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41" w:rightFromText="141" w:vertAnchor="page" w:horzAnchor="margin" w:tblpY="491"/>
        <w:tblW w:w="11533" w:type="dxa"/>
        <w:tblLook w:val="01E0" w:firstRow="1" w:lastRow="1" w:firstColumn="1" w:lastColumn="1" w:noHBand="0" w:noVBand="0"/>
      </w:tblPr>
      <w:tblGrid>
        <w:gridCol w:w="2093"/>
        <w:gridCol w:w="5528"/>
        <w:gridCol w:w="3912"/>
      </w:tblGrid>
      <w:tr w:rsidR="00797910" w:rsidRPr="00FA0CB4" w14:paraId="705B12B1" w14:textId="77777777" w:rsidTr="00BF14D9">
        <w:trPr>
          <w:trHeight w:val="568"/>
        </w:trPr>
        <w:tc>
          <w:tcPr>
            <w:tcW w:w="2093" w:type="dxa"/>
            <w:hideMark/>
          </w:tcPr>
          <w:p w14:paraId="3A6C8CDC" w14:textId="77777777" w:rsidR="00797910" w:rsidRPr="00CA2CAC" w:rsidRDefault="00797910" w:rsidP="00BF14D9">
            <w:pPr>
              <w:spacing w:after="0"/>
              <w:jc w:val="center"/>
            </w:pPr>
            <w:bookmarkStart w:id="0" w:name="_GoBack"/>
            <w:bookmarkEnd w:id="0"/>
          </w:p>
        </w:tc>
        <w:tc>
          <w:tcPr>
            <w:tcW w:w="5528" w:type="dxa"/>
            <w:hideMark/>
          </w:tcPr>
          <w:p w14:paraId="7164B2DA" w14:textId="77777777" w:rsidR="00797910" w:rsidRPr="00FA0CB4" w:rsidRDefault="00797910" w:rsidP="00E80707">
            <w:pPr>
              <w:spacing w:after="0"/>
              <w:rPr>
                <w:sz w:val="28"/>
                <w:szCs w:val="28"/>
              </w:rPr>
            </w:pPr>
          </w:p>
        </w:tc>
        <w:tc>
          <w:tcPr>
            <w:tcW w:w="3912" w:type="dxa"/>
            <w:hideMark/>
          </w:tcPr>
          <w:p w14:paraId="3F2E5AB8" w14:textId="77777777" w:rsidR="00797910" w:rsidRPr="00FA0CB4" w:rsidRDefault="00797910" w:rsidP="00E80707">
            <w:pPr>
              <w:spacing w:after="0"/>
              <w:ind w:left="1451"/>
              <w:rPr>
                <w:sz w:val="28"/>
                <w:szCs w:val="28"/>
              </w:rPr>
            </w:pPr>
          </w:p>
        </w:tc>
      </w:tr>
    </w:tbl>
    <w:tbl>
      <w:tblPr>
        <w:tblStyle w:val="Grilledutableau"/>
        <w:tblW w:w="0" w:type="auto"/>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64"/>
        <w:gridCol w:w="2391"/>
        <w:gridCol w:w="3151"/>
      </w:tblGrid>
      <w:tr w:rsidR="00962D6C" w14:paraId="3CBCD527" w14:textId="77777777" w:rsidTr="008A6066">
        <w:tc>
          <w:tcPr>
            <w:tcW w:w="4064" w:type="dxa"/>
          </w:tcPr>
          <w:p w14:paraId="70E905F0" w14:textId="77777777" w:rsidR="00962D6C" w:rsidRDefault="00962D6C" w:rsidP="00BF14D9">
            <w:pPr>
              <w:pStyle w:val="Titredurapport"/>
              <w:spacing w:before="0" w:after="0"/>
              <w:rPr>
                <w:sz w:val="44"/>
              </w:rPr>
            </w:pPr>
            <w:r w:rsidRPr="00962D6C">
              <w:rPr>
                <w:noProof/>
                <w:sz w:val="44"/>
                <w:lang w:val="fr-MC" w:eastAsia="fr-MC"/>
              </w:rPr>
              <w:drawing>
                <wp:inline distT="0" distB="0" distL="0" distR="0" wp14:anchorId="0D62A0FF" wp14:editId="1BC70924">
                  <wp:extent cx="1221274" cy="1095469"/>
                  <wp:effectExtent l="19050" t="0" r="0" b="0"/>
                  <wp:docPr id="51" name="Image 1" descr="Armoirie Tchad"/>
                  <wp:cNvGraphicFramePr/>
                  <a:graphic xmlns:a="http://schemas.openxmlformats.org/drawingml/2006/main">
                    <a:graphicData uri="http://schemas.openxmlformats.org/drawingml/2006/picture">
                      <pic:pic xmlns:pic="http://schemas.openxmlformats.org/drawingml/2006/picture">
                        <pic:nvPicPr>
                          <pic:cNvPr id="0" name="Image 2" descr="Armoirie Tchad"/>
                          <pic:cNvPicPr>
                            <a:picLocks noChangeAspect="1" noChangeArrowheads="1"/>
                          </pic:cNvPicPr>
                        </pic:nvPicPr>
                        <pic:blipFill>
                          <a:blip r:embed="rId8" cstate="print"/>
                          <a:srcRect/>
                          <a:stretch>
                            <a:fillRect/>
                          </a:stretch>
                        </pic:blipFill>
                        <pic:spPr bwMode="auto">
                          <a:xfrm>
                            <a:off x="0" y="0"/>
                            <a:ext cx="1227138" cy="1100729"/>
                          </a:xfrm>
                          <a:prstGeom prst="rect">
                            <a:avLst/>
                          </a:prstGeom>
                          <a:noFill/>
                          <a:ln w="9525">
                            <a:noFill/>
                            <a:miter lim="800000"/>
                            <a:headEnd/>
                            <a:tailEnd/>
                          </a:ln>
                        </pic:spPr>
                      </pic:pic>
                    </a:graphicData>
                  </a:graphic>
                </wp:inline>
              </w:drawing>
            </w:r>
          </w:p>
          <w:p w14:paraId="3695A8EC" w14:textId="77777777" w:rsidR="00962D6C" w:rsidRPr="00962D6C" w:rsidRDefault="00962D6C" w:rsidP="00BF14D9">
            <w:pPr>
              <w:spacing w:after="0"/>
              <w:jc w:val="center"/>
              <w:rPr>
                <w:rFonts w:cs="Arial"/>
                <w:b/>
                <w:sz w:val="18"/>
                <w:szCs w:val="18"/>
              </w:rPr>
            </w:pPr>
            <w:r w:rsidRPr="00962D6C">
              <w:rPr>
                <w:rFonts w:cs="Arial"/>
                <w:b/>
                <w:sz w:val="18"/>
                <w:szCs w:val="18"/>
              </w:rPr>
              <w:t>MINISTERE DE L'ADMINISTRATION DU TERRITOIRE, DE LA SECURITE PUBLIQUE</w:t>
            </w:r>
          </w:p>
          <w:p w14:paraId="267E2C65" w14:textId="77777777" w:rsidR="00962D6C" w:rsidRPr="00DE2027" w:rsidRDefault="00962D6C" w:rsidP="00962D6C">
            <w:pPr>
              <w:spacing w:after="0"/>
              <w:jc w:val="center"/>
              <w:rPr>
                <w:sz w:val="20"/>
              </w:rPr>
            </w:pPr>
            <w:r w:rsidRPr="00962D6C">
              <w:rPr>
                <w:rFonts w:cs="Arial"/>
                <w:b/>
                <w:sz w:val="18"/>
                <w:szCs w:val="18"/>
              </w:rPr>
              <w:t xml:space="preserve"> ET DE LA GOUVERNANCE LOCALE </w:t>
            </w:r>
          </w:p>
        </w:tc>
        <w:tc>
          <w:tcPr>
            <w:tcW w:w="2391" w:type="dxa"/>
          </w:tcPr>
          <w:p w14:paraId="5179DD2E" w14:textId="77777777" w:rsidR="00962D6C" w:rsidRPr="008A6066" w:rsidRDefault="00962D6C" w:rsidP="00BF14D9">
            <w:pPr>
              <w:pStyle w:val="Titredurapport"/>
              <w:spacing w:before="0" w:after="0"/>
              <w:rPr>
                <w:rFonts w:cs="Arial"/>
                <w:b w:val="0"/>
                <w:noProof/>
                <w:sz w:val="12"/>
                <w:szCs w:val="12"/>
              </w:rPr>
            </w:pPr>
          </w:p>
          <w:p w14:paraId="4B271A48" w14:textId="77777777" w:rsidR="008A6066" w:rsidRPr="00866F49" w:rsidRDefault="008A6066" w:rsidP="00BF14D9">
            <w:pPr>
              <w:pStyle w:val="Titredurapport"/>
              <w:spacing w:before="0" w:after="0"/>
              <w:rPr>
                <w:rFonts w:cs="Arial"/>
                <w:b w:val="0"/>
                <w:noProof/>
                <w:sz w:val="24"/>
              </w:rPr>
            </w:pPr>
            <w:r w:rsidRPr="008A6066">
              <w:rPr>
                <w:rFonts w:cs="Arial"/>
                <w:b w:val="0"/>
                <w:noProof/>
                <w:sz w:val="24"/>
                <w:lang w:val="fr-MC" w:eastAsia="fr-MC"/>
              </w:rPr>
              <w:drawing>
                <wp:inline distT="0" distB="0" distL="0" distR="0" wp14:anchorId="3DB66DE4" wp14:editId="1AA28611">
                  <wp:extent cx="1343906" cy="869749"/>
                  <wp:effectExtent l="19050" t="0" r="8644" b="0"/>
                  <wp:docPr id="389" name="Image 4" descr="225px-Flag_of_Chad.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225px-Flag_of_Chad.svg.png"/>
                          <pic:cNvPicPr>
                            <a:picLocks noChangeAspect="1" noChangeArrowheads="1"/>
                          </pic:cNvPicPr>
                        </pic:nvPicPr>
                        <pic:blipFill>
                          <a:blip r:embed="rId9" cstate="print"/>
                          <a:srcRect/>
                          <a:stretch>
                            <a:fillRect/>
                          </a:stretch>
                        </pic:blipFill>
                        <pic:spPr bwMode="auto">
                          <a:xfrm>
                            <a:off x="0" y="0"/>
                            <a:ext cx="1345644" cy="870874"/>
                          </a:xfrm>
                          <a:prstGeom prst="rect">
                            <a:avLst/>
                          </a:prstGeom>
                          <a:noFill/>
                          <a:ln w="9525">
                            <a:noFill/>
                            <a:miter lim="800000"/>
                            <a:headEnd/>
                            <a:tailEnd/>
                          </a:ln>
                        </pic:spPr>
                      </pic:pic>
                    </a:graphicData>
                  </a:graphic>
                </wp:inline>
              </w:drawing>
            </w:r>
          </w:p>
        </w:tc>
        <w:tc>
          <w:tcPr>
            <w:tcW w:w="3151" w:type="dxa"/>
          </w:tcPr>
          <w:p w14:paraId="36281D90" w14:textId="77777777" w:rsidR="00962D6C" w:rsidRDefault="00962D6C" w:rsidP="00BF14D9">
            <w:pPr>
              <w:pStyle w:val="Titredurapport"/>
              <w:spacing w:before="0" w:after="0"/>
              <w:rPr>
                <w:sz w:val="44"/>
              </w:rPr>
            </w:pPr>
            <w:r w:rsidRPr="00866F49">
              <w:rPr>
                <w:rFonts w:cs="Arial"/>
                <w:b w:val="0"/>
                <w:noProof/>
                <w:sz w:val="24"/>
                <w:lang w:val="fr-MC" w:eastAsia="fr-MC"/>
              </w:rPr>
              <w:drawing>
                <wp:inline distT="0" distB="0" distL="0" distR="0" wp14:anchorId="67FE0387" wp14:editId="16DA4B94">
                  <wp:extent cx="1061131" cy="1050202"/>
                  <wp:effectExtent l="19050" t="0" r="5669" b="0"/>
                  <wp:docPr id="43" name="Picture 8"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pic:cNvPicPr>
                            <a:picLocks noChangeAspect="1" noChangeArrowheads="1"/>
                          </pic:cNvPicPr>
                        </pic:nvPicPr>
                        <pic:blipFill>
                          <a:blip r:embed="rId10" cstate="print"/>
                          <a:srcRect/>
                          <a:stretch>
                            <a:fillRect/>
                          </a:stretch>
                        </pic:blipFill>
                        <pic:spPr bwMode="auto">
                          <a:xfrm>
                            <a:off x="0" y="0"/>
                            <a:ext cx="1068154" cy="1057152"/>
                          </a:xfrm>
                          <a:prstGeom prst="rect">
                            <a:avLst/>
                          </a:prstGeom>
                          <a:noFill/>
                          <a:ln w="9525">
                            <a:noFill/>
                            <a:miter lim="800000"/>
                            <a:headEnd/>
                            <a:tailEnd/>
                          </a:ln>
                        </pic:spPr>
                      </pic:pic>
                    </a:graphicData>
                  </a:graphic>
                </wp:inline>
              </w:drawing>
            </w:r>
          </w:p>
          <w:p w14:paraId="3C02FC3F" w14:textId="77777777" w:rsidR="00962D6C" w:rsidRDefault="00962D6C" w:rsidP="00BF14D9">
            <w:pPr>
              <w:spacing w:after="0"/>
              <w:jc w:val="center"/>
              <w:rPr>
                <w:rFonts w:cs="Arial"/>
                <w:b/>
                <w:sz w:val="18"/>
                <w:szCs w:val="18"/>
              </w:rPr>
            </w:pPr>
          </w:p>
          <w:p w14:paraId="5993DC0B" w14:textId="77777777" w:rsidR="00962D6C" w:rsidRPr="00962D6C" w:rsidRDefault="00962D6C" w:rsidP="00BF14D9">
            <w:pPr>
              <w:spacing w:after="0"/>
              <w:jc w:val="center"/>
              <w:rPr>
                <w:rFonts w:cs="Arial"/>
                <w:b/>
                <w:sz w:val="18"/>
                <w:szCs w:val="18"/>
              </w:rPr>
            </w:pPr>
            <w:r w:rsidRPr="00962D6C">
              <w:rPr>
                <w:rFonts w:cs="Arial"/>
                <w:b/>
                <w:sz w:val="18"/>
                <w:szCs w:val="18"/>
              </w:rPr>
              <w:t xml:space="preserve">ASSOCIATION NATIONALE </w:t>
            </w:r>
          </w:p>
          <w:p w14:paraId="186D8610" w14:textId="77777777" w:rsidR="00962D6C" w:rsidRDefault="00962D6C" w:rsidP="00962D6C">
            <w:pPr>
              <w:spacing w:after="0"/>
              <w:jc w:val="center"/>
              <w:rPr>
                <w:sz w:val="44"/>
              </w:rPr>
            </w:pPr>
            <w:r w:rsidRPr="00962D6C">
              <w:rPr>
                <w:rFonts w:cs="Arial"/>
                <w:b/>
                <w:sz w:val="18"/>
                <w:szCs w:val="18"/>
              </w:rPr>
              <w:t>DES COMMUNES DU TCHAD</w:t>
            </w:r>
          </w:p>
        </w:tc>
      </w:tr>
    </w:tbl>
    <w:p w14:paraId="3349FBA1" w14:textId="77777777" w:rsidR="00DD2332" w:rsidRDefault="00DD2332" w:rsidP="00E80707">
      <w:pPr>
        <w:pStyle w:val="Titredurapport"/>
        <w:spacing w:before="0" w:after="0"/>
        <w:jc w:val="right"/>
        <w:rPr>
          <w:sz w:val="4"/>
          <w:szCs w:val="4"/>
        </w:rPr>
      </w:pPr>
    </w:p>
    <w:p w14:paraId="38472DC0" w14:textId="77777777" w:rsidR="00962D6C" w:rsidRDefault="00962D6C" w:rsidP="00E80707">
      <w:pPr>
        <w:pStyle w:val="Titredurapport"/>
        <w:spacing w:before="0" w:after="0"/>
        <w:jc w:val="right"/>
        <w:rPr>
          <w:sz w:val="4"/>
          <w:szCs w:val="4"/>
        </w:rPr>
      </w:pPr>
    </w:p>
    <w:p w14:paraId="1DB2E58F" w14:textId="77777777" w:rsidR="008A6066" w:rsidRPr="008A6066" w:rsidRDefault="008A6066" w:rsidP="008A6066">
      <w:pPr>
        <w:rPr>
          <w:color w:val="E36C0A" w:themeColor="accent6" w:themeShade="BF"/>
          <w:sz w:val="16"/>
          <w:szCs w:val="16"/>
        </w:rPr>
      </w:pPr>
    </w:p>
    <w:p w14:paraId="731D6B60" w14:textId="77777777" w:rsidR="008A6066" w:rsidRPr="003D233B" w:rsidRDefault="008A6066" w:rsidP="008A6066">
      <w:pPr>
        <w:jc w:val="center"/>
        <w:rPr>
          <w:rFonts w:cs="Arial"/>
          <w:b/>
          <w:color w:val="0070C0"/>
          <w:sz w:val="44"/>
          <w:szCs w:val="44"/>
        </w:rPr>
      </w:pPr>
      <w:r w:rsidRPr="003D233B">
        <w:rPr>
          <w:rFonts w:cs="Arial"/>
          <w:b/>
          <w:color w:val="0070C0"/>
          <w:sz w:val="44"/>
          <w:szCs w:val="44"/>
        </w:rPr>
        <w:t>Guide du maire pour l'organisation des services publics d'eau et d'assainissement</w:t>
      </w:r>
    </w:p>
    <w:p w14:paraId="4AAD2634" w14:textId="77777777" w:rsidR="00962D6C" w:rsidRDefault="00962D6C" w:rsidP="00E80707">
      <w:pPr>
        <w:pStyle w:val="Titredurapport"/>
        <w:spacing w:before="0" w:after="0"/>
        <w:jc w:val="right"/>
        <w:rPr>
          <w:sz w:val="4"/>
          <w:szCs w:val="4"/>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61"/>
        <w:gridCol w:w="4821"/>
      </w:tblGrid>
      <w:tr w:rsidR="00DD2332" w14:paraId="310D049A" w14:textId="77777777" w:rsidTr="00DD2332">
        <w:tc>
          <w:tcPr>
            <w:tcW w:w="4361" w:type="dxa"/>
          </w:tcPr>
          <w:p w14:paraId="6F9F7B1E" w14:textId="77777777" w:rsidR="00DD2332" w:rsidRDefault="00DD2332" w:rsidP="00DD2332">
            <w:pPr>
              <w:pStyle w:val="Titredurapport"/>
              <w:spacing w:before="0" w:after="0"/>
              <w:ind w:right="-250"/>
              <w:jc w:val="right"/>
              <w:rPr>
                <w:sz w:val="44"/>
              </w:rPr>
            </w:pPr>
            <w:r w:rsidRPr="00DD2332">
              <w:rPr>
                <w:noProof/>
                <w:sz w:val="44"/>
                <w:lang w:val="fr-MC" w:eastAsia="fr-MC"/>
              </w:rPr>
              <w:drawing>
                <wp:inline distT="0" distB="0" distL="0" distR="0" wp14:anchorId="4F923811" wp14:editId="377DD312">
                  <wp:extent cx="3412213" cy="2181886"/>
                  <wp:effectExtent l="19050" t="0" r="0" b="0"/>
                  <wp:docPr id="2060" name="Image 38"/>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1" cstate="print"/>
                          <a:srcRect/>
                          <a:stretch>
                            <a:fillRect/>
                          </a:stretch>
                        </pic:blipFill>
                        <pic:spPr bwMode="auto">
                          <a:xfrm>
                            <a:off x="0" y="0"/>
                            <a:ext cx="3413917" cy="2182976"/>
                          </a:xfrm>
                          <a:prstGeom prst="rect">
                            <a:avLst/>
                          </a:prstGeom>
                          <a:noFill/>
                          <a:ln w="9525">
                            <a:noFill/>
                            <a:miter lim="800000"/>
                            <a:headEnd/>
                            <a:tailEnd/>
                          </a:ln>
                        </pic:spPr>
                      </pic:pic>
                    </a:graphicData>
                  </a:graphic>
                </wp:inline>
              </w:drawing>
            </w:r>
          </w:p>
        </w:tc>
        <w:tc>
          <w:tcPr>
            <w:tcW w:w="4821" w:type="dxa"/>
          </w:tcPr>
          <w:p w14:paraId="5443331F" w14:textId="77777777" w:rsidR="00DD2332" w:rsidRDefault="00DD2332" w:rsidP="00E80707">
            <w:pPr>
              <w:pStyle w:val="Titredurapport"/>
              <w:spacing w:before="0" w:after="0"/>
              <w:jc w:val="right"/>
              <w:rPr>
                <w:sz w:val="44"/>
              </w:rPr>
            </w:pPr>
            <w:r>
              <w:rPr>
                <w:noProof/>
                <w:sz w:val="44"/>
                <w:lang w:val="fr-MC" w:eastAsia="fr-MC"/>
              </w:rPr>
              <w:drawing>
                <wp:inline distT="0" distB="0" distL="0" distR="0" wp14:anchorId="71172CC8" wp14:editId="211DED4B">
                  <wp:extent cx="2913638" cy="2185940"/>
                  <wp:effectExtent l="19050" t="0" r="1012" b="0"/>
                  <wp:docPr id="2067" name="Image 37" descr="C:\Users\Manu\Documents\illustration Guide\image eau\sortie for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Manu\Documents\illustration Guide\image eau\sortie forage.jpg"/>
                          <pic:cNvPicPr>
                            <a:picLocks noChangeAspect="1" noChangeArrowheads="1"/>
                          </pic:cNvPicPr>
                        </pic:nvPicPr>
                        <pic:blipFill>
                          <a:blip r:embed="rId12" cstate="print"/>
                          <a:srcRect/>
                          <a:stretch>
                            <a:fillRect/>
                          </a:stretch>
                        </pic:blipFill>
                        <pic:spPr bwMode="auto">
                          <a:xfrm>
                            <a:off x="0" y="0"/>
                            <a:ext cx="2921583" cy="2191901"/>
                          </a:xfrm>
                          <a:prstGeom prst="rect">
                            <a:avLst/>
                          </a:prstGeom>
                          <a:noFill/>
                          <a:ln w="9525">
                            <a:noFill/>
                            <a:miter lim="800000"/>
                            <a:headEnd/>
                            <a:tailEnd/>
                          </a:ln>
                        </pic:spPr>
                      </pic:pic>
                    </a:graphicData>
                  </a:graphic>
                </wp:inline>
              </w:drawing>
            </w:r>
          </w:p>
        </w:tc>
      </w:tr>
      <w:tr w:rsidR="00DD2332" w14:paraId="6E947905" w14:textId="77777777" w:rsidTr="00DD2332">
        <w:tc>
          <w:tcPr>
            <w:tcW w:w="4361" w:type="dxa"/>
          </w:tcPr>
          <w:p w14:paraId="5B7667B4" w14:textId="77777777" w:rsidR="00DD2332" w:rsidRPr="00DD2332" w:rsidRDefault="00DD2332" w:rsidP="00E80707">
            <w:pPr>
              <w:pStyle w:val="Titredurapport"/>
              <w:spacing w:before="0" w:after="0"/>
              <w:jc w:val="right"/>
              <w:rPr>
                <w:sz w:val="12"/>
                <w:szCs w:val="12"/>
              </w:rPr>
            </w:pPr>
          </w:p>
          <w:p w14:paraId="68754379" w14:textId="77777777" w:rsidR="00DD2332" w:rsidRPr="00DD2332" w:rsidRDefault="00DD2332" w:rsidP="00E80707">
            <w:pPr>
              <w:pStyle w:val="Titredurapport"/>
              <w:spacing w:before="0" w:after="0"/>
              <w:jc w:val="right"/>
              <w:rPr>
                <w:sz w:val="20"/>
              </w:rPr>
            </w:pPr>
            <w:r w:rsidRPr="00DD2332">
              <w:rPr>
                <w:noProof/>
                <w:sz w:val="20"/>
                <w:lang w:val="fr-MC" w:eastAsia="fr-MC"/>
              </w:rPr>
              <w:drawing>
                <wp:inline distT="0" distB="0" distL="0" distR="0" wp14:anchorId="14251ACF" wp14:editId="6E823264">
                  <wp:extent cx="3354726" cy="2516863"/>
                  <wp:effectExtent l="19050" t="0" r="0" b="0"/>
                  <wp:docPr id="2065" name="Image 16" descr="C:\Users\Manu\Documents\illustration Guide\image eau\construction réservoi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nu\Documents\illustration Guide\image eau\construction réservoir3.jpg"/>
                          <pic:cNvPicPr>
                            <a:picLocks noChangeAspect="1" noChangeArrowheads="1"/>
                          </pic:cNvPicPr>
                        </pic:nvPicPr>
                        <pic:blipFill>
                          <a:blip r:embed="rId13" cstate="print"/>
                          <a:srcRect/>
                          <a:stretch>
                            <a:fillRect/>
                          </a:stretch>
                        </pic:blipFill>
                        <pic:spPr bwMode="auto">
                          <a:xfrm>
                            <a:off x="0" y="0"/>
                            <a:ext cx="3355343" cy="2517326"/>
                          </a:xfrm>
                          <a:prstGeom prst="rect">
                            <a:avLst/>
                          </a:prstGeom>
                          <a:noFill/>
                          <a:ln w="9525">
                            <a:noFill/>
                            <a:miter lim="800000"/>
                            <a:headEnd/>
                            <a:tailEnd/>
                          </a:ln>
                        </pic:spPr>
                      </pic:pic>
                    </a:graphicData>
                  </a:graphic>
                </wp:inline>
              </w:drawing>
            </w:r>
          </w:p>
        </w:tc>
        <w:tc>
          <w:tcPr>
            <w:tcW w:w="4821" w:type="dxa"/>
          </w:tcPr>
          <w:p w14:paraId="75AA660D" w14:textId="77777777" w:rsidR="00DD2332" w:rsidRPr="00DD2332" w:rsidRDefault="00DD2332" w:rsidP="00E80707">
            <w:pPr>
              <w:pStyle w:val="Titredurapport"/>
              <w:spacing w:before="0" w:after="0"/>
              <w:jc w:val="right"/>
              <w:rPr>
                <w:sz w:val="12"/>
                <w:szCs w:val="12"/>
              </w:rPr>
            </w:pPr>
          </w:p>
          <w:p w14:paraId="2519EC8C" w14:textId="77777777" w:rsidR="00DD2332" w:rsidRPr="00DD2332" w:rsidRDefault="00DD2332" w:rsidP="00E80707">
            <w:pPr>
              <w:pStyle w:val="Titredurapport"/>
              <w:spacing w:before="0" w:after="0"/>
              <w:jc w:val="right"/>
              <w:rPr>
                <w:sz w:val="20"/>
              </w:rPr>
            </w:pPr>
            <w:r w:rsidRPr="00DD2332">
              <w:rPr>
                <w:noProof/>
                <w:sz w:val="20"/>
                <w:lang w:val="fr-MC" w:eastAsia="fr-MC"/>
              </w:rPr>
              <w:drawing>
                <wp:inline distT="0" distB="0" distL="0" distR="0" wp14:anchorId="13D41334" wp14:editId="49F16285">
                  <wp:extent cx="2913638" cy="2516319"/>
                  <wp:effectExtent l="19050" t="0" r="1012" b="0"/>
                  <wp:docPr id="2066" name="Image 14" descr="C:\Users\Manu\Documents\illustration Guide\image eau\porteurs d'e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nu\Documents\illustration Guide\image eau\porteurs d'eau.jpg"/>
                          <pic:cNvPicPr>
                            <a:picLocks noChangeAspect="1" noChangeArrowheads="1"/>
                          </pic:cNvPicPr>
                        </pic:nvPicPr>
                        <pic:blipFill>
                          <a:blip r:embed="rId14" cstate="print"/>
                          <a:srcRect/>
                          <a:stretch>
                            <a:fillRect/>
                          </a:stretch>
                        </pic:blipFill>
                        <pic:spPr bwMode="auto">
                          <a:xfrm>
                            <a:off x="0" y="0"/>
                            <a:ext cx="2917273" cy="2519458"/>
                          </a:xfrm>
                          <a:prstGeom prst="rect">
                            <a:avLst/>
                          </a:prstGeom>
                          <a:noFill/>
                          <a:ln w="9525">
                            <a:noFill/>
                            <a:miter lim="800000"/>
                            <a:headEnd/>
                            <a:tailEnd/>
                          </a:ln>
                        </pic:spPr>
                      </pic:pic>
                    </a:graphicData>
                  </a:graphic>
                </wp:inline>
              </w:drawing>
            </w:r>
          </w:p>
        </w:tc>
      </w:tr>
    </w:tbl>
    <w:p w14:paraId="50F39D91" w14:textId="77777777" w:rsidR="00DD2332" w:rsidRPr="00DD2332" w:rsidRDefault="00DD2332" w:rsidP="00E80707">
      <w:pPr>
        <w:pStyle w:val="Titredurapport"/>
        <w:spacing w:before="0" w:after="0"/>
        <w:jc w:val="right"/>
        <w:rPr>
          <w:sz w:val="6"/>
          <w:szCs w:val="6"/>
        </w:rPr>
      </w:pPr>
    </w:p>
    <w:p w14:paraId="2CF09B1E" w14:textId="77777777" w:rsidR="00D71F4A" w:rsidRPr="008A6066" w:rsidRDefault="00FC4A70" w:rsidP="003663CB">
      <w:pPr>
        <w:spacing w:after="0"/>
        <w:ind w:right="566"/>
        <w:jc w:val="right"/>
        <w:rPr>
          <w:rFonts w:cs="Arial"/>
          <w:bCs/>
          <w:color w:val="000000"/>
          <w:kern w:val="36"/>
          <w:sz w:val="20"/>
        </w:rPr>
      </w:pPr>
      <w:r w:rsidRPr="008A6066">
        <w:rPr>
          <w:rFonts w:cs="Arial"/>
          <w:bCs/>
          <w:color w:val="000000"/>
          <w:kern w:val="36"/>
          <w:sz w:val="20"/>
        </w:rPr>
        <w:t>Première édition, août 2018</w:t>
      </w:r>
      <w:r w:rsidR="00D71F4A" w:rsidRPr="008A6066">
        <w:rPr>
          <w:rFonts w:cs="Arial"/>
          <w:bCs/>
          <w:color w:val="000000"/>
          <w:kern w:val="36"/>
          <w:sz w:val="20"/>
        </w:rPr>
        <w:t xml:space="preserve">                                                                   </w:t>
      </w:r>
    </w:p>
    <w:p w14:paraId="257BA6C4" w14:textId="77777777" w:rsidR="00B352D5" w:rsidRDefault="00B352D5" w:rsidP="00341AB5">
      <w:pPr>
        <w:spacing w:after="0"/>
        <w:jc w:val="center"/>
        <w:rPr>
          <w:rFonts w:cs="Arial"/>
          <w:b/>
          <w:bCs/>
          <w:color w:val="000000"/>
          <w:kern w:val="36"/>
          <w:sz w:val="20"/>
        </w:rPr>
      </w:pPr>
    </w:p>
    <w:p w14:paraId="13B97104" w14:textId="77777777" w:rsidR="00341AB5" w:rsidRDefault="003663CB" w:rsidP="00341AB5">
      <w:pPr>
        <w:spacing w:after="0"/>
        <w:jc w:val="center"/>
        <w:rPr>
          <w:rFonts w:cs="Arial"/>
          <w:b/>
          <w:bCs/>
          <w:color w:val="000000"/>
          <w:kern w:val="36"/>
          <w:sz w:val="20"/>
        </w:rPr>
      </w:pPr>
      <w:r>
        <w:rPr>
          <w:rFonts w:cs="Arial"/>
          <w:b/>
          <w:bCs/>
          <w:color w:val="000000"/>
          <w:kern w:val="36"/>
          <w:sz w:val="20"/>
        </w:rPr>
        <w:t>G</w:t>
      </w:r>
      <w:r w:rsidR="00D71F4A" w:rsidRPr="00D71F4A">
        <w:rPr>
          <w:rFonts w:cs="Arial"/>
          <w:b/>
          <w:bCs/>
          <w:color w:val="000000"/>
          <w:kern w:val="36"/>
          <w:sz w:val="20"/>
        </w:rPr>
        <w:t xml:space="preserve">uide élaboré avec les appuis </w:t>
      </w:r>
      <w:r w:rsidR="00BF14D9">
        <w:rPr>
          <w:rFonts w:cs="Arial"/>
          <w:b/>
          <w:bCs/>
          <w:color w:val="000000"/>
          <w:kern w:val="36"/>
          <w:sz w:val="20"/>
        </w:rPr>
        <w:t xml:space="preserve">techniques </w:t>
      </w:r>
      <w:r w:rsidR="00D71F4A" w:rsidRPr="00D71F4A">
        <w:rPr>
          <w:rFonts w:cs="Arial"/>
          <w:b/>
          <w:bCs/>
          <w:color w:val="000000"/>
          <w:kern w:val="36"/>
          <w:sz w:val="20"/>
        </w:rPr>
        <w:t>et financiers du Service de Coopération</w:t>
      </w:r>
    </w:p>
    <w:p w14:paraId="4C3168B0" w14:textId="77777777" w:rsidR="003663CB" w:rsidRDefault="008A1101" w:rsidP="00341AB5">
      <w:pPr>
        <w:spacing w:after="0"/>
        <w:jc w:val="center"/>
        <w:rPr>
          <w:rFonts w:cs="Arial"/>
          <w:b/>
          <w:bCs/>
          <w:color w:val="000000"/>
          <w:kern w:val="36"/>
          <w:sz w:val="20"/>
        </w:rPr>
      </w:pPr>
      <w:r>
        <w:rPr>
          <w:rFonts w:cs="Arial"/>
          <w:b/>
          <w:bCs/>
          <w:color w:val="000000"/>
          <w:kern w:val="36"/>
          <w:sz w:val="20"/>
        </w:rPr>
        <w:t xml:space="preserve"> et d'Action Culturelle de </w:t>
      </w:r>
      <w:r w:rsidR="00D71F4A" w:rsidRPr="00D71F4A">
        <w:rPr>
          <w:rFonts w:cs="Arial"/>
          <w:b/>
          <w:bCs/>
          <w:color w:val="000000"/>
          <w:kern w:val="36"/>
          <w:sz w:val="20"/>
        </w:rPr>
        <w:t>l'Ambassade de France au Tchad</w:t>
      </w:r>
    </w:p>
    <w:p w14:paraId="1E8A17A8" w14:textId="77777777" w:rsidR="000C28C5" w:rsidRDefault="008A6066" w:rsidP="00C72DFB">
      <w:pPr>
        <w:spacing w:after="0"/>
        <w:jc w:val="left"/>
        <w:rPr>
          <w:rFonts w:cs="Arial"/>
          <w:b/>
          <w:bCs/>
          <w:color w:val="000000"/>
          <w:kern w:val="36"/>
          <w:sz w:val="20"/>
        </w:rPr>
      </w:pPr>
      <w:r>
        <w:rPr>
          <w:rFonts w:cs="Arial"/>
          <w:b/>
          <w:bCs/>
          <w:noProof/>
          <w:color w:val="000000"/>
          <w:kern w:val="36"/>
          <w:sz w:val="20"/>
          <w:lang w:val="fr-MC" w:eastAsia="fr-MC"/>
        </w:rPr>
        <w:drawing>
          <wp:anchor distT="0" distB="0" distL="114300" distR="114300" simplePos="0" relativeHeight="251702272" behindDoc="0" locked="0" layoutInCell="1" allowOverlap="1" wp14:anchorId="4C5D5DBC" wp14:editId="34E1D1D6">
            <wp:simplePos x="0" y="0"/>
            <wp:positionH relativeFrom="column">
              <wp:posOffset>2404110</wp:posOffset>
            </wp:positionH>
            <wp:positionV relativeFrom="paragraph">
              <wp:align>top</wp:align>
            </wp:positionV>
            <wp:extent cx="871220" cy="901065"/>
            <wp:effectExtent l="38100" t="19050" r="24130" b="13335"/>
            <wp:wrapSquare wrapText="bothSides"/>
            <wp:docPr id="384" name="Image 21" descr="C:\Users\Manu\Documents\DGD\0-ACTIVITES EN COURS\Publication GSPEAD et FODELOC\illustration Guide\logoCons-Tch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anu\Documents\DGD\0-ACTIVITES EN COURS\Publication GSPEAD et FODELOC\illustration Guide\logoCons-Tchad.jpg"/>
                    <pic:cNvPicPr>
                      <a:picLocks noChangeAspect="1" noChangeArrowheads="1"/>
                    </pic:cNvPicPr>
                  </pic:nvPicPr>
                  <pic:blipFill>
                    <a:blip r:embed="rId15" cstate="print"/>
                    <a:srcRect/>
                    <a:stretch>
                      <a:fillRect/>
                    </a:stretch>
                  </pic:blipFill>
                  <pic:spPr bwMode="auto">
                    <a:xfrm>
                      <a:off x="0" y="0"/>
                      <a:ext cx="871220" cy="901065"/>
                    </a:xfrm>
                    <a:prstGeom prst="rect">
                      <a:avLst/>
                    </a:prstGeom>
                    <a:noFill/>
                    <a:ln w="3175">
                      <a:solidFill>
                        <a:schemeClr val="tx1"/>
                      </a:solidFill>
                      <a:miter lim="800000"/>
                      <a:headEnd/>
                      <a:tailEnd/>
                    </a:ln>
                  </pic:spPr>
                </pic:pic>
              </a:graphicData>
            </a:graphic>
          </wp:anchor>
        </w:drawing>
      </w:r>
      <w:r w:rsidR="00C72DFB">
        <w:rPr>
          <w:rFonts w:cs="Arial"/>
          <w:b/>
          <w:bCs/>
          <w:color w:val="000000"/>
          <w:kern w:val="36"/>
          <w:sz w:val="20"/>
        </w:rPr>
        <w:br w:type="textWrapping" w:clear="all"/>
      </w:r>
    </w:p>
    <w:p w14:paraId="32BA5B34" w14:textId="77777777" w:rsidR="00BE492B" w:rsidRDefault="00BE492B">
      <w:pPr>
        <w:spacing w:after="0"/>
        <w:jc w:val="left"/>
        <w:rPr>
          <w:rFonts w:cs="Arial"/>
          <w:b/>
          <w:bCs/>
          <w:color w:val="000000"/>
          <w:kern w:val="36"/>
          <w:sz w:val="20"/>
        </w:rPr>
      </w:pPr>
      <w:r>
        <w:rPr>
          <w:rFonts w:cs="Arial"/>
          <w:b/>
          <w:bCs/>
          <w:color w:val="000000"/>
          <w:kern w:val="36"/>
          <w:sz w:val="20"/>
        </w:rPr>
        <w:br w:type="page"/>
      </w:r>
    </w:p>
    <w:p w14:paraId="3249A532" w14:textId="77777777" w:rsidR="00D07F66" w:rsidRDefault="00BE492B">
      <w:pPr>
        <w:spacing w:after="0"/>
        <w:jc w:val="left"/>
        <w:rPr>
          <w:rFonts w:cs="Arial"/>
          <w:b/>
          <w:bCs/>
          <w:color w:val="000000"/>
          <w:kern w:val="36"/>
          <w:sz w:val="20"/>
        </w:rPr>
      </w:pPr>
      <w:r>
        <w:rPr>
          <w:rFonts w:cs="Arial"/>
          <w:b/>
          <w:bCs/>
          <w:noProof/>
          <w:color w:val="000000"/>
          <w:kern w:val="36"/>
          <w:sz w:val="20"/>
          <w:lang w:val="fr-MC" w:eastAsia="fr-MC"/>
        </w:rPr>
        <w:lastRenderedPageBreak/>
        <w:drawing>
          <wp:inline distT="0" distB="0" distL="0" distR="0" wp14:anchorId="563BBEBB" wp14:editId="4D10EA6B">
            <wp:extent cx="5761355" cy="8917004"/>
            <wp:effectExtent l="19050" t="0" r="0" b="0"/>
            <wp:docPr id="30"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srcRect/>
                    <a:stretch>
                      <a:fillRect/>
                    </a:stretch>
                  </pic:blipFill>
                  <pic:spPr bwMode="auto">
                    <a:xfrm>
                      <a:off x="0" y="0"/>
                      <a:ext cx="5761355" cy="8917004"/>
                    </a:xfrm>
                    <a:prstGeom prst="rect">
                      <a:avLst/>
                    </a:prstGeom>
                    <a:noFill/>
                    <a:ln w="9525">
                      <a:noFill/>
                      <a:miter lim="800000"/>
                      <a:headEnd/>
                      <a:tailEnd/>
                    </a:ln>
                  </pic:spPr>
                </pic:pic>
              </a:graphicData>
            </a:graphic>
          </wp:inline>
        </w:drawing>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0"/>
        <w:gridCol w:w="2901"/>
        <w:gridCol w:w="3188"/>
      </w:tblGrid>
      <w:tr w:rsidR="00BF14D9" w14:paraId="2CCD11C8" w14:textId="77777777" w:rsidTr="007E1D79">
        <w:trPr>
          <w:jc w:val="center"/>
        </w:trPr>
        <w:tc>
          <w:tcPr>
            <w:tcW w:w="3200" w:type="dxa"/>
          </w:tcPr>
          <w:p w14:paraId="4E5337B2" w14:textId="77777777" w:rsidR="00C72DFB" w:rsidRDefault="00C72DFB" w:rsidP="00BF14D9">
            <w:pPr>
              <w:pStyle w:val="Titredurapport"/>
              <w:spacing w:before="0" w:after="0"/>
              <w:rPr>
                <w:sz w:val="24"/>
                <w:szCs w:val="24"/>
                <w:highlight w:val="yellow"/>
              </w:rPr>
            </w:pPr>
          </w:p>
        </w:tc>
        <w:tc>
          <w:tcPr>
            <w:tcW w:w="2901" w:type="dxa"/>
          </w:tcPr>
          <w:p w14:paraId="698C7AE8" w14:textId="77777777" w:rsidR="00903190" w:rsidRDefault="00903190" w:rsidP="00903190">
            <w:pPr>
              <w:rPr>
                <w:highlight w:val="yellow"/>
              </w:rPr>
            </w:pPr>
          </w:p>
        </w:tc>
        <w:tc>
          <w:tcPr>
            <w:tcW w:w="3188" w:type="dxa"/>
          </w:tcPr>
          <w:p w14:paraId="4D540EEA" w14:textId="77777777" w:rsidR="00BF14D9" w:rsidRDefault="00BF14D9" w:rsidP="00BF14D9">
            <w:pPr>
              <w:pStyle w:val="Titredurapport"/>
              <w:spacing w:before="0" w:after="0"/>
              <w:rPr>
                <w:sz w:val="24"/>
                <w:szCs w:val="24"/>
                <w:highlight w:val="yellow"/>
              </w:rPr>
            </w:pPr>
          </w:p>
        </w:tc>
      </w:tr>
      <w:tr w:rsidR="00E95AE9" w14:paraId="28262314" w14:textId="77777777" w:rsidTr="007E1D79">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200" w:type="dxa"/>
            <w:tcBorders>
              <w:top w:val="nil"/>
              <w:left w:val="nil"/>
              <w:bottom w:val="nil"/>
              <w:right w:val="nil"/>
            </w:tcBorders>
          </w:tcPr>
          <w:p w14:paraId="522FF947" w14:textId="77777777" w:rsidR="00E95AE9" w:rsidRDefault="008A6066" w:rsidP="00DB4D9B">
            <w:pPr>
              <w:pStyle w:val="Titredurapport"/>
              <w:spacing w:before="0" w:after="0"/>
              <w:rPr>
                <w:sz w:val="24"/>
                <w:szCs w:val="24"/>
                <w:highlight w:val="yellow"/>
              </w:rPr>
            </w:pPr>
            <w:r w:rsidRPr="008A6066">
              <w:rPr>
                <w:noProof/>
                <w:sz w:val="24"/>
                <w:szCs w:val="24"/>
                <w:lang w:val="fr-MC" w:eastAsia="fr-MC"/>
              </w:rPr>
              <w:drawing>
                <wp:inline distT="0" distB="0" distL="0" distR="0" wp14:anchorId="1CFDE696" wp14:editId="5383C88E">
                  <wp:extent cx="1348967" cy="1325472"/>
                  <wp:effectExtent l="19050" t="0" r="3583" b="0"/>
                  <wp:docPr id="390" name="Image 1" descr="Armoirie Tchad"/>
                  <wp:cNvGraphicFramePr/>
                  <a:graphic xmlns:a="http://schemas.openxmlformats.org/drawingml/2006/main">
                    <a:graphicData uri="http://schemas.openxmlformats.org/drawingml/2006/picture">
                      <pic:pic xmlns:pic="http://schemas.openxmlformats.org/drawingml/2006/picture">
                        <pic:nvPicPr>
                          <pic:cNvPr id="0" name="Image 2" descr="Armoirie Tchad"/>
                          <pic:cNvPicPr>
                            <a:picLocks noChangeAspect="1" noChangeArrowheads="1"/>
                          </pic:cNvPicPr>
                        </pic:nvPicPr>
                        <pic:blipFill>
                          <a:blip r:embed="rId8" cstate="print"/>
                          <a:srcRect/>
                          <a:stretch>
                            <a:fillRect/>
                          </a:stretch>
                        </pic:blipFill>
                        <pic:spPr bwMode="auto">
                          <a:xfrm>
                            <a:off x="0" y="0"/>
                            <a:ext cx="1355443" cy="1331835"/>
                          </a:xfrm>
                          <a:prstGeom prst="rect">
                            <a:avLst/>
                          </a:prstGeom>
                          <a:noFill/>
                          <a:ln w="9525">
                            <a:noFill/>
                            <a:miter lim="800000"/>
                            <a:headEnd/>
                            <a:tailEnd/>
                          </a:ln>
                        </pic:spPr>
                      </pic:pic>
                    </a:graphicData>
                  </a:graphic>
                </wp:inline>
              </w:drawing>
            </w:r>
          </w:p>
        </w:tc>
        <w:tc>
          <w:tcPr>
            <w:tcW w:w="2901" w:type="dxa"/>
            <w:tcBorders>
              <w:top w:val="nil"/>
              <w:left w:val="nil"/>
              <w:bottom w:val="nil"/>
              <w:right w:val="nil"/>
            </w:tcBorders>
          </w:tcPr>
          <w:p w14:paraId="157AE78C" w14:textId="77777777" w:rsidR="00E95AE9" w:rsidRDefault="00E95AE9" w:rsidP="000240B1">
            <w:pPr>
              <w:pStyle w:val="Titredurapport"/>
              <w:spacing w:before="0" w:after="0"/>
              <w:rPr>
                <w:sz w:val="4"/>
                <w:szCs w:val="4"/>
              </w:rPr>
            </w:pPr>
          </w:p>
          <w:p w14:paraId="271195AA" w14:textId="77777777" w:rsidR="000240B1" w:rsidRDefault="000240B1" w:rsidP="000240B1">
            <w:pPr>
              <w:pStyle w:val="Titredurapport"/>
              <w:spacing w:before="0" w:after="0"/>
              <w:rPr>
                <w:sz w:val="4"/>
                <w:szCs w:val="4"/>
              </w:rPr>
            </w:pPr>
          </w:p>
          <w:p w14:paraId="68A77040" w14:textId="77777777" w:rsidR="000240B1" w:rsidRPr="000240B1" w:rsidRDefault="008A6066" w:rsidP="000240B1">
            <w:pPr>
              <w:pStyle w:val="Titredurapport"/>
              <w:spacing w:before="0" w:after="0"/>
              <w:rPr>
                <w:sz w:val="4"/>
                <w:szCs w:val="4"/>
                <w:highlight w:val="yellow"/>
              </w:rPr>
            </w:pPr>
            <w:r w:rsidRPr="008A6066">
              <w:rPr>
                <w:noProof/>
                <w:lang w:val="fr-MC" w:eastAsia="fr-MC"/>
              </w:rPr>
              <w:drawing>
                <wp:inline distT="0" distB="0" distL="0" distR="0" wp14:anchorId="01B1D50B" wp14:editId="1E46B83A">
                  <wp:extent cx="1124240" cy="1162509"/>
                  <wp:effectExtent l="19050" t="19050" r="18760" b="18591"/>
                  <wp:docPr id="388" name="Image 21" descr="C:\Users\Manu\Documents\DGD\0-ACTIVITES EN COURS\Publication GSPEAD et FODELOC\illustration Guide\logoCons-Tch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anu\Documents\DGD\0-ACTIVITES EN COURS\Publication GSPEAD et FODELOC\illustration Guide\logoCons-Tchad.jpg"/>
                          <pic:cNvPicPr>
                            <a:picLocks noChangeAspect="1" noChangeArrowheads="1"/>
                          </pic:cNvPicPr>
                        </pic:nvPicPr>
                        <pic:blipFill>
                          <a:blip r:embed="rId15" cstate="print"/>
                          <a:srcRect/>
                          <a:stretch>
                            <a:fillRect/>
                          </a:stretch>
                        </pic:blipFill>
                        <pic:spPr bwMode="auto">
                          <a:xfrm>
                            <a:off x="0" y="0"/>
                            <a:ext cx="1127313" cy="1165687"/>
                          </a:xfrm>
                          <a:prstGeom prst="rect">
                            <a:avLst/>
                          </a:prstGeom>
                          <a:noFill/>
                          <a:ln w="3175">
                            <a:solidFill>
                              <a:schemeClr val="tx1"/>
                            </a:solidFill>
                            <a:miter lim="800000"/>
                            <a:headEnd/>
                            <a:tailEnd/>
                          </a:ln>
                        </pic:spPr>
                      </pic:pic>
                    </a:graphicData>
                  </a:graphic>
                </wp:inline>
              </w:drawing>
            </w:r>
          </w:p>
        </w:tc>
        <w:tc>
          <w:tcPr>
            <w:tcW w:w="3188" w:type="dxa"/>
            <w:tcBorders>
              <w:top w:val="nil"/>
              <w:left w:val="nil"/>
              <w:bottom w:val="nil"/>
              <w:right w:val="nil"/>
            </w:tcBorders>
          </w:tcPr>
          <w:p w14:paraId="7A8A2AC0" w14:textId="77777777" w:rsidR="00E95AE9" w:rsidRDefault="00E95AE9" w:rsidP="00DB4D9B">
            <w:pPr>
              <w:pStyle w:val="Titredurapport"/>
              <w:spacing w:before="0" w:after="0"/>
              <w:rPr>
                <w:sz w:val="4"/>
                <w:szCs w:val="4"/>
                <w:highlight w:val="yellow"/>
              </w:rPr>
            </w:pPr>
          </w:p>
          <w:p w14:paraId="21971059" w14:textId="77777777" w:rsidR="000240B1" w:rsidRDefault="000240B1" w:rsidP="00DB4D9B">
            <w:pPr>
              <w:pStyle w:val="Titredurapport"/>
              <w:spacing w:before="0" w:after="0"/>
              <w:rPr>
                <w:sz w:val="4"/>
                <w:szCs w:val="4"/>
                <w:highlight w:val="yellow"/>
              </w:rPr>
            </w:pPr>
          </w:p>
          <w:p w14:paraId="3B5ADEE7" w14:textId="77777777" w:rsidR="000240B1" w:rsidRPr="000240B1" w:rsidRDefault="000240B1" w:rsidP="00DB4D9B">
            <w:pPr>
              <w:pStyle w:val="Titredurapport"/>
              <w:spacing w:before="0" w:after="0"/>
              <w:rPr>
                <w:sz w:val="4"/>
                <w:szCs w:val="4"/>
                <w:highlight w:val="yellow"/>
              </w:rPr>
            </w:pPr>
            <w:r w:rsidRPr="000240B1">
              <w:rPr>
                <w:noProof/>
                <w:sz w:val="4"/>
                <w:szCs w:val="4"/>
                <w:lang w:val="fr-MC" w:eastAsia="fr-MC"/>
              </w:rPr>
              <w:drawing>
                <wp:inline distT="0" distB="0" distL="0" distR="0" wp14:anchorId="1A164983" wp14:editId="640EF929">
                  <wp:extent cx="1243292" cy="1230489"/>
                  <wp:effectExtent l="19050" t="0" r="0" b="0"/>
                  <wp:docPr id="13" name="Picture 8"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pic:cNvPicPr>
                            <a:picLocks noChangeAspect="1" noChangeArrowheads="1"/>
                          </pic:cNvPicPr>
                        </pic:nvPicPr>
                        <pic:blipFill>
                          <a:blip r:embed="rId10" cstate="print"/>
                          <a:srcRect/>
                          <a:stretch>
                            <a:fillRect/>
                          </a:stretch>
                        </pic:blipFill>
                        <pic:spPr bwMode="auto">
                          <a:xfrm>
                            <a:off x="0" y="0"/>
                            <a:ext cx="1250928" cy="1238046"/>
                          </a:xfrm>
                          <a:prstGeom prst="rect">
                            <a:avLst/>
                          </a:prstGeom>
                          <a:noFill/>
                          <a:ln w="9525">
                            <a:noFill/>
                            <a:miter lim="800000"/>
                            <a:headEnd/>
                            <a:tailEnd/>
                          </a:ln>
                        </pic:spPr>
                      </pic:pic>
                    </a:graphicData>
                  </a:graphic>
                </wp:inline>
              </w:drawing>
            </w:r>
          </w:p>
        </w:tc>
      </w:tr>
    </w:tbl>
    <w:p w14:paraId="5A1C83F7" w14:textId="77777777" w:rsidR="003663CB" w:rsidRDefault="003663CB" w:rsidP="003663CB">
      <w:pPr>
        <w:pStyle w:val="Titredurapport"/>
        <w:spacing w:before="0" w:after="0"/>
        <w:jc w:val="left"/>
        <w:rPr>
          <w:sz w:val="24"/>
          <w:szCs w:val="24"/>
          <w:highlight w:val="yellow"/>
        </w:rPr>
      </w:pPr>
    </w:p>
    <w:p w14:paraId="12FF826F" w14:textId="77777777" w:rsidR="00D71F4A" w:rsidRPr="00C95DFA" w:rsidRDefault="00D71F4A" w:rsidP="003663CB">
      <w:pPr>
        <w:spacing w:after="0"/>
        <w:ind w:right="708"/>
        <w:jc w:val="right"/>
        <w:rPr>
          <w:rFonts w:cs="Arial"/>
          <w:b/>
          <w:bCs/>
          <w:color w:val="000000"/>
          <w:kern w:val="36"/>
          <w:szCs w:val="22"/>
        </w:rPr>
      </w:pPr>
      <w:r>
        <w:rPr>
          <w:rFonts w:cs="Arial"/>
          <w:b/>
          <w:bCs/>
          <w:color w:val="000000"/>
          <w:kern w:val="36"/>
          <w:szCs w:val="22"/>
        </w:rPr>
        <w:t xml:space="preserve">                                                                                                </w:t>
      </w:r>
    </w:p>
    <w:p w14:paraId="6F3B9EC8" w14:textId="77777777" w:rsidR="00030944" w:rsidRPr="00C21966" w:rsidRDefault="00BF14D9" w:rsidP="00296216">
      <w:pPr>
        <w:spacing w:after="0"/>
        <w:rPr>
          <w:rFonts w:cs="Arial"/>
          <w:bCs/>
          <w:color w:val="000000"/>
          <w:kern w:val="36"/>
          <w:sz w:val="20"/>
        </w:rPr>
      </w:pPr>
      <w:r w:rsidRPr="00C21966">
        <w:rPr>
          <w:rFonts w:cs="Arial"/>
          <w:bCs/>
          <w:color w:val="000000"/>
          <w:kern w:val="36"/>
          <w:sz w:val="20"/>
        </w:rPr>
        <w:t xml:space="preserve">Ce guide a été élaboré par la Direction </w:t>
      </w:r>
      <w:r w:rsidR="001E3D96" w:rsidRPr="00C21966">
        <w:rPr>
          <w:rFonts w:cs="Arial"/>
          <w:bCs/>
          <w:color w:val="000000"/>
          <w:kern w:val="36"/>
          <w:sz w:val="20"/>
        </w:rPr>
        <w:t xml:space="preserve">Générale de la </w:t>
      </w:r>
      <w:r w:rsidR="00B96D2B">
        <w:rPr>
          <w:rFonts w:cs="Arial"/>
          <w:bCs/>
          <w:color w:val="000000"/>
          <w:kern w:val="36"/>
          <w:sz w:val="20"/>
        </w:rPr>
        <w:t>Gouvernance Locale</w:t>
      </w:r>
      <w:r w:rsidR="001E3D96" w:rsidRPr="00C21966">
        <w:rPr>
          <w:rFonts w:cs="Arial"/>
          <w:bCs/>
          <w:color w:val="000000"/>
          <w:kern w:val="36"/>
          <w:sz w:val="20"/>
        </w:rPr>
        <w:t xml:space="preserve"> </w:t>
      </w:r>
      <w:r w:rsidR="00B96D2B">
        <w:rPr>
          <w:rFonts w:cs="Arial"/>
          <w:bCs/>
          <w:color w:val="000000"/>
          <w:kern w:val="36"/>
          <w:sz w:val="20"/>
        </w:rPr>
        <w:t xml:space="preserve">(DGGL) </w:t>
      </w:r>
      <w:r w:rsidRPr="00C21966">
        <w:rPr>
          <w:rFonts w:cs="Arial"/>
          <w:bCs/>
          <w:color w:val="000000"/>
          <w:kern w:val="36"/>
          <w:sz w:val="20"/>
        </w:rPr>
        <w:t>e</w:t>
      </w:r>
      <w:r w:rsidR="00C21966">
        <w:rPr>
          <w:rFonts w:cs="Arial"/>
          <w:bCs/>
          <w:color w:val="000000"/>
          <w:kern w:val="36"/>
          <w:sz w:val="20"/>
        </w:rPr>
        <w:t>n partenaria</w:t>
      </w:r>
      <w:r w:rsidRPr="00C21966">
        <w:rPr>
          <w:rFonts w:cs="Arial"/>
          <w:bCs/>
          <w:color w:val="000000"/>
          <w:kern w:val="36"/>
          <w:sz w:val="20"/>
        </w:rPr>
        <w:t>t</w:t>
      </w:r>
      <w:r w:rsidR="00C21966">
        <w:rPr>
          <w:rFonts w:cs="Arial"/>
          <w:bCs/>
          <w:color w:val="000000"/>
          <w:kern w:val="36"/>
          <w:sz w:val="20"/>
        </w:rPr>
        <w:t xml:space="preserve"> avec</w:t>
      </w:r>
      <w:r w:rsidRPr="00C21966">
        <w:rPr>
          <w:rFonts w:cs="Arial"/>
          <w:bCs/>
          <w:color w:val="000000"/>
          <w:kern w:val="36"/>
          <w:sz w:val="20"/>
        </w:rPr>
        <w:t xml:space="preserve"> l'Association </w:t>
      </w:r>
      <w:r w:rsidR="001E3D96" w:rsidRPr="00C21966">
        <w:rPr>
          <w:rFonts w:cs="Arial"/>
          <w:bCs/>
          <w:color w:val="000000"/>
          <w:kern w:val="36"/>
          <w:sz w:val="20"/>
        </w:rPr>
        <w:t>Nationale des Communes du Tchad</w:t>
      </w:r>
      <w:r w:rsidR="00B96D2B">
        <w:rPr>
          <w:rFonts w:cs="Arial"/>
          <w:bCs/>
          <w:color w:val="000000"/>
          <w:kern w:val="36"/>
          <w:sz w:val="20"/>
        </w:rPr>
        <w:t xml:space="preserve"> (ANCT)</w:t>
      </w:r>
      <w:r w:rsidR="001E3D96" w:rsidRPr="00C21966">
        <w:rPr>
          <w:rFonts w:cs="Arial"/>
          <w:bCs/>
          <w:color w:val="000000"/>
          <w:kern w:val="36"/>
          <w:sz w:val="20"/>
        </w:rPr>
        <w:t>.</w:t>
      </w:r>
      <w:r w:rsidR="00C81586" w:rsidRPr="00C21966">
        <w:rPr>
          <w:rFonts w:cs="Arial"/>
          <w:bCs/>
          <w:color w:val="000000"/>
          <w:kern w:val="36"/>
          <w:sz w:val="20"/>
        </w:rPr>
        <w:t xml:space="preserve"> </w:t>
      </w:r>
    </w:p>
    <w:p w14:paraId="5D476347" w14:textId="77777777" w:rsidR="00DB3973" w:rsidRPr="00C21966" w:rsidRDefault="00DB3973" w:rsidP="00296216">
      <w:pPr>
        <w:spacing w:after="0"/>
        <w:rPr>
          <w:rFonts w:cs="Arial"/>
          <w:b/>
          <w:bCs/>
          <w:color w:val="000000"/>
          <w:kern w:val="36"/>
          <w:sz w:val="20"/>
        </w:rPr>
      </w:pPr>
    </w:p>
    <w:p w14:paraId="16B8881E" w14:textId="77777777" w:rsidR="00DB3973" w:rsidRPr="00C21966" w:rsidRDefault="00DB3973" w:rsidP="00DB3973">
      <w:pPr>
        <w:spacing w:after="0"/>
        <w:rPr>
          <w:rFonts w:cs="Arial"/>
          <w:color w:val="000000"/>
          <w:sz w:val="20"/>
        </w:rPr>
      </w:pPr>
      <w:r w:rsidRPr="00C21966">
        <w:rPr>
          <w:rFonts w:cs="Arial"/>
          <w:color w:val="000000"/>
          <w:sz w:val="20"/>
        </w:rPr>
        <w:t xml:space="preserve">La </w:t>
      </w:r>
      <w:r w:rsidRPr="00C21966">
        <w:rPr>
          <w:rFonts w:cs="Arial"/>
          <w:b/>
          <w:color w:val="000000"/>
          <w:sz w:val="20"/>
        </w:rPr>
        <w:t>D</w:t>
      </w:r>
      <w:r w:rsidR="00B96D2B">
        <w:rPr>
          <w:rFonts w:cs="Arial"/>
          <w:b/>
          <w:color w:val="000000"/>
          <w:sz w:val="20"/>
        </w:rPr>
        <w:t>GGL</w:t>
      </w:r>
      <w:r w:rsidRPr="00C21966">
        <w:rPr>
          <w:rFonts w:cs="Arial"/>
          <w:color w:val="000000"/>
          <w:sz w:val="20"/>
        </w:rPr>
        <w:t xml:space="preserve"> </w:t>
      </w:r>
      <w:r w:rsidR="00133FD5">
        <w:rPr>
          <w:rFonts w:cs="Arial"/>
          <w:color w:val="000000"/>
          <w:sz w:val="20"/>
        </w:rPr>
        <w:t>(</w:t>
      </w:r>
      <w:r w:rsidR="008831A9">
        <w:rPr>
          <w:rFonts w:cs="Arial"/>
          <w:color w:val="000000"/>
          <w:sz w:val="20"/>
        </w:rPr>
        <w:t>anciennement</w:t>
      </w:r>
      <w:r w:rsidR="00133FD5">
        <w:rPr>
          <w:rFonts w:cs="Arial"/>
          <w:color w:val="000000"/>
          <w:sz w:val="20"/>
        </w:rPr>
        <w:t xml:space="preserve"> Direction Générale de la Décentralisation) </w:t>
      </w:r>
      <w:r w:rsidRPr="00C21966">
        <w:rPr>
          <w:rFonts w:cs="Arial"/>
          <w:color w:val="000000"/>
          <w:sz w:val="20"/>
        </w:rPr>
        <w:t xml:space="preserve">est la Direction Générale du Ministère de l'Administration du Territoire, de la Sécurité Publique et de la Gouvernance Locale qui accompagne la décentralisation et le renforcement des communes. Elle a organisé depuis 2012 de très nombreuses formations essentiellement à destination des élus et cadres municipaux. Elle coordonne les interventions des acteurs tchadiens et internationaux appuyant la décentralisation. </w:t>
      </w:r>
    </w:p>
    <w:p w14:paraId="404A9AE6" w14:textId="77777777" w:rsidR="00DB3973" w:rsidRPr="00C21966" w:rsidRDefault="00DB3973" w:rsidP="00DB3973">
      <w:pPr>
        <w:spacing w:after="0"/>
        <w:rPr>
          <w:rFonts w:cs="Arial"/>
          <w:b/>
          <w:color w:val="000000"/>
          <w:sz w:val="20"/>
        </w:rPr>
      </w:pPr>
    </w:p>
    <w:p w14:paraId="092545A5" w14:textId="77777777" w:rsidR="00DB3973" w:rsidRPr="00C21966" w:rsidRDefault="00DB3973" w:rsidP="00DB3973">
      <w:pPr>
        <w:spacing w:after="0"/>
        <w:rPr>
          <w:rFonts w:cs="Arial"/>
          <w:sz w:val="20"/>
        </w:rPr>
      </w:pPr>
      <w:r w:rsidRPr="00C21966">
        <w:rPr>
          <w:rFonts w:cs="Arial"/>
          <w:color w:val="000000"/>
          <w:sz w:val="20"/>
        </w:rPr>
        <w:t>L'</w:t>
      </w:r>
      <w:r w:rsidRPr="00C21966">
        <w:rPr>
          <w:rFonts w:cs="Arial"/>
          <w:b/>
          <w:sz w:val="20"/>
        </w:rPr>
        <w:t>ANCT</w:t>
      </w:r>
      <w:r w:rsidRPr="00C21966">
        <w:rPr>
          <w:rFonts w:cs="Arial"/>
          <w:sz w:val="20"/>
        </w:rPr>
        <w:t xml:space="preserve"> est l'association faîtière des communes à conseil municipal élu du Tchad. Elle </w:t>
      </w:r>
      <w:r w:rsidR="008831A9">
        <w:rPr>
          <w:rFonts w:cs="Arial"/>
          <w:sz w:val="20"/>
        </w:rPr>
        <w:t>est active dans</w:t>
      </w:r>
      <w:r w:rsidRPr="00C21966">
        <w:rPr>
          <w:rFonts w:cs="Arial"/>
          <w:sz w:val="20"/>
        </w:rPr>
        <w:t xml:space="preserve"> le plaidoyer en faveur du transfert de compétences</w:t>
      </w:r>
      <w:r w:rsidR="008831A9">
        <w:rPr>
          <w:rFonts w:cs="Arial"/>
          <w:sz w:val="20"/>
        </w:rPr>
        <w:t xml:space="preserve"> et de ressources aux communes et favorise </w:t>
      </w:r>
      <w:r w:rsidRPr="00C21966">
        <w:rPr>
          <w:rFonts w:cs="Arial"/>
          <w:sz w:val="20"/>
        </w:rPr>
        <w:t>la communication entre les maires, la diffusion d'informations et l'organisation de formations au profit des élus et cadres municipaux.</w:t>
      </w:r>
    </w:p>
    <w:p w14:paraId="75ED877B" w14:textId="77777777" w:rsidR="00DB3973" w:rsidRPr="00C21966" w:rsidRDefault="00DB3973" w:rsidP="00DB3973">
      <w:pPr>
        <w:spacing w:after="0"/>
        <w:rPr>
          <w:rFonts w:cs="Arial"/>
          <w:sz w:val="20"/>
        </w:rPr>
      </w:pPr>
    </w:p>
    <w:p w14:paraId="347370E5" w14:textId="77777777" w:rsidR="00565EB7" w:rsidRPr="00C21966" w:rsidRDefault="00565EB7" w:rsidP="00565EB7">
      <w:pPr>
        <w:spacing w:after="0"/>
        <w:rPr>
          <w:rFonts w:cs="Arial"/>
          <w:sz w:val="20"/>
        </w:rPr>
      </w:pPr>
      <w:r w:rsidRPr="00C21966">
        <w:rPr>
          <w:rFonts w:cs="Arial"/>
          <w:sz w:val="20"/>
        </w:rPr>
        <w:t>L'ANCT et la DG</w:t>
      </w:r>
      <w:r w:rsidR="00B96D2B">
        <w:rPr>
          <w:rFonts w:cs="Arial"/>
          <w:sz w:val="20"/>
        </w:rPr>
        <w:t>GL</w:t>
      </w:r>
      <w:r w:rsidRPr="00C21966">
        <w:rPr>
          <w:rFonts w:cs="Arial"/>
          <w:sz w:val="20"/>
        </w:rPr>
        <w:t xml:space="preserve"> ont organisé deux ateliers d'échanges et de formation </w:t>
      </w:r>
      <w:r w:rsidR="00C21966" w:rsidRPr="00C21966">
        <w:rPr>
          <w:rFonts w:cs="Arial"/>
          <w:sz w:val="20"/>
        </w:rPr>
        <w:t>sur le thème de</w:t>
      </w:r>
      <w:r w:rsidR="00C21966">
        <w:rPr>
          <w:rFonts w:cs="Arial"/>
          <w:sz w:val="20"/>
        </w:rPr>
        <w:t xml:space="preserve"> la gestion communale de</w:t>
      </w:r>
      <w:r w:rsidR="00C21966" w:rsidRPr="00C21966">
        <w:rPr>
          <w:rFonts w:cs="Arial"/>
          <w:sz w:val="20"/>
        </w:rPr>
        <w:t xml:space="preserve">s </w:t>
      </w:r>
      <w:r w:rsidR="00C21966" w:rsidRPr="00AC7DAA">
        <w:rPr>
          <w:rFonts w:cs="Arial"/>
          <w:sz w:val="20"/>
        </w:rPr>
        <w:t xml:space="preserve">services publics d'eau et d'assainissement </w:t>
      </w:r>
      <w:r w:rsidRPr="00AC7DAA">
        <w:rPr>
          <w:rFonts w:cs="Arial"/>
          <w:sz w:val="20"/>
        </w:rPr>
        <w:t xml:space="preserve">en novembre 2016 </w:t>
      </w:r>
      <w:r w:rsidR="00C21966" w:rsidRPr="00AC7DAA">
        <w:rPr>
          <w:rFonts w:cs="Arial"/>
          <w:sz w:val="20"/>
        </w:rPr>
        <w:t>(f</w:t>
      </w:r>
      <w:r w:rsidR="008831A9">
        <w:rPr>
          <w:rFonts w:cs="Arial"/>
          <w:sz w:val="20"/>
        </w:rPr>
        <w:t>inancement c</w:t>
      </w:r>
      <w:r w:rsidRPr="00AC7DAA">
        <w:rPr>
          <w:rFonts w:cs="Arial"/>
          <w:sz w:val="20"/>
        </w:rPr>
        <w:t>oopération française</w:t>
      </w:r>
      <w:r w:rsidR="00D71FF5" w:rsidRPr="00AC7DAA">
        <w:rPr>
          <w:rFonts w:cs="Arial"/>
          <w:sz w:val="20"/>
        </w:rPr>
        <w:t xml:space="preserve"> et Syndicat des Eaux d'Ile-de-France</w:t>
      </w:r>
      <w:r w:rsidR="00C21966" w:rsidRPr="00AC7DAA">
        <w:rPr>
          <w:rFonts w:cs="Arial"/>
          <w:sz w:val="20"/>
        </w:rPr>
        <w:t>)</w:t>
      </w:r>
      <w:r w:rsidRPr="00AC7DAA">
        <w:rPr>
          <w:rFonts w:cs="Arial"/>
          <w:sz w:val="20"/>
        </w:rPr>
        <w:t xml:space="preserve"> puis en mars 2017 </w:t>
      </w:r>
      <w:r w:rsidR="00C21966" w:rsidRPr="00AC7DAA">
        <w:rPr>
          <w:rFonts w:cs="Arial"/>
          <w:sz w:val="20"/>
        </w:rPr>
        <w:t>(f</w:t>
      </w:r>
      <w:r w:rsidRPr="00AC7DAA">
        <w:rPr>
          <w:rFonts w:cs="Arial"/>
          <w:sz w:val="20"/>
        </w:rPr>
        <w:t>inancement</w:t>
      </w:r>
      <w:r w:rsidR="00C21966" w:rsidRPr="00AC7DAA">
        <w:rPr>
          <w:rFonts w:cs="Arial"/>
          <w:sz w:val="20"/>
        </w:rPr>
        <w:t xml:space="preserve"> </w:t>
      </w:r>
      <w:r w:rsidRPr="00AC7DAA">
        <w:rPr>
          <w:rFonts w:cs="Arial"/>
          <w:sz w:val="20"/>
        </w:rPr>
        <w:t>Union Européenne</w:t>
      </w:r>
      <w:r w:rsidR="00D71FF5" w:rsidRPr="00AC7DAA">
        <w:rPr>
          <w:rFonts w:cs="Arial"/>
          <w:sz w:val="20"/>
        </w:rPr>
        <w:t xml:space="preserve"> et Syndicat des Eaux d'Ile-de-France</w:t>
      </w:r>
      <w:r w:rsidR="00C21966" w:rsidRPr="00AC7DAA">
        <w:rPr>
          <w:rFonts w:cs="Arial"/>
          <w:sz w:val="20"/>
        </w:rPr>
        <w:t>)</w:t>
      </w:r>
      <w:r w:rsidRPr="00AC7DAA">
        <w:rPr>
          <w:rFonts w:cs="Arial"/>
          <w:sz w:val="20"/>
        </w:rPr>
        <w:t xml:space="preserve"> impliquant des maires de communes</w:t>
      </w:r>
      <w:r w:rsidR="00C21966" w:rsidRPr="00AC7DAA">
        <w:rPr>
          <w:rFonts w:cs="Arial"/>
          <w:sz w:val="20"/>
        </w:rPr>
        <w:t xml:space="preserve"> à conseil</w:t>
      </w:r>
      <w:r w:rsidR="00430537">
        <w:rPr>
          <w:rFonts w:cs="Arial"/>
          <w:sz w:val="20"/>
        </w:rPr>
        <w:t>s</w:t>
      </w:r>
      <w:r w:rsidR="00C21966" w:rsidRPr="00AC7DAA">
        <w:rPr>
          <w:rFonts w:cs="Arial"/>
          <w:sz w:val="20"/>
        </w:rPr>
        <w:t xml:space="preserve"> municipaux élus</w:t>
      </w:r>
      <w:r w:rsidRPr="00AC7DAA">
        <w:rPr>
          <w:rFonts w:cs="Arial"/>
          <w:sz w:val="20"/>
        </w:rPr>
        <w:t xml:space="preserve">. Les présentations </w:t>
      </w:r>
      <w:r w:rsidR="008831A9">
        <w:rPr>
          <w:rFonts w:cs="Arial"/>
          <w:sz w:val="20"/>
        </w:rPr>
        <w:t xml:space="preserve">faites au cours de ces ateliers </w:t>
      </w:r>
      <w:r w:rsidRPr="00AC7DAA">
        <w:rPr>
          <w:rFonts w:cs="Arial"/>
          <w:sz w:val="20"/>
        </w:rPr>
        <w:t>ont été reprises dans</w:t>
      </w:r>
      <w:r w:rsidRPr="00C21966">
        <w:rPr>
          <w:rFonts w:cs="Arial"/>
          <w:sz w:val="20"/>
        </w:rPr>
        <w:t xml:space="preserve"> ce guide e</w:t>
      </w:r>
      <w:r w:rsidR="008831A9">
        <w:rPr>
          <w:rFonts w:cs="Arial"/>
          <w:sz w:val="20"/>
        </w:rPr>
        <w:t>t</w:t>
      </w:r>
      <w:r w:rsidRPr="00C21966">
        <w:rPr>
          <w:rFonts w:cs="Arial"/>
          <w:sz w:val="20"/>
        </w:rPr>
        <w:t xml:space="preserve"> enrichi</w:t>
      </w:r>
      <w:r w:rsidR="008831A9">
        <w:rPr>
          <w:rFonts w:cs="Arial"/>
          <w:sz w:val="20"/>
        </w:rPr>
        <w:t>es avec l</w:t>
      </w:r>
      <w:r w:rsidRPr="00C21966">
        <w:rPr>
          <w:rFonts w:cs="Arial"/>
          <w:sz w:val="20"/>
        </w:rPr>
        <w:t>es apports de nombreux ouvrages</w:t>
      </w:r>
      <w:r w:rsidR="00C21966">
        <w:rPr>
          <w:rFonts w:cs="Arial"/>
          <w:sz w:val="20"/>
        </w:rPr>
        <w:t xml:space="preserve"> téléchargeables sur internet</w:t>
      </w:r>
      <w:r w:rsidRPr="00C21966">
        <w:rPr>
          <w:rFonts w:cs="Arial"/>
          <w:sz w:val="20"/>
        </w:rPr>
        <w:t xml:space="preserve"> traitant de la maîtrise d'ouvrage communale des services publics d'eau et d'assainissement</w:t>
      </w:r>
      <w:r w:rsidR="00C21966">
        <w:rPr>
          <w:rFonts w:cs="Arial"/>
          <w:sz w:val="20"/>
        </w:rPr>
        <w:t xml:space="preserve">. </w:t>
      </w:r>
    </w:p>
    <w:p w14:paraId="4BBEDABB" w14:textId="77777777" w:rsidR="00565EB7" w:rsidRDefault="00565EB7" w:rsidP="00DB3973">
      <w:pPr>
        <w:spacing w:after="0"/>
        <w:rPr>
          <w:rFonts w:cs="Arial"/>
          <w:sz w:val="20"/>
        </w:rPr>
      </w:pPr>
    </w:p>
    <w:p w14:paraId="73DA1418" w14:textId="77777777" w:rsidR="00DB3973" w:rsidRPr="008831A9" w:rsidRDefault="0047009D" w:rsidP="00296216">
      <w:pPr>
        <w:spacing w:after="0"/>
        <w:rPr>
          <w:rFonts w:cs="Arial"/>
          <w:bCs/>
          <w:color w:val="000000"/>
          <w:kern w:val="36"/>
          <w:sz w:val="20"/>
        </w:rPr>
      </w:pPr>
      <w:r>
        <w:rPr>
          <w:rFonts w:cs="Arial"/>
          <w:bCs/>
          <w:color w:val="000000"/>
          <w:kern w:val="36"/>
          <w:sz w:val="20"/>
        </w:rPr>
        <w:t xml:space="preserve">Différents cadres </w:t>
      </w:r>
      <w:r w:rsidR="00DB3973" w:rsidRPr="008831A9">
        <w:rPr>
          <w:rFonts w:cs="Arial"/>
          <w:bCs/>
          <w:color w:val="000000"/>
          <w:kern w:val="36"/>
          <w:sz w:val="20"/>
        </w:rPr>
        <w:t>de la DG</w:t>
      </w:r>
      <w:r w:rsidR="00B96D2B" w:rsidRPr="008831A9">
        <w:rPr>
          <w:rFonts w:cs="Arial"/>
          <w:bCs/>
          <w:color w:val="000000"/>
          <w:kern w:val="36"/>
          <w:sz w:val="20"/>
        </w:rPr>
        <w:t>GL</w:t>
      </w:r>
      <w:r w:rsidR="00DB3973" w:rsidRPr="008831A9">
        <w:rPr>
          <w:rFonts w:cs="Arial"/>
          <w:bCs/>
          <w:color w:val="000000"/>
          <w:kern w:val="36"/>
          <w:sz w:val="20"/>
        </w:rPr>
        <w:t xml:space="preserve"> et de l'ANCT</w:t>
      </w:r>
      <w:r>
        <w:rPr>
          <w:rFonts w:cs="Arial"/>
          <w:bCs/>
          <w:color w:val="000000"/>
          <w:kern w:val="36"/>
          <w:sz w:val="20"/>
        </w:rPr>
        <w:t xml:space="preserve"> ont été</w:t>
      </w:r>
      <w:r w:rsidR="00860B66">
        <w:rPr>
          <w:rFonts w:cs="Arial"/>
          <w:bCs/>
          <w:color w:val="000000"/>
          <w:kern w:val="36"/>
          <w:sz w:val="20"/>
        </w:rPr>
        <w:t xml:space="preserve"> impliqué</w:t>
      </w:r>
      <w:r w:rsidR="00DB3973" w:rsidRPr="008831A9">
        <w:rPr>
          <w:rFonts w:cs="Arial"/>
          <w:bCs/>
          <w:color w:val="000000"/>
          <w:kern w:val="36"/>
          <w:sz w:val="20"/>
        </w:rPr>
        <w:t>s dans l</w:t>
      </w:r>
      <w:r>
        <w:rPr>
          <w:rFonts w:cs="Arial"/>
          <w:bCs/>
          <w:color w:val="000000"/>
          <w:kern w:val="36"/>
          <w:sz w:val="20"/>
        </w:rPr>
        <w:t>es ateliers et/ou la rédaction</w:t>
      </w:r>
      <w:r w:rsidR="00DB3973" w:rsidRPr="008831A9">
        <w:rPr>
          <w:rFonts w:cs="Arial"/>
          <w:bCs/>
          <w:color w:val="000000"/>
          <w:kern w:val="36"/>
          <w:sz w:val="20"/>
        </w:rPr>
        <w:t xml:space="preserve"> du guide</w:t>
      </w:r>
      <w:r w:rsidR="008831A9" w:rsidRPr="008831A9">
        <w:rPr>
          <w:rFonts w:cs="Arial"/>
          <w:bCs/>
          <w:color w:val="000000"/>
          <w:kern w:val="36"/>
          <w:sz w:val="20"/>
        </w:rPr>
        <w:t xml:space="preserve"> </w:t>
      </w:r>
      <w:r w:rsidR="00DB3973" w:rsidRPr="008831A9">
        <w:rPr>
          <w:rFonts w:cs="Arial"/>
          <w:bCs/>
          <w:color w:val="000000"/>
          <w:kern w:val="36"/>
          <w:sz w:val="20"/>
        </w:rPr>
        <w:t>:</w:t>
      </w:r>
    </w:p>
    <w:p w14:paraId="1041C698" w14:textId="77777777" w:rsidR="00030944" w:rsidRPr="00C21966" w:rsidRDefault="008831A9" w:rsidP="00525B01">
      <w:pPr>
        <w:spacing w:after="0"/>
        <w:rPr>
          <w:rFonts w:cs="Arial"/>
          <w:bCs/>
          <w:color w:val="000000"/>
          <w:kern w:val="36"/>
          <w:sz w:val="20"/>
        </w:rPr>
      </w:pPr>
      <w:r>
        <w:rPr>
          <w:rFonts w:cs="Arial"/>
          <w:bCs/>
          <w:color w:val="000000"/>
          <w:kern w:val="36"/>
          <w:sz w:val="20"/>
        </w:rPr>
        <w:t xml:space="preserve">- </w:t>
      </w:r>
      <w:r w:rsidR="00DB3973" w:rsidRPr="008831A9">
        <w:rPr>
          <w:rFonts w:cs="Arial"/>
          <w:bCs/>
          <w:color w:val="000000"/>
          <w:kern w:val="36"/>
          <w:sz w:val="20"/>
        </w:rPr>
        <w:t>DG</w:t>
      </w:r>
      <w:r w:rsidR="00B96D2B" w:rsidRPr="008831A9">
        <w:rPr>
          <w:rFonts w:cs="Arial"/>
          <w:bCs/>
          <w:color w:val="000000"/>
          <w:kern w:val="36"/>
          <w:sz w:val="20"/>
        </w:rPr>
        <w:t>GL</w:t>
      </w:r>
      <w:r>
        <w:rPr>
          <w:rFonts w:cs="Arial"/>
          <w:bCs/>
          <w:color w:val="000000"/>
          <w:kern w:val="36"/>
          <w:sz w:val="20"/>
        </w:rPr>
        <w:t xml:space="preserve"> : </w:t>
      </w:r>
      <w:r w:rsidR="00030944" w:rsidRPr="00C21966">
        <w:rPr>
          <w:rFonts w:cs="Arial"/>
          <w:bCs/>
          <w:color w:val="000000"/>
          <w:kern w:val="36"/>
          <w:sz w:val="20"/>
        </w:rPr>
        <w:t xml:space="preserve">M. Kadadi Dody, </w:t>
      </w:r>
      <w:r w:rsidR="00ED531E" w:rsidRPr="00C21966">
        <w:rPr>
          <w:rFonts w:cs="Arial"/>
          <w:bCs/>
          <w:color w:val="000000"/>
          <w:kern w:val="36"/>
          <w:sz w:val="20"/>
        </w:rPr>
        <w:t xml:space="preserve">M. Mahamat Kaya Ali, M. Sadou Bakari, M. Douhoulné Yabo, Mme Kadidja Adindjita, M. Hassan Abdoulaye, </w:t>
      </w:r>
      <w:r w:rsidR="00030944" w:rsidRPr="00C21966">
        <w:rPr>
          <w:rFonts w:cs="Arial"/>
          <w:bCs/>
          <w:color w:val="000000"/>
          <w:kern w:val="36"/>
          <w:sz w:val="20"/>
        </w:rPr>
        <w:t>M. Djibrine Abakar Acheik</w:t>
      </w:r>
      <w:r w:rsidR="0059401F" w:rsidRPr="00C21966">
        <w:rPr>
          <w:rFonts w:cs="Arial"/>
          <w:bCs/>
          <w:color w:val="000000"/>
          <w:kern w:val="36"/>
          <w:sz w:val="20"/>
        </w:rPr>
        <w:t xml:space="preserve">, </w:t>
      </w:r>
      <w:r w:rsidR="002B7C85">
        <w:rPr>
          <w:rFonts w:cs="Arial"/>
          <w:bCs/>
          <w:color w:val="000000"/>
          <w:kern w:val="36"/>
          <w:sz w:val="20"/>
        </w:rPr>
        <w:t xml:space="preserve">M. Noël Gongdo, </w:t>
      </w:r>
      <w:r w:rsidR="0059401F" w:rsidRPr="00C21966">
        <w:rPr>
          <w:rFonts w:cs="Arial"/>
          <w:bCs/>
          <w:color w:val="000000"/>
          <w:kern w:val="36"/>
          <w:sz w:val="20"/>
        </w:rPr>
        <w:t>M. Chelzabe Ngabe</w:t>
      </w:r>
    </w:p>
    <w:p w14:paraId="466C8205" w14:textId="77777777" w:rsidR="00296216" w:rsidRPr="00C21966" w:rsidRDefault="008831A9" w:rsidP="00296216">
      <w:pPr>
        <w:spacing w:after="0"/>
        <w:rPr>
          <w:rFonts w:cs="Arial"/>
          <w:bCs/>
          <w:color w:val="000000"/>
          <w:kern w:val="36"/>
          <w:sz w:val="20"/>
        </w:rPr>
      </w:pPr>
      <w:r>
        <w:rPr>
          <w:rFonts w:cs="Arial"/>
          <w:bCs/>
          <w:color w:val="000000"/>
          <w:kern w:val="36"/>
          <w:sz w:val="20"/>
        </w:rPr>
        <w:t xml:space="preserve">- </w:t>
      </w:r>
      <w:r w:rsidR="00DB3973" w:rsidRPr="008831A9">
        <w:rPr>
          <w:rFonts w:cs="Arial"/>
          <w:bCs/>
          <w:color w:val="000000"/>
          <w:kern w:val="36"/>
          <w:sz w:val="20"/>
        </w:rPr>
        <w:t>ANCT</w:t>
      </w:r>
      <w:r>
        <w:rPr>
          <w:rFonts w:cs="Arial"/>
          <w:bCs/>
          <w:color w:val="000000"/>
          <w:kern w:val="36"/>
          <w:sz w:val="20"/>
        </w:rPr>
        <w:t xml:space="preserve"> : </w:t>
      </w:r>
      <w:r w:rsidR="00977058" w:rsidRPr="00C21966">
        <w:rPr>
          <w:rFonts w:cs="Arial"/>
          <w:bCs/>
          <w:color w:val="000000"/>
          <w:kern w:val="36"/>
          <w:sz w:val="20"/>
        </w:rPr>
        <w:t xml:space="preserve">M. </w:t>
      </w:r>
      <w:r w:rsidR="00C740E3" w:rsidRPr="00C21966">
        <w:rPr>
          <w:rFonts w:cs="Arial"/>
          <w:bCs/>
          <w:color w:val="000000"/>
          <w:kern w:val="36"/>
          <w:sz w:val="20"/>
        </w:rPr>
        <w:t>Yaya Djouda Mahamat</w:t>
      </w:r>
      <w:r w:rsidR="00296216" w:rsidRPr="00C21966">
        <w:rPr>
          <w:rFonts w:cs="Arial"/>
          <w:bCs/>
          <w:color w:val="000000"/>
          <w:kern w:val="36"/>
          <w:sz w:val="20"/>
        </w:rPr>
        <w:t xml:space="preserve">, </w:t>
      </w:r>
      <w:r w:rsidR="00977058" w:rsidRPr="00C21966">
        <w:rPr>
          <w:rFonts w:cs="Arial"/>
          <w:bCs/>
          <w:color w:val="000000"/>
          <w:kern w:val="36"/>
          <w:sz w:val="20"/>
        </w:rPr>
        <w:t xml:space="preserve">Mme </w:t>
      </w:r>
      <w:r w:rsidR="00296216" w:rsidRPr="00C21966">
        <w:rPr>
          <w:rFonts w:cs="Arial"/>
          <w:bCs/>
          <w:color w:val="000000"/>
          <w:kern w:val="36"/>
          <w:sz w:val="20"/>
        </w:rPr>
        <w:t xml:space="preserve">Catherine Ngarga Guidelda, </w:t>
      </w:r>
      <w:r w:rsidR="00977058" w:rsidRPr="00C21966">
        <w:rPr>
          <w:rFonts w:cs="Arial"/>
          <w:bCs/>
          <w:color w:val="000000"/>
          <w:kern w:val="36"/>
          <w:sz w:val="20"/>
        </w:rPr>
        <w:t xml:space="preserve">M. </w:t>
      </w:r>
      <w:r w:rsidR="00030944" w:rsidRPr="00C21966">
        <w:rPr>
          <w:rFonts w:cs="Arial"/>
          <w:bCs/>
          <w:color w:val="000000"/>
          <w:kern w:val="36"/>
          <w:sz w:val="20"/>
        </w:rPr>
        <w:t>Mathieu Garboubou</w:t>
      </w:r>
      <w:r w:rsidR="00ED531E" w:rsidRPr="00C21966">
        <w:rPr>
          <w:rFonts w:cs="Arial"/>
          <w:bCs/>
          <w:color w:val="000000"/>
          <w:kern w:val="36"/>
          <w:sz w:val="20"/>
        </w:rPr>
        <w:t xml:space="preserve">, </w:t>
      </w:r>
      <w:r w:rsidR="00F53ED6" w:rsidRPr="00C21966">
        <w:rPr>
          <w:rFonts w:cs="Arial"/>
          <w:bCs/>
          <w:color w:val="000000"/>
          <w:kern w:val="36"/>
          <w:sz w:val="20"/>
        </w:rPr>
        <w:t xml:space="preserve">M. </w:t>
      </w:r>
      <w:r w:rsidR="00ED531E" w:rsidRPr="00C21966">
        <w:rPr>
          <w:rFonts w:cs="Arial"/>
          <w:bCs/>
          <w:color w:val="000000"/>
          <w:kern w:val="36"/>
          <w:sz w:val="20"/>
        </w:rPr>
        <w:t>Claude Caleb Tirandebaye</w:t>
      </w:r>
    </w:p>
    <w:p w14:paraId="4BC4DAA0" w14:textId="77777777" w:rsidR="00296216" w:rsidRPr="00C21966" w:rsidRDefault="00296216" w:rsidP="003663CB">
      <w:pPr>
        <w:spacing w:after="0"/>
        <w:rPr>
          <w:rFonts w:cs="Arial"/>
          <w:b/>
          <w:bCs/>
          <w:color w:val="000000"/>
          <w:kern w:val="36"/>
          <w:sz w:val="20"/>
        </w:rPr>
      </w:pPr>
    </w:p>
    <w:p w14:paraId="5A03F9AD" w14:textId="77777777" w:rsidR="008A3BC8" w:rsidRDefault="00977058" w:rsidP="003663CB">
      <w:pPr>
        <w:spacing w:after="0"/>
        <w:rPr>
          <w:rFonts w:cs="Arial"/>
          <w:b/>
          <w:bCs/>
          <w:color w:val="000000"/>
          <w:kern w:val="36"/>
          <w:sz w:val="20"/>
        </w:rPr>
      </w:pPr>
      <w:r w:rsidRPr="00C21966">
        <w:rPr>
          <w:rFonts w:cs="Arial"/>
          <w:bCs/>
          <w:color w:val="000000"/>
          <w:kern w:val="36"/>
          <w:sz w:val="20"/>
        </w:rPr>
        <w:t>Des</w:t>
      </w:r>
      <w:r w:rsidR="003663CB" w:rsidRPr="00C21966">
        <w:rPr>
          <w:rFonts w:cs="Arial"/>
          <w:bCs/>
          <w:color w:val="000000"/>
          <w:kern w:val="36"/>
          <w:sz w:val="20"/>
        </w:rPr>
        <w:t xml:space="preserve"> appuis techniques </w:t>
      </w:r>
      <w:r w:rsidRPr="00C21966">
        <w:rPr>
          <w:rFonts w:cs="Arial"/>
          <w:bCs/>
          <w:color w:val="000000"/>
          <w:kern w:val="36"/>
          <w:sz w:val="20"/>
        </w:rPr>
        <w:t xml:space="preserve">ont </w:t>
      </w:r>
      <w:r w:rsidR="008831A9">
        <w:rPr>
          <w:rFonts w:cs="Arial"/>
          <w:bCs/>
          <w:color w:val="000000"/>
          <w:kern w:val="36"/>
          <w:sz w:val="20"/>
        </w:rPr>
        <w:t>é</w:t>
      </w:r>
      <w:r w:rsidRPr="00C21966">
        <w:rPr>
          <w:rFonts w:cs="Arial"/>
          <w:bCs/>
          <w:color w:val="000000"/>
          <w:kern w:val="36"/>
          <w:sz w:val="20"/>
        </w:rPr>
        <w:t>té apportés par le</w:t>
      </w:r>
      <w:r w:rsidR="003663CB" w:rsidRPr="00C21966">
        <w:rPr>
          <w:rFonts w:cs="Arial"/>
          <w:bCs/>
          <w:color w:val="000000"/>
          <w:kern w:val="36"/>
          <w:sz w:val="20"/>
        </w:rPr>
        <w:t xml:space="preserve"> Service de Coopération et d'Action Culturelle de l'Ambassade de France au Tchad</w:t>
      </w:r>
      <w:r w:rsidR="00030944" w:rsidRPr="00C21966">
        <w:rPr>
          <w:rFonts w:cs="Arial"/>
          <w:bCs/>
          <w:color w:val="000000"/>
          <w:kern w:val="36"/>
          <w:sz w:val="20"/>
        </w:rPr>
        <w:t xml:space="preserve"> </w:t>
      </w:r>
      <w:r w:rsidR="00C81586" w:rsidRPr="00C21966">
        <w:rPr>
          <w:rFonts w:cs="Arial"/>
          <w:bCs/>
          <w:color w:val="000000"/>
          <w:kern w:val="36"/>
          <w:sz w:val="20"/>
        </w:rPr>
        <w:t xml:space="preserve">à travers </w:t>
      </w:r>
      <w:r w:rsidRPr="00C21966">
        <w:rPr>
          <w:rFonts w:cs="Arial"/>
          <w:bCs/>
          <w:color w:val="000000"/>
          <w:kern w:val="36"/>
          <w:sz w:val="20"/>
        </w:rPr>
        <w:t xml:space="preserve">M. Emmanuel Parent, conseiller technique </w:t>
      </w:r>
      <w:r w:rsidR="00030944" w:rsidRPr="00C21966">
        <w:rPr>
          <w:rFonts w:cs="Arial"/>
          <w:bCs/>
          <w:color w:val="000000"/>
          <w:kern w:val="36"/>
          <w:sz w:val="20"/>
        </w:rPr>
        <w:t xml:space="preserve">du Directeur Général de la </w:t>
      </w:r>
      <w:r w:rsidR="00B96D2B">
        <w:rPr>
          <w:rFonts w:cs="Arial"/>
          <w:bCs/>
          <w:color w:val="000000"/>
          <w:kern w:val="36"/>
          <w:sz w:val="20"/>
        </w:rPr>
        <w:t>Gouvernance Locale</w:t>
      </w:r>
      <w:r w:rsidR="00030944" w:rsidRPr="00767016">
        <w:rPr>
          <w:rFonts w:cs="Arial"/>
          <w:bCs/>
          <w:color w:val="000000"/>
          <w:kern w:val="36"/>
          <w:sz w:val="20"/>
        </w:rPr>
        <w:t>.</w:t>
      </w:r>
      <w:r w:rsidRPr="00C21966">
        <w:rPr>
          <w:rFonts w:cs="Arial"/>
          <w:b/>
          <w:bCs/>
          <w:color w:val="000000"/>
          <w:kern w:val="36"/>
          <w:sz w:val="20"/>
        </w:rPr>
        <w:t xml:space="preserve"> </w:t>
      </w:r>
    </w:p>
    <w:p w14:paraId="658E3B9C" w14:textId="77777777" w:rsidR="00767016" w:rsidRDefault="00767016" w:rsidP="003663CB">
      <w:pPr>
        <w:spacing w:after="0"/>
        <w:rPr>
          <w:rFonts w:cs="Arial"/>
          <w:b/>
          <w:bCs/>
          <w:color w:val="000000"/>
          <w:kern w:val="36"/>
          <w:sz w:val="20"/>
        </w:rPr>
      </w:pPr>
    </w:p>
    <w:p w14:paraId="1C91C0BE" w14:textId="77777777" w:rsidR="00767016" w:rsidRPr="00767016" w:rsidRDefault="00767016" w:rsidP="003663CB">
      <w:pPr>
        <w:spacing w:after="0"/>
        <w:rPr>
          <w:rFonts w:cs="Arial"/>
          <w:bCs/>
          <w:color w:val="000000"/>
          <w:kern w:val="36"/>
          <w:sz w:val="20"/>
        </w:rPr>
      </w:pPr>
      <w:r w:rsidRPr="00AC7DAA">
        <w:rPr>
          <w:rFonts w:cs="Arial"/>
          <w:bCs/>
          <w:color w:val="000000"/>
          <w:kern w:val="36"/>
          <w:sz w:val="20"/>
        </w:rPr>
        <w:t xml:space="preserve">La Direction Générale de l'Hydraulique et de l'Assainissement du Ministère en charge de l'eau et de l'assainissement a </w:t>
      </w:r>
      <w:r w:rsidR="008831A9">
        <w:rPr>
          <w:rFonts w:cs="Arial"/>
          <w:bCs/>
          <w:color w:val="000000"/>
          <w:kern w:val="36"/>
          <w:sz w:val="20"/>
        </w:rPr>
        <w:t>aussi relu et validé ce guide</w:t>
      </w:r>
      <w:r w:rsidRPr="00AC7DAA">
        <w:rPr>
          <w:rFonts w:cs="Arial"/>
          <w:bCs/>
          <w:color w:val="000000"/>
          <w:kern w:val="36"/>
          <w:sz w:val="20"/>
        </w:rPr>
        <w:t>.</w:t>
      </w:r>
    </w:p>
    <w:p w14:paraId="1E9BF02C" w14:textId="77777777" w:rsidR="008A3BC8" w:rsidRDefault="008A3BC8" w:rsidP="003663CB">
      <w:pPr>
        <w:spacing w:after="0"/>
        <w:rPr>
          <w:rFonts w:cs="Arial"/>
          <w:b/>
          <w:bCs/>
          <w:color w:val="000000"/>
          <w:kern w:val="36"/>
          <w:sz w:val="20"/>
        </w:rPr>
      </w:pPr>
    </w:p>
    <w:p w14:paraId="5F5995D5" w14:textId="77777777" w:rsidR="00FF0F11" w:rsidRDefault="00FF0F11" w:rsidP="003663CB">
      <w:pPr>
        <w:spacing w:after="0"/>
        <w:rPr>
          <w:rFonts w:cs="Arial"/>
          <w:b/>
          <w:bCs/>
          <w:color w:val="000000"/>
          <w:kern w:val="36"/>
          <w:sz w:val="20"/>
        </w:rPr>
      </w:pPr>
    </w:p>
    <w:p w14:paraId="0AD60205" w14:textId="77777777" w:rsidR="008831A9" w:rsidRDefault="008831A9" w:rsidP="003663CB">
      <w:pPr>
        <w:spacing w:after="0"/>
        <w:rPr>
          <w:rFonts w:cs="Arial"/>
          <w:b/>
          <w:bCs/>
          <w:color w:val="000000"/>
          <w:kern w:val="36"/>
          <w:sz w:val="20"/>
        </w:rPr>
      </w:pPr>
    </w:p>
    <w:p w14:paraId="4F183409" w14:textId="77777777" w:rsidR="008831A9" w:rsidRDefault="008831A9" w:rsidP="003663CB">
      <w:pPr>
        <w:spacing w:after="0"/>
        <w:rPr>
          <w:rFonts w:cs="Arial"/>
          <w:b/>
          <w:bCs/>
          <w:color w:val="000000"/>
          <w:kern w:val="36"/>
          <w:sz w:val="20"/>
        </w:rPr>
      </w:pPr>
    </w:p>
    <w:p w14:paraId="6E911C47" w14:textId="77777777" w:rsidR="00192FE0" w:rsidRDefault="00192FE0" w:rsidP="003663CB">
      <w:pPr>
        <w:spacing w:after="0"/>
        <w:rPr>
          <w:rFonts w:cs="Arial"/>
          <w:b/>
          <w:bCs/>
          <w:color w:val="000000"/>
          <w:kern w:val="36"/>
          <w:sz w:val="20"/>
        </w:rPr>
      </w:pPr>
    </w:p>
    <w:p w14:paraId="4FF6B5EB" w14:textId="77777777" w:rsidR="00192FE0" w:rsidRDefault="00192FE0" w:rsidP="003663CB">
      <w:pPr>
        <w:spacing w:after="0"/>
        <w:rPr>
          <w:rFonts w:cs="Arial"/>
          <w:b/>
          <w:bCs/>
          <w:color w:val="000000"/>
          <w:kern w:val="36"/>
          <w:sz w:val="20"/>
        </w:rPr>
      </w:pPr>
    </w:p>
    <w:p w14:paraId="46ADE864" w14:textId="77777777" w:rsidR="00192FE0" w:rsidRDefault="00192FE0" w:rsidP="003663CB">
      <w:pPr>
        <w:spacing w:after="0"/>
        <w:rPr>
          <w:rFonts w:cs="Arial"/>
          <w:b/>
          <w:bCs/>
          <w:color w:val="000000"/>
          <w:kern w:val="36"/>
          <w:sz w:val="20"/>
        </w:rPr>
      </w:pPr>
    </w:p>
    <w:p w14:paraId="18B90D03" w14:textId="77777777" w:rsidR="00192FE0" w:rsidRDefault="00192FE0" w:rsidP="003663CB">
      <w:pPr>
        <w:spacing w:after="0"/>
        <w:rPr>
          <w:rFonts w:cs="Arial"/>
          <w:b/>
          <w:bCs/>
          <w:color w:val="000000"/>
          <w:kern w:val="36"/>
          <w:sz w:val="20"/>
        </w:rPr>
      </w:pPr>
    </w:p>
    <w:p w14:paraId="0E34E6E9" w14:textId="77777777" w:rsidR="00192FE0" w:rsidRDefault="00192FE0" w:rsidP="003663CB">
      <w:pPr>
        <w:spacing w:after="0"/>
        <w:rPr>
          <w:rFonts w:cs="Arial"/>
          <w:b/>
          <w:bCs/>
          <w:color w:val="000000"/>
          <w:kern w:val="36"/>
          <w:sz w:val="20"/>
        </w:rPr>
      </w:pPr>
    </w:p>
    <w:p w14:paraId="1E8B42AD" w14:textId="77777777" w:rsidR="00192FE0" w:rsidRDefault="00192FE0" w:rsidP="003663CB">
      <w:pPr>
        <w:spacing w:after="0"/>
        <w:rPr>
          <w:rFonts w:cs="Arial"/>
          <w:b/>
          <w:bCs/>
          <w:color w:val="000000"/>
          <w:kern w:val="36"/>
          <w:sz w:val="20"/>
        </w:rPr>
      </w:pPr>
    </w:p>
    <w:p w14:paraId="5F89AC01" w14:textId="77777777" w:rsidR="00192FE0" w:rsidRDefault="00192FE0" w:rsidP="003663CB">
      <w:pPr>
        <w:spacing w:after="0"/>
        <w:rPr>
          <w:rFonts w:cs="Arial"/>
          <w:b/>
          <w:bCs/>
          <w:color w:val="000000"/>
          <w:kern w:val="36"/>
          <w:sz w:val="20"/>
        </w:rPr>
      </w:pPr>
    </w:p>
    <w:p w14:paraId="3F98954E" w14:textId="77777777" w:rsidR="00AC7DAA" w:rsidRDefault="00AC7DAA" w:rsidP="003663CB">
      <w:pPr>
        <w:spacing w:after="0"/>
        <w:rPr>
          <w:rFonts w:cs="Arial"/>
          <w:b/>
          <w:bCs/>
          <w:color w:val="000000"/>
          <w:kern w:val="36"/>
          <w:sz w:val="20"/>
        </w:rPr>
      </w:pPr>
    </w:p>
    <w:p w14:paraId="5BA49D3D" w14:textId="77777777" w:rsidR="00AC7DAA" w:rsidRDefault="00AC7DAA" w:rsidP="003663CB">
      <w:pPr>
        <w:spacing w:after="0"/>
        <w:rPr>
          <w:rFonts w:cs="Arial"/>
          <w:b/>
          <w:bCs/>
          <w:color w:val="000000"/>
          <w:kern w:val="36"/>
          <w:sz w:val="20"/>
        </w:rPr>
      </w:pPr>
    </w:p>
    <w:p w14:paraId="55310713" w14:textId="77777777" w:rsidR="00AC7DAA" w:rsidRDefault="00AC7DAA" w:rsidP="003663CB">
      <w:pPr>
        <w:spacing w:after="0"/>
        <w:rPr>
          <w:rFonts w:cs="Arial"/>
          <w:b/>
          <w:bCs/>
          <w:color w:val="000000"/>
          <w:kern w:val="36"/>
          <w:sz w:val="20"/>
        </w:rPr>
      </w:pPr>
    </w:p>
    <w:p w14:paraId="54E93C8B" w14:textId="77777777" w:rsidR="00767016" w:rsidRDefault="00192FE0" w:rsidP="00192FE0">
      <w:pPr>
        <w:spacing w:after="0"/>
        <w:rPr>
          <w:rFonts w:cs="Arial"/>
          <w:bCs/>
          <w:color w:val="000000"/>
          <w:kern w:val="36"/>
          <w:sz w:val="20"/>
        </w:rPr>
      </w:pPr>
      <w:r>
        <w:rPr>
          <w:rFonts w:cs="Arial"/>
          <w:bCs/>
          <w:color w:val="000000"/>
          <w:kern w:val="36"/>
          <w:sz w:val="20"/>
        </w:rPr>
        <w:t xml:space="preserve">Différents acteurs ont contribué </w:t>
      </w:r>
      <w:r w:rsidR="005C2132">
        <w:rPr>
          <w:rFonts w:cs="Arial"/>
          <w:bCs/>
          <w:color w:val="000000"/>
          <w:kern w:val="36"/>
          <w:sz w:val="20"/>
        </w:rPr>
        <w:t>indirectement à l'élaboration d</w:t>
      </w:r>
      <w:r w:rsidR="008831A9">
        <w:rPr>
          <w:rFonts w:cs="Arial"/>
          <w:bCs/>
          <w:color w:val="000000"/>
          <w:kern w:val="36"/>
          <w:sz w:val="20"/>
        </w:rPr>
        <w:t xml:space="preserve">u </w:t>
      </w:r>
      <w:r w:rsidR="00A17B45">
        <w:rPr>
          <w:rFonts w:cs="Arial"/>
          <w:bCs/>
          <w:color w:val="000000"/>
          <w:kern w:val="36"/>
          <w:sz w:val="20"/>
        </w:rPr>
        <w:t>guide : le</w:t>
      </w:r>
      <w:r w:rsidR="005C2132">
        <w:rPr>
          <w:rFonts w:cs="Arial"/>
          <w:bCs/>
          <w:color w:val="000000"/>
          <w:kern w:val="36"/>
          <w:sz w:val="20"/>
        </w:rPr>
        <w:t xml:space="preserve"> Syndicat des Eaux d'Ile-de-</w:t>
      </w:r>
      <w:r>
        <w:rPr>
          <w:rFonts w:cs="Arial"/>
          <w:bCs/>
          <w:color w:val="000000"/>
          <w:kern w:val="36"/>
          <w:sz w:val="20"/>
        </w:rPr>
        <w:t xml:space="preserve">France et l'Union Européenne </w:t>
      </w:r>
      <w:r w:rsidR="00A17B45">
        <w:rPr>
          <w:rFonts w:cs="Arial"/>
          <w:bCs/>
          <w:color w:val="000000"/>
          <w:kern w:val="36"/>
          <w:sz w:val="20"/>
        </w:rPr>
        <w:t xml:space="preserve">d'une part </w:t>
      </w:r>
      <w:r>
        <w:rPr>
          <w:rFonts w:cs="Arial"/>
          <w:bCs/>
          <w:color w:val="000000"/>
          <w:kern w:val="36"/>
          <w:sz w:val="20"/>
        </w:rPr>
        <w:t>à travers le financement des ateliers</w:t>
      </w:r>
      <w:r w:rsidR="008831A9">
        <w:rPr>
          <w:rFonts w:cs="Arial"/>
          <w:bCs/>
          <w:color w:val="000000"/>
          <w:kern w:val="36"/>
          <w:sz w:val="20"/>
        </w:rPr>
        <w:t xml:space="preserve"> à la base de </w:t>
      </w:r>
      <w:r w:rsidR="00A17B45">
        <w:rPr>
          <w:rFonts w:cs="Arial"/>
          <w:bCs/>
          <w:color w:val="000000"/>
          <w:kern w:val="36"/>
          <w:sz w:val="20"/>
        </w:rPr>
        <w:t>la rédactio</w:t>
      </w:r>
      <w:r w:rsidR="008831A9">
        <w:rPr>
          <w:rFonts w:cs="Arial"/>
          <w:bCs/>
          <w:color w:val="000000"/>
          <w:kern w:val="36"/>
          <w:sz w:val="20"/>
        </w:rPr>
        <w:t>n d</w:t>
      </w:r>
      <w:r w:rsidR="00A17B45">
        <w:rPr>
          <w:rFonts w:cs="Arial"/>
          <w:bCs/>
          <w:color w:val="000000"/>
          <w:kern w:val="36"/>
          <w:sz w:val="20"/>
        </w:rPr>
        <w:t xml:space="preserve">u guide, </w:t>
      </w:r>
      <w:r w:rsidR="005C2132">
        <w:rPr>
          <w:rFonts w:cs="Arial"/>
          <w:bCs/>
          <w:color w:val="000000"/>
          <w:kern w:val="36"/>
          <w:sz w:val="20"/>
        </w:rPr>
        <w:t>l</w:t>
      </w:r>
      <w:r w:rsidR="00767016">
        <w:rPr>
          <w:rFonts w:cs="Arial"/>
          <w:bCs/>
          <w:color w:val="000000"/>
          <w:kern w:val="36"/>
          <w:sz w:val="20"/>
        </w:rPr>
        <w:t>'Agence Française de Développement</w:t>
      </w:r>
      <w:r>
        <w:rPr>
          <w:rFonts w:cs="Arial"/>
          <w:bCs/>
          <w:color w:val="000000"/>
          <w:kern w:val="36"/>
          <w:sz w:val="20"/>
        </w:rPr>
        <w:t xml:space="preserve"> et </w:t>
      </w:r>
      <w:r w:rsidR="00A17B45">
        <w:rPr>
          <w:rFonts w:cs="Arial"/>
          <w:bCs/>
          <w:color w:val="000000"/>
          <w:kern w:val="36"/>
          <w:sz w:val="20"/>
        </w:rPr>
        <w:t>quatre</w:t>
      </w:r>
      <w:r w:rsidR="00767016">
        <w:rPr>
          <w:rFonts w:cs="Arial"/>
          <w:bCs/>
          <w:color w:val="000000"/>
          <w:kern w:val="36"/>
          <w:sz w:val="20"/>
        </w:rPr>
        <w:t xml:space="preserve"> O</w:t>
      </w:r>
      <w:r>
        <w:rPr>
          <w:rFonts w:cs="Arial"/>
          <w:bCs/>
          <w:color w:val="000000"/>
          <w:kern w:val="36"/>
          <w:sz w:val="20"/>
        </w:rPr>
        <w:t xml:space="preserve">NG actives au Tchad </w:t>
      </w:r>
      <w:r w:rsidR="00A17B45">
        <w:rPr>
          <w:rFonts w:cs="Arial"/>
          <w:bCs/>
          <w:color w:val="000000"/>
          <w:kern w:val="36"/>
          <w:sz w:val="20"/>
        </w:rPr>
        <w:t xml:space="preserve">d'autre part, </w:t>
      </w:r>
      <w:r w:rsidR="005C2132">
        <w:rPr>
          <w:rFonts w:cs="Arial"/>
          <w:bCs/>
          <w:color w:val="000000"/>
          <w:kern w:val="36"/>
          <w:sz w:val="20"/>
        </w:rPr>
        <w:t>qui ont</w:t>
      </w:r>
      <w:r w:rsidR="00767016">
        <w:rPr>
          <w:rFonts w:cs="Arial"/>
          <w:bCs/>
          <w:color w:val="000000"/>
          <w:kern w:val="36"/>
          <w:sz w:val="20"/>
        </w:rPr>
        <w:t xml:space="preserve"> </w:t>
      </w:r>
      <w:r>
        <w:rPr>
          <w:rFonts w:cs="Arial"/>
          <w:bCs/>
          <w:color w:val="000000"/>
          <w:kern w:val="36"/>
          <w:sz w:val="20"/>
        </w:rPr>
        <w:t xml:space="preserve">présenté leurs projets </w:t>
      </w:r>
      <w:r w:rsidR="00A17B45">
        <w:rPr>
          <w:rFonts w:cs="Arial"/>
          <w:bCs/>
          <w:color w:val="000000"/>
          <w:kern w:val="36"/>
          <w:sz w:val="20"/>
        </w:rPr>
        <w:t xml:space="preserve">et contribué à l'animation des </w:t>
      </w:r>
      <w:r>
        <w:rPr>
          <w:rFonts w:cs="Arial"/>
          <w:bCs/>
          <w:color w:val="000000"/>
          <w:kern w:val="36"/>
          <w:sz w:val="20"/>
        </w:rPr>
        <w:t>ateliers.</w:t>
      </w:r>
      <w:r w:rsidR="003663CB" w:rsidRPr="00C21966">
        <w:rPr>
          <w:rFonts w:cs="Arial"/>
          <w:bCs/>
          <w:color w:val="000000"/>
          <w:kern w:val="36"/>
          <w:sz w:val="20"/>
        </w:rPr>
        <w:t xml:space="preserve"> </w:t>
      </w:r>
    </w:p>
    <w:p w14:paraId="12C475C4" w14:textId="77777777" w:rsidR="00453C5A" w:rsidRDefault="00453C5A" w:rsidP="00192FE0">
      <w:pPr>
        <w:spacing w:after="0"/>
        <w:rPr>
          <w:rFonts w:cs="Arial"/>
          <w:bCs/>
          <w:color w:val="000000"/>
          <w:kern w:val="36"/>
          <w:sz w:val="20"/>
        </w:rPr>
      </w:pPr>
    </w:p>
    <w:p w14:paraId="15E6AECE" w14:textId="77777777" w:rsidR="00453C5A" w:rsidRDefault="00453C5A" w:rsidP="00192FE0">
      <w:pPr>
        <w:spacing w:after="0"/>
        <w:rPr>
          <w:rFonts w:cs="Arial"/>
          <w:bCs/>
          <w:color w:val="000000"/>
          <w:kern w:val="36"/>
          <w:sz w:val="20"/>
        </w:rPr>
      </w:pPr>
    </w:p>
    <w:p w14:paraId="4DCCDD11" w14:textId="77777777" w:rsidR="00453C5A" w:rsidRDefault="00453C5A" w:rsidP="00192FE0">
      <w:pPr>
        <w:spacing w:after="0"/>
        <w:rPr>
          <w:rFonts w:cs="Arial"/>
          <w:bCs/>
          <w:color w:val="000000"/>
          <w:kern w:val="36"/>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1536"/>
        <w:gridCol w:w="1535"/>
        <w:gridCol w:w="3071"/>
      </w:tblGrid>
      <w:tr w:rsidR="00453C5A" w14:paraId="6725114C" w14:textId="77777777" w:rsidTr="00453C5A">
        <w:tc>
          <w:tcPr>
            <w:tcW w:w="3070" w:type="dxa"/>
          </w:tcPr>
          <w:p w14:paraId="4749B2E9" w14:textId="77777777" w:rsidR="00453C5A" w:rsidRDefault="00B17015" w:rsidP="00453C5A">
            <w:pPr>
              <w:spacing w:after="0"/>
              <w:jc w:val="center"/>
              <w:rPr>
                <w:rFonts w:cs="Arial"/>
                <w:bCs/>
                <w:color w:val="000000"/>
                <w:kern w:val="36"/>
                <w:sz w:val="20"/>
              </w:rPr>
            </w:pPr>
            <w:r>
              <w:object w:dxaOrig="5340" w:dyaOrig="18255" w14:anchorId="2D797A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5pt;height:67.5pt" o:ole="">
                  <v:imagedata r:id="rId17" o:title=""/>
                </v:shape>
                <o:OLEObject Type="Embed" ProgID="PBrush" ShapeID="_x0000_i1025" DrawAspect="Content" ObjectID="_1614964001" r:id="rId18"/>
              </w:object>
            </w:r>
          </w:p>
        </w:tc>
        <w:tc>
          <w:tcPr>
            <w:tcW w:w="3071" w:type="dxa"/>
            <w:gridSpan w:val="2"/>
          </w:tcPr>
          <w:p w14:paraId="71617766" w14:textId="77777777" w:rsidR="00453C5A" w:rsidRDefault="00453C5A" w:rsidP="00453C5A">
            <w:pPr>
              <w:spacing w:after="0"/>
              <w:jc w:val="center"/>
              <w:rPr>
                <w:rFonts w:cs="Arial"/>
                <w:bCs/>
                <w:color w:val="000000"/>
                <w:kern w:val="36"/>
                <w:sz w:val="20"/>
              </w:rPr>
            </w:pPr>
            <w:r w:rsidRPr="00192FE0">
              <w:rPr>
                <w:rFonts w:cs="Arial"/>
                <w:bCs/>
                <w:noProof/>
                <w:color w:val="000000"/>
                <w:kern w:val="36"/>
                <w:sz w:val="20"/>
                <w:lang w:val="fr-MC" w:eastAsia="fr-MC"/>
              </w:rPr>
              <w:drawing>
                <wp:inline distT="0" distB="0" distL="0" distR="0" wp14:anchorId="2850F9D9" wp14:editId="458DCA15">
                  <wp:extent cx="1702536" cy="842718"/>
                  <wp:effectExtent l="19050" t="0" r="0" b="0"/>
                  <wp:docPr id="2049" name="Image 3" descr="C:\Users\SEVES\AppData\Local\Microsoft\Windows\INetCache\Content.Word\SEDI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C:\Users\SEVES\AppData\Local\Microsoft\Windows\INetCache\Content.Word\SEDIF.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07897" cy="845371"/>
                          </a:xfrm>
                          <a:prstGeom prst="rect">
                            <a:avLst/>
                          </a:prstGeom>
                          <a:noFill/>
                          <a:ln>
                            <a:noFill/>
                          </a:ln>
                        </pic:spPr>
                      </pic:pic>
                    </a:graphicData>
                  </a:graphic>
                </wp:inline>
              </w:drawing>
            </w:r>
          </w:p>
        </w:tc>
        <w:tc>
          <w:tcPr>
            <w:tcW w:w="3071" w:type="dxa"/>
          </w:tcPr>
          <w:p w14:paraId="432E6D54" w14:textId="77777777" w:rsidR="00453C5A" w:rsidRDefault="00453C5A" w:rsidP="00453C5A">
            <w:pPr>
              <w:spacing w:after="0"/>
              <w:jc w:val="center"/>
              <w:rPr>
                <w:rFonts w:cs="Arial"/>
                <w:bCs/>
                <w:color w:val="000000"/>
                <w:kern w:val="36"/>
                <w:sz w:val="20"/>
              </w:rPr>
            </w:pPr>
            <w:r w:rsidRPr="00767016">
              <w:rPr>
                <w:rFonts w:cs="Arial"/>
                <w:bCs/>
                <w:noProof/>
                <w:color w:val="000000"/>
                <w:kern w:val="36"/>
                <w:sz w:val="20"/>
                <w:lang w:val="fr-MC" w:eastAsia="fr-MC"/>
              </w:rPr>
              <w:drawing>
                <wp:inline distT="0" distB="0" distL="0" distR="0" wp14:anchorId="6B8E4FB5" wp14:editId="4D94C8EA">
                  <wp:extent cx="1336801" cy="939939"/>
                  <wp:effectExtent l="19050" t="0" r="0" b="0"/>
                  <wp:docPr id="2051" name="Picture 1" descr="flag_2col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ag_2colors"/>
                          <pic:cNvPicPr>
                            <a:picLocks noChangeAspect="1" noChangeArrowheads="1"/>
                          </pic:cNvPicPr>
                        </pic:nvPicPr>
                        <pic:blipFill>
                          <a:blip r:embed="rId20" cstate="print">
                            <a:lum bright="-12000"/>
                            <a:extLst>
                              <a:ext uri="{28A0092B-C50C-407E-A947-70E740481C1C}">
                                <a14:useLocalDpi xmlns:a14="http://schemas.microsoft.com/office/drawing/2010/main" val="0"/>
                              </a:ext>
                            </a:extLst>
                          </a:blip>
                          <a:srcRect/>
                          <a:stretch>
                            <a:fillRect/>
                          </a:stretch>
                        </pic:blipFill>
                        <pic:spPr bwMode="auto">
                          <a:xfrm>
                            <a:off x="0" y="0"/>
                            <a:ext cx="1339214" cy="941636"/>
                          </a:xfrm>
                          <a:prstGeom prst="rect">
                            <a:avLst/>
                          </a:prstGeom>
                          <a:noFill/>
                          <a:ln>
                            <a:noFill/>
                          </a:ln>
                        </pic:spPr>
                      </pic:pic>
                    </a:graphicData>
                  </a:graphic>
                </wp:inline>
              </w:drawing>
            </w:r>
          </w:p>
        </w:tc>
      </w:tr>
      <w:tr w:rsidR="00453C5A" w14:paraId="7E340264" w14:textId="77777777" w:rsidTr="00453C5A">
        <w:tc>
          <w:tcPr>
            <w:tcW w:w="4606" w:type="dxa"/>
            <w:gridSpan w:val="2"/>
          </w:tcPr>
          <w:p w14:paraId="14156C06" w14:textId="77777777" w:rsidR="00453C5A" w:rsidRDefault="00453C5A" w:rsidP="00453C5A">
            <w:pPr>
              <w:spacing w:after="0"/>
              <w:jc w:val="center"/>
              <w:rPr>
                <w:rFonts w:cs="Arial"/>
                <w:bCs/>
                <w:color w:val="000000"/>
                <w:kern w:val="36"/>
                <w:sz w:val="20"/>
              </w:rPr>
            </w:pPr>
          </w:p>
          <w:p w14:paraId="14DDECBC" w14:textId="77777777" w:rsidR="003D07A9" w:rsidRDefault="003D07A9" w:rsidP="00453C5A">
            <w:pPr>
              <w:spacing w:after="0"/>
              <w:jc w:val="center"/>
              <w:rPr>
                <w:rFonts w:cs="Arial"/>
                <w:bCs/>
                <w:color w:val="000000"/>
                <w:kern w:val="36"/>
                <w:sz w:val="20"/>
              </w:rPr>
            </w:pPr>
          </w:p>
          <w:p w14:paraId="20CFB7DF" w14:textId="77777777" w:rsidR="003D07A9" w:rsidRDefault="003D07A9" w:rsidP="00453C5A">
            <w:pPr>
              <w:spacing w:after="0"/>
              <w:jc w:val="center"/>
              <w:rPr>
                <w:rFonts w:cs="Arial"/>
                <w:bCs/>
                <w:color w:val="000000"/>
                <w:kern w:val="36"/>
                <w:sz w:val="20"/>
              </w:rPr>
            </w:pPr>
          </w:p>
          <w:p w14:paraId="5BCDBC1A" w14:textId="77777777" w:rsidR="00453C5A" w:rsidRDefault="00453C5A" w:rsidP="00453C5A">
            <w:pPr>
              <w:spacing w:after="0"/>
              <w:jc w:val="center"/>
              <w:rPr>
                <w:rFonts w:cs="Arial"/>
                <w:bCs/>
                <w:color w:val="000000"/>
                <w:kern w:val="36"/>
                <w:sz w:val="20"/>
              </w:rPr>
            </w:pPr>
            <w:r w:rsidRPr="005C2132">
              <w:rPr>
                <w:rFonts w:cs="Arial"/>
                <w:bCs/>
                <w:noProof/>
                <w:color w:val="000000"/>
                <w:kern w:val="36"/>
                <w:sz w:val="20"/>
                <w:lang w:val="fr-MC" w:eastAsia="fr-MC"/>
              </w:rPr>
              <w:drawing>
                <wp:inline distT="0" distB="0" distL="0" distR="0" wp14:anchorId="5FECA414" wp14:editId="145F82C3">
                  <wp:extent cx="942975" cy="742951"/>
                  <wp:effectExtent l="19050" t="0" r="9525" b="0"/>
                  <wp:docPr id="2052" name="Image 67" descr="http://www.eau-vive.org/wp-content/themes/eauvive/img/logo-internationale.gif?ver=1483371358"/>
                  <wp:cNvGraphicFramePr/>
                  <a:graphic xmlns:a="http://schemas.openxmlformats.org/drawingml/2006/main">
                    <a:graphicData uri="http://schemas.openxmlformats.org/drawingml/2006/picture">
                      <pic:pic xmlns:pic="http://schemas.openxmlformats.org/drawingml/2006/picture">
                        <pic:nvPicPr>
                          <pic:cNvPr id="1026" name="Picture 2" descr="http://www.eau-vive.org/wp-content/themes/eauvive/img/logo-internationale.gif?ver=148337135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42975" cy="74295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4606" w:type="dxa"/>
            <w:gridSpan w:val="2"/>
          </w:tcPr>
          <w:p w14:paraId="7EB62654" w14:textId="77777777" w:rsidR="00453C5A" w:rsidRDefault="00453C5A" w:rsidP="00453C5A">
            <w:pPr>
              <w:spacing w:after="0"/>
              <w:jc w:val="center"/>
              <w:rPr>
                <w:rFonts w:cs="Arial"/>
                <w:bCs/>
                <w:color w:val="000000"/>
                <w:kern w:val="36"/>
                <w:sz w:val="20"/>
              </w:rPr>
            </w:pPr>
          </w:p>
          <w:p w14:paraId="2CE97282" w14:textId="77777777" w:rsidR="00453C5A" w:rsidRDefault="00453C5A" w:rsidP="00453C5A">
            <w:pPr>
              <w:spacing w:after="0"/>
              <w:jc w:val="center"/>
              <w:rPr>
                <w:noProof/>
                <w:color w:val="0000FF"/>
              </w:rPr>
            </w:pPr>
          </w:p>
          <w:p w14:paraId="12DAA0CC" w14:textId="77777777" w:rsidR="003D07A9" w:rsidRDefault="003D07A9" w:rsidP="00453C5A">
            <w:pPr>
              <w:spacing w:after="0"/>
              <w:jc w:val="center"/>
              <w:rPr>
                <w:noProof/>
                <w:color w:val="0000FF"/>
              </w:rPr>
            </w:pPr>
          </w:p>
          <w:p w14:paraId="68577518" w14:textId="77777777" w:rsidR="003D07A9" w:rsidRDefault="003D07A9" w:rsidP="00453C5A">
            <w:pPr>
              <w:spacing w:after="0"/>
              <w:jc w:val="center"/>
              <w:rPr>
                <w:rFonts w:cs="Arial"/>
                <w:bCs/>
                <w:color w:val="000000"/>
                <w:kern w:val="36"/>
                <w:sz w:val="20"/>
              </w:rPr>
            </w:pPr>
            <w:r w:rsidRPr="003D07A9">
              <w:rPr>
                <w:noProof/>
                <w:color w:val="0000FF"/>
                <w:lang w:val="fr-MC" w:eastAsia="fr-MC"/>
              </w:rPr>
              <w:drawing>
                <wp:inline distT="0" distB="0" distL="0" distR="0" wp14:anchorId="2F28311B" wp14:editId="33F0B07A">
                  <wp:extent cx="2377440" cy="753745"/>
                  <wp:effectExtent l="0" t="0" r="3810" b="0"/>
                  <wp:docPr id="2057" name="Image 8" descr="cid:part4.00050800.03030100@id-ong.or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part4.00050800.03030100@id-ong.org">
                            <a:hlinkClick r:id="rId22"/>
                          </pic:cNvPr>
                          <pic:cNvPicPr>
                            <a:picLocks noChangeAspect="1" noChangeArrowheads="1"/>
                          </pic:cNvPicPr>
                        </pic:nvPicPr>
                        <pic:blipFill>
                          <a:blip r:embed="rId23" r:link="rId24" cstate="print"/>
                          <a:srcRect/>
                          <a:stretch>
                            <a:fillRect/>
                          </a:stretch>
                        </pic:blipFill>
                        <pic:spPr bwMode="auto">
                          <a:xfrm>
                            <a:off x="0" y="0"/>
                            <a:ext cx="2377440" cy="753745"/>
                          </a:xfrm>
                          <a:prstGeom prst="rect">
                            <a:avLst/>
                          </a:prstGeom>
                          <a:noFill/>
                          <a:ln w="9525">
                            <a:noFill/>
                            <a:miter lim="800000"/>
                            <a:headEnd/>
                            <a:tailEnd/>
                          </a:ln>
                        </pic:spPr>
                      </pic:pic>
                    </a:graphicData>
                  </a:graphic>
                </wp:inline>
              </w:drawing>
            </w:r>
          </w:p>
        </w:tc>
      </w:tr>
      <w:tr w:rsidR="00453C5A" w14:paraId="77C85553" w14:textId="77777777" w:rsidTr="00453C5A">
        <w:tc>
          <w:tcPr>
            <w:tcW w:w="4606" w:type="dxa"/>
            <w:gridSpan w:val="2"/>
          </w:tcPr>
          <w:p w14:paraId="2C4CAD04" w14:textId="77777777" w:rsidR="00453C5A" w:rsidRDefault="00453C5A" w:rsidP="00453C5A">
            <w:pPr>
              <w:spacing w:after="0"/>
              <w:jc w:val="center"/>
              <w:rPr>
                <w:rFonts w:cs="Arial"/>
                <w:bCs/>
                <w:color w:val="000000"/>
                <w:kern w:val="36"/>
                <w:sz w:val="20"/>
              </w:rPr>
            </w:pPr>
          </w:p>
          <w:p w14:paraId="14964181" w14:textId="77777777" w:rsidR="003D07A9" w:rsidRDefault="003D07A9" w:rsidP="00453C5A">
            <w:pPr>
              <w:spacing w:after="0"/>
              <w:jc w:val="center"/>
              <w:rPr>
                <w:rFonts w:cs="Arial"/>
                <w:bCs/>
                <w:color w:val="000000"/>
                <w:kern w:val="36"/>
                <w:sz w:val="20"/>
              </w:rPr>
            </w:pPr>
          </w:p>
          <w:p w14:paraId="635BBD8A" w14:textId="77777777" w:rsidR="00453C5A" w:rsidRDefault="00453C5A" w:rsidP="00453C5A">
            <w:pPr>
              <w:spacing w:after="0"/>
              <w:jc w:val="center"/>
              <w:rPr>
                <w:rFonts w:cs="Arial"/>
                <w:bCs/>
                <w:color w:val="000000"/>
                <w:kern w:val="36"/>
                <w:sz w:val="20"/>
              </w:rPr>
            </w:pPr>
            <w:r w:rsidRPr="005D1F28">
              <w:rPr>
                <w:rFonts w:cs="Arial"/>
                <w:bCs/>
                <w:noProof/>
                <w:color w:val="000000"/>
                <w:kern w:val="36"/>
                <w:sz w:val="20"/>
                <w:lang w:val="fr-MC" w:eastAsia="fr-MC"/>
              </w:rPr>
              <w:drawing>
                <wp:inline distT="0" distB="0" distL="0" distR="0" wp14:anchorId="33AEFFBA" wp14:editId="5B956061">
                  <wp:extent cx="1673832" cy="541325"/>
                  <wp:effectExtent l="19050" t="0" r="2568" b="0"/>
                  <wp:docPr id="2054"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17501" cy="587788"/>
                          </a:xfrm>
                          <a:prstGeom prst="rect">
                            <a:avLst/>
                          </a:prstGeom>
                          <a:noFill/>
                          <a:ln>
                            <a:noFill/>
                          </a:ln>
                        </pic:spPr>
                      </pic:pic>
                    </a:graphicData>
                  </a:graphic>
                </wp:inline>
              </w:drawing>
            </w:r>
          </w:p>
          <w:p w14:paraId="51834281" w14:textId="77777777" w:rsidR="00453C5A" w:rsidRDefault="00453C5A" w:rsidP="00453C5A">
            <w:pPr>
              <w:spacing w:after="0"/>
              <w:jc w:val="center"/>
              <w:rPr>
                <w:rFonts w:cs="Arial"/>
                <w:bCs/>
                <w:color w:val="000000"/>
                <w:kern w:val="36"/>
                <w:sz w:val="20"/>
              </w:rPr>
            </w:pPr>
          </w:p>
        </w:tc>
        <w:tc>
          <w:tcPr>
            <w:tcW w:w="4606" w:type="dxa"/>
            <w:gridSpan w:val="2"/>
          </w:tcPr>
          <w:p w14:paraId="339B33DE" w14:textId="77777777" w:rsidR="00453C5A" w:rsidRDefault="00453C5A" w:rsidP="00453C5A">
            <w:pPr>
              <w:spacing w:after="0"/>
              <w:jc w:val="center"/>
              <w:rPr>
                <w:rFonts w:cs="Arial"/>
                <w:bCs/>
                <w:noProof/>
                <w:color w:val="000000"/>
                <w:kern w:val="36"/>
                <w:sz w:val="20"/>
              </w:rPr>
            </w:pPr>
          </w:p>
          <w:p w14:paraId="64219FCB" w14:textId="77777777" w:rsidR="003D07A9" w:rsidRDefault="003D07A9" w:rsidP="00453C5A">
            <w:pPr>
              <w:spacing w:after="0"/>
              <w:jc w:val="center"/>
              <w:rPr>
                <w:rFonts w:cs="Arial"/>
                <w:bCs/>
                <w:noProof/>
                <w:color w:val="000000"/>
                <w:kern w:val="36"/>
                <w:sz w:val="20"/>
              </w:rPr>
            </w:pPr>
          </w:p>
          <w:p w14:paraId="78FC07E8" w14:textId="77777777" w:rsidR="00453C5A" w:rsidRDefault="00453C5A" w:rsidP="00453C5A">
            <w:pPr>
              <w:spacing w:after="0"/>
              <w:jc w:val="center"/>
              <w:rPr>
                <w:rFonts w:cs="Arial"/>
                <w:bCs/>
                <w:color w:val="000000"/>
                <w:kern w:val="36"/>
                <w:sz w:val="20"/>
              </w:rPr>
            </w:pPr>
            <w:r w:rsidRPr="00453C5A">
              <w:rPr>
                <w:rFonts w:cs="Arial"/>
                <w:bCs/>
                <w:noProof/>
                <w:color w:val="000000"/>
                <w:kern w:val="36"/>
                <w:sz w:val="20"/>
                <w:lang w:val="fr-MC" w:eastAsia="fr-MC"/>
              </w:rPr>
              <w:drawing>
                <wp:inline distT="0" distB="0" distL="0" distR="0" wp14:anchorId="0C9F52F7" wp14:editId="573E8C85">
                  <wp:extent cx="1762963" cy="576827"/>
                  <wp:effectExtent l="19050" t="0" r="8687" b="0"/>
                  <wp:docPr id="2056" name="Image 13" descr="Description : C:\Users\Admin\Documents\Projet 1000 ménages\GABON 26-05-10\TDM\Logos\Lo-TDM-P-11.jpg"/>
                  <wp:cNvGraphicFramePr/>
                  <a:graphic xmlns:a="http://schemas.openxmlformats.org/drawingml/2006/main">
                    <a:graphicData uri="http://schemas.openxmlformats.org/drawingml/2006/picture">
                      <pic:pic xmlns:pic="http://schemas.openxmlformats.org/drawingml/2006/picture">
                        <pic:nvPicPr>
                          <pic:cNvPr id="14" name="Image 1" descr="Description : C:\Users\Admin\Documents\Projet 1000 ménages\GABON 26-05-10\TDM\Logos\Lo-TDM-P-11.jpg"/>
                          <pic:cNvPicPr>
                            <a:picLocks noChangeAspect="1" noChangeArrowheads="1"/>
                          </pic:cNvPicPr>
                        </pic:nvPicPr>
                        <pic:blipFill>
                          <a:blip r:embed="rId26" cstate="print"/>
                          <a:srcRect/>
                          <a:stretch>
                            <a:fillRect/>
                          </a:stretch>
                        </pic:blipFill>
                        <pic:spPr bwMode="auto">
                          <a:xfrm>
                            <a:off x="0" y="0"/>
                            <a:ext cx="1766311" cy="577922"/>
                          </a:xfrm>
                          <a:prstGeom prst="rect">
                            <a:avLst/>
                          </a:prstGeom>
                          <a:noFill/>
                          <a:ln w="9525">
                            <a:noFill/>
                            <a:miter lim="800000"/>
                            <a:headEnd/>
                            <a:tailEnd/>
                          </a:ln>
                        </pic:spPr>
                      </pic:pic>
                    </a:graphicData>
                  </a:graphic>
                </wp:inline>
              </w:drawing>
            </w:r>
          </w:p>
        </w:tc>
      </w:tr>
    </w:tbl>
    <w:p w14:paraId="5B7E4FB4" w14:textId="77777777" w:rsidR="00453C5A" w:rsidRDefault="00453C5A" w:rsidP="003663CB">
      <w:pPr>
        <w:spacing w:after="0"/>
        <w:rPr>
          <w:rFonts w:cs="Arial"/>
          <w:bCs/>
          <w:color w:val="000000"/>
          <w:kern w:val="36"/>
          <w:sz w:val="20"/>
        </w:rPr>
      </w:pPr>
    </w:p>
    <w:p w14:paraId="17C4A4A7" w14:textId="77777777" w:rsidR="00453C5A" w:rsidRDefault="00453C5A" w:rsidP="003663CB">
      <w:pPr>
        <w:spacing w:after="0"/>
        <w:rPr>
          <w:rFonts w:cs="Arial"/>
          <w:bCs/>
          <w:color w:val="000000"/>
          <w:kern w:val="36"/>
          <w:sz w:val="20"/>
        </w:rPr>
      </w:pPr>
    </w:p>
    <w:p w14:paraId="6DED6299" w14:textId="77777777" w:rsidR="003D07A9" w:rsidRDefault="00FF0F11" w:rsidP="003663CB">
      <w:pPr>
        <w:spacing w:after="0"/>
        <w:rPr>
          <w:rFonts w:cs="Arial"/>
          <w:bCs/>
          <w:color w:val="000000"/>
          <w:kern w:val="36"/>
          <w:sz w:val="20"/>
        </w:rPr>
      </w:pPr>
      <w:r w:rsidRPr="00FA408F">
        <w:rPr>
          <w:rFonts w:cs="Arial"/>
          <w:color w:val="000000"/>
          <w:sz w:val="20"/>
        </w:rPr>
        <w:t xml:space="preserve">Le guide n'est pas une adaptation tchadienne d'un guide existant dans un autre pays. Certaines phrases ou paragraphes </w:t>
      </w:r>
      <w:r>
        <w:rPr>
          <w:rFonts w:cs="Arial"/>
          <w:color w:val="000000"/>
          <w:sz w:val="20"/>
        </w:rPr>
        <w:t>sont</w:t>
      </w:r>
      <w:r w:rsidRPr="00FA408F">
        <w:rPr>
          <w:rFonts w:cs="Arial"/>
          <w:color w:val="000000"/>
          <w:sz w:val="20"/>
        </w:rPr>
        <w:t xml:space="preserve"> issus de documents téléchargés sur internet sans qu'il soit </w:t>
      </w:r>
      <w:r>
        <w:rPr>
          <w:rFonts w:cs="Arial"/>
          <w:color w:val="000000"/>
          <w:sz w:val="20"/>
        </w:rPr>
        <w:t xml:space="preserve">nécessairement </w:t>
      </w:r>
      <w:r w:rsidRPr="00FA408F">
        <w:rPr>
          <w:rFonts w:cs="Arial"/>
          <w:color w:val="000000"/>
          <w:sz w:val="20"/>
        </w:rPr>
        <w:t>fait mention de la source.</w:t>
      </w:r>
      <w:r>
        <w:rPr>
          <w:rFonts w:cs="Arial"/>
          <w:color w:val="000000"/>
          <w:sz w:val="20"/>
        </w:rPr>
        <w:t xml:space="preserve"> </w:t>
      </w:r>
      <w:r w:rsidR="00A17B45">
        <w:rPr>
          <w:rFonts w:cs="Arial"/>
          <w:bCs/>
          <w:color w:val="000000"/>
          <w:kern w:val="36"/>
          <w:sz w:val="20"/>
        </w:rPr>
        <w:t>L</w:t>
      </w:r>
      <w:r w:rsidR="00416B74">
        <w:rPr>
          <w:rFonts w:cs="Arial"/>
          <w:bCs/>
          <w:color w:val="000000"/>
          <w:kern w:val="36"/>
          <w:sz w:val="20"/>
        </w:rPr>
        <w:t xml:space="preserve">e guide </w:t>
      </w:r>
      <w:r w:rsidR="00DF59A4">
        <w:rPr>
          <w:rFonts w:cs="Arial"/>
          <w:bCs/>
          <w:color w:val="000000"/>
          <w:kern w:val="36"/>
          <w:sz w:val="20"/>
        </w:rPr>
        <w:t xml:space="preserve">a </w:t>
      </w:r>
      <w:r>
        <w:rPr>
          <w:rFonts w:cs="Arial"/>
          <w:bCs/>
          <w:color w:val="000000"/>
          <w:kern w:val="36"/>
          <w:sz w:val="20"/>
        </w:rPr>
        <w:t xml:space="preserve">en effet </w:t>
      </w:r>
      <w:r w:rsidR="00416B74">
        <w:rPr>
          <w:rFonts w:cs="Arial"/>
          <w:bCs/>
          <w:color w:val="000000"/>
          <w:kern w:val="36"/>
          <w:sz w:val="20"/>
        </w:rPr>
        <w:t xml:space="preserve">repris des </w:t>
      </w:r>
      <w:r w:rsidR="00DF59A4">
        <w:rPr>
          <w:rFonts w:cs="Arial"/>
          <w:bCs/>
          <w:color w:val="000000"/>
          <w:kern w:val="36"/>
          <w:sz w:val="20"/>
        </w:rPr>
        <w:t xml:space="preserve">informations </w:t>
      </w:r>
      <w:r w:rsidR="00416B74">
        <w:rPr>
          <w:rFonts w:cs="Arial"/>
          <w:bCs/>
          <w:color w:val="000000"/>
          <w:kern w:val="36"/>
          <w:sz w:val="20"/>
        </w:rPr>
        <w:t xml:space="preserve">émanant de </w:t>
      </w:r>
      <w:r>
        <w:rPr>
          <w:rFonts w:cs="Arial"/>
          <w:bCs/>
          <w:color w:val="000000"/>
          <w:kern w:val="36"/>
          <w:sz w:val="20"/>
        </w:rPr>
        <w:t xml:space="preserve">nombreuses </w:t>
      </w:r>
      <w:r w:rsidR="00416B74">
        <w:rPr>
          <w:rFonts w:cs="Arial"/>
          <w:bCs/>
          <w:color w:val="000000"/>
          <w:kern w:val="36"/>
          <w:sz w:val="20"/>
        </w:rPr>
        <w:t xml:space="preserve">publications téléchargées sur les sites du Programme Solidarité Eau et de l'Institut de la Gestion Déléguée, deux structures françaises </w:t>
      </w:r>
      <w:r w:rsidR="00A17B45">
        <w:rPr>
          <w:rFonts w:cs="Arial"/>
          <w:bCs/>
          <w:color w:val="000000"/>
          <w:kern w:val="36"/>
          <w:sz w:val="20"/>
        </w:rPr>
        <w:t>qui sont des centres de ressources incontournables sur la</w:t>
      </w:r>
      <w:r w:rsidR="00AC7DAA">
        <w:rPr>
          <w:rFonts w:cs="Arial"/>
          <w:bCs/>
          <w:color w:val="000000"/>
          <w:kern w:val="36"/>
          <w:sz w:val="20"/>
        </w:rPr>
        <w:t xml:space="preserve"> gestion des services publics </w:t>
      </w:r>
      <w:r w:rsidR="009B69F3">
        <w:rPr>
          <w:rFonts w:cs="Arial"/>
          <w:bCs/>
          <w:color w:val="000000"/>
          <w:kern w:val="36"/>
          <w:sz w:val="20"/>
        </w:rPr>
        <w:t>d'eau et d'assainissement</w:t>
      </w:r>
      <w:r w:rsidR="00416B74">
        <w:rPr>
          <w:rFonts w:cs="Arial"/>
          <w:bCs/>
          <w:color w:val="000000"/>
          <w:kern w:val="36"/>
          <w:sz w:val="20"/>
        </w:rPr>
        <w:t>.</w:t>
      </w:r>
      <w:r w:rsidRPr="00FF0F11">
        <w:rPr>
          <w:rFonts w:cs="Arial"/>
          <w:color w:val="000000"/>
          <w:sz w:val="20"/>
        </w:rPr>
        <w:t xml:space="preserve"> </w:t>
      </w:r>
    </w:p>
    <w:p w14:paraId="46EC6FCF" w14:textId="77777777" w:rsidR="00416B74" w:rsidRDefault="00416B74" w:rsidP="003663CB">
      <w:pPr>
        <w:spacing w:after="0"/>
        <w:rPr>
          <w:rFonts w:cs="Arial"/>
          <w:bCs/>
          <w:color w:val="000000"/>
          <w:kern w:val="36"/>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07"/>
      </w:tblGrid>
      <w:tr w:rsidR="00300D11" w14:paraId="286E13AF" w14:textId="77777777" w:rsidTr="00453C5A">
        <w:tc>
          <w:tcPr>
            <w:tcW w:w="4606" w:type="dxa"/>
          </w:tcPr>
          <w:p w14:paraId="778A2526" w14:textId="77777777" w:rsidR="00300D11" w:rsidRDefault="0062210D" w:rsidP="00DA1E8D">
            <w:pPr>
              <w:spacing w:after="0"/>
              <w:jc w:val="center"/>
              <w:rPr>
                <w:rFonts w:cs="Arial"/>
                <w:bCs/>
                <w:color w:val="000000"/>
                <w:kern w:val="36"/>
                <w:sz w:val="20"/>
              </w:rPr>
            </w:pPr>
            <w:r>
              <w:rPr>
                <w:rFonts w:cs="Arial"/>
                <w:bCs/>
                <w:noProof/>
                <w:color w:val="000000"/>
                <w:kern w:val="36"/>
                <w:sz w:val="20"/>
                <w:lang w:val="fr-MC" w:eastAsia="fr-MC"/>
              </w:rPr>
              <w:drawing>
                <wp:inline distT="0" distB="0" distL="0" distR="0" wp14:anchorId="15A1AC67" wp14:editId="765F95F9">
                  <wp:extent cx="1973652" cy="1168942"/>
                  <wp:effectExtent l="19050" t="0" r="7548" b="0"/>
                  <wp:docPr id="2055" name="Image 9" descr="C:\Users\Manu\AppData\Local\Microsoft\Windows\INetCache\Content.Outlook\PRQWTNNR\LOGO PSEAU+DEV gauche BLEU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nu\AppData\Local\Microsoft\Windows\INetCache\Content.Outlook\PRQWTNNR\LOGO PSEAU+DEV gauche BLEU (2).PNG"/>
                          <pic:cNvPicPr>
                            <a:picLocks noChangeAspect="1" noChangeArrowheads="1"/>
                          </pic:cNvPicPr>
                        </pic:nvPicPr>
                        <pic:blipFill>
                          <a:blip r:embed="rId27" cstate="print"/>
                          <a:srcRect/>
                          <a:stretch>
                            <a:fillRect/>
                          </a:stretch>
                        </pic:blipFill>
                        <pic:spPr bwMode="auto">
                          <a:xfrm>
                            <a:off x="0" y="0"/>
                            <a:ext cx="1973931" cy="1169108"/>
                          </a:xfrm>
                          <a:prstGeom prst="rect">
                            <a:avLst/>
                          </a:prstGeom>
                          <a:noFill/>
                          <a:ln w="9525">
                            <a:noFill/>
                            <a:miter lim="800000"/>
                            <a:headEnd/>
                            <a:tailEnd/>
                          </a:ln>
                        </pic:spPr>
                      </pic:pic>
                    </a:graphicData>
                  </a:graphic>
                </wp:inline>
              </w:drawing>
            </w:r>
          </w:p>
        </w:tc>
        <w:tc>
          <w:tcPr>
            <w:tcW w:w="4607" w:type="dxa"/>
          </w:tcPr>
          <w:p w14:paraId="09C0118D" w14:textId="77777777" w:rsidR="00300D11" w:rsidRDefault="00C24CD5" w:rsidP="002C49A2">
            <w:pPr>
              <w:spacing w:after="0"/>
              <w:jc w:val="center"/>
              <w:rPr>
                <w:rFonts w:cs="Arial"/>
                <w:bCs/>
                <w:color w:val="000000"/>
                <w:kern w:val="36"/>
                <w:sz w:val="20"/>
              </w:rPr>
            </w:pPr>
            <w:r>
              <w:rPr>
                <w:rFonts w:cs="Arial"/>
                <w:bCs/>
                <w:noProof/>
                <w:color w:val="000000"/>
                <w:kern w:val="36"/>
                <w:sz w:val="20"/>
                <w:lang w:val="fr-MC" w:eastAsia="fr-MC"/>
              </w:rPr>
              <w:drawing>
                <wp:inline distT="0" distB="0" distL="0" distR="0" wp14:anchorId="4C097841" wp14:editId="225726C3">
                  <wp:extent cx="1562092" cy="1140737"/>
                  <wp:effectExtent l="19050" t="0" r="8" b="0"/>
                  <wp:docPr id="2" name="Image 9" descr="C:\Users\Manu\Documents\Logo IGD 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nu\Documents\Logo IGD 2013.jpg"/>
                          <pic:cNvPicPr>
                            <a:picLocks noChangeAspect="1" noChangeArrowheads="1"/>
                          </pic:cNvPicPr>
                        </pic:nvPicPr>
                        <pic:blipFill>
                          <a:blip r:embed="rId28" cstate="print"/>
                          <a:srcRect/>
                          <a:stretch>
                            <a:fillRect/>
                          </a:stretch>
                        </pic:blipFill>
                        <pic:spPr bwMode="auto">
                          <a:xfrm>
                            <a:off x="0" y="0"/>
                            <a:ext cx="1562304" cy="1140892"/>
                          </a:xfrm>
                          <a:prstGeom prst="rect">
                            <a:avLst/>
                          </a:prstGeom>
                          <a:noFill/>
                          <a:ln w="9525">
                            <a:noFill/>
                            <a:miter lim="800000"/>
                            <a:headEnd/>
                            <a:tailEnd/>
                          </a:ln>
                        </pic:spPr>
                      </pic:pic>
                    </a:graphicData>
                  </a:graphic>
                </wp:inline>
              </w:drawing>
            </w:r>
          </w:p>
        </w:tc>
      </w:tr>
    </w:tbl>
    <w:p w14:paraId="21F5E2AA" w14:textId="77777777" w:rsidR="00416B74" w:rsidRDefault="00416B74" w:rsidP="003663CB">
      <w:pPr>
        <w:spacing w:after="0"/>
        <w:rPr>
          <w:rFonts w:cs="Arial"/>
          <w:bCs/>
          <w:color w:val="000000"/>
          <w:kern w:val="36"/>
          <w:sz w:val="20"/>
        </w:rPr>
      </w:pPr>
    </w:p>
    <w:p w14:paraId="71054F2C" w14:textId="77777777" w:rsidR="00416B74" w:rsidRDefault="00416B74" w:rsidP="003663CB">
      <w:pPr>
        <w:spacing w:after="0"/>
        <w:rPr>
          <w:rFonts w:cs="Arial"/>
          <w:bCs/>
          <w:color w:val="000000"/>
          <w:kern w:val="36"/>
          <w:sz w:val="20"/>
        </w:rPr>
      </w:pPr>
    </w:p>
    <w:p w14:paraId="73BB4CC2" w14:textId="77777777" w:rsidR="00416B74" w:rsidRDefault="00416B74" w:rsidP="003663CB">
      <w:pPr>
        <w:spacing w:after="0"/>
        <w:rPr>
          <w:rFonts w:cs="Arial"/>
          <w:bCs/>
          <w:color w:val="000000"/>
          <w:kern w:val="36"/>
          <w:sz w:val="20"/>
        </w:rPr>
      </w:pPr>
    </w:p>
    <w:p w14:paraId="737C9F64" w14:textId="77777777" w:rsidR="00A17B45" w:rsidRDefault="00E9478D" w:rsidP="00AC7DAA">
      <w:pPr>
        <w:spacing w:after="0"/>
        <w:jc w:val="center"/>
        <w:rPr>
          <w:rFonts w:cs="Arial"/>
          <w:b/>
          <w:bCs/>
          <w:color w:val="000000"/>
          <w:kern w:val="36"/>
          <w:sz w:val="20"/>
        </w:rPr>
      </w:pPr>
      <w:r w:rsidRPr="00A17B45">
        <w:rPr>
          <w:rFonts w:cs="Arial"/>
          <w:b/>
          <w:bCs/>
          <w:color w:val="000000"/>
          <w:kern w:val="36"/>
          <w:sz w:val="20"/>
        </w:rPr>
        <w:t xml:space="preserve">Les analyses et les informations qui figurent dans ce document sont formulées sous </w:t>
      </w:r>
    </w:p>
    <w:p w14:paraId="0EFBB558" w14:textId="77777777" w:rsidR="00A17B45" w:rsidRDefault="00E9478D" w:rsidP="00AC7DAA">
      <w:pPr>
        <w:spacing w:after="0"/>
        <w:jc w:val="center"/>
        <w:rPr>
          <w:rFonts w:cs="Arial"/>
          <w:b/>
          <w:bCs/>
          <w:color w:val="000000"/>
          <w:kern w:val="36"/>
          <w:sz w:val="20"/>
        </w:rPr>
      </w:pPr>
      <w:r w:rsidRPr="00A17B45">
        <w:rPr>
          <w:rFonts w:cs="Arial"/>
          <w:b/>
          <w:bCs/>
          <w:color w:val="000000"/>
          <w:kern w:val="36"/>
          <w:sz w:val="20"/>
        </w:rPr>
        <w:t xml:space="preserve">la seule responsabilité des auteurs. </w:t>
      </w:r>
      <w:r w:rsidR="00535C27" w:rsidRPr="00A17B45">
        <w:rPr>
          <w:rFonts w:cs="Arial"/>
          <w:b/>
          <w:bCs/>
          <w:color w:val="000000"/>
          <w:kern w:val="36"/>
          <w:sz w:val="20"/>
        </w:rPr>
        <w:t xml:space="preserve">Les opinions qui y sont exprimées ne peuvent en </w:t>
      </w:r>
    </w:p>
    <w:p w14:paraId="6968A7BD" w14:textId="77777777" w:rsidR="00A17B45" w:rsidRDefault="00535C27" w:rsidP="00AC7DAA">
      <w:pPr>
        <w:spacing w:after="0"/>
        <w:jc w:val="center"/>
        <w:rPr>
          <w:rFonts w:cs="Arial"/>
          <w:b/>
          <w:bCs/>
          <w:color w:val="000000"/>
          <w:kern w:val="36"/>
          <w:sz w:val="20"/>
        </w:rPr>
      </w:pPr>
      <w:r w:rsidRPr="00A17B45">
        <w:rPr>
          <w:rFonts w:cs="Arial"/>
          <w:b/>
          <w:bCs/>
          <w:color w:val="000000"/>
          <w:kern w:val="36"/>
          <w:sz w:val="20"/>
        </w:rPr>
        <w:t xml:space="preserve">aucun cas être considérées comme reflétant la position officielle </w:t>
      </w:r>
      <w:r w:rsidR="00E9478D" w:rsidRPr="00A17B45">
        <w:rPr>
          <w:rFonts w:cs="Arial"/>
          <w:b/>
          <w:bCs/>
          <w:color w:val="000000"/>
          <w:kern w:val="36"/>
          <w:sz w:val="20"/>
        </w:rPr>
        <w:t>du</w:t>
      </w:r>
      <w:r w:rsidR="00E00694" w:rsidRPr="00A17B45">
        <w:rPr>
          <w:rFonts w:cs="Arial"/>
          <w:b/>
          <w:bCs/>
          <w:color w:val="000000"/>
          <w:kern w:val="36"/>
          <w:sz w:val="20"/>
        </w:rPr>
        <w:t xml:space="preserve"> </w:t>
      </w:r>
      <w:r w:rsidR="00E9478D" w:rsidRPr="00A17B45">
        <w:rPr>
          <w:rFonts w:cs="Arial"/>
          <w:b/>
          <w:bCs/>
          <w:color w:val="000000"/>
          <w:kern w:val="36"/>
          <w:sz w:val="20"/>
        </w:rPr>
        <w:t>Ministère français</w:t>
      </w:r>
    </w:p>
    <w:p w14:paraId="6EF7F565" w14:textId="77777777" w:rsidR="00D71F4A" w:rsidRDefault="00E9478D" w:rsidP="00AC7DAA">
      <w:pPr>
        <w:spacing w:after="0"/>
        <w:jc w:val="center"/>
        <w:rPr>
          <w:rFonts w:cs="Arial"/>
          <w:b/>
          <w:bCs/>
          <w:color w:val="000000"/>
          <w:kern w:val="36"/>
          <w:sz w:val="20"/>
        </w:rPr>
      </w:pPr>
      <w:r w:rsidRPr="00A17B45">
        <w:rPr>
          <w:rFonts w:cs="Arial"/>
          <w:b/>
          <w:bCs/>
          <w:color w:val="000000"/>
          <w:kern w:val="36"/>
          <w:sz w:val="20"/>
        </w:rPr>
        <w:t xml:space="preserve"> de</w:t>
      </w:r>
      <w:r w:rsidR="00B96D2B" w:rsidRPr="00A17B45">
        <w:rPr>
          <w:rFonts w:cs="Arial"/>
          <w:b/>
          <w:bCs/>
          <w:color w:val="000000"/>
          <w:kern w:val="36"/>
          <w:sz w:val="20"/>
        </w:rPr>
        <w:t xml:space="preserve"> l'Europe et des</w:t>
      </w:r>
      <w:r w:rsidRPr="00A17B45">
        <w:rPr>
          <w:rFonts w:cs="Arial"/>
          <w:b/>
          <w:bCs/>
          <w:color w:val="000000"/>
          <w:kern w:val="36"/>
          <w:sz w:val="20"/>
        </w:rPr>
        <w:t xml:space="preserve"> Affaires Etrangères qui </w:t>
      </w:r>
      <w:r w:rsidR="00883F77" w:rsidRPr="00A17B45">
        <w:rPr>
          <w:rFonts w:cs="Arial"/>
          <w:b/>
          <w:bCs/>
          <w:color w:val="000000"/>
          <w:kern w:val="36"/>
          <w:sz w:val="20"/>
        </w:rPr>
        <w:t xml:space="preserve">en </w:t>
      </w:r>
      <w:r w:rsidRPr="00A17B45">
        <w:rPr>
          <w:rFonts w:cs="Arial"/>
          <w:b/>
          <w:bCs/>
          <w:color w:val="000000"/>
          <w:kern w:val="36"/>
          <w:sz w:val="20"/>
        </w:rPr>
        <w:t xml:space="preserve">a financé </w:t>
      </w:r>
      <w:r w:rsidR="00883F77" w:rsidRPr="00A17B45">
        <w:rPr>
          <w:rFonts w:cs="Arial"/>
          <w:b/>
          <w:bCs/>
          <w:color w:val="000000"/>
          <w:kern w:val="36"/>
          <w:sz w:val="20"/>
        </w:rPr>
        <w:t>l'</w:t>
      </w:r>
      <w:r w:rsidRPr="00A17B45">
        <w:rPr>
          <w:rFonts w:cs="Arial"/>
          <w:b/>
          <w:bCs/>
          <w:color w:val="000000"/>
          <w:kern w:val="36"/>
          <w:sz w:val="20"/>
        </w:rPr>
        <w:t>impression.</w:t>
      </w:r>
    </w:p>
    <w:p w14:paraId="398E0792" w14:textId="77777777" w:rsidR="00FF0C67" w:rsidRDefault="00FF0C67" w:rsidP="00AC7DAA">
      <w:pPr>
        <w:spacing w:after="0"/>
        <w:jc w:val="center"/>
        <w:rPr>
          <w:rFonts w:cs="Arial"/>
          <w:b/>
          <w:bCs/>
          <w:color w:val="000000"/>
          <w:kern w:val="36"/>
          <w:sz w:val="20"/>
        </w:rPr>
      </w:pPr>
    </w:p>
    <w:p w14:paraId="18C54AD3" w14:textId="77777777" w:rsidR="00FF0C67" w:rsidRDefault="00FF0C67" w:rsidP="00AC7DAA">
      <w:pPr>
        <w:spacing w:after="0"/>
        <w:jc w:val="center"/>
        <w:rPr>
          <w:rFonts w:cs="Arial"/>
          <w:b/>
          <w:bCs/>
          <w:color w:val="000000"/>
          <w:kern w:val="36"/>
          <w:sz w:val="20"/>
        </w:rPr>
      </w:pPr>
    </w:p>
    <w:p w14:paraId="63D451DF" w14:textId="77777777" w:rsidR="00FF0C67" w:rsidRDefault="00FF0C67" w:rsidP="00AC7DAA">
      <w:pPr>
        <w:spacing w:after="0"/>
        <w:jc w:val="center"/>
        <w:rPr>
          <w:rFonts w:cs="Arial"/>
          <w:b/>
          <w:bCs/>
          <w:color w:val="000000"/>
          <w:kern w:val="36"/>
          <w:sz w:val="20"/>
        </w:rPr>
      </w:pPr>
    </w:p>
    <w:p w14:paraId="6355D451" w14:textId="77777777" w:rsidR="00FF0C67" w:rsidRDefault="00FF0C67" w:rsidP="00AC7DAA">
      <w:pPr>
        <w:spacing w:after="0"/>
        <w:jc w:val="center"/>
        <w:rPr>
          <w:rFonts w:cs="Arial"/>
          <w:b/>
          <w:bCs/>
          <w:color w:val="000000"/>
          <w:kern w:val="36"/>
          <w:sz w:val="20"/>
        </w:rPr>
      </w:pPr>
    </w:p>
    <w:p w14:paraId="6EBF0E60" w14:textId="77777777" w:rsidR="00FF0C67" w:rsidRDefault="00FF0C67" w:rsidP="00AC7DAA">
      <w:pPr>
        <w:spacing w:after="0"/>
        <w:jc w:val="center"/>
        <w:rPr>
          <w:rFonts w:cs="Arial"/>
          <w:b/>
          <w:bCs/>
          <w:color w:val="000000"/>
          <w:kern w:val="36"/>
          <w:sz w:val="20"/>
        </w:rPr>
      </w:pPr>
    </w:p>
    <w:p w14:paraId="329768BE" w14:textId="77777777" w:rsidR="00FF0C67" w:rsidRDefault="00FF0C67" w:rsidP="00AC7DAA">
      <w:pPr>
        <w:spacing w:after="0"/>
        <w:jc w:val="center"/>
        <w:rPr>
          <w:rFonts w:cs="Arial"/>
          <w:b/>
          <w:bCs/>
          <w:color w:val="000000"/>
          <w:kern w:val="36"/>
          <w:sz w:val="20"/>
        </w:rPr>
      </w:pPr>
    </w:p>
    <w:p w14:paraId="759A2234" w14:textId="77777777" w:rsidR="00FF0C67" w:rsidRDefault="00FF0C67" w:rsidP="00AC7DAA">
      <w:pPr>
        <w:spacing w:after="0"/>
        <w:jc w:val="center"/>
        <w:rPr>
          <w:rFonts w:cs="Arial"/>
          <w:b/>
          <w:bCs/>
          <w:color w:val="000000"/>
          <w:kern w:val="36"/>
          <w:sz w:val="20"/>
        </w:rPr>
      </w:pPr>
    </w:p>
    <w:p w14:paraId="351F1549" w14:textId="77777777" w:rsidR="00FF0C67" w:rsidRDefault="00FF0C67" w:rsidP="00AC7DAA">
      <w:pPr>
        <w:spacing w:after="0"/>
        <w:jc w:val="center"/>
        <w:rPr>
          <w:rFonts w:cs="Arial"/>
          <w:b/>
          <w:bCs/>
          <w:color w:val="000000"/>
          <w:kern w:val="36"/>
          <w:sz w:val="20"/>
        </w:rPr>
      </w:pPr>
    </w:p>
    <w:p w14:paraId="048056AF" w14:textId="77777777" w:rsidR="00FF0C67" w:rsidRDefault="00FF0C67" w:rsidP="00AC7DAA">
      <w:pPr>
        <w:spacing w:after="0"/>
        <w:jc w:val="center"/>
        <w:rPr>
          <w:rFonts w:cs="Arial"/>
          <w:b/>
          <w:bCs/>
          <w:color w:val="000000"/>
          <w:kern w:val="36"/>
          <w:sz w:val="20"/>
        </w:rPr>
      </w:pPr>
    </w:p>
    <w:p w14:paraId="4A8A1DCA" w14:textId="77777777" w:rsidR="00FF0C67" w:rsidRDefault="00FF0C67" w:rsidP="00AC7DAA">
      <w:pPr>
        <w:spacing w:after="0"/>
        <w:jc w:val="center"/>
        <w:rPr>
          <w:rFonts w:cs="Arial"/>
          <w:b/>
          <w:bCs/>
          <w:color w:val="000000"/>
          <w:kern w:val="36"/>
          <w:sz w:val="20"/>
        </w:rPr>
      </w:pPr>
    </w:p>
    <w:p w14:paraId="2FA59A49" w14:textId="77777777" w:rsidR="00FF0C67" w:rsidRDefault="00FF0C67" w:rsidP="00AC7DAA">
      <w:pPr>
        <w:spacing w:after="0"/>
        <w:jc w:val="center"/>
        <w:rPr>
          <w:rFonts w:cs="Arial"/>
          <w:b/>
          <w:bCs/>
          <w:color w:val="000000"/>
          <w:kern w:val="36"/>
          <w:sz w:val="20"/>
        </w:rPr>
      </w:pPr>
    </w:p>
    <w:p w14:paraId="7F1CBC6E" w14:textId="77777777" w:rsidR="00FF0C67" w:rsidRDefault="00FF0C67" w:rsidP="00AC7DAA">
      <w:pPr>
        <w:spacing w:after="0"/>
        <w:jc w:val="center"/>
        <w:rPr>
          <w:rFonts w:cs="Arial"/>
          <w:b/>
          <w:bCs/>
          <w:color w:val="000000"/>
          <w:kern w:val="36"/>
          <w:sz w:val="20"/>
        </w:rPr>
      </w:pPr>
    </w:p>
    <w:p w14:paraId="0C75C6F8" w14:textId="77777777" w:rsidR="00FF0C67" w:rsidRDefault="00FF0C67" w:rsidP="00AC7DAA">
      <w:pPr>
        <w:spacing w:after="0"/>
        <w:jc w:val="center"/>
        <w:rPr>
          <w:rFonts w:cs="Arial"/>
          <w:b/>
          <w:bCs/>
          <w:color w:val="000000"/>
          <w:kern w:val="36"/>
          <w:sz w:val="20"/>
        </w:rPr>
      </w:pPr>
    </w:p>
    <w:p w14:paraId="1D5EC714" w14:textId="77777777" w:rsidR="00FF0C67" w:rsidRDefault="00FF0C67" w:rsidP="00AC7DAA">
      <w:pPr>
        <w:spacing w:after="0"/>
        <w:jc w:val="center"/>
        <w:rPr>
          <w:rFonts w:cs="Arial"/>
          <w:b/>
          <w:bCs/>
          <w:color w:val="000000"/>
          <w:kern w:val="36"/>
          <w:sz w:val="20"/>
        </w:rPr>
      </w:pPr>
    </w:p>
    <w:p w14:paraId="5807F978" w14:textId="77777777" w:rsidR="00FF0C67" w:rsidRDefault="00FF0C67" w:rsidP="00AC7DAA">
      <w:pPr>
        <w:spacing w:after="0"/>
        <w:jc w:val="center"/>
        <w:rPr>
          <w:rFonts w:cs="Arial"/>
          <w:b/>
          <w:bCs/>
          <w:color w:val="000000"/>
          <w:kern w:val="36"/>
          <w:sz w:val="20"/>
        </w:rPr>
      </w:pPr>
    </w:p>
    <w:p w14:paraId="44FA5B11" w14:textId="77777777" w:rsidR="00FF0C67" w:rsidRDefault="00FF0C67" w:rsidP="00AC7DAA">
      <w:pPr>
        <w:spacing w:after="0"/>
        <w:jc w:val="center"/>
        <w:rPr>
          <w:rFonts w:cs="Arial"/>
          <w:b/>
          <w:bCs/>
          <w:color w:val="000000"/>
          <w:kern w:val="36"/>
          <w:sz w:val="20"/>
        </w:rPr>
      </w:pPr>
    </w:p>
    <w:p w14:paraId="53847949" w14:textId="77777777" w:rsidR="00FF0C67" w:rsidRDefault="00FF0C67" w:rsidP="00AC7DAA">
      <w:pPr>
        <w:spacing w:after="0"/>
        <w:jc w:val="center"/>
        <w:rPr>
          <w:rFonts w:cs="Arial"/>
          <w:b/>
          <w:bCs/>
          <w:color w:val="000000"/>
          <w:kern w:val="36"/>
          <w:sz w:val="20"/>
        </w:rPr>
      </w:pPr>
    </w:p>
    <w:p w14:paraId="1C2DC4C2" w14:textId="77777777" w:rsidR="00FF0C67" w:rsidRDefault="00FF0C67" w:rsidP="00AC7DAA">
      <w:pPr>
        <w:spacing w:after="0"/>
        <w:jc w:val="center"/>
        <w:rPr>
          <w:rFonts w:cs="Arial"/>
          <w:b/>
          <w:bCs/>
          <w:color w:val="000000"/>
          <w:kern w:val="36"/>
          <w:sz w:val="20"/>
        </w:rPr>
      </w:pPr>
    </w:p>
    <w:p w14:paraId="22E1F4C9" w14:textId="77777777" w:rsidR="00FF0C67" w:rsidRDefault="00FF0C67" w:rsidP="00AC7DAA">
      <w:pPr>
        <w:spacing w:after="0"/>
        <w:jc w:val="center"/>
        <w:rPr>
          <w:rFonts w:cs="Arial"/>
          <w:b/>
          <w:bCs/>
          <w:color w:val="000000"/>
          <w:kern w:val="36"/>
          <w:sz w:val="20"/>
        </w:rPr>
      </w:pPr>
    </w:p>
    <w:p w14:paraId="5178803C" w14:textId="77777777" w:rsidR="00FF0C67" w:rsidRDefault="00FF0C67" w:rsidP="00AC7DAA">
      <w:pPr>
        <w:spacing w:after="0"/>
        <w:jc w:val="center"/>
        <w:rPr>
          <w:rFonts w:cs="Arial"/>
          <w:b/>
          <w:bCs/>
          <w:color w:val="000000"/>
          <w:kern w:val="36"/>
          <w:sz w:val="20"/>
        </w:rPr>
      </w:pPr>
    </w:p>
    <w:p w14:paraId="16DC6700" w14:textId="77777777" w:rsidR="00FF0C67" w:rsidRDefault="00FF0C67" w:rsidP="00AC7DAA">
      <w:pPr>
        <w:spacing w:after="0"/>
        <w:jc w:val="center"/>
        <w:rPr>
          <w:rFonts w:cs="Arial"/>
          <w:b/>
          <w:bCs/>
          <w:color w:val="000000"/>
          <w:kern w:val="36"/>
          <w:sz w:val="20"/>
        </w:rPr>
      </w:pPr>
    </w:p>
    <w:p w14:paraId="20681F61" w14:textId="77777777" w:rsidR="00FF0C67" w:rsidRDefault="00FF0C67" w:rsidP="00AC7DAA">
      <w:pPr>
        <w:spacing w:after="0"/>
        <w:jc w:val="center"/>
        <w:rPr>
          <w:rFonts w:cs="Arial"/>
          <w:b/>
          <w:bCs/>
          <w:color w:val="000000"/>
          <w:kern w:val="36"/>
          <w:sz w:val="20"/>
        </w:rPr>
      </w:pPr>
    </w:p>
    <w:p w14:paraId="55887E70" w14:textId="77777777" w:rsidR="00FF0C67" w:rsidRDefault="00FF0C67" w:rsidP="00AC7DAA">
      <w:pPr>
        <w:spacing w:after="0"/>
        <w:jc w:val="center"/>
        <w:rPr>
          <w:rFonts w:cs="Arial"/>
          <w:b/>
          <w:bCs/>
          <w:color w:val="000000"/>
          <w:kern w:val="36"/>
          <w:sz w:val="20"/>
        </w:rPr>
      </w:pPr>
    </w:p>
    <w:p w14:paraId="70678359" w14:textId="77777777" w:rsidR="00FF0C67" w:rsidRDefault="00FF0C67" w:rsidP="00AC7DAA">
      <w:pPr>
        <w:spacing w:after="0"/>
        <w:jc w:val="center"/>
        <w:rPr>
          <w:rFonts w:cs="Arial"/>
          <w:b/>
          <w:bCs/>
          <w:color w:val="000000"/>
          <w:kern w:val="36"/>
          <w:sz w:val="20"/>
        </w:rPr>
      </w:pPr>
    </w:p>
    <w:p w14:paraId="4E26E66A" w14:textId="77777777" w:rsidR="00FF0C67" w:rsidRDefault="00FF0C67" w:rsidP="00AC7DAA">
      <w:pPr>
        <w:spacing w:after="0"/>
        <w:jc w:val="center"/>
        <w:rPr>
          <w:rFonts w:cs="Arial"/>
          <w:b/>
          <w:bCs/>
          <w:color w:val="000000"/>
          <w:kern w:val="36"/>
          <w:sz w:val="20"/>
        </w:rPr>
      </w:pPr>
    </w:p>
    <w:p w14:paraId="45625EBA" w14:textId="77777777" w:rsidR="00FF0C67" w:rsidRDefault="00FF0C67" w:rsidP="00AC7DAA">
      <w:pPr>
        <w:spacing w:after="0"/>
        <w:jc w:val="center"/>
        <w:rPr>
          <w:rFonts w:cs="Arial"/>
          <w:b/>
          <w:bCs/>
          <w:color w:val="000000"/>
          <w:kern w:val="36"/>
          <w:sz w:val="20"/>
        </w:rPr>
      </w:pPr>
    </w:p>
    <w:p w14:paraId="69D8E6D3" w14:textId="77777777" w:rsidR="00FF0C67" w:rsidRDefault="00FF0C67" w:rsidP="00AC7DAA">
      <w:pPr>
        <w:spacing w:after="0"/>
        <w:jc w:val="center"/>
        <w:rPr>
          <w:rFonts w:cs="Arial"/>
          <w:b/>
          <w:bCs/>
          <w:color w:val="000000"/>
          <w:kern w:val="36"/>
          <w:sz w:val="20"/>
        </w:rPr>
      </w:pPr>
    </w:p>
    <w:p w14:paraId="411C2403" w14:textId="77777777" w:rsidR="00FF0C67" w:rsidRDefault="00FF0C67" w:rsidP="00AC7DAA">
      <w:pPr>
        <w:spacing w:after="0"/>
        <w:jc w:val="center"/>
        <w:rPr>
          <w:rFonts w:cs="Arial"/>
          <w:b/>
          <w:bCs/>
          <w:color w:val="000000"/>
          <w:kern w:val="36"/>
          <w:sz w:val="20"/>
        </w:rPr>
      </w:pPr>
    </w:p>
    <w:p w14:paraId="6F9E6E7D" w14:textId="77777777" w:rsidR="00FF0C67" w:rsidRDefault="00FF0C67" w:rsidP="00AC7DAA">
      <w:pPr>
        <w:spacing w:after="0"/>
        <w:jc w:val="center"/>
        <w:rPr>
          <w:rFonts w:cs="Arial"/>
          <w:b/>
          <w:bCs/>
          <w:color w:val="000000"/>
          <w:kern w:val="36"/>
          <w:sz w:val="20"/>
        </w:rPr>
      </w:pPr>
    </w:p>
    <w:p w14:paraId="2C01A4BA" w14:textId="77777777" w:rsidR="00FF0C67" w:rsidRDefault="00FF0C67" w:rsidP="00AC7DAA">
      <w:pPr>
        <w:spacing w:after="0"/>
        <w:jc w:val="center"/>
        <w:rPr>
          <w:rFonts w:cs="Arial"/>
          <w:b/>
          <w:bCs/>
          <w:color w:val="000000"/>
          <w:kern w:val="36"/>
          <w:sz w:val="20"/>
        </w:rPr>
      </w:pPr>
    </w:p>
    <w:p w14:paraId="56193C06" w14:textId="77777777" w:rsidR="00FF0C67" w:rsidRDefault="00FF0C67" w:rsidP="00AC7DAA">
      <w:pPr>
        <w:spacing w:after="0"/>
        <w:jc w:val="center"/>
        <w:rPr>
          <w:rFonts w:cs="Arial"/>
          <w:b/>
          <w:bCs/>
          <w:color w:val="000000"/>
          <w:kern w:val="36"/>
          <w:sz w:val="20"/>
        </w:rPr>
      </w:pPr>
    </w:p>
    <w:p w14:paraId="2120A4D2" w14:textId="77777777" w:rsidR="00FF0C67" w:rsidRDefault="00FF0C67" w:rsidP="00AC7DAA">
      <w:pPr>
        <w:spacing w:after="0"/>
        <w:jc w:val="center"/>
        <w:rPr>
          <w:rFonts w:cs="Arial"/>
          <w:b/>
          <w:bCs/>
          <w:color w:val="000000"/>
          <w:kern w:val="36"/>
          <w:sz w:val="20"/>
        </w:rPr>
      </w:pPr>
    </w:p>
    <w:p w14:paraId="7C5FE2AE" w14:textId="77777777" w:rsidR="00FF0C67" w:rsidRDefault="00FF0C67" w:rsidP="00AC7DAA">
      <w:pPr>
        <w:spacing w:after="0"/>
        <w:jc w:val="center"/>
        <w:rPr>
          <w:rFonts w:cs="Arial"/>
          <w:b/>
          <w:bCs/>
          <w:color w:val="000000"/>
          <w:kern w:val="36"/>
          <w:sz w:val="20"/>
        </w:rPr>
      </w:pPr>
    </w:p>
    <w:p w14:paraId="0588179D" w14:textId="77777777" w:rsidR="00FF0C67" w:rsidRDefault="00FF0C67" w:rsidP="00AC7DAA">
      <w:pPr>
        <w:spacing w:after="0"/>
        <w:jc w:val="center"/>
        <w:rPr>
          <w:rFonts w:cs="Arial"/>
          <w:b/>
          <w:bCs/>
          <w:color w:val="000000"/>
          <w:kern w:val="36"/>
          <w:sz w:val="20"/>
        </w:rPr>
      </w:pPr>
    </w:p>
    <w:p w14:paraId="50FE92D0" w14:textId="77777777" w:rsidR="00FF0C67" w:rsidRDefault="00FF0C67" w:rsidP="00AC7DAA">
      <w:pPr>
        <w:spacing w:after="0"/>
        <w:jc w:val="center"/>
        <w:rPr>
          <w:rFonts w:cs="Arial"/>
          <w:b/>
          <w:bCs/>
          <w:color w:val="000000"/>
          <w:kern w:val="36"/>
          <w:sz w:val="20"/>
        </w:rPr>
      </w:pPr>
    </w:p>
    <w:p w14:paraId="515318EB" w14:textId="77777777" w:rsidR="00FF0C67" w:rsidRDefault="00FF0C67" w:rsidP="00AC7DAA">
      <w:pPr>
        <w:spacing w:after="0"/>
        <w:jc w:val="center"/>
        <w:rPr>
          <w:rFonts w:cs="Arial"/>
          <w:b/>
          <w:bCs/>
          <w:color w:val="000000"/>
          <w:kern w:val="36"/>
          <w:sz w:val="20"/>
        </w:rPr>
      </w:pPr>
    </w:p>
    <w:p w14:paraId="7BEFC3A9" w14:textId="77777777" w:rsidR="00FF0C67" w:rsidRDefault="00FF0C67" w:rsidP="00AC7DAA">
      <w:pPr>
        <w:spacing w:after="0"/>
        <w:jc w:val="center"/>
        <w:rPr>
          <w:rFonts w:cs="Arial"/>
          <w:b/>
          <w:bCs/>
          <w:color w:val="000000"/>
          <w:kern w:val="36"/>
          <w:sz w:val="20"/>
        </w:rPr>
      </w:pPr>
    </w:p>
    <w:p w14:paraId="383237DC" w14:textId="77777777" w:rsidR="00FF0C67" w:rsidRDefault="00FF0C67" w:rsidP="00AC7DAA">
      <w:pPr>
        <w:spacing w:after="0"/>
        <w:jc w:val="center"/>
        <w:rPr>
          <w:rFonts w:cs="Arial"/>
          <w:b/>
          <w:bCs/>
          <w:color w:val="000000"/>
          <w:kern w:val="36"/>
          <w:sz w:val="20"/>
        </w:rPr>
      </w:pPr>
    </w:p>
    <w:p w14:paraId="7995CA5C" w14:textId="77777777" w:rsidR="00FF0C67" w:rsidRDefault="00FF0C67" w:rsidP="00AC7DAA">
      <w:pPr>
        <w:spacing w:after="0"/>
        <w:jc w:val="center"/>
        <w:rPr>
          <w:rFonts w:cs="Arial"/>
          <w:b/>
          <w:bCs/>
          <w:color w:val="000000"/>
          <w:kern w:val="36"/>
          <w:sz w:val="20"/>
        </w:rPr>
      </w:pPr>
    </w:p>
    <w:p w14:paraId="02812AA7" w14:textId="77777777" w:rsidR="00FF0C67" w:rsidRDefault="00FF0C67" w:rsidP="00AC7DAA">
      <w:pPr>
        <w:spacing w:after="0"/>
        <w:jc w:val="center"/>
        <w:rPr>
          <w:rFonts w:cs="Arial"/>
          <w:b/>
          <w:bCs/>
          <w:color w:val="000000"/>
          <w:kern w:val="36"/>
          <w:sz w:val="20"/>
        </w:rPr>
      </w:pPr>
    </w:p>
    <w:p w14:paraId="304E0CA1" w14:textId="77777777" w:rsidR="00FF0C67" w:rsidRDefault="00FF0C67" w:rsidP="00AC7DAA">
      <w:pPr>
        <w:spacing w:after="0"/>
        <w:jc w:val="center"/>
        <w:rPr>
          <w:rFonts w:cs="Arial"/>
          <w:b/>
          <w:bCs/>
          <w:color w:val="000000"/>
          <w:kern w:val="36"/>
          <w:sz w:val="20"/>
        </w:rPr>
      </w:pPr>
    </w:p>
    <w:p w14:paraId="3D474CAA" w14:textId="77777777" w:rsidR="00FF0C67" w:rsidRDefault="00FF0C67" w:rsidP="00AC7DAA">
      <w:pPr>
        <w:spacing w:after="0"/>
        <w:jc w:val="center"/>
        <w:rPr>
          <w:rFonts w:cs="Arial"/>
          <w:b/>
          <w:bCs/>
          <w:color w:val="000000"/>
          <w:kern w:val="36"/>
          <w:sz w:val="20"/>
        </w:rPr>
      </w:pPr>
    </w:p>
    <w:p w14:paraId="7354EDDF" w14:textId="77777777" w:rsidR="00FF0C67" w:rsidRDefault="00FF0C67" w:rsidP="00AC7DAA">
      <w:pPr>
        <w:spacing w:after="0"/>
        <w:jc w:val="center"/>
        <w:rPr>
          <w:rFonts w:cs="Arial"/>
          <w:b/>
          <w:bCs/>
          <w:color w:val="000000"/>
          <w:kern w:val="36"/>
          <w:sz w:val="20"/>
        </w:rPr>
      </w:pPr>
    </w:p>
    <w:p w14:paraId="1C36753B" w14:textId="77777777" w:rsidR="00FF0C67" w:rsidRDefault="00FF0C67" w:rsidP="00AC7DAA">
      <w:pPr>
        <w:spacing w:after="0"/>
        <w:jc w:val="center"/>
        <w:rPr>
          <w:rFonts w:cs="Arial"/>
          <w:b/>
          <w:bCs/>
          <w:color w:val="000000"/>
          <w:kern w:val="36"/>
          <w:sz w:val="20"/>
        </w:rPr>
      </w:pPr>
    </w:p>
    <w:p w14:paraId="703C1D97" w14:textId="77777777" w:rsidR="00FF0C67" w:rsidRDefault="00FF0C67" w:rsidP="00AC7DAA">
      <w:pPr>
        <w:spacing w:after="0"/>
        <w:jc w:val="center"/>
        <w:rPr>
          <w:rFonts w:cs="Arial"/>
          <w:b/>
          <w:bCs/>
          <w:color w:val="000000"/>
          <w:kern w:val="36"/>
          <w:sz w:val="20"/>
        </w:rPr>
      </w:pPr>
    </w:p>
    <w:p w14:paraId="4D481CCC" w14:textId="77777777" w:rsidR="00FF0C67" w:rsidRDefault="00FF0C67" w:rsidP="00AC7DAA">
      <w:pPr>
        <w:spacing w:after="0"/>
        <w:jc w:val="center"/>
        <w:rPr>
          <w:rFonts w:cs="Arial"/>
          <w:b/>
          <w:bCs/>
          <w:color w:val="000000"/>
          <w:kern w:val="36"/>
          <w:sz w:val="20"/>
        </w:rPr>
      </w:pPr>
    </w:p>
    <w:p w14:paraId="62858A29" w14:textId="77777777" w:rsidR="00FF0C67" w:rsidRDefault="00FF0C67" w:rsidP="00AC7DAA">
      <w:pPr>
        <w:spacing w:after="0"/>
        <w:jc w:val="center"/>
        <w:rPr>
          <w:rFonts w:cs="Arial"/>
          <w:b/>
          <w:bCs/>
          <w:color w:val="000000"/>
          <w:kern w:val="36"/>
          <w:sz w:val="20"/>
        </w:rPr>
      </w:pPr>
    </w:p>
    <w:p w14:paraId="38122EBF" w14:textId="77777777" w:rsidR="00FF0C67" w:rsidRDefault="00FF0C67" w:rsidP="00AC7DAA">
      <w:pPr>
        <w:spacing w:after="0"/>
        <w:jc w:val="center"/>
        <w:rPr>
          <w:rFonts w:cs="Arial"/>
          <w:b/>
          <w:bCs/>
          <w:color w:val="000000"/>
          <w:kern w:val="36"/>
          <w:sz w:val="20"/>
        </w:rPr>
      </w:pPr>
    </w:p>
    <w:p w14:paraId="2C9825C9" w14:textId="77777777" w:rsidR="00FF0C67" w:rsidRDefault="00FF0C67" w:rsidP="00AC7DAA">
      <w:pPr>
        <w:spacing w:after="0"/>
        <w:jc w:val="center"/>
        <w:rPr>
          <w:rFonts w:cs="Arial"/>
          <w:b/>
          <w:bCs/>
          <w:color w:val="000000"/>
          <w:kern w:val="36"/>
          <w:sz w:val="20"/>
        </w:rPr>
      </w:pPr>
    </w:p>
    <w:p w14:paraId="63EE6609" w14:textId="77777777" w:rsidR="00FF0C67" w:rsidRDefault="00FF0C67" w:rsidP="00AC7DAA">
      <w:pPr>
        <w:spacing w:after="0"/>
        <w:jc w:val="center"/>
        <w:rPr>
          <w:rFonts w:cs="Arial"/>
          <w:b/>
          <w:bCs/>
          <w:color w:val="000000"/>
          <w:kern w:val="36"/>
          <w:sz w:val="20"/>
        </w:rPr>
      </w:pPr>
    </w:p>
    <w:p w14:paraId="4BCD5530" w14:textId="77777777" w:rsidR="00FF0C67" w:rsidRDefault="00FF0C67" w:rsidP="00AC7DAA">
      <w:pPr>
        <w:spacing w:after="0"/>
        <w:jc w:val="center"/>
        <w:rPr>
          <w:rFonts w:cs="Arial"/>
          <w:b/>
          <w:bCs/>
          <w:color w:val="000000"/>
          <w:kern w:val="36"/>
          <w:sz w:val="20"/>
        </w:rPr>
      </w:pPr>
    </w:p>
    <w:p w14:paraId="1F49FE30" w14:textId="77777777" w:rsidR="00FF0C67" w:rsidRDefault="00FF0C67" w:rsidP="00AC7DAA">
      <w:pPr>
        <w:spacing w:after="0"/>
        <w:jc w:val="center"/>
        <w:rPr>
          <w:rFonts w:cs="Arial"/>
          <w:b/>
          <w:bCs/>
          <w:color w:val="000000"/>
          <w:kern w:val="36"/>
          <w:sz w:val="20"/>
        </w:rPr>
      </w:pPr>
    </w:p>
    <w:p w14:paraId="74A9328E" w14:textId="77777777" w:rsidR="00FF0C67" w:rsidRDefault="00FF0C67" w:rsidP="00AC7DAA">
      <w:pPr>
        <w:spacing w:after="0"/>
        <w:jc w:val="center"/>
        <w:rPr>
          <w:rFonts w:cs="Arial"/>
          <w:b/>
          <w:bCs/>
          <w:color w:val="000000"/>
          <w:kern w:val="36"/>
          <w:sz w:val="20"/>
        </w:rPr>
      </w:pPr>
    </w:p>
    <w:p w14:paraId="1A05577E" w14:textId="77777777" w:rsidR="00FF0C67" w:rsidRDefault="00FF0C67" w:rsidP="00AC7DAA">
      <w:pPr>
        <w:spacing w:after="0"/>
        <w:jc w:val="center"/>
        <w:rPr>
          <w:rFonts w:cs="Arial"/>
          <w:b/>
          <w:bCs/>
          <w:color w:val="000000"/>
          <w:kern w:val="36"/>
          <w:sz w:val="20"/>
        </w:rPr>
      </w:pPr>
    </w:p>
    <w:p w14:paraId="59FA3172" w14:textId="77777777" w:rsidR="00FF0C67" w:rsidRDefault="00FF0C67" w:rsidP="00AC7DAA">
      <w:pPr>
        <w:spacing w:after="0"/>
        <w:jc w:val="center"/>
        <w:rPr>
          <w:rFonts w:cs="Arial"/>
          <w:b/>
          <w:bCs/>
          <w:color w:val="000000"/>
          <w:kern w:val="36"/>
          <w:sz w:val="20"/>
        </w:rPr>
      </w:pPr>
    </w:p>
    <w:p w14:paraId="6E47D6DA" w14:textId="77777777" w:rsidR="00FF0C67" w:rsidRDefault="00FF0C67" w:rsidP="00AC7DAA">
      <w:pPr>
        <w:spacing w:after="0"/>
        <w:jc w:val="center"/>
        <w:rPr>
          <w:rFonts w:cs="Arial"/>
          <w:b/>
          <w:bCs/>
          <w:color w:val="000000"/>
          <w:kern w:val="36"/>
          <w:sz w:val="20"/>
        </w:rPr>
      </w:pPr>
    </w:p>
    <w:p w14:paraId="550A4D60" w14:textId="77777777" w:rsidR="00FF0C67" w:rsidRDefault="00FF0C67" w:rsidP="00AC7DAA">
      <w:pPr>
        <w:spacing w:after="0"/>
        <w:jc w:val="center"/>
        <w:rPr>
          <w:rFonts w:cs="Arial"/>
          <w:b/>
          <w:bCs/>
          <w:color w:val="000000"/>
          <w:kern w:val="36"/>
          <w:sz w:val="20"/>
        </w:rPr>
      </w:pPr>
    </w:p>
    <w:p w14:paraId="0747302C" w14:textId="77777777" w:rsidR="00FF0C67" w:rsidRDefault="00FF0C67" w:rsidP="00AC7DAA">
      <w:pPr>
        <w:spacing w:after="0"/>
        <w:jc w:val="center"/>
        <w:rPr>
          <w:rFonts w:cs="Arial"/>
          <w:b/>
          <w:bCs/>
          <w:color w:val="000000"/>
          <w:kern w:val="36"/>
          <w:sz w:val="20"/>
        </w:rPr>
      </w:pPr>
    </w:p>
    <w:p w14:paraId="510FC8B9" w14:textId="77777777" w:rsidR="00FF0C67" w:rsidRDefault="00FF0C67" w:rsidP="00AC7DAA">
      <w:pPr>
        <w:spacing w:after="0"/>
        <w:jc w:val="center"/>
        <w:rPr>
          <w:rFonts w:cs="Arial"/>
          <w:b/>
          <w:bCs/>
          <w:color w:val="000000"/>
          <w:kern w:val="36"/>
          <w:sz w:val="20"/>
        </w:rPr>
      </w:pPr>
    </w:p>
    <w:p w14:paraId="659438A5" w14:textId="77777777" w:rsidR="00FF0C67" w:rsidRDefault="00FF0C67" w:rsidP="00AC7DAA">
      <w:pPr>
        <w:spacing w:after="0"/>
        <w:jc w:val="center"/>
        <w:rPr>
          <w:rFonts w:cs="Arial"/>
          <w:b/>
          <w:bCs/>
          <w:color w:val="000000"/>
          <w:kern w:val="36"/>
          <w:sz w:val="20"/>
        </w:rPr>
      </w:pPr>
    </w:p>
    <w:p w14:paraId="024E112C" w14:textId="77777777" w:rsidR="00CF44D6" w:rsidRDefault="005240F9" w:rsidP="00E80707">
      <w:pPr>
        <w:pStyle w:val="Tabledematires"/>
        <w:spacing w:after="0"/>
      </w:pPr>
      <w:r>
        <w:lastRenderedPageBreak/>
        <w:t>SOMMAIRE</w:t>
      </w:r>
    </w:p>
    <w:p w14:paraId="07F588CC" w14:textId="77777777" w:rsidR="00453C5A" w:rsidRDefault="00453C5A">
      <w:pPr>
        <w:pStyle w:val="TM1"/>
        <w:rPr>
          <w:iCs/>
        </w:rPr>
      </w:pPr>
    </w:p>
    <w:p w14:paraId="718DBC58" w14:textId="3FCFE958" w:rsidR="005D49F8" w:rsidRDefault="00D33549">
      <w:pPr>
        <w:pStyle w:val="TM1"/>
        <w:rPr>
          <w:rFonts w:asciiTheme="minorHAnsi" w:eastAsiaTheme="minorEastAsia" w:hAnsiTheme="minorHAnsi" w:cstheme="minorBidi"/>
          <w:b w:val="0"/>
          <w:sz w:val="22"/>
          <w:szCs w:val="22"/>
        </w:rPr>
      </w:pPr>
      <w:r>
        <w:rPr>
          <w:iCs/>
        </w:rPr>
        <w:fldChar w:fldCharType="begin"/>
      </w:r>
      <w:r w:rsidR="00CC5078">
        <w:rPr>
          <w:iCs/>
        </w:rPr>
        <w:instrText xml:space="preserve"> TOC \o "1-3" \h \z </w:instrText>
      </w:r>
      <w:r>
        <w:rPr>
          <w:iCs/>
        </w:rPr>
        <w:fldChar w:fldCharType="separate"/>
      </w:r>
      <w:hyperlink w:anchor="_Toc521941482" w:history="1">
        <w:r w:rsidR="005D49F8" w:rsidRPr="00772A46">
          <w:rPr>
            <w:rStyle w:val="Lienhypertexte"/>
          </w:rPr>
          <w:t>Liste des acronymes</w:t>
        </w:r>
        <w:r w:rsidR="005D49F8">
          <w:rPr>
            <w:webHidden/>
          </w:rPr>
          <w:tab/>
        </w:r>
        <w:r>
          <w:rPr>
            <w:webHidden/>
          </w:rPr>
          <w:fldChar w:fldCharType="begin"/>
        </w:r>
        <w:r w:rsidR="005D49F8">
          <w:rPr>
            <w:webHidden/>
          </w:rPr>
          <w:instrText xml:space="preserve"> PAGEREF _Toc521941482 \h </w:instrText>
        </w:r>
        <w:r>
          <w:rPr>
            <w:webHidden/>
          </w:rPr>
        </w:r>
        <w:r>
          <w:rPr>
            <w:webHidden/>
          </w:rPr>
          <w:fldChar w:fldCharType="separate"/>
        </w:r>
        <w:r w:rsidR="008548C9">
          <w:rPr>
            <w:webHidden/>
          </w:rPr>
          <w:t>9</w:t>
        </w:r>
        <w:r>
          <w:rPr>
            <w:webHidden/>
          </w:rPr>
          <w:fldChar w:fldCharType="end"/>
        </w:r>
      </w:hyperlink>
    </w:p>
    <w:p w14:paraId="657F82AE" w14:textId="387C485D" w:rsidR="005D49F8" w:rsidRDefault="00AC1120">
      <w:pPr>
        <w:pStyle w:val="TM1"/>
        <w:rPr>
          <w:rFonts w:asciiTheme="minorHAnsi" w:eastAsiaTheme="minorEastAsia" w:hAnsiTheme="minorHAnsi" w:cstheme="minorBidi"/>
          <w:b w:val="0"/>
          <w:sz w:val="22"/>
          <w:szCs w:val="22"/>
        </w:rPr>
      </w:pPr>
      <w:hyperlink w:anchor="_Toc521941483" w:history="1">
        <w:r w:rsidR="005D49F8" w:rsidRPr="00772A46">
          <w:rPr>
            <w:rStyle w:val="Lienhypertexte"/>
          </w:rPr>
          <w:t>Pourquoi ce guide du maire ?</w:t>
        </w:r>
        <w:r w:rsidR="005D49F8">
          <w:rPr>
            <w:webHidden/>
          </w:rPr>
          <w:tab/>
        </w:r>
        <w:r w:rsidR="00D33549">
          <w:rPr>
            <w:webHidden/>
          </w:rPr>
          <w:fldChar w:fldCharType="begin"/>
        </w:r>
        <w:r w:rsidR="005D49F8">
          <w:rPr>
            <w:webHidden/>
          </w:rPr>
          <w:instrText xml:space="preserve"> PAGEREF _Toc521941483 \h </w:instrText>
        </w:r>
        <w:r w:rsidR="00D33549">
          <w:rPr>
            <w:webHidden/>
          </w:rPr>
        </w:r>
        <w:r w:rsidR="00D33549">
          <w:rPr>
            <w:webHidden/>
          </w:rPr>
          <w:fldChar w:fldCharType="separate"/>
        </w:r>
        <w:r w:rsidR="008548C9">
          <w:rPr>
            <w:webHidden/>
          </w:rPr>
          <w:t>11</w:t>
        </w:r>
        <w:r w:rsidR="00D33549">
          <w:rPr>
            <w:webHidden/>
          </w:rPr>
          <w:fldChar w:fldCharType="end"/>
        </w:r>
      </w:hyperlink>
    </w:p>
    <w:p w14:paraId="67C52E8A" w14:textId="3E9AEE02" w:rsidR="005D49F8" w:rsidRDefault="00AC1120">
      <w:pPr>
        <w:pStyle w:val="TM1"/>
        <w:rPr>
          <w:rFonts w:asciiTheme="minorHAnsi" w:eastAsiaTheme="minorEastAsia" w:hAnsiTheme="minorHAnsi" w:cstheme="minorBidi"/>
          <w:b w:val="0"/>
          <w:sz w:val="22"/>
          <w:szCs w:val="22"/>
        </w:rPr>
      </w:pPr>
      <w:hyperlink w:anchor="_Toc521941484" w:history="1">
        <w:r w:rsidR="005D49F8" w:rsidRPr="00772A46">
          <w:rPr>
            <w:rStyle w:val="Lienhypertexte"/>
          </w:rPr>
          <w:t>Quelques définitions</w:t>
        </w:r>
        <w:r w:rsidR="005D49F8">
          <w:rPr>
            <w:webHidden/>
          </w:rPr>
          <w:tab/>
        </w:r>
        <w:r w:rsidR="00D33549">
          <w:rPr>
            <w:webHidden/>
          </w:rPr>
          <w:fldChar w:fldCharType="begin"/>
        </w:r>
        <w:r w:rsidR="005D49F8">
          <w:rPr>
            <w:webHidden/>
          </w:rPr>
          <w:instrText xml:space="preserve"> PAGEREF _Toc521941484 \h </w:instrText>
        </w:r>
        <w:r w:rsidR="00D33549">
          <w:rPr>
            <w:webHidden/>
          </w:rPr>
        </w:r>
        <w:r w:rsidR="00D33549">
          <w:rPr>
            <w:webHidden/>
          </w:rPr>
          <w:fldChar w:fldCharType="separate"/>
        </w:r>
        <w:r w:rsidR="008548C9">
          <w:rPr>
            <w:webHidden/>
          </w:rPr>
          <w:t>13</w:t>
        </w:r>
        <w:r w:rsidR="00D33549">
          <w:rPr>
            <w:webHidden/>
          </w:rPr>
          <w:fldChar w:fldCharType="end"/>
        </w:r>
      </w:hyperlink>
    </w:p>
    <w:p w14:paraId="12976277" w14:textId="7BA39278" w:rsidR="005D49F8" w:rsidRDefault="00AC1120">
      <w:pPr>
        <w:pStyle w:val="TM1"/>
        <w:rPr>
          <w:rFonts w:asciiTheme="minorHAnsi" w:eastAsiaTheme="minorEastAsia" w:hAnsiTheme="minorHAnsi" w:cstheme="minorBidi"/>
          <w:b w:val="0"/>
          <w:sz w:val="22"/>
          <w:szCs w:val="22"/>
        </w:rPr>
      </w:pPr>
      <w:hyperlink w:anchor="_Toc521941485" w:history="1">
        <w:r w:rsidR="005D49F8" w:rsidRPr="00772A46">
          <w:rPr>
            <w:rStyle w:val="Lienhypertexte"/>
          </w:rPr>
          <w:t>Première partie : La commune, autorité organisatrice des services publics d'eau et d'assainissement</w:t>
        </w:r>
        <w:r w:rsidR="005D49F8">
          <w:rPr>
            <w:webHidden/>
          </w:rPr>
          <w:tab/>
        </w:r>
        <w:r w:rsidR="00D33549">
          <w:rPr>
            <w:webHidden/>
          </w:rPr>
          <w:fldChar w:fldCharType="begin"/>
        </w:r>
        <w:r w:rsidR="005D49F8">
          <w:rPr>
            <w:webHidden/>
          </w:rPr>
          <w:instrText xml:space="preserve"> PAGEREF _Toc521941485 \h </w:instrText>
        </w:r>
        <w:r w:rsidR="00D33549">
          <w:rPr>
            <w:webHidden/>
          </w:rPr>
        </w:r>
        <w:r w:rsidR="00D33549">
          <w:rPr>
            <w:webHidden/>
          </w:rPr>
          <w:fldChar w:fldCharType="separate"/>
        </w:r>
        <w:r w:rsidR="008548C9">
          <w:rPr>
            <w:webHidden/>
          </w:rPr>
          <w:t>17</w:t>
        </w:r>
        <w:r w:rsidR="00D33549">
          <w:rPr>
            <w:webHidden/>
          </w:rPr>
          <w:fldChar w:fldCharType="end"/>
        </w:r>
      </w:hyperlink>
    </w:p>
    <w:p w14:paraId="54A92C25" w14:textId="511A498C" w:rsidR="005D49F8" w:rsidRDefault="00AC1120">
      <w:pPr>
        <w:pStyle w:val="TM2"/>
        <w:rPr>
          <w:rFonts w:asciiTheme="minorHAnsi" w:eastAsiaTheme="minorEastAsia" w:hAnsiTheme="minorHAnsi" w:cstheme="minorBidi"/>
          <w:b w:val="0"/>
          <w:iCs w:val="0"/>
          <w:sz w:val="22"/>
          <w:szCs w:val="22"/>
        </w:rPr>
      </w:pPr>
      <w:hyperlink w:anchor="_Toc521941486" w:history="1">
        <w:r w:rsidR="005D49F8" w:rsidRPr="00772A46">
          <w:rPr>
            <w:rStyle w:val="Lienhypertexte"/>
            <w:lang w:val="en-US"/>
          </w:rPr>
          <w:t>1.1.</w:t>
        </w:r>
        <w:r w:rsidR="005D49F8" w:rsidRPr="00772A46">
          <w:rPr>
            <w:rStyle w:val="Lienhypertexte"/>
          </w:rPr>
          <w:t xml:space="preserve"> La commune planifie et organise les services d'eau et d'assainissement</w:t>
        </w:r>
        <w:r w:rsidR="005D49F8">
          <w:rPr>
            <w:webHidden/>
          </w:rPr>
          <w:tab/>
        </w:r>
        <w:r w:rsidR="00D33549">
          <w:rPr>
            <w:webHidden/>
          </w:rPr>
          <w:fldChar w:fldCharType="begin"/>
        </w:r>
        <w:r w:rsidR="005D49F8">
          <w:rPr>
            <w:webHidden/>
          </w:rPr>
          <w:instrText xml:space="preserve"> PAGEREF _Toc521941486 \h </w:instrText>
        </w:r>
        <w:r w:rsidR="00D33549">
          <w:rPr>
            <w:webHidden/>
          </w:rPr>
        </w:r>
        <w:r w:rsidR="00D33549">
          <w:rPr>
            <w:webHidden/>
          </w:rPr>
          <w:fldChar w:fldCharType="separate"/>
        </w:r>
        <w:r w:rsidR="008548C9">
          <w:rPr>
            <w:webHidden/>
          </w:rPr>
          <w:t>18</w:t>
        </w:r>
        <w:r w:rsidR="00D33549">
          <w:rPr>
            <w:webHidden/>
          </w:rPr>
          <w:fldChar w:fldCharType="end"/>
        </w:r>
      </w:hyperlink>
    </w:p>
    <w:p w14:paraId="790F7B21" w14:textId="0A800209" w:rsidR="005D49F8" w:rsidRDefault="00AC1120">
      <w:pPr>
        <w:pStyle w:val="TM3"/>
        <w:rPr>
          <w:rFonts w:asciiTheme="minorHAnsi" w:eastAsiaTheme="minorEastAsia" w:hAnsiTheme="minorHAnsi" w:cstheme="minorBidi"/>
          <w:sz w:val="22"/>
          <w:szCs w:val="22"/>
        </w:rPr>
      </w:pPr>
      <w:hyperlink w:anchor="_Toc521941487" w:history="1">
        <w:r w:rsidR="005D49F8" w:rsidRPr="00772A46">
          <w:rPr>
            <w:rStyle w:val="Lienhypertexte"/>
          </w:rPr>
          <w:t>1.1.1. L'organisation des services publics d'eau et d'assainissement évolue avec la décentralisation</w:t>
        </w:r>
        <w:r w:rsidR="005D49F8">
          <w:rPr>
            <w:webHidden/>
          </w:rPr>
          <w:tab/>
        </w:r>
        <w:r w:rsidR="00D33549">
          <w:rPr>
            <w:webHidden/>
          </w:rPr>
          <w:fldChar w:fldCharType="begin"/>
        </w:r>
        <w:r w:rsidR="005D49F8">
          <w:rPr>
            <w:webHidden/>
          </w:rPr>
          <w:instrText xml:space="preserve"> PAGEREF _Toc521941487 \h </w:instrText>
        </w:r>
        <w:r w:rsidR="00D33549">
          <w:rPr>
            <w:webHidden/>
          </w:rPr>
        </w:r>
        <w:r w:rsidR="00D33549">
          <w:rPr>
            <w:webHidden/>
          </w:rPr>
          <w:fldChar w:fldCharType="separate"/>
        </w:r>
        <w:r w:rsidR="008548C9">
          <w:rPr>
            <w:webHidden/>
          </w:rPr>
          <w:t>18</w:t>
        </w:r>
        <w:r w:rsidR="00D33549">
          <w:rPr>
            <w:webHidden/>
          </w:rPr>
          <w:fldChar w:fldCharType="end"/>
        </w:r>
      </w:hyperlink>
    </w:p>
    <w:p w14:paraId="61F38C35" w14:textId="44F00913" w:rsidR="005D49F8" w:rsidRDefault="00AC1120">
      <w:pPr>
        <w:pStyle w:val="TM3"/>
        <w:rPr>
          <w:rFonts w:asciiTheme="minorHAnsi" w:eastAsiaTheme="minorEastAsia" w:hAnsiTheme="minorHAnsi" w:cstheme="minorBidi"/>
          <w:sz w:val="22"/>
          <w:szCs w:val="22"/>
        </w:rPr>
      </w:pPr>
      <w:hyperlink w:anchor="_Toc521941488" w:history="1">
        <w:r w:rsidR="005D49F8" w:rsidRPr="00772A46">
          <w:rPr>
            <w:rStyle w:val="Lienhypertexte"/>
          </w:rPr>
          <w:t>Les LDI sur la décentralisation et l’accès aux services de base</w:t>
        </w:r>
        <w:r w:rsidR="005D49F8">
          <w:rPr>
            <w:webHidden/>
          </w:rPr>
          <w:tab/>
        </w:r>
        <w:r w:rsidR="00D33549">
          <w:rPr>
            <w:webHidden/>
          </w:rPr>
          <w:fldChar w:fldCharType="begin"/>
        </w:r>
        <w:r w:rsidR="005D49F8">
          <w:rPr>
            <w:webHidden/>
          </w:rPr>
          <w:instrText xml:space="preserve"> PAGEREF _Toc521941488 \h </w:instrText>
        </w:r>
        <w:r w:rsidR="00D33549">
          <w:rPr>
            <w:webHidden/>
          </w:rPr>
        </w:r>
        <w:r w:rsidR="00D33549">
          <w:rPr>
            <w:webHidden/>
          </w:rPr>
          <w:fldChar w:fldCharType="separate"/>
        </w:r>
        <w:r w:rsidR="008548C9">
          <w:rPr>
            <w:webHidden/>
          </w:rPr>
          <w:t>31</w:t>
        </w:r>
        <w:r w:rsidR="00D33549">
          <w:rPr>
            <w:webHidden/>
          </w:rPr>
          <w:fldChar w:fldCharType="end"/>
        </w:r>
      </w:hyperlink>
    </w:p>
    <w:p w14:paraId="5756CAC2" w14:textId="50D297CD" w:rsidR="005D49F8" w:rsidRDefault="00AC1120">
      <w:pPr>
        <w:pStyle w:val="TM3"/>
        <w:rPr>
          <w:rFonts w:asciiTheme="minorHAnsi" w:eastAsiaTheme="minorEastAsia" w:hAnsiTheme="minorHAnsi" w:cstheme="minorBidi"/>
          <w:sz w:val="22"/>
          <w:szCs w:val="22"/>
        </w:rPr>
      </w:pPr>
      <w:hyperlink w:anchor="_Toc521941489" w:history="1">
        <w:r w:rsidR="005D49F8" w:rsidRPr="00772A46">
          <w:rPr>
            <w:rStyle w:val="Lienhypertexte"/>
          </w:rPr>
          <w:t>1.1.2. La planification locale eau-assainissement et la recherche de financements pour agir</w:t>
        </w:r>
        <w:r w:rsidR="005D49F8">
          <w:rPr>
            <w:webHidden/>
          </w:rPr>
          <w:tab/>
        </w:r>
        <w:r w:rsidR="00D33549">
          <w:rPr>
            <w:webHidden/>
          </w:rPr>
          <w:fldChar w:fldCharType="begin"/>
        </w:r>
        <w:r w:rsidR="005D49F8">
          <w:rPr>
            <w:webHidden/>
          </w:rPr>
          <w:instrText xml:space="preserve"> PAGEREF _Toc521941489 \h </w:instrText>
        </w:r>
        <w:r w:rsidR="00D33549">
          <w:rPr>
            <w:webHidden/>
          </w:rPr>
        </w:r>
        <w:r w:rsidR="00D33549">
          <w:rPr>
            <w:webHidden/>
          </w:rPr>
          <w:fldChar w:fldCharType="separate"/>
        </w:r>
        <w:r w:rsidR="008548C9">
          <w:rPr>
            <w:webHidden/>
          </w:rPr>
          <w:t>33</w:t>
        </w:r>
        <w:r w:rsidR="00D33549">
          <w:rPr>
            <w:webHidden/>
          </w:rPr>
          <w:fldChar w:fldCharType="end"/>
        </w:r>
      </w:hyperlink>
    </w:p>
    <w:p w14:paraId="37AD57D5" w14:textId="0994A5ED" w:rsidR="005D49F8" w:rsidRDefault="00AC1120">
      <w:pPr>
        <w:pStyle w:val="TM3"/>
        <w:rPr>
          <w:rFonts w:asciiTheme="minorHAnsi" w:eastAsiaTheme="minorEastAsia" w:hAnsiTheme="minorHAnsi" w:cstheme="minorBidi"/>
          <w:sz w:val="22"/>
          <w:szCs w:val="22"/>
        </w:rPr>
      </w:pPr>
      <w:hyperlink w:anchor="_Toc521941490" w:history="1">
        <w:r w:rsidR="005D49F8" w:rsidRPr="00772A46">
          <w:rPr>
            <w:rStyle w:val="Lienhypertexte"/>
          </w:rPr>
          <w:t>Un exemple de planification locale eau - assainissement au Togo</w:t>
        </w:r>
        <w:r w:rsidR="005D49F8">
          <w:rPr>
            <w:webHidden/>
          </w:rPr>
          <w:tab/>
        </w:r>
        <w:r w:rsidR="00D33549">
          <w:rPr>
            <w:webHidden/>
          </w:rPr>
          <w:fldChar w:fldCharType="begin"/>
        </w:r>
        <w:r w:rsidR="005D49F8">
          <w:rPr>
            <w:webHidden/>
          </w:rPr>
          <w:instrText xml:space="preserve"> PAGEREF _Toc521941490 \h </w:instrText>
        </w:r>
        <w:r w:rsidR="00D33549">
          <w:rPr>
            <w:webHidden/>
          </w:rPr>
        </w:r>
        <w:r w:rsidR="00D33549">
          <w:rPr>
            <w:webHidden/>
          </w:rPr>
          <w:fldChar w:fldCharType="separate"/>
        </w:r>
        <w:r w:rsidR="008548C9">
          <w:rPr>
            <w:webHidden/>
          </w:rPr>
          <w:t>50</w:t>
        </w:r>
        <w:r w:rsidR="00D33549">
          <w:rPr>
            <w:webHidden/>
          </w:rPr>
          <w:fldChar w:fldCharType="end"/>
        </w:r>
      </w:hyperlink>
    </w:p>
    <w:p w14:paraId="100F5AAD" w14:textId="05204101" w:rsidR="005D49F8" w:rsidRDefault="00AC1120">
      <w:pPr>
        <w:pStyle w:val="TM2"/>
        <w:rPr>
          <w:rFonts w:asciiTheme="minorHAnsi" w:eastAsiaTheme="minorEastAsia" w:hAnsiTheme="minorHAnsi" w:cstheme="minorBidi"/>
          <w:b w:val="0"/>
          <w:iCs w:val="0"/>
          <w:sz w:val="22"/>
          <w:szCs w:val="22"/>
        </w:rPr>
      </w:pPr>
      <w:hyperlink w:anchor="_Toc521941491" w:history="1">
        <w:r w:rsidR="005D49F8" w:rsidRPr="00772A46">
          <w:rPr>
            <w:rStyle w:val="Lienhypertexte"/>
            <w:lang w:val="en-US"/>
          </w:rPr>
          <w:t>1.2.</w:t>
        </w:r>
        <w:r w:rsidR="005D49F8" w:rsidRPr="00772A46">
          <w:rPr>
            <w:rStyle w:val="Lienhypertexte"/>
          </w:rPr>
          <w:t xml:space="preserve"> La commune réalise des ouvrages d'eau et d'assainissement puis en délègue l'exploitation</w:t>
        </w:r>
        <w:r w:rsidR="005D49F8">
          <w:rPr>
            <w:webHidden/>
          </w:rPr>
          <w:tab/>
        </w:r>
        <w:r w:rsidR="00D33549">
          <w:rPr>
            <w:webHidden/>
          </w:rPr>
          <w:fldChar w:fldCharType="begin"/>
        </w:r>
        <w:r w:rsidR="005D49F8">
          <w:rPr>
            <w:webHidden/>
          </w:rPr>
          <w:instrText xml:space="preserve"> PAGEREF _Toc521941491 \h </w:instrText>
        </w:r>
        <w:r w:rsidR="00D33549">
          <w:rPr>
            <w:webHidden/>
          </w:rPr>
        </w:r>
        <w:r w:rsidR="00D33549">
          <w:rPr>
            <w:webHidden/>
          </w:rPr>
          <w:fldChar w:fldCharType="separate"/>
        </w:r>
        <w:r w:rsidR="008548C9">
          <w:rPr>
            <w:webHidden/>
          </w:rPr>
          <w:t>52</w:t>
        </w:r>
        <w:r w:rsidR="00D33549">
          <w:rPr>
            <w:webHidden/>
          </w:rPr>
          <w:fldChar w:fldCharType="end"/>
        </w:r>
      </w:hyperlink>
    </w:p>
    <w:p w14:paraId="38165F96" w14:textId="2E5D90C2" w:rsidR="005D49F8" w:rsidRDefault="00AC1120">
      <w:pPr>
        <w:pStyle w:val="TM3"/>
        <w:rPr>
          <w:rFonts w:asciiTheme="minorHAnsi" w:eastAsiaTheme="minorEastAsia" w:hAnsiTheme="minorHAnsi" w:cstheme="minorBidi"/>
          <w:sz w:val="22"/>
          <w:szCs w:val="22"/>
        </w:rPr>
      </w:pPr>
      <w:hyperlink w:anchor="_Toc521941492" w:history="1">
        <w:r w:rsidR="005D49F8" w:rsidRPr="00772A46">
          <w:rPr>
            <w:rStyle w:val="Lienhypertexte"/>
          </w:rPr>
          <w:t>1.2.1. La construction d'infrastructures sous maîtrise d'ouvrage communale</w:t>
        </w:r>
        <w:r w:rsidR="005D49F8">
          <w:rPr>
            <w:webHidden/>
          </w:rPr>
          <w:tab/>
        </w:r>
        <w:r w:rsidR="00D33549">
          <w:rPr>
            <w:webHidden/>
          </w:rPr>
          <w:fldChar w:fldCharType="begin"/>
        </w:r>
        <w:r w:rsidR="005D49F8">
          <w:rPr>
            <w:webHidden/>
          </w:rPr>
          <w:instrText xml:space="preserve"> PAGEREF _Toc521941492 \h </w:instrText>
        </w:r>
        <w:r w:rsidR="00D33549">
          <w:rPr>
            <w:webHidden/>
          </w:rPr>
        </w:r>
        <w:r w:rsidR="00D33549">
          <w:rPr>
            <w:webHidden/>
          </w:rPr>
          <w:fldChar w:fldCharType="separate"/>
        </w:r>
        <w:r w:rsidR="008548C9">
          <w:rPr>
            <w:webHidden/>
          </w:rPr>
          <w:t>52</w:t>
        </w:r>
        <w:r w:rsidR="00D33549">
          <w:rPr>
            <w:webHidden/>
          </w:rPr>
          <w:fldChar w:fldCharType="end"/>
        </w:r>
      </w:hyperlink>
    </w:p>
    <w:p w14:paraId="4D5DD4EF" w14:textId="1C5E49E5" w:rsidR="005D49F8" w:rsidRDefault="00AC1120">
      <w:pPr>
        <w:pStyle w:val="TM3"/>
        <w:rPr>
          <w:rFonts w:asciiTheme="minorHAnsi" w:eastAsiaTheme="minorEastAsia" w:hAnsiTheme="minorHAnsi" w:cstheme="minorBidi"/>
          <w:sz w:val="22"/>
          <w:szCs w:val="22"/>
        </w:rPr>
      </w:pPr>
      <w:hyperlink w:anchor="_Toc521941493" w:history="1">
        <w:r w:rsidR="005D49F8" w:rsidRPr="00772A46">
          <w:rPr>
            <w:rStyle w:val="Lienhypertexte"/>
          </w:rPr>
          <w:t>Le fonds de développement local de l'ANCT</w:t>
        </w:r>
        <w:r w:rsidR="005D49F8">
          <w:rPr>
            <w:webHidden/>
          </w:rPr>
          <w:tab/>
        </w:r>
        <w:r w:rsidR="00D33549">
          <w:rPr>
            <w:webHidden/>
          </w:rPr>
          <w:fldChar w:fldCharType="begin"/>
        </w:r>
        <w:r w:rsidR="005D49F8">
          <w:rPr>
            <w:webHidden/>
          </w:rPr>
          <w:instrText xml:space="preserve"> PAGEREF _Toc521941493 \h </w:instrText>
        </w:r>
        <w:r w:rsidR="00D33549">
          <w:rPr>
            <w:webHidden/>
          </w:rPr>
        </w:r>
        <w:r w:rsidR="00D33549">
          <w:rPr>
            <w:webHidden/>
          </w:rPr>
          <w:fldChar w:fldCharType="separate"/>
        </w:r>
        <w:r w:rsidR="008548C9">
          <w:rPr>
            <w:webHidden/>
          </w:rPr>
          <w:t>60</w:t>
        </w:r>
        <w:r w:rsidR="00D33549">
          <w:rPr>
            <w:webHidden/>
          </w:rPr>
          <w:fldChar w:fldCharType="end"/>
        </w:r>
      </w:hyperlink>
    </w:p>
    <w:p w14:paraId="23BEADB1" w14:textId="506E6365" w:rsidR="005D49F8" w:rsidRDefault="00AC1120">
      <w:pPr>
        <w:pStyle w:val="TM3"/>
        <w:rPr>
          <w:rFonts w:asciiTheme="minorHAnsi" w:eastAsiaTheme="minorEastAsia" w:hAnsiTheme="minorHAnsi" w:cstheme="minorBidi"/>
          <w:sz w:val="22"/>
          <w:szCs w:val="22"/>
        </w:rPr>
      </w:pPr>
      <w:hyperlink w:anchor="_Toc521941494" w:history="1">
        <w:r w:rsidR="005D49F8" w:rsidRPr="00772A46">
          <w:rPr>
            <w:rStyle w:val="Lienhypertexte"/>
          </w:rPr>
          <w:t>1.2.2. La délégation de l'exploitation des ouvrages</w:t>
        </w:r>
        <w:r w:rsidR="005D49F8">
          <w:rPr>
            <w:webHidden/>
          </w:rPr>
          <w:tab/>
        </w:r>
        <w:r w:rsidR="00D33549">
          <w:rPr>
            <w:webHidden/>
          </w:rPr>
          <w:fldChar w:fldCharType="begin"/>
        </w:r>
        <w:r w:rsidR="005D49F8">
          <w:rPr>
            <w:webHidden/>
          </w:rPr>
          <w:instrText xml:space="preserve"> PAGEREF _Toc521941494 \h </w:instrText>
        </w:r>
        <w:r w:rsidR="00D33549">
          <w:rPr>
            <w:webHidden/>
          </w:rPr>
        </w:r>
        <w:r w:rsidR="00D33549">
          <w:rPr>
            <w:webHidden/>
          </w:rPr>
          <w:fldChar w:fldCharType="separate"/>
        </w:r>
        <w:r w:rsidR="008548C9">
          <w:rPr>
            <w:webHidden/>
          </w:rPr>
          <w:t>63</w:t>
        </w:r>
        <w:r w:rsidR="00D33549">
          <w:rPr>
            <w:webHidden/>
          </w:rPr>
          <w:fldChar w:fldCharType="end"/>
        </w:r>
      </w:hyperlink>
    </w:p>
    <w:p w14:paraId="651A231C" w14:textId="1DBE825B" w:rsidR="005D49F8" w:rsidRDefault="00AC1120">
      <w:pPr>
        <w:pStyle w:val="TM3"/>
        <w:rPr>
          <w:rFonts w:asciiTheme="minorHAnsi" w:eastAsiaTheme="minorEastAsia" w:hAnsiTheme="minorHAnsi" w:cstheme="minorBidi"/>
          <w:sz w:val="22"/>
          <w:szCs w:val="22"/>
        </w:rPr>
      </w:pPr>
      <w:hyperlink w:anchor="_Toc521941495" w:history="1">
        <w:r w:rsidR="005D49F8" w:rsidRPr="00772A46">
          <w:rPr>
            <w:rStyle w:val="Lienhypertexte"/>
          </w:rPr>
          <w:t>Les projets eau-assainissement financés par l'AFD</w:t>
        </w:r>
        <w:r w:rsidR="005D49F8">
          <w:rPr>
            <w:webHidden/>
          </w:rPr>
          <w:tab/>
        </w:r>
        <w:r w:rsidR="00D33549">
          <w:rPr>
            <w:webHidden/>
          </w:rPr>
          <w:fldChar w:fldCharType="begin"/>
        </w:r>
        <w:r w:rsidR="005D49F8">
          <w:rPr>
            <w:webHidden/>
          </w:rPr>
          <w:instrText xml:space="preserve"> PAGEREF _Toc521941495 \h </w:instrText>
        </w:r>
        <w:r w:rsidR="00D33549">
          <w:rPr>
            <w:webHidden/>
          </w:rPr>
        </w:r>
        <w:r w:rsidR="00D33549">
          <w:rPr>
            <w:webHidden/>
          </w:rPr>
          <w:fldChar w:fldCharType="separate"/>
        </w:r>
        <w:r w:rsidR="008548C9">
          <w:rPr>
            <w:webHidden/>
          </w:rPr>
          <w:t>72</w:t>
        </w:r>
        <w:r w:rsidR="00D33549">
          <w:rPr>
            <w:webHidden/>
          </w:rPr>
          <w:fldChar w:fldCharType="end"/>
        </w:r>
      </w:hyperlink>
    </w:p>
    <w:p w14:paraId="36C1D1C6" w14:textId="5FFB3047" w:rsidR="005D49F8" w:rsidRDefault="00AC1120">
      <w:pPr>
        <w:pStyle w:val="TM1"/>
        <w:rPr>
          <w:rFonts w:asciiTheme="minorHAnsi" w:eastAsiaTheme="minorEastAsia" w:hAnsiTheme="minorHAnsi" w:cstheme="minorBidi"/>
          <w:b w:val="0"/>
          <w:sz w:val="22"/>
          <w:szCs w:val="22"/>
        </w:rPr>
      </w:pPr>
      <w:hyperlink w:anchor="_Toc521941496" w:history="1">
        <w:r w:rsidR="005D49F8" w:rsidRPr="00772A46">
          <w:rPr>
            <w:rStyle w:val="Lienhypertexte"/>
          </w:rPr>
          <w:t>Deuxième partie : La commune organise le service public de l'eau</w:t>
        </w:r>
        <w:r w:rsidR="005D49F8">
          <w:rPr>
            <w:webHidden/>
          </w:rPr>
          <w:tab/>
        </w:r>
        <w:r w:rsidR="00D33549">
          <w:rPr>
            <w:webHidden/>
          </w:rPr>
          <w:fldChar w:fldCharType="begin"/>
        </w:r>
        <w:r w:rsidR="005D49F8">
          <w:rPr>
            <w:webHidden/>
          </w:rPr>
          <w:instrText xml:space="preserve"> PAGEREF _Toc521941496 \h </w:instrText>
        </w:r>
        <w:r w:rsidR="00D33549">
          <w:rPr>
            <w:webHidden/>
          </w:rPr>
        </w:r>
        <w:r w:rsidR="00D33549">
          <w:rPr>
            <w:webHidden/>
          </w:rPr>
          <w:fldChar w:fldCharType="separate"/>
        </w:r>
        <w:r w:rsidR="008548C9">
          <w:rPr>
            <w:webHidden/>
          </w:rPr>
          <w:t>75</w:t>
        </w:r>
        <w:r w:rsidR="00D33549">
          <w:rPr>
            <w:webHidden/>
          </w:rPr>
          <w:fldChar w:fldCharType="end"/>
        </w:r>
      </w:hyperlink>
    </w:p>
    <w:p w14:paraId="44996249" w14:textId="10CF8FE7" w:rsidR="005D49F8" w:rsidRDefault="00AC1120">
      <w:pPr>
        <w:pStyle w:val="TM2"/>
        <w:rPr>
          <w:rFonts w:asciiTheme="minorHAnsi" w:eastAsiaTheme="minorEastAsia" w:hAnsiTheme="minorHAnsi" w:cstheme="minorBidi"/>
          <w:b w:val="0"/>
          <w:iCs w:val="0"/>
          <w:sz w:val="22"/>
          <w:szCs w:val="22"/>
        </w:rPr>
      </w:pPr>
      <w:hyperlink w:anchor="_Toc521941497" w:history="1">
        <w:r w:rsidR="005D49F8" w:rsidRPr="00772A46">
          <w:rPr>
            <w:rStyle w:val="Lienhypertexte"/>
          </w:rPr>
          <w:t>2.1. Le cadre technique et juridique</w:t>
        </w:r>
        <w:r w:rsidR="005D49F8">
          <w:rPr>
            <w:webHidden/>
          </w:rPr>
          <w:tab/>
        </w:r>
        <w:r w:rsidR="00D33549">
          <w:rPr>
            <w:webHidden/>
          </w:rPr>
          <w:fldChar w:fldCharType="begin"/>
        </w:r>
        <w:r w:rsidR="005D49F8">
          <w:rPr>
            <w:webHidden/>
          </w:rPr>
          <w:instrText xml:space="preserve"> PAGEREF _Toc521941497 \h </w:instrText>
        </w:r>
        <w:r w:rsidR="00D33549">
          <w:rPr>
            <w:webHidden/>
          </w:rPr>
        </w:r>
        <w:r w:rsidR="00D33549">
          <w:rPr>
            <w:webHidden/>
          </w:rPr>
          <w:fldChar w:fldCharType="separate"/>
        </w:r>
        <w:r w:rsidR="008548C9">
          <w:rPr>
            <w:webHidden/>
          </w:rPr>
          <w:t>76</w:t>
        </w:r>
        <w:r w:rsidR="00D33549">
          <w:rPr>
            <w:webHidden/>
          </w:rPr>
          <w:fldChar w:fldCharType="end"/>
        </w:r>
      </w:hyperlink>
    </w:p>
    <w:p w14:paraId="4B5C5DB1" w14:textId="2232E47C" w:rsidR="005D49F8" w:rsidRDefault="00AC1120">
      <w:pPr>
        <w:pStyle w:val="TM3"/>
        <w:rPr>
          <w:rFonts w:asciiTheme="minorHAnsi" w:eastAsiaTheme="minorEastAsia" w:hAnsiTheme="minorHAnsi" w:cstheme="minorBidi"/>
          <w:sz w:val="22"/>
          <w:szCs w:val="22"/>
        </w:rPr>
      </w:pPr>
      <w:hyperlink w:anchor="_Toc521941498" w:history="1">
        <w:r w:rsidR="005D49F8" w:rsidRPr="00772A46">
          <w:rPr>
            <w:rStyle w:val="Lienhypertexte"/>
          </w:rPr>
          <w:t>2.1.1. Les grands principes de l'organisation du service public de l'eau</w:t>
        </w:r>
        <w:r w:rsidR="005D49F8">
          <w:rPr>
            <w:webHidden/>
          </w:rPr>
          <w:tab/>
        </w:r>
        <w:r w:rsidR="00D33549">
          <w:rPr>
            <w:webHidden/>
          </w:rPr>
          <w:fldChar w:fldCharType="begin"/>
        </w:r>
        <w:r w:rsidR="005D49F8">
          <w:rPr>
            <w:webHidden/>
          </w:rPr>
          <w:instrText xml:space="preserve"> PAGEREF _Toc521941498 \h </w:instrText>
        </w:r>
        <w:r w:rsidR="00D33549">
          <w:rPr>
            <w:webHidden/>
          </w:rPr>
        </w:r>
        <w:r w:rsidR="00D33549">
          <w:rPr>
            <w:webHidden/>
          </w:rPr>
          <w:fldChar w:fldCharType="separate"/>
        </w:r>
        <w:r w:rsidR="008548C9">
          <w:rPr>
            <w:webHidden/>
          </w:rPr>
          <w:t>76</w:t>
        </w:r>
        <w:r w:rsidR="00D33549">
          <w:rPr>
            <w:webHidden/>
          </w:rPr>
          <w:fldChar w:fldCharType="end"/>
        </w:r>
      </w:hyperlink>
    </w:p>
    <w:p w14:paraId="31831A9B" w14:textId="26DDDFA8" w:rsidR="005D49F8" w:rsidRDefault="00AC1120">
      <w:pPr>
        <w:pStyle w:val="TM3"/>
        <w:rPr>
          <w:rFonts w:asciiTheme="minorHAnsi" w:eastAsiaTheme="minorEastAsia" w:hAnsiTheme="minorHAnsi" w:cstheme="minorBidi"/>
          <w:sz w:val="22"/>
          <w:szCs w:val="22"/>
        </w:rPr>
      </w:pPr>
      <w:hyperlink w:anchor="_Toc521941499" w:history="1">
        <w:r w:rsidR="005D49F8" w:rsidRPr="00772A46">
          <w:rPr>
            <w:rStyle w:val="Lienhypertexte"/>
          </w:rPr>
          <w:t>La cible 6.1 des ODD : d'ici 2030, un accès universel et équitable à l’eau potable</w:t>
        </w:r>
        <w:r w:rsidR="005D49F8">
          <w:rPr>
            <w:webHidden/>
          </w:rPr>
          <w:tab/>
        </w:r>
        <w:r w:rsidR="00D33549">
          <w:rPr>
            <w:webHidden/>
          </w:rPr>
          <w:fldChar w:fldCharType="begin"/>
        </w:r>
        <w:r w:rsidR="005D49F8">
          <w:rPr>
            <w:webHidden/>
          </w:rPr>
          <w:instrText xml:space="preserve"> PAGEREF _Toc521941499 \h </w:instrText>
        </w:r>
        <w:r w:rsidR="00D33549">
          <w:rPr>
            <w:webHidden/>
          </w:rPr>
        </w:r>
        <w:r w:rsidR="00D33549">
          <w:rPr>
            <w:webHidden/>
          </w:rPr>
          <w:fldChar w:fldCharType="separate"/>
        </w:r>
        <w:r w:rsidR="008548C9">
          <w:rPr>
            <w:webHidden/>
          </w:rPr>
          <w:t>81</w:t>
        </w:r>
        <w:r w:rsidR="00D33549">
          <w:rPr>
            <w:webHidden/>
          </w:rPr>
          <w:fldChar w:fldCharType="end"/>
        </w:r>
      </w:hyperlink>
    </w:p>
    <w:p w14:paraId="0DA074D8" w14:textId="4F0749B3" w:rsidR="005D49F8" w:rsidRDefault="00AC1120">
      <w:pPr>
        <w:pStyle w:val="TM3"/>
        <w:rPr>
          <w:rFonts w:asciiTheme="minorHAnsi" w:eastAsiaTheme="minorEastAsia" w:hAnsiTheme="minorHAnsi" w:cstheme="minorBidi"/>
          <w:sz w:val="22"/>
          <w:szCs w:val="22"/>
        </w:rPr>
      </w:pPr>
      <w:hyperlink w:anchor="_Toc521941500" w:history="1">
        <w:r w:rsidR="005D49F8" w:rsidRPr="00772A46">
          <w:rPr>
            <w:rStyle w:val="Lienhypertexte"/>
          </w:rPr>
          <w:t>2.1.2. Les textes définissant les rôles des acteurs</w:t>
        </w:r>
        <w:r w:rsidR="005D49F8">
          <w:rPr>
            <w:webHidden/>
          </w:rPr>
          <w:tab/>
        </w:r>
        <w:r w:rsidR="00D33549">
          <w:rPr>
            <w:webHidden/>
          </w:rPr>
          <w:fldChar w:fldCharType="begin"/>
        </w:r>
        <w:r w:rsidR="005D49F8">
          <w:rPr>
            <w:webHidden/>
          </w:rPr>
          <w:instrText xml:space="preserve"> PAGEREF _Toc521941500 \h </w:instrText>
        </w:r>
        <w:r w:rsidR="00D33549">
          <w:rPr>
            <w:webHidden/>
          </w:rPr>
        </w:r>
        <w:r w:rsidR="00D33549">
          <w:rPr>
            <w:webHidden/>
          </w:rPr>
          <w:fldChar w:fldCharType="separate"/>
        </w:r>
        <w:r w:rsidR="008548C9">
          <w:rPr>
            <w:webHidden/>
          </w:rPr>
          <w:t>83</w:t>
        </w:r>
        <w:r w:rsidR="00D33549">
          <w:rPr>
            <w:webHidden/>
          </w:rPr>
          <w:fldChar w:fldCharType="end"/>
        </w:r>
      </w:hyperlink>
    </w:p>
    <w:p w14:paraId="5FAF2F59" w14:textId="44773862" w:rsidR="005D49F8" w:rsidRDefault="00AC1120">
      <w:pPr>
        <w:pStyle w:val="TM3"/>
        <w:rPr>
          <w:rFonts w:asciiTheme="minorHAnsi" w:eastAsiaTheme="minorEastAsia" w:hAnsiTheme="minorHAnsi" w:cstheme="minorBidi"/>
          <w:sz w:val="22"/>
          <w:szCs w:val="22"/>
        </w:rPr>
      </w:pPr>
      <w:hyperlink w:anchor="_Toc521941501" w:history="1">
        <w:r w:rsidR="005D49F8" w:rsidRPr="00772A46">
          <w:rPr>
            <w:rStyle w:val="Lienhypertexte"/>
          </w:rPr>
          <w:t>Le suivi technique et financier des services d'eau par les CCAG</w:t>
        </w:r>
        <w:r w:rsidR="005D49F8">
          <w:rPr>
            <w:webHidden/>
          </w:rPr>
          <w:tab/>
        </w:r>
        <w:r w:rsidR="00D33549">
          <w:rPr>
            <w:webHidden/>
          </w:rPr>
          <w:fldChar w:fldCharType="begin"/>
        </w:r>
        <w:r w:rsidR="005D49F8">
          <w:rPr>
            <w:webHidden/>
          </w:rPr>
          <w:instrText xml:space="preserve"> PAGEREF _Toc521941501 \h </w:instrText>
        </w:r>
        <w:r w:rsidR="00D33549">
          <w:rPr>
            <w:webHidden/>
          </w:rPr>
        </w:r>
        <w:r w:rsidR="00D33549">
          <w:rPr>
            <w:webHidden/>
          </w:rPr>
          <w:fldChar w:fldCharType="separate"/>
        </w:r>
        <w:r w:rsidR="008548C9">
          <w:rPr>
            <w:webHidden/>
          </w:rPr>
          <w:t>91</w:t>
        </w:r>
        <w:r w:rsidR="00D33549">
          <w:rPr>
            <w:webHidden/>
          </w:rPr>
          <w:fldChar w:fldCharType="end"/>
        </w:r>
      </w:hyperlink>
    </w:p>
    <w:p w14:paraId="5EB861F7" w14:textId="1A44A842" w:rsidR="005D49F8" w:rsidRDefault="00AC1120">
      <w:pPr>
        <w:pStyle w:val="TM2"/>
        <w:rPr>
          <w:rFonts w:asciiTheme="minorHAnsi" w:eastAsiaTheme="minorEastAsia" w:hAnsiTheme="minorHAnsi" w:cstheme="minorBidi"/>
          <w:b w:val="0"/>
          <w:iCs w:val="0"/>
          <w:sz w:val="22"/>
          <w:szCs w:val="22"/>
        </w:rPr>
      </w:pPr>
      <w:hyperlink w:anchor="_Toc521941502" w:history="1">
        <w:r w:rsidR="005D49F8" w:rsidRPr="00772A46">
          <w:rPr>
            <w:rStyle w:val="Lienhypertexte"/>
          </w:rPr>
          <w:t>2.2. La contractualisation avec un exploitant et le contrôle du service délégué</w:t>
        </w:r>
        <w:r w:rsidR="005D49F8">
          <w:rPr>
            <w:webHidden/>
          </w:rPr>
          <w:tab/>
        </w:r>
        <w:r w:rsidR="00D33549">
          <w:rPr>
            <w:webHidden/>
          </w:rPr>
          <w:fldChar w:fldCharType="begin"/>
        </w:r>
        <w:r w:rsidR="005D49F8">
          <w:rPr>
            <w:webHidden/>
          </w:rPr>
          <w:instrText xml:space="preserve"> PAGEREF _Toc521941502 \h </w:instrText>
        </w:r>
        <w:r w:rsidR="00D33549">
          <w:rPr>
            <w:webHidden/>
          </w:rPr>
        </w:r>
        <w:r w:rsidR="00D33549">
          <w:rPr>
            <w:webHidden/>
          </w:rPr>
          <w:fldChar w:fldCharType="separate"/>
        </w:r>
        <w:r w:rsidR="008548C9">
          <w:rPr>
            <w:webHidden/>
          </w:rPr>
          <w:t>92</w:t>
        </w:r>
        <w:r w:rsidR="00D33549">
          <w:rPr>
            <w:webHidden/>
          </w:rPr>
          <w:fldChar w:fldCharType="end"/>
        </w:r>
      </w:hyperlink>
    </w:p>
    <w:p w14:paraId="62932B80" w14:textId="7592EC77" w:rsidR="005D49F8" w:rsidRDefault="00AC1120">
      <w:pPr>
        <w:pStyle w:val="TM3"/>
        <w:rPr>
          <w:rFonts w:asciiTheme="minorHAnsi" w:eastAsiaTheme="minorEastAsia" w:hAnsiTheme="minorHAnsi" w:cstheme="minorBidi"/>
          <w:sz w:val="22"/>
          <w:szCs w:val="22"/>
        </w:rPr>
      </w:pPr>
      <w:hyperlink w:anchor="_Toc521941503" w:history="1">
        <w:r w:rsidR="005D49F8" w:rsidRPr="00772A46">
          <w:rPr>
            <w:rStyle w:val="Lienhypertexte"/>
          </w:rPr>
          <w:t>2.2.1. Les rôles de l'autorité organisatrice et de son exploitant</w:t>
        </w:r>
        <w:r w:rsidR="005D49F8">
          <w:rPr>
            <w:webHidden/>
          </w:rPr>
          <w:tab/>
        </w:r>
        <w:r w:rsidR="00D33549">
          <w:rPr>
            <w:webHidden/>
          </w:rPr>
          <w:fldChar w:fldCharType="begin"/>
        </w:r>
        <w:r w:rsidR="005D49F8">
          <w:rPr>
            <w:webHidden/>
          </w:rPr>
          <w:instrText xml:space="preserve"> PAGEREF _Toc521941503 \h </w:instrText>
        </w:r>
        <w:r w:rsidR="00D33549">
          <w:rPr>
            <w:webHidden/>
          </w:rPr>
        </w:r>
        <w:r w:rsidR="00D33549">
          <w:rPr>
            <w:webHidden/>
          </w:rPr>
          <w:fldChar w:fldCharType="separate"/>
        </w:r>
        <w:r w:rsidR="008548C9">
          <w:rPr>
            <w:webHidden/>
          </w:rPr>
          <w:t>92</w:t>
        </w:r>
        <w:r w:rsidR="00D33549">
          <w:rPr>
            <w:webHidden/>
          </w:rPr>
          <w:fldChar w:fldCharType="end"/>
        </w:r>
      </w:hyperlink>
    </w:p>
    <w:p w14:paraId="42F8C77C" w14:textId="620B0929" w:rsidR="005D49F8" w:rsidRDefault="00AC1120">
      <w:pPr>
        <w:pStyle w:val="TM3"/>
        <w:rPr>
          <w:rFonts w:asciiTheme="minorHAnsi" w:eastAsiaTheme="minorEastAsia" w:hAnsiTheme="minorHAnsi" w:cstheme="minorBidi"/>
          <w:sz w:val="22"/>
          <w:szCs w:val="22"/>
        </w:rPr>
      </w:pPr>
      <w:hyperlink w:anchor="_Toc521941504" w:history="1">
        <w:r w:rsidR="005D49F8" w:rsidRPr="00772A46">
          <w:rPr>
            <w:rStyle w:val="Lienhypertexte"/>
          </w:rPr>
          <w:t>Un exemple d'appui à la maîtrise d'ouvrage communale à Pala</w:t>
        </w:r>
        <w:r w:rsidR="005D49F8">
          <w:rPr>
            <w:webHidden/>
          </w:rPr>
          <w:tab/>
        </w:r>
        <w:r w:rsidR="00D33549">
          <w:rPr>
            <w:webHidden/>
          </w:rPr>
          <w:fldChar w:fldCharType="begin"/>
        </w:r>
        <w:r w:rsidR="005D49F8">
          <w:rPr>
            <w:webHidden/>
          </w:rPr>
          <w:instrText xml:space="preserve"> PAGEREF _Toc521941504 \h </w:instrText>
        </w:r>
        <w:r w:rsidR="00D33549">
          <w:rPr>
            <w:webHidden/>
          </w:rPr>
        </w:r>
        <w:r w:rsidR="00D33549">
          <w:rPr>
            <w:webHidden/>
          </w:rPr>
          <w:fldChar w:fldCharType="separate"/>
        </w:r>
        <w:r w:rsidR="008548C9">
          <w:rPr>
            <w:webHidden/>
          </w:rPr>
          <w:t>101</w:t>
        </w:r>
        <w:r w:rsidR="00D33549">
          <w:rPr>
            <w:webHidden/>
          </w:rPr>
          <w:fldChar w:fldCharType="end"/>
        </w:r>
      </w:hyperlink>
    </w:p>
    <w:p w14:paraId="5D09AECC" w14:textId="1CC715CE" w:rsidR="005D49F8" w:rsidRDefault="00AC1120">
      <w:pPr>
        <w:pStyle w:val="TM3"/>
        <w:rPr>
          <w:rFonts w:asciiTheme="minorHAnsi" w:eastAsiaTheme="minorEastAsia" w:hAnsiTheme="minorHAnsi" w:cstheme="minorBidi"/>
          <w:sz w:val="22"/>
          <w:szCs w:val="22"/>
        </w:rPr>
      </w:pPr>
      <w:hyperlink w:anchor="_Toc521941505" w:history="1">
        <w:r w:rsidR="005D49F8" w:rsidRPr="00772A46">
          <w:rPr>
            <w:rStyle w:val="Lienhypertexte"/>
          </w:rPr>
          <w:t>2.2.2. La contractualisation avec l'exploitant et le contrôle du service</w:t>
        </w:r>
        <w:r w:rsidR="005D49F8">
          <w:rPr>
            <w:webHidden/>
          </w:rPr>
          <w:tab/>
        </w:r>
        <w:r w:rsidR="00D33549">
          <w:rPr>
            <w:webHidden/>
          </w:rPr>
          <w:fldChar w:fldCharType="begin"/>
        </w:r>
        <w:r w:rsidR="005D49F8">
          <w:rPr>
            <w:webHidden/>
          </w:rPr>
          <w:instrText xml:space="preserve"> PAGEREF _Toc521941505 \h </w:instrText>
        </w:r>
        <w:r w:rsidR="00D33549">
          <w:rPr>
            <w:webHidden/>
          </w:rPr>
        </w:r>
        <w:r w:rsidR="00D33549">
          <w:rPr>
            <w:webHidden/>
          </w:rPr>
          <w:fldChar w:fldCharType="separate"/>
        </w:r>
        <w:r w:rsidR="008548C9">
          <w:rPr>
            <w:webHidden/>
          </w:rPr>
          <w:t>103</w:t>
        </w:r>
        <w:r w:rsidR="00D33549">
          <w:rPr>
            <w:webHidden/>
          </w:rPr>
          <w:fldChar w:fldCharType="end"/>
        </w:r>
      </w:hyperlink>
    </w:p>
    <w:p w14:paraId="57839E47" w14:textId="2FFBEF24" w:rsidR="005D49F8" w:rsidRDefault="00AC1120">
      <w:pPr>
        <w:pStyle w:val="TM3"/>
        <w:rPr>
          <w:rFonts w:asciiTheme="minorHAnsi" w:eastAsiaTheme="minorEastAsia" w:hAnsiTheme="minorHAnsi" w:cstheme="minorBidi"/>
          <w:sz w:val="22"/>
          <w:szCs w:val="22"/>
        </w:rPr>
      </w:pPr>
      <w:hyperlink w:anchor="_Toc521941506" w:history="1">
        <w:r w:rsidR="005D49F8" w:rsidRPr="00772A46">
          <w:rPr>
            <w:rStyle w:val="Lienhypertexte"/>
          </w:rPr>
          <w:t>Les affermages à ilots concessifs expérimentés dans le Sud du Tchad</w:t>
        </w:r>
        <w:r w:rsidR="005D49F8">
          <w:rPr>
            <w:webHidden/>
          </w:rPr>
          <w:tab/>
        </w:r>
        <w:r w:rsidR="00D33549">
          <w:rPr>
            <w:webHidden/>
          </w:rPr>
          <w:fldChar w:fldCharType="begin"/>
        </w:r>
        <w:r w:rsidR="005D49F8">
          <w:rPr>
            <w:webHidden/>
          </w:rPr>
          <w:instrText xml:space="preserve"> PAGEREF _Toc521941506 \h </w:instrText>
        </w:r>
        <w:r w:rsidR="00D33549">
          <w:rPr>
            <w:webHidden/>
          </w:rPr>
        </w:r>
        <w:r w:rsidR="00D33549">
          <w:rPr>
            <w:webHidden/>
          </w:rPr>
          <w:fldChar w:fldCharType="separate"/>
        </w:r>
        <w:r w:rsidR="008548C9">
          <w:rPr>
            <w:webHidden/>
          </w:rPr>
          <w:t>109</w:t>
        </w:r>
        <w:r w:rsidR="00D33549">
          <w:rPr>
            <w:webHidden/>
          </w:rPr>
          <w:fldChar w:fldCharType="end"/>
        </w:r>
      </w:hyperlink>
    </w:p>
    <w:p w14:paraId="6F5BDF49" w14:textId="2074B682" w:rsidR="005D49F8" w:rsidRDefault="00AC1120">
      <w:pPr>
        <w:pStyle w:val="TM1"/>
        <w:rPr>
          <w:rFonts w:asciiTheme="minorHAnsi" w:eastAsiaTheme="minorEastAsia" w:hAnsiTheme="minorHAnsi" w:cstheme="minorBidi"/>
          <w:b w:val="0"/>
          <w:sz w:val="22"/>
          <w:szCs w:val="22"/>
        </w:rPr>
      </w:pPr>
      <w:hyperlink w:anchor="_Toc521941507" w:history="1">
        <w:r w:rsidR="005D49F8" w:rsidRPr="00772A46">
          <w:rPr>
            <w:rStyle w:val="Lienhypertexte"/>
          </w:rPr>
          <w:t>Troisième partie : La commune organise la filière de l'assainissement</w:t>
        </w:r>
        <w:r w:rsidR="005D49F8">
          <w:rPr>
            <w:webHidden/>
          </w:rPr>
          <w:tab/>
        </w:r>
        <w:r w:rsidR="00D33549">
          <w:rPr>
            <w:webHidden/>
          </w:rPr>
          <w:fldChar w:fldCharType="begin"/>
        </w:r>
        <w:r w:rsidR="005D49F8">
          <w:rPr>
            <w:webHidden/>
          </w:rPr>
          <w:instrText xml:space="preserve"> PAGEREF _Toc521941507 \h </w:instrText>
        </w:r>
        <w:r w:rsidR="00D33549">
          <w:rPr>
            <w:webHidden/>
          </w:rPr>
        </w:r>
        <w:r w:rsidR="00D33549">
          <w:rPr>
            <w:webHidden/>
          </w:rPr>
          <w:fldChar w:fldCharType="separate"/>
        </w:r>
        <w:r w:rsidR="008548C9">
          <w:rPr>
            <w:webHidden/>
          </w:rPr>
          <w:t>113</w:t>
        </w:r>
        <w:r w:rsidR="00D33549">
          <w:rPr>
            <w:webHidden/>
          </w:rPr>
          <w:fldChar w:fldCharType="end"/>
        </w:r>
      </w:hyperlink>
    </w:p>
    <w:p w14:paraId="3291D707" w14:textId="2C686A2B" w:rsidR="005D49F8" w:rsidRDefault="00AC1120">
      <w:pPr>
        <w:pStyle w:val="TM2"/>
        <w:rPr>
          <w:rFonts w:asciiTheme="minorHAnsi" w:eastAsiaTheme="minorEastAsia" w:hAnsiTheme="minorHAnsi" w:cstheme="minorBidi"/>
          <w:b w:val="0"/>
          <w:iCs w:val="0"/>
          <w:sz w:val="22"/>
          <w:szCs w:val="22"/>
        </w:rPr>
      </w:pPr>
      <w:hyperlink w:anchor="_Toc521941508" w:history="1">
        <w:r w:rsidR="005D49F8" w:rsidRPr="00772A46">
          <w:rPr>
            <w:rStyle w:val="Lienhypertexte"/>
          </w:rPr>
          <w:t>3.1. Le cadre technique et juridique</w:t>
        </w:r>
        <w:r w:rsidR="005D49F8">
          <w:rPr>
            <w:webHidden/>
          </w:rPr>
          <w:tab/>
        </w:r>
        <w:r w:rsidR="00D33549">
          <w:rPr>
            <w:webHidden/>
          </w:rPr>
          <w:fldChar w:fldCharType="begin"/>
        </w:r>
        <w:r w:rsidR="005D49F8">
          <w:rPr>
            <w:webHidden/>
          </w:rPr>
          <w:instrText xml:space="preserve"> PAGEREF _Toc521941508 \h </w:instrText>
        </w:r>
        <w:r w:rsidR="00D33549">
          <w:rPr>
            <w:webHidden/>
          </w:rPr>
        </w:r>
        <w:r w:rsidR="00D33549">
          <w:rPr>
            <w:webHidden/>
          </w:rPr>
          <w:fldChar w:fldCharType="separate"/>
        </w:r>
        <w:r w:rsidR="008548C9">
          <w:rPr>
            <w:webHidden/>
          </w:rPr>
          <w:t>113</w:t>
        </w:r>
        <w:r w:rsidR="00D33549">
          <w:rPr>
            <w:webHidden/>
          </w:rPr>
          <w:fldChar w:fldCharType="end"/>
        </w:r>
      </w:hyperlink>
    </w:p>
    <w:p w14:paraId="1FF2E36A" w14:textId="5601D640" w:rsidR="005D49F8" w:rsidRDefault="00AC1120">
      <w:pPr>
        <w:pStyle w:val="TM3"/>
        <w:rPr>
          <w:rFonts w:asciiTheme="minorHAnsi" w:eastAsiaTheme="minorEastAsia" w:hAnsiTheme="minorHAnsi" w:cstheme="minorBidi"/>
          <w:sz w:val="22"/>
          <w:szCs w:val="22"/>
        </w:rPr>
      </w:pPr>
      <w:hyperlink w:anchor="_Toc521941509" w:history="1">
        <w:r w:rsidR="005D49F8" w:rsidRPr="00772A46">
          <w:rPr>
            <w:rStyle w:val="Lienhypertexte"/>
          </w:rPr>
          <w:t>3.1.1. Les choix techniques et le fonctionnement de la filière assainissement</w:t>
        </w:r>
        <w:r w:rsidR="005D49F8">
          <w:rPr>
            <w:webHidden/>
          </w:rPr>
          <w:tab/>
        </w:r>
        <w:r w:rsidR="00D33549">
          <w:rPr>
            <w:webHidden/>
          </w:rPr>
          <w:fldChar w:fldCharType="begin"/>
        </w:r>
        <w:r w:rsidR="005D49F8">
          <w:rPr>
            <w:webHidden/>
          </w:rPr>
          <w:instrText xml:space="preserve"> PAGEREF _Toc521941509 \h </w:instrText>
        </w:r>
        <w:r w:rsidR="00D33549">
          <w:rPr>
            <w:webHidden/>
          </w:rPr>
        </w:r>
        <w:r w:rsidR="00D33549">
          <w:rPr>
            <w:webHidden/>
          </w:rPr>
          <w:fldChar w:fldCharType="separate"/>
        </w:r>
        <w:r w:rsidR="008548C9">
          <w:rPr>
            <w:webHidden/>
          </w:rPr>
          <w:t>114</w:t>
        </w:r>
        <w:r w:rsidR="00D33549">
          <w:rPr>
            <w:webHidden/>
          </w:rPr>
          <w:fldChar w:fldCharType="end"/>
        </w:r>
      </w:hyperlink>
    </w:p>
    <w:p w14:paraId="440B1201" w14:textId="527AE1E4" w:rsidR="005D49F8" w:rsidRDefault="00AC1120">
      <w:pPr>
        <w:pStyle w:val="TM3"/>
        <w:rPr>
          <w:rFonts w:asciiTheme="minorHAnsi" w:eastAsiaTheme="minorEastAsia" w:hAnsiTheme="minorHAnsi" w:cstheme="minorBidi"/>
          <w:sz w:val="22"/>
          <w:szCs w:val="22"/>
        </w:rPr>
      </w:pPr>
      <w:hyperlink w:anchor="_Toc521941510" w:history="1">
        <w:r w:rsidR="005D49F8" w:rsidRPr="00772A46">
          <w:rPr>
            <w:rStyle w:val="Lienhypertexte"/>
          </w:rPr>
          <w:t>Les projets d'amélioration de l'assainissement financés par l'AFD dans les communes tchadiennes</w:t>
        </w:r>
        <w:r w:rsidR="005D49F8">
          <w:rPr>
            <w:webHidden/>
          </w:rPr>
          <w:tab/>
        </w:r>
        <w:r w:rsidR="00D33549">
          <w:rPr>
            <w:webHidden/>
          </w:rPr>
          <w:fldChar w:fldCharType="begin"/>
        </w:r>
        <w:r w:rsidR="005D49F8">
          <w:rPr>
            <w:webHidden/>
          </w:rPr>
          <w:instrText xml:space="preserve"> PAGEREF _Toc521941510 \h </w:instrText>
        </w:r>
        <w:r w:rsidR="00D33549">
          <w:rPr>
            <w:webHidden/>
          </w:rPr>
        </w:r>
        <w:r w:rsidR="00D33549">
          <w:rPr>
            <w:webHidden/>
          </w:rPr>
          <w:fldChar w:fldCharType="separate"/>
        </w:r>
        <w:r w:rsidR="008548C9">
          <w:rPr>
            <w:webHidden/>
          </w:rPr>
          <w:t>127</w:t>
        </w:r>
        <w:r w:rsidR="00D33549">
          <w:rPr>
            <w:webHidden/>
          </w:rPr>
          <w:fldChar w:fldCharType="end"/>
        </w:r>
      </w:hyperlink>
    </w:p>
    <w:p w14:paraId="77BE888D" w14:textId="4F7BCE04" w:rsidR="005D49F8" w:rsidRDefault="00AC1120">
      <w:pPr>
        <w:pStyle w:val="TM3"/>
        <w:rPr>
          <w:rFonts w:asciiTheme="minorHAnsi" w:eastAsiaTheme="minorEastAsia" w:hAnsiTheme="minorHAnsi" w:cstheme="minorBidi"/>
          <w:sz w:val="22"/>
          <w:szCs w:val="22"/>
        </w:rPr>
      </w:pPr>
      <w:hyperlink w:anchor="_Toc521941511" w:history="1">
        <w:r w:rsidR="005D49F8" w:rsidRPr="00772A46">
          <w:rPr>
            <w:rStyle w:val="Lienhypertexte"/>
          </w:rPr>
          <w:t>3.1.2. Le cadre juridique et le rôle des acteurs</w:t>
        </w:r>
        <w:r w:rsidR="005D49F8">
          <w:rPr>
            <w:webHidden/>
          </w:rPr>
          <w:tab/>
        </w:r>
        <w:r w:rsidR="00D33549">
          <w:rPr>
            <w:webHidden/>
          </w:rPr>
          <w:fldChar w:fldCharType="begin"/>
        </w:r>
        <w:r w:rsidR="005D49F8">
          <w:rPr>
            <w:webHidden/>
          </w:rPr>
          <w:instrText xml:space="preserve"> PAGEREF _Toc521941511 \h </w:instrText>
        </w:r>
        <w:r w:rsidR="00D33549">
          <w:rPr>
            <w:webHidden/>
          </w:rPr>
        </w:r>
        <w:r w:rsidR="00D33549">
          <w:rPr>
            <w:webHidden/>
          </w:rPr>
          <w:fldChar w:fldCharType="separate"/>
        </w:r>
        <w:r w:rsidR="008548C9">
          <w:rPr>
            <w:webHidden/>
          </w:rPr>
          <w:t>130</w:t>
        </w:r>
        <w:r w:rsidR="00D33549">
          <w:rPr>
            <w:webHidden/>
          </w:rPr>
          <w:fldChar w:fldCharType="end"/>
        </w:r>
      </w:hyperlink>
    </w:p>
    <w:p w14:paraId="63898168" w14:textId="71517D27" w:rsidR="005D49F8" w:rsidRDefault="00AC1120">
      <w:pPr>
        <w:pStyle w:val="TM3"/>
        <w:rPr>
          <w:rFonts w:asciiTheme="minorHAnsi" w:eastAsiaTheme="minorEastAsia" w:hAnsiTheme="minorHAnsi" w:cstheme="minorBidi"/>
          <w:sz w:val="22"/>
          <w:szCs w:val="22"/>
        </w:rPr>
      </w:pPr>
      <w:hyperlink w:anchor="_Toc521941512" w:history="1">
        <w:r w:rsidR="005D49F8" w:rsidRPr="00772A46">
          <w:rPr>
            <w:rStyle w:val="Lienhypertexte"/>
          </w:rPr>
          <w:t>La cible 6.2 des ODD : d'ici 2030, un accès de tous à des services d’assainissement</w:t>
        </w:r>
        <w:r w:rsidR="005D49F8">
          <w:rPr>
            <w:webHidden/>
          </w:rPr>
          <w:tab/>
        </w:r>
        <w:r w:rsidR="00D33549">
          <w:rPr>
            <w:webHidden/>
          </w:rPr>
          <w:fldChar w:fldCharType="begin"/>
        </w:r>
        <w:r w:rsidR="005D49F8">
          <w:rPr>
            <w:webHidden/>
          </w:rPr>
          <w:instrText xml:space="preserve"> PAGEREF _Toc521941512 \h </w:instrText>
        </w:r>
        <w:r w:rsidR="00D33549">
          <w:rPr>
            <w:webHidden/>
          </w:rPr>
        </w:r>
        <w:r w:rsidR="00D33549">
          <w:rPr>
            <w:webHidden/>
          </w:rPr>
          <w:fldChar w:fldCharType="separate"/>
        </w:r>
        <w:r w:rsidR="008548C9">
          <w:rPr>
            <w:webHidden/>
          </w:rPr>
          <w:t>136</w:t>
        </w:r>
        <w:r w:rsidR="00D33549">
          <w:rPr>
            <w:webHidden/>
          </w:rPr>
          <w:fldChar w:fldCharType="end"/>
        </w:r>
      </w:hyperlink>
    </w:p>
    <w:p w14:paraId="2D365A1C" w14:textId="22C065D4" w:rsidR="005D49F8" w:rsidRDefault="00AC1120">
      <w:pPr>
        <w:pStyle w:val="TM2"/>
        <w:rPr>
          <w:rFonts w:asciiTheme="minorHAnsi" w:eastAsiaTheme="minorEastAsia" w:hAnsiTheme="minorHAnsi" w:cstheme="minorBidi"/>
          <w:b w:val="0"/>
          <w:iCs w:val="0"/>
          <w:sz w:val="22"/>
          <w:szCs w:val="22"/>
        </w:rPr>
      </w:pPr>
      <w:hyperlink w:anchor="_Toc521941513" w:history="1">
        <w:r w:rsidR="005D49F8" w:rsidRPr="00772A46">
          <w:rPr>
            <w:rStyle w:val="Lienhypertexte"/>
          </w:rPr>
          <w:t>3.2. Les actions pour améliorer l'accès aux toilettes et organiser la filière assainissement</w:t>
        </w:r>
        <w:r w:rsidR="005D49F8">
          <w:rPr>
            <w:webHidden/>
          </w:rPr>
          <w:tab/>
        </w:r>
        <w:r w:rsidR="00D33549">
          <w:rPr>
            <w:webHidden/>
          </w:rPr>
          <w:fldChar w:fldCharType="begin"/>
        </w:r>
        <w:r w:rsidR="005D49F8">
          <w:rPr>
            <w:webHidden/>
          </w:rPr>
          <w:instrText xml:space="preserve"> PAGEREF _Toc521941513 \h </w:instrText>
        </w:r>
        <w:r w:rsidR="00D33549">
          <w:rPr>
            <w:webHidden/>
          </w:rPr>
        </w:r>
        <w:r w:rsidR="00D33549">
          <w:rPr>
            <w:webHidden/>
          </w:rPr>
          <w:fldChar w:fldCharType="separate"/>
        </w:r>
        <w:r w:rsidR="008548C9">
          <w:rPr>
            <w:webHidden/>
          </w:rPr>
          <w:t>139</w:t>
        </w:r>
        <w:r w:rsidR="00D33549">
          <w:rPr>
            <w:webHidden/>
          </w:rPr>
          <w:fldChar w:fldCharType="end"/>
        </w:r>
      </w:hyperlink>
    </w:p>
    <w:p w14:paraId="192BAA28" w14:textId="46804CDD" w:rsidR="005D49F8" w:rsidRDefault="00AC1120">
      <w:pPr>
        <w:pStyle w:val="TM3"/>
        <w:rPr>
          <w:rFonts w:asciiTheme="minorHAnsi" w:eastAsiaTheme="minorEastAsia" w:hAnsiTheme="minorHAnsi" w:cstheme="minorBidi"/>
          <w:sz w:val="22"/>
          <w:szCs w:val="22"/>
        </w:rPr>
      </w:pPr>
      <w:hyperlink w:anchor="_Toc521941514" w:history="1">
        <w:r w:rsidR="005D49F8" w:rsidRPr="00772A46">
          <w:rPr>
            <w:rStyle w:val="Lienhypertexte"/>
          </w:rPr>
          <w:t>3.2.1. Les actions pour améliorer l'accès aux latrines</w:t>
        </w:r>
        <w:r w:rsidR="005D49F8">
          <w:rPr>
            <w:webHidden/>
          </w:rPr>
          <w:tab/>
        </w:r>
        <w:r w:rsidR="00D33549">
          <w:rPr>
            <w:webHidden/>
          </w:rPr>
          <w:fldChar w:fldCharType="begin"/>
        </w:r>
        <w:r w:rsidR="005D49F8">
          <w:rPr>
            <w:webHidden/>
          </w:rPr>
          <w:instrText xml:space="preserve"> PAGEREF _Toc521941514 \h </w:instrText>
        </w:r>
        <w:r w:rsidR="00D33549">
          <w:rPr>
            <w:webHidden/>
          </w:rPr>
        </w:r>
        <w:r w:rsidR="00D33549">
          <w:rPr>
            <w:webHidden/>
          </w:rPr>
          <w:fldChar w:fldCharType="separate"/>
        </w:r>
        <w:r w:rsidR="008548C9">
          <w:rPr>
            <w:webHidden/>
          </w:rPr>
          <w:t>139</w:t>
        </w:r>
        <w:r w:rsidR="00D33549">
          <w:rPr>
            <w:webHidden/>
          </w:rPr>
          <w:fldChar w:fldCharType="end"/>
        </w:r>
      </w:hyperlink>
    </w:p>
    <w:p w14:paraId="3B2B8D09" w14:textId="13330F65" w:rsidR="005D49F8" w:rsidRDefault="00AC1120">
      <w:pPr>
        <w:pStyle w:val="TM3"/>
        <w:rPr>
          <w:rFonts w:asciiTheme="minorHAnsi" w:eastAsiaTheme="minorEastAsia" w:hAnsiTheme="minorHAnsi" w:cstheme="minorBidi"/>
          <w:sz w:val="22"/>
          <w:szCs w:val="22"/>
        </w:rPr>
      </w:pPr>
      <w:hyperlink w:anchor="_Toc521941515" w:history="1">
        <w:r w:rsidR="005D49F8" w:rsidRPr="00772A46">
          <w:rPr>
            <w:rStyle w:val="Lienhypertexte"/>
          </w:rPr>
          <w:t>Un exemple de sanimarché et d'appui à l'organisation d'une filière assainissement à Moundou</w:t>
        </w:r>
        <w:r w:rsidR="005D49F8">
          <w:rPr>
            <w:webHidden/>
          </w:rPr>
          <w:tab/>
        </w:r>
        <w:r w:rsidR="00D33549">
          <w:rPr>
            <w:webHidden/>
          </w:rPr>
          <w:fldChar w:fldCharType="begin"/>
        </w:r>
        <w:r w:rsidR="005D49F8">
          <w:rPr>
            <w:webHidden/>
          </w:rPr>
          <w:instrText xml:space="preserve"> PAGEREF _Toc521941515 \h </w:instrText>
        </w:r>
        <w:r w:rsidR="00D33549">
          <w:rPr>
            <w:webHidden/>
          </w:rPr>
        </w:r>
        <w:r w:rsidR="00D33549">
          <w:rPr>
            <w:webHidden/>
          </w:rPr>
          <w:fldChar w:fldCharType="separate"/>
        </w:r>
        <w:r w:rsidR="008548C9">
          <w:rPr>
            <w:webHidden/>
          </w:rPr>
          <w:t>147</w:t>
        </w:r>
        <w:r w:rsidR="00D33549">
          <w:rPr>
            <w:webHidden/>
          </w:rPr>
          <w:fldChar w:fldCharType="end"/>
        </w:r>
      </w:hyperlink>
    </w:p>
    <w:p w14:paraId="10CE5735" w14:textId="101FFA20" w:rsidR="005D49F8" w:rsidRDefault="00AC1120">
      <w:pPr>
        <w:pStyle w:val="TM3"/>
        <w:rPr>
          <w:rFonts w:asciiTheme="minorHAnsi" w:eastAsiaTheme="minorEastAsia" w:hAnsiTheme="minorHAnsi" w:cstheme="minorBidi"/>
          <w:sz w:val="22"/>
          <w:szCs w:val="22"/>
        </w:rPr>
      </w:pPr>
      <w:hyperlink w:anchor="_Toc521941516" w:history="1">
        <w:r w:rsidR="005D49F8" w:rsidRPr="00772A46">
          <w:rPr>
            <w:rStyle w:val="Lienhypertexte"/>
          </w:rPr>
          <w:t>3.2.2. L'accompagnement des acteurs de la filière et la création de sites de traitement</w:t>
        </w:r>
        <w:r w:rsidR="005D49F8">
          <w:rPr>
            <w:webHidden/>
          </w:rPr>
          <w:tab/>
        </w:r>
        <w:r w:rsidR="00D33549">
          <w:rPr>
            <w:webHidden/>
          </w:rPr>
          <w:fldChar w:fldCharType="begin"/>
        </w:r>
        <w:r w:rsidR="005D49F8">
          <w:rPr>
            <w:webHidden/>
          </w:rPr>
          <w:instrText xml:space="preserve"> PAGEREF _Toc521941516 \h </w:instrText>
        </w:r>
        <w:r w:rsidR="00D33549">
          <w:rPr>
            <w:webHidden/>
          </w:rPr>
        </w:r>
        <w:r w:rsidR="00D33549">
          <w:rPr>
            <w:webHidden/>
          </w:rPr>
          <w:fldChar w:fldCharType="separate"/>
        </w:r>
        <w:r w:rsidR="008548C9">
          <w:rPr>
            <w:webHidden/>
          </w:rPr>
          <w:t>150</w:t>
        </w:r>
        <w:r w:rsidR="00D33549">
          <w:rPr>
            <w:webHidden/>
          </w:rPr>
          <w:fldChar w:fldCharType="end"/>
        </w:r>
      </w:hyperlink>
    </w:p>
    <w:p w14:paraId="56F443ED" w14:textId="579F19D4" w:rsidR="005D49F8" w:rsidRDefault="00AC1120">
      <w:pPr>
        <w:pStyle w:val="TM3"/>
        <w:rPr>
          <w:rFonts w:asciiTheme="minorHAnsi" w:eastAsiaTheme="minorEastAsia" w:hAnsiTheme="minorHAnsi" w:cstheme="minorBidi"/>
          <w:sz w:val="22"/>
          <w:szCs w:val="22"/>
        </w:rPr>
      </w:pPr>
      <w:hyperlink w:anchor="_Toc521941517" w:history="1">
        <w:r w:rsidR="005D49F8" w:rsidRPr="00772A46">
          <w:rPr>
            <w:rStyle w:val="Lienhypertexte"/>
          </w:rPr>
          <w:t>Un exemple de planification de filière assainissement au Mali</w:t>
        </w:r>
        <w:r w:rsidR="005D49F8">
          <w:rPr>
            <w:webHidden/>
          </w:rPr>
          <w:tab/>
        </w:r>
        <w:r w:rsidR="00D33549">
          <w:rPr>
            <w:webHidden/>
          </w:rPr>
          <w:fldChar w:fldCharType="begin"/>
        </w:r>
        <w:r w:rsidR="005D49F8">
          <w:rPr>
            <w:webHidden/>
          </w:rPr>
          <w:instrText xml:space="preserve"> PAGEREF _Toc521941517 \h </w:instrText>
        </w:r>
        <w:r w:rsidR="00D33549">
          <w:rPr>
            <w:webHidden/>
          </w:rPr>
        </w:r>
        <w:r w:rsidR="00D33549">
          <w:rPr>
            <w:webHidden/>
          </w:rPr>
          <w:fldChar w:fldCharType="separate"/>
        </w:r>
        <w:r w:rsidR="008548C9">
          <w:rPr>
            <w:webHidden/>
          </w:rPr>
          <w:t>157</w:t>
        </w:r>
        <w:r w:rsidR="00D33549">
          <w:rPr>
            <w:webHidden/>
          </w:rPr>
          <w:fldChar w:fldCharType="end"/>
        </w:r>
      </w:hyperlink>
    </w:p>
    <w:p w14:paraId="73DEB35C" w14:textId="016A936B" w:rsidR="005D49F8" w:rsidRDefault="00AC1120">
      <w:pPr>
        <w:pStyle w:val="TM1"/>
        <w:rPr>
          <w:rFonts w:asciiTheme="minorHAnsi" w:eastAsiaTheme="minorEastAsia" w:hAnsiTheme="minorHAnsi" w:cstheme="minorBidi"/>
          <w:b w:val="0"/>
          <w:sz w:val="22"/>
          <w:szCs w:val="22"/>
        </w:rPr>
      </w:pPr>
      <w:hyperlink w:anchor="_Toc521941518" w:history="1">
        <w:r w:rsidR="005D49F8" w:rsidRPr="00772A46">
          <w:rPr>
            <w:rStyle w:val="Lienhypertexte"/>
          </w:rPr>
          <w:t>Annexes</w:t>
        </w:r>
        <w:r w:rsidR="005D49F8">
          <w:rPr>
            <w:webHidden/>
          </w:rPr>
          <w:tab/>
        </w:r>
        <w:r w:rsidR="00D33549">
          <w:rPr>
            <w:webHidden/>
          </w:rPr>
          <w:fldChar w:fldCharType="begin"/>
        </w:r>
        <w:r w:rsidR="005D49F8">
          <w:rPr>
            <w:webHidden/>
          </w:rPr>
          <w:instrText xml:space="preserve"> PAGEREF _Toc521941518 \h </w:instrText>
        </w:r>
        <w:r w:rsidR="00D33549">
          <w:rPr>
            <w:webHidden/>
          </w:rPr>
        </w:r>
        <w:r w:rsidR="00D33549">
          <w:rPr>
            <w:webHidden/>
          </w:rPr>
          <w:fldChar w:fldCharType="separate"/>
        </w:r>
        <w:r w:rsidR="008548C9">
          <w:rPr>
            <w:webHidden/>
          </w:rPr>
          <w:t>161</w:t>
        </w:r>
        <w:r w:rsidR="00D33549">
          <w:rPr>
            <w:webHidden/>
          </w:rPr>
          <w:fldChar w:fldCharType="end"/>
        </w:r>
      </w:hyperlink>
    </w:p>
    <w:p w14:paraId="4193CF93" w14:textId="77777777" w:rsidR="00C72DFB" w:rsidRDefault="00D33549" w:rsidP="00C72DFB">
      <w:pPr>
        <w:pStyle w:val="TM2"/>
      </w:pPr>
      <w:r>
        <w:fldChar w:fldCharType="end"/>
      </w:r>
    </w:p>
    <w:p w14:paraId="5E8F1DAE" w14:textId="77777777" w:rsidR="00F7441A" w:rsidRPr="00F7441A" w:rsidRDefault="00F7441A" w:rsidP="00F7441A"/>
    <w:p w14:paraId="33728FE7" w14:textId="77777777" w:rsidR="00C72DFB" w:rsidRDefault="00C72DFB" w:rsidP="00C72DFB">
      <w:pPr>
        <w:rPr>
          <w:noProof/>
          <w:sz w:val="18"/>
          <w:szCs w:val="18"/>
        </w:rPr>
      </w:pPr>
      <w:r>
        <w:br w:type="page"/>
      </w:r>
    </w:p>
    <w:p w14:paraId="4D0755C7" w14:textId="77777777" w:rsidR="00F7441A" w:rsidRDefault="00F7441A" w:rsidP="00C72DFB">
      <w:pPr>
        <w:pStyle w:val="Titre1"/>
        <w:numPr>
          <w:ilvl w:val="0"/>
          <w:numId w:val="0"/>
        </w:numPr>
        <w:spacing w:after="0"/>
        <w:rPr>
          <w:sz w:val="40"/>
          <w:szCs w:val="40"/>
          <w:lang w:val="fr-FR"/>
        </w:rPr>
      </w:pPr>
    </w:p>
    <w:p w14:paraId="2D728A5C" w14:textId="77777777" w:rsidR="00203544" w:rsidRPr="003D233B" w:rsidRDefault="00203544" w:rsidP="00C72DFB">
      <w:pPr>
        <w:pStyle w:val="Titre1"/>
        <w:numPr>
          <w:ilvl w:val="0"/>
          <w:numId w:val="0"/>
        </w:numPr>
        <w:spacing w:after="0"/>
        <w:rPr>
          <w:sz w:val="40"/>
          <w:szCs w:val="40"/>
          <w:lang w:val="fr-FR"/>
        </w:rPr>
      </w:pPr>
      <w:bookmarkStart w:id="1" w:name="_Toc521941482"/>
      <w:r w:rsidRPr="003D233B">
        <w:rPr>
          <w:sz w:val="40"/>
          <w:szCs w:val="40"/>
          <w:lang w:val="fr-FR"/>
        </w:rPr>
        <w:lastRenderedPageBreak/>
        <w:t>Liste des acronymes</w:t>
      </w:r>
      <w:bookmarkEnd w:id="1"/>
    </w:p>
    <w:p w14:paraId="1E32C7D0" w14:textId="77777777" w:rsidR="00EF5449" w:rsidRPr="00EF5449" w:rsidRDefault="00EF5449" w:rsidP="00EF5449"/>
    <w:tbl>
      <w:tblPr>
        <w:tblStyle w:val="Grilledutableau"/>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904"/>
      </w:tblGrid>
      <w:tr w:rsidR="00203544" w:rsidRPr="00FA408F" w14:paraId="41A314CE" w14:textId="77777777" w:rsidTr="00FC4A70">
        <w:tc>
          <w:tcPr>
            <w:tcW w:w="1276" w:type="dxa"/>
          </w:tcPr>
          <w:p w14:paraId="1D28289E" w14:textId="77777777" w:rsidR="00203544" w:rsidRPr="00FA408F" w:rsidRDefault="00203544" w:rsidP="0036237B">
            <w:pPr>
              <w:pStyle w:val="Listesigles"/>
              <w:spacing w:before="0" w:after="0"/>
              <w:ind w:left="0" w:firstLine="0"/>
              <w:rPr>
                <w:rFonts w:cs="Arial"/>
                <w:sz w:val="20"/>
              </w:rPr>
            </w:pPr>
            <w:r w:rsidRPr="00FA408F">
              <w:rPr>
                <w:rFonts w:cs="Arial"/>
                <w:sz w:val="20"/>
              </w:rPr>
              <w:t>AEP</w:t>
            </w:r>
          </w:p>
        </w:tc>
        <w:tc>
          <w:tcPr>
            <w:tcW w:w="7904" w:type="dxa"/>
          </w:tcPr>
          <w:p w14:paraId="28AAF5C3" w14:textId="77777777" w:rsidR="00203544" w:rsidRPr="00FA408F" w:rsidRDefault="00203544" w:rsidP="0036237B">
            <w:pPr>
              <w:pStyle w:val="Listesigles"/>
              <w:spacing w:before="0" w:after="0"/>
              <w:ind w:left="0" w:firstLine="0"/>
              <w:rPr>
                <w:rFonts w:cs="Arial"/>
                <w:sz w:val="20"/>
              </w:rPr>
            </w:pPr>
            <w:r w:rsidRPr="00FA408F">
              <w:rPr>
                <w:rFonts w:cs="Arial"/>
                <w:sz w:val="20"/>
              </w:rPr>
              <w:t>Alimentation</w:t>
            </w:r>
            <w:r w:rsidR="00AC7DAA" w:rsidRPr="00FA408F">
              <w:rPr>
                <w:rFonts w:cs="Arial"/>
                <w:sz w:val="20"/>
              </w:rPr>
              <w:t xml:space="preserve"> en Eau Potable ou Adduction d'E</w:t>
            </w:r>
            <w:r w:rsidRPr="00FA408F">
              <w:rPr>
                <w:rFonts w:cs="Arial"/>
                <w:sz w:val="20"/>
              </w:rPr>
              <w:t>au Potable</w:t>
            </w:r>
          </w:p>
        </w:tc>
      </w:tr>
      <w:tr w:rsidR="00203544" w:rsidRPr="00FA408F" w14:paraId="179F410B" w14:textId="77777777" w:rsidTr="00FC4A70">
        <w:tc>
          <w:tcPr>
            <w:tcW w:w="1276" w:type="dxa"/>
          </w:tcPr>
          <w:p w14:paraId="2861E9F2" w14:textId="77777777" w:rsidR="00203544" w:rsidRPr="00FA408F" w:rsidRDefault="00203544" w:rsidP="0036237B">
            <w:pPr>
              <w:pStyle w:val="Listesigles"/>
              <w:spacing w:before="0" w:after="0"/>
              <w:ind w:left="0" w:firstLine="0"/>
              <w:rPr>
                <w:rFonts w:cs="Arial"/>
                <w:sz w:val="20"/>
              </w:rPr>
            </w:pPr>
            <w:r w:rsidRPr="00FA408F">
              <w:rPr>
                <w:rFonts w:cs="Arial"/>
                <w:sz w:val="20"/>
              </w:rPr>
              <w:t>AFD</w:t>
            </w:r>
          </w:p>
        </w:tc>
        <w:tc>
          <w:tcPr>
            <w:tcW w:w="7904" w:type="dxa"/>
          </w:tcPr>
          <w:p w14:paraId="4F58AADA" w14:textId="77777777" w:rsidR="00203544" w:rsidRPr="00FA408F" w:rsidRDefault="00203544" w:rsidP="0036237B">
            <w:pPr>
              <w:pStyle w:val="Listesigles"/>
              <w:spacing w:before="0" w:after="0"/>
              <w:ind w:left="0" w:firstLine="0"/>
              <w:rPr>
                <w:rFonts w:cs="Arial"/>
                <w:sz w:val="20"/>
              </w:rPr>
            </w:pPr>
            <w:r w:rsidRPr="00FA408F">
              <w:rPr>
                <w:rFonts w:cs="Arial"/>
                <w:sz w:val="20"/>
              </w:rPr>
              <w:t>Agence Française de développement</w:t>
            </w:r>
          </w:p>
        </w:tc>
      </w:tr>
      <w:tr w:rsidR="00203544" w:rsidRPr="00FA408F" w14:paraId="2C5A968E" w14:textId="77777777" w:rsidTr="00FC4A70">
        <w:tc>
          <w:tcPr>
            <w:tcW w:w="1276" w:type="dxa"/>
          </w:tcPr>
          <w:p w14:paraId="538F0049" w14:textId="77777777" w:rsidR="00203544" w:rsidRPr="00FA408F" w:rsidRDefault="00AC7DAA" w:rsidP="0036237B">
            <w:pPr>
              <w:pStyle w:val="Listesigles"/>
              <w:spacing w:before="0" w:after="0"/>
              <w:ind w:left="0" w:firstLine="0"/>
              <w:rPr>
                <w:rFonts w:cs="Arial"/>
                <w:sz w:val="20"/>
              </w:rPr>
            </w:pPr>
            <w:r w:rsidRPr="00FA408F">
              <w:rPr>
                <w:rFonts w:cs="Arial"/>
                <w:sz w:val="20"/>
              </w:rPr>
              <w:t>AMO</w:t>
            </w:r>
          </w:p>
        </w:tc>
        <w:tc>
          <w:tcPr>
            <w:tcW w:w="7904" w:type="dxa"/>
          </w:tcPr>
          <w:p w14:paraId="300AE0B0" w14:textId="77777777" w:rsidR="00203544" w:rsidRPr="00FA408F" w:rsidRDefault="00C4415C" w:rsidP="00AC7DAA">
            <w:pPr>
              <w:autoSpaceDE w:val="0"/>
              <w:autoSpaceDN w:val="0"/>
              <w:adjustRightInd w:val="0"/>
              <w:spacing w:after="0"/>
              <w:jc w:val="left"/>
              <w:rPr>
                <w:rFonts w:cs="Arial"/>
                <w:sz w:val="20"/>
              </w:rPr>
            </w:pPr>
            <w:r>
              <w:rPr>
                <w:rFonts w:cs="Arial"/>
                <w:sz w:val="20"/>
              </w:rPr>
              <w:t>Assistant à Maîtrise d’O</w:t>
            </w:r>
            <w:r w:rsidR="00AC7DAA" w:rsidRPr="00FA408F">
              <w:rPr>
                <w:rFonts w:cs="Arial"/>
                <w:sz w:val="20"/>
              </w:rPr>
              <w:t>uvrage</w:t>
            </w:r>
          </w:p>
        </w:tc>
      </w:tr>
      <w:tr w:rsidR="00203544" w:rsidRPr="00FA408F" w14:paraId="01493BC6" w14:textId="77777777" w:rsidTr="00FC4A70">
        <w:tc>
          <w:tcPr>
            <w:tcW w:w="1276" w:type="dxa"/>
          </w:tcPr>
          <w:p w14:paraId="2A4E9E87" w14:textId="77777777" w:rsidR="00203544" w:rsidRPr="00FA408F" w:rsidRDefault="00AC7DAA" w:rsidP="0036237B">
            <w:pPr>
              <w:pStyle w:val="Listesigles"/>
              <w:spacing w:before="0" w:after="0"/>
              <w:ind w:left="0" w:firstLine="0"/>
              <w:rPr>
                <w:rFonts w:cs="Arial"/>
                <w:sz w:val="20"/>
              </w:rPr>
            </w:pPr>
            <w:r w:rsidRPr="00FA408F">
              <w:rPr>
                <w:rFonts w:cs="Arial"/>
                <w:sz w:val="20"/>
              </w:rPr>
              <w:t>ANCT</w:t>
            </w:r>
          </w:p>
        </w:tc>
        <w:tc>
          <w:tcPr>
            <w:tcW w:w="7904" w:type="dxa"/>
          </w:tcPr>
          <w:p w14:paraId="25246BD3" w14:textId="77777777" w:rsidR="00203544" w:rsidRPr="00FA408F" w:rsidRDefault="00AC7DAA" w:rsidP="0036237B">
            <w:pPr>
              <w:pStyle w:val="Listesigles"/>
              <w:spacing w:before="0" w:after="0"/>
              <w:ind w:left="0" w:firstLine="0"/>
              <w:rPr>
                <w:rFonts w:cs="Arial"/>
                <w:sz w:val="20"/>
              </w:rPr>
            </w:pPr>
            <w:r w:rsidRPr="00FA408F">
              <w:rPr>
                <w:rFonts w:cs="Arial"/>
                <w:sz w:val="20"/>
              </w:rPr>
              <w:t>Association Nationale des Communes du Tchad</w:t>
            </w:r>
          </w:p>
        </w:tc>
      </w:tr>
      <w:tr w:rsidR="00203544" w:rsidRPr="00FA408F" w14:paraId="698481A6" w14:textId="77777777" w:rsidTr="00FC4A70">
        <w:tc>
          <w:tcPr>
            <w:tcW w:w="1276" w:type="dxa"/>
          </w:tcPr>
          <w:p w14:paraId="7186BE4B" w14:textId="77777777" w:rsidR="00203544" w:rsidRPr="00FA408F" w:rsidRDefault="00203544" w:rsidP="0036237B">
            <w:pPr>
              <w:pStyle w:val="Listesigles"/>
              <w:spacing w:before="0" w:after="0"/>
              <w:ind w:left="0" w:firstLine="0"/>
              <w:rPr>
                <w:rFonts w:cs="Arial"/>
                <w:sz w:val="20"/>
              </w:rPr>
            </w:pPr>
            <w:r w:rsidRPr="00FA408F">
              <w:rPr>
                <w:rFonts w:cs="Arial"/>
                <w:sz w:val="20"/>
              </w:rPr>
              <w:t>APS</w:t>
            </w:r>
          </w:p>
        </w:tc>
        <w:tc>
          <w:tcPr>
            <w:tcW w:w="7904" w:type="dxa"/>
          </w:tcPr>
          <w:p w14:paraId="593F3942" w14:textId="77777777" w:rsidR="00203544" w:rsidRPr="00FA408F" w:rsidRDefault="00790E17" w:rsidP="0036237B">
            <w:pPr>
              <w:pStyle w:val="Listesigles"/>
              <w:spacing w:before="0" w:after="0"/>
              <w:ind w:left="0" w:firstLine="0"/>
              <w:rPr>
                <w:rFonts w:cs="Arial"/>
                <w:sz w:val="20"/>
              </w:rPr>
            </w:pPr>
            <w:r w:rsidRPr="00FA408F">
              <w:rPr>
                <w:rFonts w:cs="Arial"/>
                <w:sz w:val="20"/>
              </w:rPr>
              <w:t>Avant-Projet</w:t>
            </w:r>
            <w:r w:rsidR="00203544" w:rsidRPr="00FA408F">
              <w:rPr>
                <w:rFonts w:cs="Arial"/>
                <w:sz w:val="20"/>
              </w:rPr>
              <w:t xml:space="preserve"> Sommaire</w:t>
            </w:r>
          </w:p>
        </w:tc>
      </w:tr>
      <w:tr w:rsidR="00203544" w:rsidRPr="00FA408F" w14:paraId="5ABFC9D4" w14:textId="77777777" w:rsidTr="00FC4A70">
        <w:tc>
          <w:tcPr>
            <w:tcW w:w="1276" w:type="dxa"/>
          </w:tcPr>
          <w:p w14:paraId="1B6EB3FE" w14:textId="77777777" w:rsidR="00203544" w:rsidRPr="00FA408F" w:rsidRDefault="00203544" w:rsidP="0036237B">
            <w:pPr>
              <w:pStyle w:val="Listesigles"/>
              <w:spacing w:before="0" w:after="0"/>
              <w:ind w:left="0" w:firstLine="0"/>
              <w:rPr>
                <w:rFonts w:cs="Arial"/>
                <w:sz w:val="20"/>
              </w:rPr>
            </w:pPr>
            <w:r w:rsidRPr="00FA408F">
              <w:rPr>
                <w:rFonts w:cs="Arial"/>
                <w:sz w:val="20"/>
              </w:rPr>
              <w:t>APD</w:t>
            </w:r>
          </w:p>
        </w:tc>
        <w:tc>
          <w:tcPr>
            <w:tcW w:w="7904" w:type="dxa"/>
          </w:tcPr>
          <w:p w14:paraId="00FBE654" w14:textId="77777777" w:rsidR="00203544" w:rsidRPr="00FA408F" w:rsidRDefault="00790E17" w:rsidP="0036237B">
            <w:pPr>
              <w:pStyle w:val="Listesigles"/>
              <w:spacing w:before="0" w:after="0"/>
              <w:ind w:left="0" w:firstLine="0"/>
              <w:rPr>
                <w:rFonts w:cs="Arial"/>
                <w:sz w:val="20"/>
              </w:rPr>
            </w:pPr>
            <w:r w:rsidRPr="00FA408F">
              <w:rPr>
                <w:rFonts w:cs="Arial"/>
                <w:sz w:val="20"/>
              </w:rPr>
              <w:t>Avant-Projet</w:t>
            </w:r>
            <w:r w:rsidR="00203544" w:rsidRPr="00FA408F">
              <w:rPr>
                <w:rFonts w:cs="Arial"/>
                <w:sz w:val="20"/>
              </w:rPr>
              <w:t xml:space="preserve"> Détaillé</w:t>
            </w:r>
          </w:p>
        </w:tc>
      </w:tr>
      <w:tr w:rsidR="00215936" w:rsidRPr="00FA408F" w14:paraId="7D657973" w14:textId="77777777" w:rsidTr="00FC4A70">
        <w:tc>
          <w:tcPr>
            <w:tcW w:w="1276" w:type="dxa"/>
          </w:tcPr>
          <w:p w14:paraId="0AAEB565" w14:textId="77777777" w:rsidR="00215936" w:rsidRPr="00FA408F" w:rsidRDefault="00215936" w:rsidP="00586700">
            <w:pPr>
              <w:pStyle w:val="Listesigles"/>
              <w:spacing w:before="0" w:after="0"/>
              <w:ind w:left="0" w:firstLine="0"/>
              <w:rPr>
                <w:rFonts w:cs="Arial"/>
                <w:sz w:val="20"/>
              </w:rPr>
            </w:pPr>
            <w:r w:rsidRPr="00FA408F">
              <w:rPr>
                <w:rFonts w:cs="Arial"/>
                <w:sz w:val="20"/>
              </w:rPr>
              <w:t>CA</w:t>
            </w:r>
          </w:p>
        </w:tc>
        <w:tc>
          <w:tcPr>
            <w:tcW w:w="7904" w:type="dxa"/>
          </w:tcPr>
          <w:p w14:paraId="6B71876E" w14:textId="77777777" w:rsidR="00215936" w:rsidRPr="00FA408F" w:rsidRDefault="00586700" w:rsidP="00586700">
            <w:pPr>
              <w:pStyle w:val="Listesigles"/>
              <w:spacing w:before="0" w:after="0"/>
              <w:ind w:left="0" w:firstLine="0"/>
              <w:rPr>
                <w:rFonts w:cs="Arial"/>
                <w:sz w:val="20"/>
              </w:rPr>
            </w:pPr>
            <w:r w:rsidRPr="00FA408F">
              <w:rPr>
                <w:rFonts w:cs="Arial"/>
                <w:sz w:val="20"/>
              </w:rPr>
              <w:t>Collectivité Autonome</w:t>
            </w:r>
          </w:p>
        </w:tc>
      </w:tr>
      <w:tr w:rsidR="00586700" w:rsidRPr="00FA408F" w14:paraId="1ED53A30" w14:textId="77777777" w:rsidTr="00FC4A70">
        <w:tc>
          <w:tcPr>
            <w:tcW w:w="1276" w:type="dxa"/>
          </w:tcPr>
          <w:p w14:paraId="38F11F99" w14:textId="77777777" w:rsidR="00586700" w:rsidRPr="00FA408F" w:rsidRDefault="00586700" w:rsidP="0080305C">
            <w:pPr>
              <w:pStyle w:val="Listesigles"/>
              <w:spacing w:before="0" w:after="0"/>
              <w:ind w:left="0" w:firstLine="0"/>
              <w:rPr>
                <w:rFonts w:cs="Arial"/>
                <w:sz w:val="20"/>
              </w:rPr>
            </w:pPr>
            <w:r w:rsidRPr="00FA408F">
              <w:rPr>
                <w:rFonts w:cs="Arial"/>
                <w:sz w:val="20"/>
              </w:rPr>
              <w:t>CCAG</w:t>
            </w:r>
          </w:p>
        </w:tc>
        <w:tc>
          <w:tcPr>
            <w:tcW w:w="7904" w:type="dxa"/>
          </w:tcPr>
          <w:p w14:paraId="1555FCF0" w14:textId="77777777" w:rsidR="00586700" w:rsidRPr="00FA408F" w:rsidRDefault="00586700" w:rsidP="0080305C">
            <w:pPr>
              <w:pStyle w:val="Listesigles"/>
              <w:spacing w:before="0" w:after="0"/>
              <w:ind w:left="0" w:firstLine="0"/>
              <w:rPr>
                <w:rFonts w:cs="Arial"/>
                <w:sz w:val="20"/>
              </w:rPr>
            </w:pPr>
            <w:r w:rsidRPr="00FA408F">
              <w:rPr>
                <w:rFonts w:cs="Arial"/>
                <w:sz w:val="20"/>
              </w:rPr>
              <w:t>Cellule de Conseil et d'Appui à la Gestion</w:t>
            </w:r>
          </w:p>
        </w:tc>
      </w:tr>
      <w:tr w:rsidR="00AC7DAA" w:rsidRPr="00FA408F" w14:paraId="242CD674" w14:textId="77777777" w:rsidTr="00FC4A70">
        <w:tc>
          <w:tcPr>
            <w:tcW w:w="1276" w:type="dxa"/>
          </w:tcPr>
          <w:p w14:paraId="75260359" w14:textId="77777777" w:rsidR="00AC7DAA" w:rsidRPr="00FA408F" w:rsidRDefault="00AC7DAA" w:rsidP="00AC7DAA">
            <w:pPr>
              <w:pStyle w:val="Listesigles"/>
              <w:spacing w:before="0" w:after="0"/>
              <w:ind w:left="0" w:firstLine="0"/>
              <w:rPr>
                <w:rFonts w:cs="Arial"/>
                <w:sz w:val="20"/>
              </w:rPr>
            </w:pPr>
            <w:r w:rsidRPr="00FA408F">
              <w:rPr>
                <w:rFonts w:cs="Arial"/>
                <w:sz w:val="20"/>
              </w:rPr>
              <w:t xml:space="preserve">COJO </w:t>
            </w:r>
          </w:p>
        </w:tc>
        <w:tc>
          <w:tcPr>
            <w:tcW w:w="7904" w:type="dxa"/>
          </w:tcPr>
          <w:p w14:paraId="4E5B6B36" w14:textId="77777777" w:rsidR="00AC7DAA" w:rsidRPr="00FA408F" w:rsidRDefault="00AC7DAA" w:rsidP="00AC7DAA">
            <w:pPr>
              <w:pStyle w:val="Listesigles"/>
              <w:spacing w:before="0" w:after="0"/>
              <w:ind w:left="0" w:firstLine="0"/>
              <w:rPr>
                <w:rFonts w:cs="Arial"/>
                <w:sz w:val="20"/>
              </w:rPr>
            </w:pPr>
            <w:r w:rsidRPr="00FA408F">
              <w:rPr>
                <w:rFonts w:cs="Arial"/>
                <w:sz w:val="20"/>
              </w:rPr>
              <w:t>Commission d’Ouverture et de Jugement des Offres</w:t>
            </w:r>
          </w:p>
        </w:tc>
      </w:tr>
      <w:tr w:rsidR="00586700" w:rsidRPr="00FA408F" w14:paraId="6230C61B" w14:textId="77777777" w:rsidTr="00FC4A70">
        <w:tc>
          <w:tcPr>
            <w:tcW w:w="1276" w:type="dxa"/>
          </w:tcPr>
          <w:p w14:paraId="672BDFD4" w14:textId="77777777" w:rsidR="00586700" w:rsidRPr="00FA408F" w:rsidRDefault="00586700" w:rsidP="0080305C">
            <w:pPr>
              <w:pStyle w:val="Listesigles"/>
              <w:spacing w:before="0" w:after="0"/>
              <w:ind w:left="0" w:firstLine="0"/>
              <w:rPr>
                <w:rFonts w:cs="Arial"/>
                <w:sz w:val="20"/>
              </w:rPr>
            </w:pPr>
            <w:r w:rsidRPr="00FA408F">
              <w:rPr>
                <w:rFonts w:cs="Arial"/>
                <w:sz w:val="20"/>
              </w:rPr>
              <w:t>CTD</w:t>
            </w:r>
          </w:p>
        </w:tc>
        <w:tc>
          <w:tcPr>
            <w:tcW w:w="7904" w:type="dxa"/>
          </w:tcPr>
          <w:p w14:paraId="1936B0FE" w14:textId="77777777" w:rsidR="00586700" w:rsidRPr="00FA408F" w:rsidRDefault="00586700" w:rsidP="0080305C">
            <w:pPr>
              <w:pStyle w:val="Listesigles"/>
              <w:spacing w:before="0" w:after="0"/>
              <w:ind w:left="0" w:firstLine="0"/>
              <w:rPr>
                <w:rFonts w:cs="Arial"/>
                <w:sz w:val="20"/>
              </w:rPr>
            </w:pPr>
            <w:r w:rsidRPr="00FA408F">
              <w:rPr>
                <w:rFonts w:cs="Arial"/>
                <w:sz w:val="20"/>
              </w:rPr>
              <w:t>Collectivité Territoriale Décentralisée</w:t>
            </w:r>
          </w:p>
        </w:tc>
      </w:tr>
      <w:tr w:rsidR="00215936" w:rsidRPr="00FA408F" w14:paraId="1CD78008" w14:textId="77777777" w:rsidTr="00FC4A70">
        <w:tc>
          <w:tcPr>
            <w:tcW w:w="1276" w:type="dxa"/>
          </w:tcPr>
          <w:p w14:paraId="042CDEBE" w14:textId="77777777" w:rsidR="00215936" w:rsidRPr="00FA408F" w:rsidRDefault="00215936" w:rsidP="001134C9">
            <w:pPr>
              <w:pStyle w:val="Listesigles"/>
              <w:spacing w:before="0" w:after="0"/>
              <w:ind w:left="0" w:firstLine="0"/>
              <w:rPr>
                <w:rFonts w:cs="Arial"/>
                <w:sz w:val="20"/>
              </w:rPr>
            </w:pPr>
            <w:r w:rsidRPr="00FA408F">
              <w:rPr>
                <w:rFonts w:cs="Arial"/>
                <w:sz w:val="20"/>
              </w:rPr>
              <w:t>DAO</w:t>
            </w:r>
          </w:p>
        </w:tc>
        <w:tc>
          <w:tcPr>
            <w:tcW w:w="7904" w:type="dxa"/>
          </w:tcPr>
          <w:p w14:paraId="4869C5D6" w14:textId="77777777" w:rsidR="00215936" w:rsidRPr="00FA408F" w:rsidRDefault="00215936" w:rsidP="001134C9">
            <w:pPr>
              <w:pStyle w:val="Listesigles"/>
              <w:spacing w:before="0" w:after="0"/>
              <w:ind w:left="0" w:firstLine="0"/>
              <w:rPr>
                <w:rFonts w:cs="Arial"/>
                <w:sz w:val="20"/>
              </w:rPr>
            </w:pPr>
            <w:r w:rsidRPr="00FA408F">
              <w:rPr>
                <w:rFonts w:cs="Arial"/>
                <w:sz w:val="20"/>
              </w:rPr>
              <w:t>Dossier d’Appel d’Offres</w:t>
            </w:r>
          </w:p>
        </w:tc>
      </w:tr>
      <w:tr w:rsidR="00215936" w:rsidRPr="00FA408F" w14:paraId="023C7BD7" w14:textId="77777777" w:rsidTr="00FC4A70">
        <w:tc>
          <w:tcPr>
            <w:tcW w:w="1276" w:type="dxa"/>
          </w:tcPr>
          <w:p w14:paraId="12576BDB" w14:textId="77777777" w:rsidR="00215936" w:rsidRPr="00FA408F" w:rsidRDefault="00215936" w:rsidP="00B96D2B">
            <w:pPr>
              <w:pStyle w:val="Listesigles"/>
              <w:spacing w:before="0" w:after="0"/>
              <w:ind w:left="0" w:firstLine="0"/>
              <w:rPr>
                <w:rFonts w:cs="Arial"/>
                <w:sz w:val="20"/>
              </w:rPr>
            </w:pPr>
            <w:r w:rsidRPr="00FA408F">
              <w:rPr>
                <w:rFonts w:cs="Arial"/>
                <w:sz w:val="20"/>
              </w:rPr>
              <w:t>DG</w:t>
            </w:r>
            <w:r w:rsidR="00B96D2B">
              <w:rPr>
                <w:rFonts w:cs="Arial"/>
                <w:sz w:val="20"/>
              </w:rPr>
              <w:t>GL</w:t>
            </w:r>
          </w:p>
        </w:tc>
        <w:tc>
          <w:tcPr>
            <w:tcW w:w="7904" w:type="dxa"/>
          </w:tcPr>
          <w:p w14:paraId="3ED165D5" w14:textId="77777777" w:rsidR="00215936" w:rsidRPr="00FA408F" w:rsidRDefault="00215936" w:rsidP="00B96D2B">
            <w:pPr>
              <w:pStyle w:val="Listesigles"/>
              <w:spacing w:before="0" w:after="0"/>
              <w:ind w:left="0" w:firstLine="0"/>
              <w:rPr>
                <w:rFonts w:cs="Arial"/>
                <w:sz w:val="20"/>
              </w:rPr>
            </w:pPr>
            <w:r w:rsidRPr="00FA408F">
              <w:rPr>
                <w:rFonts w:cs="Arial"/>
                <w:sz w:val="20"/>
              </w:rPr>
              <w:t xml:space="preserve">Direction Générale de la </w:t>
            </w:r>
            <w:r w:rsidR="00B96D2B">
              <w:rPr>
                <w:rFonts w:cs="Arial"/>
                <w:sz w:val="20"/>
              </w:rPr>
              <w:t>Gouvernance Locale</w:t>
            </w:r>
          </w:p>
        </w:tc>
      </w:tr>
      <w:tr w:rsidR="00215936" w:rsidRPr="00FA408F" w14:paraId="253AE0E8" w14:textId="77777777" w:rsidTr="00FC4A70">
        <w:tc>
          <w:tcPr>
            <w:tcW w:w="1276" w:type="dxa"/>
          </w:tcPr>
          <w:p w14:paraId="6567AA50" w14:textId="77777777" w:rsidR="00215936" w:rsidRPr="00FA408F" w:rsidRDefault="00215936" w:rsidP="001134C9">
            <w:pPr>
              <w:pStyle w:val="Listesigles"/>
              <w:spacing w:before="0" w:after="0"/>
              <w:ind w:left="0" w:firstLine="0"/>
              <w:rPr>
                <w:rFonts w:cs="Arial"/>
                <w:sz w:val="20"/>
              </w:rPr>
            </w:pPr>
            <w:r w:rsidRPr="00FA408F">
              <w:rPr>
                <w:rFonts w:cs="Arial"/>
                <w:sz w:val="20"/>
              </w:rPr>
              <w:t>DUE</w:t>
            </w:r>
          </w:p>
        </w:tc>
        <w:tc>
          <w:tcPr>
            <w:tcW w:w="7904" w:type="dxa"/>
          </w:tcPr>
          <w:p w14:paraId="54FDBCA5" w14:textId="77777777" w:rsidR="00215936" w:rsidRPr="00FA408F" w:rsidRDefault="00215936" w:rsidP="001134C9">
            <w:pPr>
              <w:pStyle w:val="Listesigles"/>
              <w:spacing w:before="0" w:after="0"/>
              <w:ind w:left="0" w:firstLine="0"/>
              <w:rPr>
                <w:rFonts w:cs="Arial"/>
                <w:sz w:val="20"/>
              </w:rPr>
            </w:pPr>
            <w:r w:rsidRPr="00FA408F">
              <w:rPr>
                <w:rFonts w:cs="Arial"/>
                <w:sz w:val="20"/>
              </w:rPr>
              <w:t>Délégation de l'Union Européenne au Tchad</w:t>
            </w:r>
          </w:p>
        </w:tc>
      </w:tr>
      <w:tr w:rsidR="00215936" w:rsidRPr="00FA408F" w14:paraId="12788D8D" w14:textId="77777777" w:rsidTr="00FC4A70">
        <w:tc>
          <w:tcPr>
            <w:tcW w:w="1276" w:type="dxa"/>
          </w:tcPr>
          <w:p w14:paraId="5ED2EB63" w14:textId="77777777" w:rsidR="00215936" w:rsidRPr="00FA408F" w:rsidRDefault="00586700" w:rsidP="0036237B">
            <w:pPr>
              <w:pStyle w:val="Listesigles"/>
              <w:spacing w:before="0" w:after="0"/>
              <w:ind w:left="0" w:firstLine="0"/>
              <w:rPr>
                <w:rFonts w:cs="Arial"/>
                <w:sz w:val="20"/>
              </w:rPr>
            </w:pPr>
            <w:r w:rsidRPr="00FA408F">
              <w:rPr>
                <w:rFonts w:cs="Arial"/>
                <w:sz w:val="20"/>
              </w:rPr>
              <w:t>FED</w:t>
            </w:r>
          </w:p>
        </w:tc>
        <w:tc>
          <w:tcPr>
            <w:tcW w:w="7904" w:type="dxa"/>
          </w:tcPr>
          <w:p w14:paraId="5C9D1D43" w14:textId="77777777" w:rsidR="00215936" w:rsidRPr="00FA408F" w:rsidRDefault="00586700" w:rsidP="00586700">
            <w:pPr>
              <w:pStyle w:val="Listesigles"/>
              <w:spacing w:before="0" w:after="0"/>
              <w:ind w:left="0" w:firstLine="0"/>
              <w:rPr>
                <w:rFonts w:cs="Arial"/>
                <w:sz w:val="20"/>
              </w:rPr>
            </w:pPr>
            <w:r w:rsidRPr="00FA408F">
              <w:rPr>
                <w:rFonts w:cs="Arial"/>
                <w:sz w:val="20"/>
              </w:rPr>
              <w:t>Fonds Européen de Développement</w:t>
            </w:r>
          </w:p>
        </w:tc>
      </w:tr>
      <w:tr w:rsidR="00215936" w:rsidRPr="00FA408F" w14:paraId="7D84A517" w14:textId="77777777" w:rsidTr="00FC4A70">
        <w:tc>
          <w:tcPr>
            <w:tcW w:w="1276" w:type="dxa"/>
          </w:tcPr>
          <w:p w14:paraId="35DB1784" w14:textId="77777777" w:rsidR="00215936" w:rsidRPr="00FA408F" w:rsidRDefault="00586700" w:rsidP="0036237B">
            <w:pPr>
              <w:pStyle w:val="Listesigles"/>
              <w:spacing w:before="0" w:after="0"/>
              <w:ind w:left="0" w:firstLine="0"/>
              <w:rPr>
                <w:rFonts w:cs="Arial"/>
                <w:sz w:val="20"/>
              </w:rPr>
            </w:pPr>
            <w:r w:rsidRPr="00FA408F">
              <w:rPr>
                <w:rFonts w:cs="Arial"/>
                <w:sz w:val="20"/>
              </w:rPr>
              <w:t>FODELOC</w:t>
            </w:r>
          </w:p>
        </w:tc>
        <w:tc>
          <w:tcPr>
            <w:tcW w:w="7904" w:type="dxa"/>
          </w:tcPr>
          <w:p w14:paraId="3121ECC2" w14:textId="77777777" w:rsidR="00215936" w:rsidRPr="00FA408F" w:rsidRDefault="00586700" w:rsidP="00586700">
            <w:pPr>
              <w:pStyle w:val="Listesigles"/>
              <w:spacing w:before="0" w:after="0"/>
              <w:ind w:left="0" w:firstLine="0"/>
              <w:rPr>
                <w:rFonts w:cs="Arial"/>
                <w:sz w:val="20"/>
              </w:rPr>
            </w:pPr>
            <w:r w:rsidRPr="00FA408F">
              <w:rPr>
                <w:rFonts w:cs="Arial"/>
                <w:sz w:val="20"/>
              </w:rPr>
              <w:t>Fonds de Développement Local</w:t>
            </w:r>
          </w:p>
        </w:tc>
      </w:tr>
      <w:tr w:rsidR="00215936" w:rsidRPr="00FA408F" w14:paraId="66383455" w14:textId="77777777" w:rsidTr="00FC4A70">
        <w:tc>
          <w:tcPr>
            <w:tcW w:w="1276" w:type="dxa"/>
          </w:tcPr>
          <w:p w14:paraId="64BE62A8" w14:textId="77777777" w:rsidR="00215936" w:rsidRPr="00FA408F" w:rsidRDefault="00586700" w:rsidP="0036237B">
            <w:pPr>
              <w:pStyle w:val="Listesigles"/>
              <w:spacing w:before="0" w:after="0"/>
              <w:ind w:left="0" w:firstLine="0"/>
              <w:rPr>
                <w:rFonts w:cs="Arial"/>
                <w:sz w:val="20"/>
              </w:rPr>
            </w:pPr>
            <w:r w:rsidRPr="00FA408F">
              <w:rPr>
                <w:rFonts w:cs="Arial"/>
                <w:sz w:val="20"/>
              </w:rPr>
              <w:t>GIZ</w:t>
            </w:r>
          </w:p>
        </w:tc>
        <w:tc>
          <w:tcPr>
            <w:tcW w:w="7904" w:type="dxa"/>
          </w:tcPr>
          <w:p w14:paraId="76DBB83F" w14:textId="77777777" w:rsidR="00215936" w:rsidRPr="00FA408F" w:rsidRDefault="0059401F" w:rsidP="0059401F">
            <w:pPr>
              <w:pStyle w:val="Listesigles"/>
              <w:spacing w:before="0" w:after="0"/>
              <w:ind w:left="0" w:firstLine="0"/>
              <w:rPr>
                <w:rFonts w:cs="Arial"/>
                <w:sz w:val="20"/>
              </w:rPr>
            </w:pPr>
            <w:r w:rsidRPr="00FA408F">
              <w:rPr>
                <w:rFonts w:cs="Arial"/>
                <w:sz w:val="20"/>
              </w:rPr>
              <w:t>Deutsche Gesellschaft für Internationale Zusammenarbeit, Agence de coopération allemande</w:t>
            </w:r>
          </w:p>
        </w:tc>
      </w:tr>
      <w:tr w:rsidR="00215936" w:rsidRPr="00FA408F" w14:paraId="6B4FACA9" w14:textId="77777777" w:rsidTr="00FC4A70">
        <w:tc>
          <w:tcPr>
            <w:tcW w:w="1276" w:type="dxa"/>
          </w:tcPr>
          <w:p w14:paraId="153C8D01" w14:textId="77777777" w:rsidR="00215936" w:rsidRPr="00FA408F" w:rsidRDefault="0012146C" w:rsidP="0036237B">
            <w:pPr>
              <w:pStyle w:val="Listesigles"/>
              <w:spacing w:before="0" w:after="0"/>
              <w:ind w:left="0" w:firstLine="0"/>
              <w:rPr>
                <w:rFonts w:cs="Arial"/>
                <w:sz w:val="20"/>
              </w:rPr>
            </w:pPr>
            <w:r w:rsidRPr="00FA408F">
              <w:rPr>
                <w:rFonts w:cs="Arial"/>
                <w:sz w:val="20"/>
              </w:rPr>
              <w:t>ID</w:t>
            </w:r>
          </w:p>
        </w:tc>
        <w:tc>
          <w:tcPr>
            <w:tcW w:w="7904" w:type="dxa"/>
          </w:tcPr>
          <w:p w14:paraId="4EFA16F6" w14:textId="77777777" w:rsidR="00215936" w:rsidRPr="00FA408F" w:rsidRDefault="00C303CC" w:rsidP="0036237B">
            <w:pPr>
              <w:pStyle w:val="Listesigles"/>
              <w:spacing w:before="0" w:after="0"/>
              <w:ind w:left="0" w:firstLine="0"/>
              <w:rPr>
                <w:rFonts w:cs="Arial"/>
                <w:sz w:val="20"/>
              </w:rPr>
            </w:pPr>
            <w:r w:rsidRPr="00FA408F">
              <w:rPr>
                <w:rFonts w:cs="Arial"/>
                <w:sz w:val="20"/>
              </w:rPr>
              <w:t>Initi</w:t>
            </w:r>
            <w:r w:rsidR="0012146C" w:rsidRPr="00FA408F">
              <w:rPr>
                <w:rFonts w:cs="Arial"/>
                <w:sz w:val="20"/>
              </w:rPr>
              <w:t>ative Développement (ONG)</w:t>
            </w:r>
          </w:p>
        </w:tc>
      </w:tr>
      <w:tr w:rsidR="0012146C" w:rsidRPr="00FA408F" w14:paraId="13007686" w14:textId="77777777" w:rsidTr="00FC4A70">
        <w:tc>
          <w:tcPr>
            <w:tcW w:w="1276" w:type="dxa"/>
          </w:tcPr>
          <w:p w14:paraId="6A9FD2AB" w14:textId="77777777" w:rsidR="0012146C" w:rsidRPr="00FA408F" w:rsidRDefault="0012146C" w:rsidP="0012146C">
            <w:pPr>
              <w:pStyle w:val="Listesigles"/>
              <w:spacing w:before="0" w:after="0"/>
              <w:ind w:left="0" w:firstLine="0"/>
              <w:rPr>
                <w:rFonts w:cs="Arial"/>
                <w:sz w:val="20"/>
              </w:rPr>
            </w:pPr>
            <w:r w:rsidRPr="00FA408F">
              <w:rPr>
                <w:rFonts w:cs="Arial"/>
                <w:sz w:val="20"/>
              </w:rPr>
              <w:t>IGD</w:t>
            </w:r>
          </w:p>
        </w:tc>
        <w:tc>
          <w:tcPr>
            <w:tcW w:w="7904" w:type="dxa"/>
          </w:tcPr>
          <w:p w14:paraId="1061CCF4" w14:textId="77777777" w:rsidR="0012146C" w:rsidRPr="00FA408F" w:rsidRDefault="0012146C" w:rsidP="0012146C">
            <w:pPr>
              <w:pStyle w:val="Listesigles"/>
              <w:spacing w:before="0" w:after="0"/>
              <w:ind w:left="0" w:firstLine="0"/>
              <w:rPr>
                <w:rFonts w:cs="Arial"/>
                <w:sz w:val="20"/>
              </w:rPr>
            </w:pPr>
            <w:r w:rsidRPr="00FA408F">
              <w:rPr>
                <w:rFonts w:cs="Arial"/>
                <w:sz w:val="20"/>
              </w:rPr>
              <w:t>Institut de la Gestion Déléguée</w:t>
            </w:r>
          </w:p>
        </w:tc>
      </w:tr>
      <w:tr w:rsidR="0012146C" w:rsidRPr="00FA408F" w14:paraId="7B2238CF" w14:textId="77777777" w:rsidTr="00FC4A70">
        <w:tc>
          <w:tcPr>
            <w:tcW w:w="1276" w:type="dxa"/>
          </w:tcPr>
          <w:p w14:paraId="13CFA9E8" w14:textId="77777777" w:rsidR="0012146C" w:rsidRPr="00FA408F" w:rsidRDefault="0012146C" w:rsidP="0036237B">
            <w:pPr>
              <w:pStyle w:val="Listesigles"/>
              <w:spacing w:before="0" w:after="0"/>
              <w:ind w:left="0" w:firstLine="0"/>
              <w:rPr>
                <w:rFonts w:cs="Arial"/>
                <w:sz w:val="20"/>
              </w:rPr>
            </w:pPr>
            <w:r w:rsidRPr="00FA408F">
              <w:rPr>
                <w:rFonts w:cs="Arial"/>
                <w:sz w:val="20"/>
              </w:rPr>
              <w:t>JMP</w:t>
            </w:r>
          </w:p>
        </w:tc>
        <w:tc>
          <w:tcPr>
            <w:tcW w:w="7904" w:type="dxa"/>
          </w:tcPr>
          <w:p w14:paraId="20B5D7BD" w14:textId="77777777" w:rsidR="0012146C" w:rsidRPr="00FA408F" w:rsidRDefault="00BD5A0F" w:rsidP="00BD5A0F">
            <w:pPr>
              <w:pStyle w:val="Listesigles"/>
              <w:spacing w:before="0" w:after="0"/>
              <w:ind w:left="0" w:firstLine="0"/>
              <w:rPr>
                <w:rFonts w:cs="Arial"/>
                <w:sz w:val="20"/>
              </w:rPr>
            </w:pPr>
            <w:r w:rsidRPr="00FA408F">
              <w:rPr>
                <w:rFonts w:cs="Arial"/>
                <w:sz w:val="20"/>
              </w:rPr>
              <w:t>Programme commun OMS UNICEF pour l’alimentation en eau potable et l’as</w:t>
            </w:r>
            <w:r w:rsidR="00C4415C">
              <w:rPr>
                <w:rFonts w:cs="Arial"/>
                <w:sz w:val="20"/>
              </w:rPr>
              <w:t>sainissement (WHO UNICEF Joint Monitoring P</w:t>
            </w:r>
            <w:r w:rsidRPr="00FA408F">
              <w:rPr>
                <w:rFonts w:cs="Arial"/>
                <w:sz w:val="20"/>
              </w:rPr>
              <w:t xml:space="preserve">rogramme for water supply and sanitation) </w:t>
            </w:r>
          </w:p>
        </w:tc>
      </w:tr>
      <w:tr w:rsidR="00BD5A0F" w:rsidRPr="00FA408F" w14:paraId="6DCCF92C" w14:textId="77777777" w:rsidTr="00FC4A70">
        <w:tc>
          <w:tcPr>
            <w:tcW w:w="1276" w:type="dxa"/>
          </w:tcPr>
          <w:p w14:paraId="6AEA6484" w14:textId="77777777" w:rsidR="00BD5A0F" w:rsidRPr="00FA408F" w:rsidRDefault="00BD5A0F" w:rsidP="00CC4E0A">
            <w:pPr>
              <w:pStyle w:val="Listesigles"/>
              <w:spacing w:before="0" w:after="0"/>
              <w:ind w:left="0" w:firstLine="0"/>
              <w:rPr>
                <w:rFonts w:cs="Arial"/>
                <w:sz w:val="20"/>
              </w:rPr>
            </w:pPr>
            <w:r w:rsidRPr="00FA408F">
              <w:rPr>
                <w:rFonts w:cs="Arial"/>
                <w:sz w:val="20"/>
              </w:rPr>
              <w:t>MATSPGL</w:t>
            </w:r>
          </w:p>
        </w:tc>
        <w:tc>
          <w:tcPr>
            <w:tcW w:w="7904" w:type="dxa"/>
          </w:tcPr>
          <w:p w14:paraId="3D1F1DF4" w14:textId="77777777" w:rsidR="00BD5A0F" w:rsidRPr="00FA408F" w:rsidRDefault="00BD5A0F" w:rsidP="00CC4E0A">
            <w:pPr>
              <w:pStyle w:val="Listesigles"/>
              <w:spacing w:before="0" w:after="0"/>
              <w:ind w:left="0" w:firstLine="0"/>
              <w:rPr>
                <w:rFonts w:cs="Arial"/>
                <w:sz w:val="20"/>
              </w:rPr>
            </w:pPr>
            <w:r w:rsidRPr="00FA408F">
              <w:rPr>
                <w:rFonts w:cs="Arial"/>
                <w:sz w:val="20"/>
              </w:rPr>
              <w:t>Ministère de l’Administration du Territoire, de la Sécurité Publique et de la Gouvernance Locale</w:t>
            </w:r>
          </w:p>
        </w:tc>
      </w:tr>
      <w:tr w:rsidR="00BD5A0F" w:rsidRPr="00FA408F" w14:paraId="0674A43C" w14:textId="77777777" w:rsidTr="00FC4A70">
        <w:tc>
          <w:tcPr>
            <w:tcW w:w="1276" w:type="dxa"/>
          </w:tcPr>
          <w:p w14:paraId="6B7FFD86" w14:textId="77777777" w:rsidR="00BD5A0F" w:rsidRPr="00FA408F" w:rsidRDefault="00BD5A0F" w:rsidP="0036237B">
            <w:pPr>
              <w:pStyle w:val="Listesigles"/>
              <w:spacing w:before="0" w:after="0"/>
              <w:ind w:left="0" w:firstLine="0"/>
              <w:rPr>
                <w:rFonts w:cs="Arial"/>
                <w:sz w:val="20"/>
              </w:rPr>
            </w:pPr>
            <w:r w:rsidRPr="00FA408F">
              <w:rPr>
                <w:rFonts w:cs="Arial"/>
                <w:sz w:val="20"/>
              </w:rPr>
              <w:t>ODD</w:t>
            </w:r>
          </w:p>
        </w:tc>
        <w:tc>
          <w:tcPr>
            <w:tcW w:w="7904" w:type="dxa"/>
          </w:tcPr>
          <w:p w14:paraId="282DF74A" w14:textId="77777777" w:rsidR="00BD5A0F" w:rsidRPr="00FA408F" w:rsidRDefault="00BD5A0F" w:rsidP="0036237B">
            <w:pPr>
              <w:pStyle w:val="Listesigles"/>
              <w:spacing w:before="0" w:after="0"/>
              <w:ind w:left="0" w:firstLine="0"/>
              <w:rPr>
                <w:rFonts w:cs="Arial"/>
                <w:sz w:val="20"/>
              </w:rPr>
            </w:pPr>
            <w:r w:rsidRPr="00FA408F">
              <w:rPr>
                <w:rFonts w:cs="Arial"/>
                <w:sz w:val="20"/>
              </w:rPr>
              <w:t>Objectifs de Développement Durable</w:t>
            </w:r>
          </w:p>
        </w:tc>
      </w:tr>
      <w:tr w:rsidR="00BD5A0F" w:rsidRPr="00FA408F" w14:paraId="0848C9F1" w14:textId="77777777" w:rsidTr="00FC4A70">
        <w:tc>
          <w:tcPr>
            <w:tcW w:w="1276" w:type="dxa"/>
          </w:tcPr>
          <w:p w14:paraId="43CD36D0" w14:textId="77777777" w:rsidR="00BD5A0F" w:rsidRPr="00FA408F" w:rsidRDefault="00BD5A0F" w:rsidP="0036237B">
            <w:pPr>
              <w:pStyle w:val="Listesigles"/>
              <w:spacing w:before="0" w:after="0"/>
              <w:ind w:left="0" w:firstLine="0"/>
              <w:rPr>
                <w:rFonts w:cs="Arial"/>
                <w:sz w:val="20"/>
              </w:rPr>
            </w:pPr>
            <w:r w:rsidRPr="00FA408F">
              <w:rPr>
                <w:rFonts w:cs="Arial"/>
                <w:sz w:val="20"/>
              </w:rPr>
              <w:t>OMD</w:t>
            </w:r>
          </w:p>
        </w:tc>
        <w:tc>
          <w:tcPr>
            <w:tcW w:w="7904" w:type="dxa"/>
          </w:tcPr>
          <w:p w14:paraId="32BC9910" w14:textId="77777777" w:rsidR="00BD5A0F" w:rsidRPr="00FA408F" w:rsidRDefault="00BD5A0F" w:rsidP="0036237B">
            <w:pPr>
              <w:pStyle w:val="Listesigles"/>
              <w:spacing w:before="0" w:after="0"/>
              <w:ind w:left="0" w:firstLine="0"/>
              <w:rPr>
                <w:rFonts w:cs="Arial"/>
                <w:sz w:val="20"/>
              </w:rPr>
            </w:pPr>
            <w:r w:rsidRPr="00FA408F">
              <w:rPr>
                <w:rFonts w:cs="Arial"/>
                <w:sz w:val="20"/>
              </w:rPr>
              <w:t>Objectifs du Millénaire pour le Développement</w:t>
            </w:r>
          </w:p>
        </w:tc>
      </w:tr>
      <w:tr w:rsidR="00BD5A0F" w:rsidRPr="00FA408F" w14:paraId="27C00E05" w14:textId="77777777" w:rsidTr="00FC4A70">
        <w:tc>
          <w:tcPr>
            <w:tcW w:w="1276" w:type="dxa"/>
          </w:tcPr>
          <w:p w14:paraId="6B77CED5" w14:textId="77777777" w:rsidR="00BD5A0F" w:rsidRPr="00FA408F" w:rsidRDefault="00BD5A0F" w:rsidP="0036237B">
            <w:pPr>
              <w:pStyle w:val="Listesigles"/>
              <w:spacing w:before="0" w:after="0"/>
              <w:ind w:left="0" w:firstLine="0"/>
              <w:rPr>
                <w:rFonts w:cs="Arial"/>
                <w:sz w:val="20"/>
              </w:rPr>
            </w:pPr>
            <w:r w:rsidRPr="00FA408F">
              <w:rPr>
                <w:rFonts w:cs="Arial"/>
                <w:sz w:val="20"/>
              </w:rPr>
              <w:t>ONU</w:t>
            </w:r>
          </w:p>
        </w:tc>
        <w:tc>
          <w:tcPr>
            <w:tcW w:w="7904" w:type="dxa"/>
          </w:tcPr>
          <w:p w14:paraId="6E46A8A1" w14:textId="77777777" w:rsidR="00BD5A0F" w:rsidRPr="00FA408F" w:rsidRDefault="00BD5A0F" w:rsidP="0036237B">
            <w:pPr>
              <w:pStyle w:val="Listesigles"/>
              <w:spacing w:before="0" w:after="0"/>
              <w:ind w:left="0" w:firstLine="0"/>
              <w:rPr>
                <w:rFonts w:cs="Arial"/>
                <w:sz w:val="20"/>
              </w:rPr>
            </w:pPr>
            <w:r w:rsidRPr="00FA408F">
              <w:rPr>
                <w:rFonts w:cs="Arial"/>
                <w:sz w:val="20"/>
              </w:rPr>
              <w:t>Organisation des Nations Unies</w:t>
            </w:r>
          </w:p>
        </w:tc>
      </w:tr>
      <w:tr w:rsidR="00BD5A0F" w:rsidRPr="00FA408F" w14:paraId="6AC230C3" w14:textId="77777777" w:rsidTr="00FC4A70">
        <w:tc>
          <w:tcPr>
            <w:tcW w:w="1276" w:type="dxa"/>
          </w:tcPr>
          <w:p w14:paraId="0DE68E17" w14:textId="77777777" w:rsidR="00BD5A0F" w:rsidRPr="00FA408F" w:rsidRDefault="00BD5A0F" w:rsidP="00CC4E0A">
            <w:pPr>
              <w:pStyle w:val="Listesigles"/>
              <w:spacing w:before="0" w:after="0"/>
              <w:ind w:left="0" w:firstLine="0"/>
              <w:rPr>
                <w:rFonts w:cs="Arial"/>
                <w:sz w:val="20"/>
              </w:rPr>
            </w:pPr>
            <w:r w:rsidRPr="00FA408F">
              <w:rPr>
                <w:rFonts w:cs="Arial"/>
                <w:sz w:val="20"/>
              </w:rPr>
              <w:t>PDC</w:t>
            </w:r>
          </w:p>
        </w:tc>
        <w:tc>
          <w:tcPr>
            <w:tcW w:w="7904" w:type="dxa"/>
          </w:tcPr>
          <w:p w14:paraId="60E5CBA4" w14:textId="77777777" w:rsidR="00BD5A0F" w:rsidRPr="00FA408F" w:rsidRDefault="00BD5A0F" w:rsidP="00CC4E0A">
            <w:pPr>
              <w:pStyle w:val="Listesigles"/>
              <w:spacing w:before="0" w:after="0"/>
              <w:ind w:left="0" w:firstLine="0"/>
              <w:rPr>
                <w:rFonts w:cs="Arial"/>
                <w:sz w:val="20"/>
              </w:rPr>
            </w:pPr>
            <w:r w:rsidRPr="00FA408F">
              <w:rPr>
                <w:rFonts w:cs="Arial"/>
                <w:sz w:val="20"/>
              </w:rPr>
              <w:t>Plan de Développement Communal</w:t>
            </w:r>
          </w:p>
        </w:tc>
      </w:tr>
      <w:tr w:rsidR="00BD5A0F" w:rsidRPr="00FA408F" w14:paraId="7E26DD72" w14:textId="77777777" w:rsidTr="00FC4A70">
        <w:tc>
          <w:tcPr>
            <w:tcW w:w="1276" w:type="dxa"/>
          </w:tcPr>
          <w:p w14:paraId="36D58F0B" w14:textId="77777777" w:rsidR="00BD5A0F" w:rsidRPr="00FA408F" w:rsidRDefault="00BD5A0F" w:rsidP="00CC4E0A">
            <w:pPr>
              <w:pStyle w:val="Listesigles"/>
              <w:spacing w:before="0" w:after="0"/>
              <w:ind w:left="0" w:firstLine="0"/>
              <w:rPr>
                <w:rFonts w:cs="Arial"/>
                <w:sz w:val="20"/>
              </w:rPr>
            </w:pPr>
            <w:r w:rsidRPr="00FA408F">
              <w:rPr>
                <w:rFonts w:cs="Arial"/>
                <w:sz w:val="20"/>
              </w:rPr>
              <w:t>PMH</w:t>
            </w:r>
          </w:p>
        </w:tc>
        <w:tc>
          <w:tcPr>
            <w:tcW w:w="7904" w:type="dxa"/>
          </w:tcPr>
          <w:p w14:paraId="39DD698B" w14:textId="77777777" w:rsidR="00BD5A0F" w:rsidRPr="00FA408F" w:rsidRDefault="00BD5A0F" w:rsidP="00CC4E0A">
            <w:pPr>
              <w:pStyle w:val="Listesigles"/>
              <w:spacing w:before="0" w:after="0"/>
              <w:ind w:left="0" w:firstLine="0"/>
              <w:rPr>
                <w:rFonts w:cs="Arial"/>
                <w:sz w:val="20"/>
              </w:rPr>
            </w:pPr>
            <w:r w:rsidRPr="00FA408F">
              <w:rPr>
                <w:rFonts w:cs="Arial"/>
                <w:sz w:val="20"/>
              </w:rPr>
              <w:t>Pompe à Motricité Humaine</w:t>
            </w:r>
          </w:p>
        </w:tc>
      </w:tr>
      <w:tr w:rsidR="00BD5A0F" w:rsidRPr="00FA408F" w14:paraId="172DB787" w14:textId="77777777" w:rsidTr="00FC4A70">
        <w:tc>
          <w:tcPr>
            <w:tcW w:w="1276" w:type="dxa"/>
          </w:tcPr>
          <w:p w14:paraId="340A6A75" w14:textId="77777777" w:rsidR="00BD5A0F" w:rsidRPr="00FA408F" w:rsidRDefault="00BD5A0F" w:rsidP="00CC4E0A">
            <w:pPr>
              <w:pStyle w:val="Listesigles"/>
              <w:spacing w:before="0" w:after="0"/>
              <w:ind w:left="0" w:firstLine="0"/>
              <w:rPr>
                <w:rFonts w:cs="Arial"/>
                <w:sz w:val="20"/>
              </w:rPr>
            </w:pPr>
            <w:r w:rsidRPr="00FA408F">
              <w:rPr>
                <w:rFonts w:cs="Arial"/>
                <w:sz w:val="20"/>
              </w:rPr>
              <w:t>PNUD</w:t>
            </w:r>
          </w:p>
        </w:tc>
        <w:tc>
          <w:tcPr>
            <w:tcW w:w="7904" w:type="dxa"/>
          </w:tcPr>
          <w:p w14:paraId="0EA2D0B7" w14:textId="77777777" w:rsidR="00BD5A0F" w:rsidRPr="00FA408F" w:rsidRDefault="00BD5A0F" w:rsidP="00CC4E0A">
            <w:pPr>
              <w:pStyle w:val="Listesigles"/>
              <w:spacing w:before="0" w:after="0"/>
              <w:ind w:left="0" w:firstLine="0"/>
              <w:rPr>
                <w:rFonts w:cs="Arial"/>
                <w:sz w:val="20"/>
              </w:rPr>
            </w:pPr>
            <w:r w:rsidRPr="00FA408F">
              <w:rPr>
                <w:rFonts w:cs="Arial"/>
                <w:sz w:val="20"/>
              </w:rPr>
              <w:t>Programme des Nations Unies pour le Développement</w:t>
            </w:r>
          </w:p>
        </w:tc>
      </w:tr>
      <w:tr w:rsidR="00BD5A0F" w:rsidRPr="00FA408F" w14:paraId="4B93B7DD" w14:textId="77777777" w:rsidTr="00FC4A70">
        <w:tc>
          <w:tcPr>
            <w:tcW w:w="1276" w:type="dxa"/>
          </w:tcPr>
          <w:p w14:paraId="4FE66E9D" w14:textId="77777777" w:rsidR="00BD5A0F" w:rsidRPr="00FA408F" w:rsidRDefault="00BD5A0F" w:rsidP="00CC4E0A">
            <w:pPr>
              <w:pStyle w:val="Listesigles"/>
              <w:spacing w:before="0" w:after="0"/>
              <w:ind w:left="0" w:firstLine="0"/>
              <w:rPr>
                <w:rFonts w:cs="Arial"/>
                <w:sz w:val="20"/>
              </w:rPr>
            </w:pPr>
            <w:r w:rsidRPr="00FA408F">
              <w:rPr>
                <w:rFonts w:cs="Arial"/>
                <w:sz w:val="20"/>
              </w:rPr>
              <w:t>PSNA</w:t>
            </w:r>
          </w:p>
        </w:tc>
        <w:tc>
          <w:tcPr>
            <w:tcW w:w="7904" w:type="dxa"/>
          </w:tcPr>
          <w:p w14:paraId="562E5C31" w14:textId="77777777" w:rsidR="00BD5A0F" w:rsidRPr="00FA408F" w:rsidRDefault="00BD5A0F" w:rsidP="00CC4E0A">
            <w:pPr>
              <w:pStyle w:val="Listesigles"/>
              <w:spacing w:before="0" w:after="0"/>
              <w:ind w:left="0" w:firstLine="0"/>
              <w:rPr>
                <w:rFonts w:cs="Arial"/>
                <w:sz w:val="20"/>
              </w:rPr>
            </w:pPr>
            <w:r w:rsidRPr="00FA408F">
              <w:rPr>
                <w:rFonts w:cs="Arial"/>
                <w:sz w:val="20"/>
              </w:rPr>
              <w:t>Politique et Stratégie Nationale de l'Assainissement</w:t>
            </w:r>
          </w:p>
        </w:tc>
      </w:tr>
      <w:tr w:rsidR="00BD5A0F" w:rsidRPr="00FA408F" w14:paraId="43B916D9" w14:textId="77777777" w:rsidTr="00FC4A70">
        <w:tc>
          <w:tcPr>
            <w:tcW w:w="1276" w:type="dxa"/>
          </w:tcPr>
          <w:p w14:paraId="7D0180FC" w14:textId="77777777" w:rsidR="00BD5A0F" w:rsidRPr="00FA408F" w:rsidRDefault="00BD5A0F" w:rsidP="00CC4E0A">
            <w:pPr>
              <w:pStyle w:val="Listesigles"/>
              <w:spacing w:before="0" w:after="0"/>
              <w:ind w:left="0" w:firstLine="0"/>
              <w:rPr>
                <w:rFonts w:cs="Arial"/>
                <w:sz w:val="20"/>
              </w:rPr>
            </w:pPr>
            <w:r w:rsidRPr="00FA408F">
              <w:rPr>
                <w:rFonts w:cs="Arial"/>
                <w:sz w:val="20"/>
              </w:rPr>
              <w:t>PS-EAU</w:t>
            </w:r>
          </w:p>
        </w:tc>
        <w:tc>
          <w:tcPr>
            <w:tcW w:w="7904" w:type="dxa"/>
          </w:tcPr>
          <w:p w14:paraId="3DBE2C5F" w14:textId="77777777" w:rsidR="00BD5A0F" w:rsidRPr="00FA408F" w:rsidRDefault="00BD5A0F" w:rsidP="00CC4E0A">
            <w:pPr>
              <w:pStyle w:val="Listesigles"/>
              <w:spacing w:before="0" w:after="0"/>
              <w:ind w:left="0" w:firstLine="0"/>
              <w:rPr>
                <w:rFonts w:cs="Arial"/>
                <w:sz w:val="20"/>
              </w:rPr>
            </w:pPr>
            <w:r w:rsidRPr="00FA408F">
              <w:rPr>
                <w:rFonts w:cs="Arial"/>
                <w:sz w:val="20"/>
              </w:rPr>
              <w:t>Programme Solidarité Eau</w:t>
            </w:r>
          </w:p>
        </w:tc>
      </w:tr>
      <w:tr w:rsidR="00BD5A0F" w:rsidRPr="00FA408F" w14:paraId="5D31B386" w14:textId="77777777" w:rsidTr="00FC4A70">
        <w:tc>
          <w:tcPr>
            <w:tcW w:w="1276" w:type="dxa"/>
          </w:tcPr>
          <w:p w14:paraId="2EAE509C" w14:textId="77777777" w:rsidR="00BD5A0F" w:rsidRPr="00FA408F" w:rsidRDefault="00BD5A0F" w:rsidP="00CC4E0A">
            <w:pPr>
              <w:pStyle w:val="Listesigles"/>
              <w:spacing w:before="0" w:after="0"/>
              <w:ind w:left="0" w:firstLine="0"/>
              <w:rPr>
                <w:rFonts w:cs="Arial"/>
                <w:sz w:val="20"/>
              </w:rPr>
            </w:pPr>
            <w:r w:rsidRPr="00FA408F">
              <w:rPr>
                <w:rFonts w:cs="Arial"/>
                <w:sz w:val="20"/>
              </w:rPr>
              <w:t>PTF</w:t>
            </w:r>
          </w:p>
        </w:tc>
        <w:tc>
          <w:tcPr>
            <w:tcW w:w="7904" w:type="dxa"/>
          </w:tcPr>
          <w:p w14:paraId="705738FA" w14:textId="77777777" w:rsidR="00BD5A0F" w:rsidRPr="00FA408F" w:rsidRDefault="00BD5A0F" w:rsidP="00CC4E0A">
            <w:pPr>
              <w:pStyle w:val="Listesigles"/>
              <w:spacing w:before="0" w:after="0"/>
              <w:ind w:left="0" w:firstLine="0"/>
              <w:rPr>
                <w:rFonts w:cs="Arial"/>
                <w:sz w:val="20"/>
              </w:rPr>
            </w:pPr>
            <w:r w:rsidRPr="00FA408F">
              <w:rPr>
                <w:rFonts w:cs="Arial"/>
                <w:sz w:val="20"/>
              </w:rPr>
              <w:t>Partenaires Techniques et Financiers</w:t>
            </w:r>
          </w:p>
        </w:tc>
      </w:tr>
      <w:tr w:rsidR="00BD5A0F" w:rsidRPr="00FA408F" w14:paraId="416DFC4D" w14:textId="77777777" w:rsidTr="00FC4A70">
        <w:tc>
          <w:tcPr>
            <w:tcW w:w="1276" w:type="dxa"/>
          </w:tcPr>
          <w:p w14:paraId="56C0FA50" w14:textId="77777777" w:rsidR="00BD5A0F" w:rsidRPr="00FA408F" w:rsidRDefault="00BD5A0F" w:rsidP="00CC4E0A">
            <w:pPr>
              <w:pStyle w:val="Listesigles"/>
              <w:spacing w:before="0" w:after="0"/>
              <w:ind w:left="0" w:firstLine="0"/>
              <w:rPr>
                <w:rFonts w:cs="Arial"/>
                <w:sz w:val="20"/>
              </w:rPr>
            </w:pPr>
            <w:r w:rsidRPr="00FA408F">
              <w:rPr>
                <w:rFonts w:cs="Arial"/>
                <w:sz w:val="20"/>
              </w:rPr>
              <w:t>SCAC</w:t>
            </w:r>
          </w:p>
        </w:tc>
        <w:tc>
          <w:tcPr>
            <w:tcW w:w="7904" w:type="dxa"/>
          </w:tcPr>
          <w:p w14:paraId="444FB8B6" w14:textId="77777777" w:rsidR="00BD5A0F" w:rsidRPr="00FA408F" w:rsidRDefault="00BD5A0F" w:rsidP="00CC4E0A">
            <w:pPr>
              <w:pStyle w:val="Listesigles"/>
              <w:spacing w:before="0" w:after="0"/>
              <w:ind w:left="0" w:firstLine="0"/>
              <w:rPr>
                <w:rFonts w:cs="Arial"/>
                <w:sz w:val="20"/>
              </w:rPr>
            </w:pPr>
            <w:r w:rsidRPr="00FA408F">
              <w:rPr>
                <w:rFonts w:cs="Arial"/>
                <w:sz w:val="20"/>
              </w:rPr>
              <w:t>Service de Coopération et d'Action Culturelle de l'Ambassade de France</w:t>
            </w:r>
          </w:p>
        </w:tc>
      </w:tr>
      <w:tr w:rsidR="00BD5A0F" w:rsidRPr="00FA408F" w14:paraId="2143A726" w14:textId="77777777" w:rsidTr="00FC4A70">
        <w:tc>
          <w:tcPr>
            <w:tcW w:w="1276" w:type="dxa"/>
          </w:tcPr>
          <w:p w14:paraId="3374FC2D" w14:textId="77777777" w:rsidR="00BD5A0F" w:rsidRPr="00FA408F" w:rsidRDefault="00BD5A0F" w:rsidP="00CC4E0A">
            <w:pPr>
              <w:pStyle w:val="Listesigles"/>
              <w:spacing w:before="0" w:after="0"/>
              <w:ind w:left="0" w:firstLine="0"/>
              <w:rPr>
                <w:rFonts w:cs="Arial"/>
                <w:sz w:val="20"/>
              </w:rPr>
            </w:pPr>
            <w:r w:rsidRPr="00FA408F">
              <w:rPr>
                <w:rFonts w:cs="Arial"/>
                <w:sz w:val="20"/>
              </w:rPr>
              <w:t>SDEA</w:t>
            </w:r>
          </w:p>
        </w:tc>
        <w:tc>
          <w:tcPr>
            <w:tcW w:w="7904" w:type="dxa"/>
          </w:tcPr>
          <w:p w14:paraId="29FB1AE6" w14:textId="77777777" w:rsidR="00BD5A0F" w:rsidRPr="00FA408F" w:rsidRDefault="00C4415C" w:rsidP="00CC4E0A">
            <w:pPr>
              <w:pStyle w:val="Listesigles"/>
              <w:spacing w:before="0" w:after="0"/>
              <w:ind w:left="0" w:firstLine="0"/>
              <w:rPr>
                <w:rFonts w:cs="Arial"/>
                <w:sz w:val="20"/>
              </w:rPr>
            </w:pPr>
            <w:r>
              <w:rPr>
                <w:rFonts w:cs="Arial"/>
                <w:sz w:val="20"/>
              </w:rPr>
              <w:t>Schéma Directeur de l'Eau et de l'A</w:t>
            </w:r>
            <w:r w:rsidR="00BD5A0F" w:rsidRPr="00FA408F">
              <w:rPr>
                <w:rFonts w:cs="Arial"/>
                <w:sz w:val="20"/>
              </w:rPr>
              <w:t>ssainissement du Tchad</w:t>
            </w:r>
          </w:p>
        </w:tc>
      </w:tr>
      <w:tr w:rsidR="00BD5A0F" w:rsidRPr="00FA408F" w14:paraId="5A03D821" w14:textId="77777777" w:rsidTr="00FC4A70">
        <w:tc>
          <w:tcPr>
            <w:tcW w:w="1276" w:type="dxa"/>
          </w:tcPr>
          <w:p w14:paraId="3B701C1F" w14:textId="77777777" w:rsidR="00BD5A0F" w:rsidRPr="00FA408F" w:rsidRDefault="00BD5A0F" w:rsidP="0036237B">
            <w:pPr>
              <w:pStyle w:val="Listesigles"/>
              <w:spacing w:before="0" w:after="0"/>
              <w:ind w:left="0" w:firstLine="0"/>
              <w:rPr>
                <w:rFonts w:cs="Arial"/>
                <w:sz w:val="20"/>
              </w:rPr>
            </w:pPr>
            <w:r w:rsidRPr="00FA408F">
              <w:rPr>
                <w:rFonts w:cs="Arial"/>
                <w:sz w:val="20"/>
              </w:rPr>
              <w:t>SPE</w:t>
            </w:r>
          </w:p>
        </w:tc>
        <w:tc>
          <w:tcPr>
            <w:tcW w:w="7904" w:type="dxa"/>
          </w:tcPr>
          <w:p w14:paraId="56F39765" w14:textId="77777777" w:rsidR="00BD5A0F" w:rsidRPr="00FA408F" w:rsidRDefault="00BD5A0F" w:rsidP="0036237B">
            <w:pPr>
              <w:pStyle w:val="Listesigles"/>
              <w:spacing w:before="0" w:after="0"/>
              <w:ind w:left="0" w:firstLine="0"/>
              <w:rPr>
                <w:rFonts w:cs="Arial"/>
                <w:sz w:val="20"/>
              </w:rPr>
            </w:pPr>
            <w:r w:rsidRPr="00FA408F">
              <w:rPr>
                <w:rFonts w:cs="Arial"/>
                <w:sz w:val="20"/>
              </w:rPr>
              <w:t>Service Public de l'Eau</w:t>
            </w:r>
          </w:p>
        </w:tc>
      </w:tr>
      <w:tr w:rsidR="00BD5A0F" w:rsidRPr="00FA408F" w14:paraId="381D32E1" w14:textId="77777777" w:rsidTr="00FC4A70">
        <w:tc>
          <w:tcPr>
            <w:tcW w:w="1276" w:type="dxa"/>
          </w:tcPr>
          <w:p w14:paraId="60874D0B" w14:textId="77777777" w:rsidR="00BD5A0F" w:rsidRPr="00FA408F" w:rsidRDefault="00BD5A0F" w:rsidP="0036237B">
            <w:pPr>
              <w:pStyle w:val="Listesigles"/>
              <w:spacing w:before="0" w:after="0"/>
              <w:ind w:left="0" w:firstLine="0"/>
              <w:rPr>
                <w:rFonts w:cs="Arial"/>
                <w:sz w:val="20"/>
              </w:rPr>
            </w:pPr>
            <w:r w:rsidRPr="00FA408F">
              <w:rPr>
                <w:rFonts w:cs="Arial"/>
                <w:sz w:val="20"/>
              </w:rPr>
              <w:t>STE</w:t>
            </w:r>
          </w:p>
        </w:tc>
        <w:tc>
          <w:tcPr>
            <w:tcW w:w="7904" w:type="dxa"/>
          </w:tcPr>
          <w:p w14:paraId="41A37DC8" w14:textId="77777777" w:rsidR="00BD5A0F" w:rsidRPr="00FA408F" w:rsidRDefault="00BD5A0F" w:rsidP="0036237B">
            <w:pPr>
              <w:pStyle w:val="Listesigles"/>
              <w:spacing w:before="0" w:after="0"/>
              <w:ind w:left="0" w:firstLine="0"/>
              <w:rPr>
                <w:rFonts w:cs="Arial"/>
                <w:sz w:val="20"/>
              </w:rPr>
            </w:pPr>
            <w:r w:rsidRPr="00FA408F">
              <w:rPr>
                <w:rFonts w:cs="Arial"/>
                <w:sz w:val="20"/>
              </w:rPr>
              <w:t>Société Tchadienne des Eaux</w:t>
            </w:r>
          </w:p>
        </w:tc>
      </w:tr>
      <w:tr w:rsidR="00BD5A0F" w:rsidRPr="00FA408F" w14:paraId="479F95C3" w14:textId="77777777" w:rsidTr="00FC4A70">
        <w:tc>
          <w:tcPr>
            <w:tcW w:w="1276" w:type="dxa"/>
          </w:tcPr>
          <w:p w14:paraId="5335B7AE" w14:textId="77777777" w:rsidR="00BD5A0F" w:rsidRPr="00FA408F" w:rsidRDefault="00BD5A0F" w:rsidP="0036237B">
            <w:pPr>
              <w:pStyle w:val="Listesigles"/>
              <w:spacing w:before="0" w:after="0"/>
              <w:ind w:left="0" w:firstLine="0"/>
              <w:rPr>
                <w:rFonts w:cs="Arial"/>
                <w:sz w:val="20"/>
              </w:rPr>
            </w:pPr>
            <w:r w:rsidRPr="00FA408F">
              <w:rPr>
                <w:rFonts w:cs="Arial"/>
                <w:sz w:val="20"/>
              </w:rPr>
              <w:t>SEDIF</w:t>
            </w:r>
          </w:p>
        </w:tc>
        <w:tc>
          <w:tcPr>
            <w:tcW w:w="7904" w:type="dxa"/>
          </w:tcPr>
          <w:p w14:paraId="4ED47529" w14:textId="77777777" w:rsidR="00BD5A0F" w:rsidRPr="00FA408F" w:rsidRDefault="00BD5A0F" w:rsidP="00C4415C">
            <w:pPr>
              <w:pStyle w:val="Listesigles"/>
              <w:spacing w:before="0" w:after="0"/>
              <w:ind w:left="0" w:firstLine="0"/>
              <w:rPr>
                <w:rFonts w:cs="Arial"/>
                <w:sz w:val="20"/>
              </w:rPr>
            </w:pPr>
            <w:r w:rsidRPr="00FA408F">
              <w:rPr>
                <w:rFonts w:cs="Arial"/>
                <w:sz w:val="20"/>
              </w:rPr>
              <w:t>Syndicat des Eaux d'</w:t>
            </w:r>
            <w:r w:rsidR="00C4415C">
              <w:rPr>
                <w:rFonts w:cs="Arial"/>
                <w:sz w:val="20"/>
              </w:rPr>
              <w:t>I</w:t>
            </w:r>
            <w:r w:rsidRPr="00FA408F">
              <w:rPr>
                <w:rFonts w:cs="Arial"/>
                <w:sz w:val="20"/>
              </w:rPr>
              <w:t>le-de-France</w:t>
            </w:r>
          </w:p>
        </w:tc>
      </w:tr>
      <w:tr w:rsidR="00BD5A0F" w:rsidRPr="00FA408F" w14:paraId="39ADB5E3" w14:textId="77777777" w:rsidTr="00FC4A70">
        <w:tc>
          <w:tcPr>
            <w:tcW w:w="1276" w:type="dxa"/>
          </w:tcPr>
          <w:p w14:paraId="50413AF2" w14:textId="77777777" w:rsidR="00BD5A0F" w:rsidRPr="00FA408F" w:rsidRDefault="00BD5A0F" w:rsidP="0012146C">
            <w:pPr>
              <w:pStyle w:val="Listesigles"/>
              <w:spacing w:before="0" w:after="0"/>
              <w:ind w:left="0" w:firstLine="0"/>
              <w:rPr>
                <w:rFonts w:cs="Arial"/>
                <w:sz w:val="20"/>
              </w:rPr>
            </w:pPr>
            <w:r w:rsidRPr="00FA408F">
              <w:rPr>
                <w:rFonts w:cs="Arial"/>
                <w:sz w:val="20"/>
              </w:rPr>
              <w:t>SEVES</w:t>
            </w:r>
          </w:p>
        </w:tc>
        <w:tc>
          <w:tcPr>
            <w:tcW w:w="7904" w:type="dxa"/>
          </w:tcPr>
          <w:p w14:paraId="717F3F56" w14:textId="77777777" w:rsidR="00BD5A0F" w:rsidRPr="00FA408F" w:rsidRDefault="00BD5A0F" w:rsidP="0012146C">
            <w:pPr>
              <w:pStyle w:val="Listesigles"/>
              <w:spacing w:before="0" w:after="0"/>
              <w:ind w:left="0" w:firstLine="0"/>
              <w:rPr>
                <w:rFonts w:cs="Arial"/>
                <w:sz w:val="20"/>
              </w:rPr>
            </w:pPr>
            <w:r w:rsidRPr="00FA408F">
              <w:rPr>
                <w:rFonts w:cs="Arial"/>
                <w:sz w:val="20"/>
              </w:rPr>
              <w:t>Systèmes Economiquement Viables pour l'Eau aux Suds (ONG)</w:t>
            </w:r>
          </w:p>
        </w:tc>
      </w:tr>
      <w:tr w:rsidR="00BD5A0F" w:rsidRPr="00FA408F" w14:paraId="253CC2CC" w14:textId="77777777" w:rsidTr="00FC4A70">
        <w:tc>
          <w:tcPr>
            <w:tcW w:w="1276" w:type="dxa"/>
          </w:tcPr>
          <w:p w14:paraId="582791D1" w14:textId="77777777" w:rsidR="00BD5A0F" w:rsidRPr="00FA408F" w:rsidRDefault="00BD5A0F" w:rsidP="0012146C">
            <w:pPr>
              <w:pStyle w:val="Listesigles"/>
              <w:spacing w:before="0" w:after="0"/>
              <w:ind w:left="0" w:firstLine="0"/>
              <w:rPr>
                <w:rFonts w:cs="Arial"/>
                <w:sz w:val="20"/>
              </w:rPr>
            </w:pPr>
            <w:r w:rsidRPr="00FA408F">
              <w:rPr>
                <w:rFonts w:cs="Arial"/>
                <w:sz w:val="20"/>
              </w:rPr>
              <w:t>STEFI</w:t>
            </w:r>
          </w:p>
        </w:tc>
        <w:tc>
          <w:tcPr>
            <w:tcW w:w="7904" w:type="dxa"/>
          </w:tcPr>
          <w:p w14:paraId="0111DC4A" w14:textId="77777777" w:rsidR="00BD5A0F" w:rsidRPr="00FA408F" w:rsidRDefault="00BD5A0F" w:rsidP="0012146C">
            <w:pPr>
              <w:pStyle w:val="Listesigles"/>
              <w:spacing w:before="0" w:after="0"/>
              <w:ind w:left="0" w:firstLine="0"/>
              <w:rPr>
                <w:rFonts w:cs="Arial"/>
                <w:sz w:val="20"/>
              </w:rPr>
            </w:pPr>
            <w:r w:rsidRPr="00FA408F">
              <w:rPr>
                <w:rFonts w:cs="Arial"/>
                <w:sz w:val="20"/>
              </w:rPr>
              <w:t>Suivi Technique et Financier des services d'eau</w:t>
            </w:r>
          </w:p>
        </w:tc>
      </w:tr>
      <w:tr w:rsidR="00BD5A0F" w:rsidRPr="00FA408F" w14:paraId="41DDE934" w14:textId="77777777" w:rsidTr="00FC4A70">
        <w:tc>
          <w:tcPr>
            <w:tcW w:w="1276" w:type="dxa"/>
          </w:tcPr>
          <w:p w14:paraId="2709E3A1" w14:textId="77777777" w:rsidR="00BD5A0F" w:rsidRPr="00FA408F" w:rsidRDefault="00BD5A0F" w:rsidP="0012146C">
            <w:pPr>
              <w:pStyle w:val="Listesigles"/>
              <w:spacing w:before="0" w:after="0"/>
              <w:ind w:left="0" w:firstLine="0"/>
              <w:rPr>
                <w:rFonts w:cs="Arial"/>
                <w:sz w:val="20"/>
              </w:rPr>
            </w:pPr>
            <w:r w:rsidRPr="00FA408F">
              <w:rPr>
                <w:rFonts w:cs="Arial"/>
                <w:sz w:val="20"/>
              </w:rPr>
              <w:t>TDM</w:t>
            </w:r>
          </w:p>
        </w:tc>
        <w:tc>
          <w:tcPr>
            <w:tcW w:w="7904" w:type="dxa"/>
          </w:tcPr>
          <w:p w14:paraId="416E5C76" w14:textId="77777777" w:rsidR="00BD5A0F" w:rsidRPr="00FA408F" w:rsidRDefault="00BD5A0F" w:rsidP="0012146C">
            <w:pPr>
              <w:pStyle w:val="Listesigles"/>
              <w:spacing w:before="0" w:after="0"/>
              <w:ind w:left="0" w:firstLine="0"/>
              <w:rPr>
                <w:rFonts w:cs="Arial"/>
                <w:sz w:val="20"/>
              </w:rPr>
            </w:pPr>
            <w:r w:rsidRPr="00FA408F">
              <w:rPr>
                <w:rFonts w:cs="Arial"/>
                <w:sz w:val="20"/>
              </w:rPr>
              <w:t>Toilettes du Monde (ONG)</w:t>
            </w:r>
          </w:p>
        </w:tc>
      </w:tr>
      <w:tr w:rsidR="00BD5A0F" w:rsidRPr="00FA408F" w14:paraId="427A1F24" w14:textId="77777777" w:rsidTr="00FC4A70">
        <w:tc>
          <w:tcPr>
            <w:tcW w:w="1276" w:type="dxa"/>
          </w:tcPr>
          <w:p w14:paraId="7948593D" w14:textId="77777777" w:rsidR="00BD5A0F" w:rsidRPr="00FA408F" w:rsidRDefault="00BD5A0F" w:rsidP="0012146C">
            <w:pPr>
              <w:pStyle w:val="Listesigles"/>
              <w:spacing w:before="0" w:after="0"/>
              <w:ind w:left="0" w:firstLine="0"/>
              <w:rPr>
                <w:rFonts w:cs="Arial"/>
                <w:sz w:val="20"/>
              </w:rPr>
            </w:pPr>
            <w:r w:rsidRPr="00FA408F">
              <w:rPr>
                <w:rFonts w:cs="Arial"/>
                <w:sz w:val="20"/>
              </w:rPr>
              <w:t>UE</w:t>
            </w:r>
          </w:p>
        </w:tc>
        <w:tc>
          <w:tcPr>
            <w:tcW w:w="7904" w:type="dxa"/>
          </w:tcPr>
          <w:p w14:paraId="679461D5" w14:textId="77777777" w:rsidR="00BD5A0F" w:rsidRPr="00FA408F" w:rsidRDefault="00BD5A0F" w:rsidP="0012146C">
            <w:pPr>
              <w:pStyle w:val="Listesigles"/>
              <w:spacing w:before="0" w:after="0"/>
              <w:ind w:left="0" w:firstLine="0"/>
              <w:rPr>
                <w:rFonts w:cs="Arial"/>
                <w:sz w:val="20"/>
              </w:rPr>
            </w:pPr>
            <w:r w:rsidRPr="00FA408F">
              <w:rPr>
                <w:rFonts w:cs="Arial"/>
                <w:sz w:val="20"/>
              </w:rPr>
              <w:t>Union Européenne</w:t>
            </w:r>
          </w:p>
        </w:tc>
      </w:tr>
      <w:tr w:rsidR="00BD5A0F" w:rsidRPr="00FA408F" w14:paraId="6183F4F6" w14:textId="77777777" w:rsidTr="00FC4A70">
        <w:tc>
          <w:tcPr>
            <w:tcW w:w="1276" w:type="dxa"/>
          </w:tcPr>
          <w:p w14:paraId="62097E18" w14:textId="77777777" w:rsidR="00BD5A0F" w:rsidRPr="00FA408F" w:rsidRDefault="00BD5A0F" w:rsidP="0012146C">
            <w:pPr>
              <w:pStyle w:val="Listesigles"/>
              <w:spacing w:before="0" w:after="0"/>
              <w:ind w:left="0" w:firstLine="0"/>
              <w:rPr>
                <w:rFonts w:cs="Arial"/>
                <w:sz w:val="20"/>
              </w:rPr>
            </w:pPr>
            <w:r w:rsidRPr="00FA408F">
              <w:rPr>
                <w:rFonts w:cs="Arial"/>
                <w:sz w:val="20"/>
              </w:rPr>
              <w:t>VIP</w:t>
            </w:r>
          </w:p>
        </w:tc>
        <w:tc>
          <w:tcPr>
            <w:tcW w:w="7904" w:type="dxa"/>
          </w:tcPr>
          <w:p w14:paraId="21374CA4" w14:textId="77777777" w:rsidR="00BD5A0F" w:rsidRPr="00FA408F" w:rsidRDefault="00BD5A0F" w:rsidP="0012146C">
            <w:pPr>
              <w:pStyle w:val="Listesigles"/>
              <w:spacing w:before="0" w:after="0"/>
              <w:ind w:left="0" w:firstLine="0"/>
              <w:rPr>
                <w:rFonts w:cs="Arial"/>
                <w:sz w:val="20"/>
              </w:rPr>
            </w:pPr>
            <w:r w:rsidRPr="00FA408F">
              <w:rPr>
                <w:rFonts w:cs="Arial"/>
                <w:sz w:val="20"/>
              </w:rPr>
              <w:t>Ventilated Improved Pit latrine / latrine ventilée améliorée</w:t>
            </w:r>
          </w:p>
        </w:tc>
      </w:tr>
    </w:tbl>
    <w:p w14:paraId="1E5962DA" w14:textId="77777777" w:rsidR="008A7208" w:rsidRDefault="008A7208" w:rsidP="00E80707">
      <w:pPr>
        <w:spacing w:after="0"/>
      </w:pPr>
      <w:r>
        <w:tab/>
      </w:r>
      <w:r>
        <w:tab/>
      </w:r>
      <w:r>
        <w:tab/>
      </w:r>
      <w:r>
        <w:tab/>
      </w:r>
      <w:r>
        <w:tab/>
      </w:r>
      <w:r>
        <w:tab/>
      </w:r>
      <w:r>
        <w:tab/>
      </w:r>
    </w:p>
    <w:p w14:paraId="663204BC" w14:textId="77777777" w:rsidR="005B7137" w:rsidRDefault="00CE2B95" w:rsidP="00E12362">
      <w:pPr>
        <w:spacing w:after="0"/>
        <w:jc w:val="right"/>
      </w:pPr>
      <w:r>
        <w:tab/>
      </w:r>
      <w:r>
        <w:tab/>
      </w:r>
      <w:r>
        <w:tab/>
      </w:r>
      <w:r>
        <w:tab/>
      </w:r>
      <w:r>
        <w:tab/>
      </w:r>
      <w:r>
        <w:tab/>
      </w:r>
      <w:r>
        <w:tab/>
      </w:r>
      <w:r>
        <w:tab/>
      </w:r>
    </w:p>
    <w:p w14:paraId="27EC7B56" w14:textId="77777777" w:rsidR="00E80707" w:rsidRDefault="00E80707" w:rsidP="00E80707">
      <w:pPr>
        <w:spacing w:after="0"/>
        <w:rPr>
          <w:rFonts w:cs="Arial"/>
          <w:color w:val="000000"/>
          <w:szCs w:val="22"/>
        </w:rPr>
      </w:pPr>
    </w:p>
    <w:p w14:paraId="36446052" w14:textId="77777777" w:rsidR="00FF0F11" w:rsidRDefault="00FF0F11" w:rsidP="00E80707">
      <w:pPr>
        <w:spacing w:after="0"/>
        <w:rPr>
          <w:rFonts w:cs="Arial"/>
          <w:color w:val="000000"/>
          <w:szCs w:val="22"/>
        </w:rPr>
      </w:pPr>
    </w:p>
    <w:p w14:paraId="782FE79A" w14:textId="77777777" w:rsidR="00515F54" w:rsidRDefault="00515F54">
      <w:pPr>
        <w:spacing w:after="0"/>
        <w:jc w:val="left"/>
        <w:rPr>
          <w:rFonts w:ascii="Tahoma" w:hAnsi="Tahoma" w:cs="Tahoma"/>
          <w:b/>
          <w:color w:val="800080"/>
          <w:sz w:val="40"/>
          <w:szCs w:val="40"/>
        </w:rPr>
      </w:pPr>
      <w:r>
        <w:rPr>
          <w:sz w:val="40"/>
          <w:szCs w:val="40"/>
        </w:rPr>
        <w:br w:type="page"/>
      </w:r>
    </w:p>
    <w:p w14:paraId="60D4F987" w14:textId="77777777" w:rsidR="00515F54" w:rsidRDefault="00515F54" w:rsidP="00E80707">
      <w:pPr>
        <w:pStyle w:val="Titre1"/>
        <w:numPr>
          <w:ilvl w:val="0"/>
          <w:numId w:val="0"/>
        </w:numPr>
        <w:spacing w:after="0"/>
        <w:rPr>
          <w:sz w:val="40"/>
          <w:szCs w:val="40"/>
          <w:lang w:val="fr-FR"/>
        </w:rPr>
      </w:pPr>
    </w:p>
    <w:p w14:paraId="6575902D" w14:textId="77777777" w:rsidR="00402482" w:rsidRPr="003D233B" w:rsidRDefault="00A06A49" w:rsidP="00E80707">
      <w:pPr>
        <w:pStyle w:val="Titre1"/>
        <w:numPr>
          <w:ilvl w:val="0"/>
          <w:numId w:val="0"/>
        </w:numPr>
        <w:spacing w:after="0"/>
        <w:rPr>
          <w:sz w:val="40"/>
          <w:szCs w:val="40"/>
          <w:lang w:val="fr-FR"/>
        </w:rPr>
      </w:pPr>
      <w:bookmarkStart w:id="2" w:name="_Toc521941483"/>
      <w:r w:rsidRPr="003D233B">
        <w:rPr>
          <w:sz w:val="40"/>
          <w:szCs w:val="40"/>
          <w:lang w:val="fr-FR"/>
        </w:rPr>
        <w:lastRenderedPageBreak/>
        <w:t>Pourquoi ce guide du m</w:t>
      </w:r>
      <w:r w:rsidR="00701D69" w:rsidRPr="003D233B">
        <w:rPr>
          <w:sz w:val="40"/>
          <w:szCs w:val="40"/>
          <w:lang w:val="fr-FR"/>
        </w:rPr>
        <w:t>aire ?</w:t>
      </w:r>
      <w:bookmarkEnd w:id="2"/>
    </w:p>
    <w:p w14:paraId="6A28E9E8" w14:textId="77777777" w:rsidR="00AA2392" w:rsidRDefault="00AA2392" w:rsidP="00E80707">
      <w:pPr>
        <w:autoSpaceDE w:val="0"/>
        <w:autoSpaceDN w:val="0"/>
        <w:adjustRightInd w:val="0"/>
        <w:spacing w:after="0"/>
        <w:rPr>
          <w:rFonts w:cs="Arial"/>
          <w:b/>
          <w:szCs w:val="22"/>
        </w:rPr>
      </w:pPr>
    </w:p>
    <w:p w14:paraId="3EA26823" w14:textId="77777777" w:rsidR="00A16070" w:rsidRPr="00FA408F" w:rsidRDefault="00B259A2" w:rsidP="00FA408F">
      <w:pPr>
        <w:autoSpaceDE w:val="0"/>
        <w:autoSpaceDN w:val="0"/>
        <w:adjustRightInd w:val="0"/>
        <w:spacing w:after="0"/>
        <w:rPr>
          <w:rFonts w:cs="Arial"/>
          <w:b/>
          <w:sz w:val="20"/>
        </w:rPr>
      </w:pPr>
      <w:r w:rsidRPr="00FA408F">
        <w:rPr>
          <w:rFonts w:cs="Arial"/>
          <w:b/>
          <w:sz w:val="20"/>
        </w:rPr>
        <w:t xml:space="preserve">Des communes devenant autorités organisatrices de services publics </w:t>
      </w:r>
    </w:p>
    <w:p w14:paraId="7781CE0B" w14:textId="77777777" w:rsidR="007A703A" w:rsidRPr="00FA408F" w:rsidRDefault="007A703A" w:rsidP="00FA408F">
      <w:pPr>
        <w:autoSpaceDE w:val="0"/>
        <w:autoSpaceDN w:val="0"/>
        <w:adjustRightInd w:val="0"/>
        <w:spacing w:after="0"/>
        <w:rPr>
          <w:rFonts w:cs="Arial"/>
          <w:sz w:val="20"/>
        </w:rPr>
      </w:pPr>
    </w:p>
    <w:p w14:paraId="49CA7933" w14:textId="77777777" w:rsidR="004B7498" w:rsidRPr="00FA408F" w:rsidRDefault="004B7498" w:rsidP="00FA408F">
      <w:pPr>
        <w:autoSpaceDE w:val="0"/>
        <w:autoSpaceDN w:val="0"/>
        <w:adjustRightInd w:val="0"/>
        <w:spacing w:after="0"/>
        <w:rPr>
          <w:rFonts w:cs="Arial"/>
          <w:sz w:val="20"/>
        </w:rPr>
      </w:pPr>
      <w:r w:rsidRPr="00FA408F">
        <w:rPr>
          <w:rFonts w:cs="Arial"/>
          <w:sz w:val="20"/>
        </w:rPr>
        <w:t xml:space="preserve">Au cours des années 1990 puis 2000, </w:t>
      </w:r>
      <w:r w:rsidR="00B6013E" w:rsidRPr="00FA408F">
        <w:rPr>
          <w:rFonts w:cs="Arial"/>
          <w:sz w:val="20"/>
        </w:rPr>
        <w:t>la très grande majorité des</w:t>
      </w:r>
      <w:r w:rsidRPr="00FA408F">
        <w:rPr>
          <w:rFonts w:cs="Arial"/>
          <w:sz w:val="20"/>
        </w:rPr>
        <w:t xml:space="preserve"> pays d'Afrique subsaharienne se sont engagés dans </w:t>
      </w:r>
      <w:r w:rsidR="00B33BF2" w:rsidRPr="00FA408F">
        <w:rPr>
          <w:rFonts w:cs="Arial"/>
          <w:sz w:val="20"/>
        </w:rPr>
        <w:t>un processus</w:t>
      </w:r>
      <w:r w:rsidRPr="00FA408F">
        <w:rPr>
          <w:rFonts w:cs="Arial"/>
          <w:sz w:val="20"/>
        </w:rPr>
        <w:t xml:space="preserve"> de décentralisation. </w:t>
      </w:r>
      <w:r w:rsidR="00574377" w:rsidRPr="00FA408F">
        <w:rPr>
          <w:rFonts w:cs="Arial"/>
          <w:sz w:val="20"/>
        </w:rPr>
        <w:t>Il est</w:t>
      </w:r>
      <w:r w:rsidR="00B153AE" w:rsidRPr="00FA408F">
        <w:rPr>
          <w:rFonts w:cs="Arial"/>
          <w:sz w:val="20"/>
        </w:rPr>
        <w:t xml:space="preserve"> en effet</w:t>
      </w:r>
      <w:r w:rsidR="00574377" w:rsidRPr="00FA408F">
        <w:rPr>
          <w:rFonts w:cs="Arial"/>
          <w:sz w:val="20"/>
        </w:rPr>
        <w:t xml:space="preserve"> </w:t>
      </w:r>
      <w:r w:rsidR="0061163F" w:rsidRPr="00FA408F">
        <w:rPr>
          <w:rFonts w:cs="Arial"/>
          <w:sz w:val="20"/>
        </w:rPr>
        <w:t xml:space="preserve">largement </w:t>
      </w:r>
      <w:r w:rsidR="00574377" w:rsidRPr="00FA408F">
        <w:rPr>
          <w:rFonts w:cs="Arial"/>
          <w:sz w:val="20"/>
        </w:rPr>
        <w:t xml:space="preserve">reconnu </w:t>
      </w:r>
      <w:r w:rsidRPr="00FA408F">
        <w:rPr>
          <w:rFonts w:cs="Arial"/>
          <w:sz w:val="20"/>
        </w:rPr>
        <w:t>qu'un</w:t>
      </w:r>
      <w:r w:rsidR="00574377" w:rsidRPr="00FA408F">
        <w:rPr>
          <w:rFonts w:cs="Arial"/>
          <w:sz w:val="20"/>
        </w:rPr>
        <w:t>e organisation administrative centralisée</w:t>
      </w:r>
      <w:r w:rsidRPr="00FA408F">
        <w:rPr>
          <w:rFonts w:cs="Arial"/>
          <w:sz w:val="20"/>
        </w:rPr>
        <w:t xml:space="preserve"> est </w:t>
      </w:r>
      <w:r w:rsidR="00574377" w:rsidRPr="00FA408F">
        <w:rPr>
          <w:rFonts w:cs="Arial"/>
          <w:sz w:val="20"/>
        </w:rPr>
        <w:t xml:space="preserve">peu </w:t>
      </w:r>
      <w:r w:rsidRPr="00FA408F">
        <w:rPr>
          <w:rFonts w:cs="Arial"/>
          <w:sz w:val="20"/>
        </w:rPr>
        <w:t xml:space="preserve">efficace </w:t>
      </w:r>
      <w:r w:rsidR="00574377" w:rsidRPr="00FA408F">
        <w:rPr>
          <w:rFonts w:cs="Arial"/>
          <w:sz w:val="20"/>
        </w:rPr>
        <w:t xml:space="preserve">pour </w:t>
      </w:r>
      <w:r w:rsidR="00D15363" w:rsidRPr="00FA408F">
        <w:rPr>
          <w:rFonts w:cs="Arial"/>
          <w:sz w:val="20"/>
        </w:rPr>
        <w:t xml:space="preserve">animer le développement local et </w:t>
      </w:r>
      <w:r w:rsidR="00574377" w:rsidRPr="00FA408F">
        <w:rPr>
          <w:rFonts w:cs="Arial"/>
          <w:sz w:val="20"/>
        </w:rPr>
        <w:t>gér</w:t>
      </w:r>
      <w:r w:rsidR="00B153AE" w:rsidRPr="00FA408F">
        <w:rPr>
          <w:rFonts w:cs="Arial"/>
          <w:sz w:val="20"/>
        </w:rPr>
        <w:t>er</w:t>
      </w:r>
      <w:r w:rsidR="00D15363" w:rsidRPr="00FA408F">
        <w:rPr>
          <w:rFonts w:cs="Arial"/>
          <w:sz w:val="20"/>
        </w:rPr>
        <w:t xml:space="preserve"> </w:t>
      </w:r>
      <w:r w:rsidR="00B153AE" w:rsidRPr="00FA408F">
        <w:rPr>
          <w:rFonts w:cs="Arial"/>
          <w:sz w:val="20"/>
        </w:rPr>
        <w:t>les services publics locaux. L</w:t>
      </w:r>
      <w:r w:rsidR="003B0BE3" w:rsidRPr="00FA408F">
        <w:rPr>
          <w:rFonts w:cs="Arial"/>
          <w:sz w:val="20"/>
        </w:rPr>
        <w:t>a plupart de</w:t>
      </w:r>
      <w:r w:rsidR="0061163F" w:rsidRPr="00FA408F">
        <w:rPr>
          <w:rFonts w:cs="Arial"/>
          <w:sz w:val="20"/>
        </w:rPr>
        <w:t xml:space="preserve">s autorités </w:t>
      </w:r>
      <w:r w:rsidR="003B0BE3" w:rsidRPr="00FA408F">
        <w:rPr>
          <w:rFonts w:cs="Arial"/>
          <w:sz w:val="20"/>
        </w:rPr>
        <w:t>étatiques</w:t>
      </w:r>
      <w:r w:rsidR="00D15363" w:rsidRPr="00FA408F">
        <w:rPr>
          <w:rFonts w:cs="Arial"/>
          <w:sz w:val="20"/>
        </w:rPr>
        <w:t xml:space="preserve"> </w:t>
      </w:r>
      <w:r w:rsidRPr="00FA408F">
        <w:rPr>
          <w:rFonts w:cs="Arial"/>
          <w:sz w:val="20"/>
        </w:rPr>
        <w:t xml:space="preserve">délèguent </w:t>
      </w:r>
      <w:r w:rsidR="003B0BE3" w:rsidRPr="00FA408F">
        <w:rPr>
          <w:rFonts w:cs="Arial"/>
          <w:sz w:val="20"/>
        </w:rPr>
        <w:t xml:space="preserve">ainsi depuis 20 ans, </w:t>
      </w:r>
      <w:r w:rsidR="00B153AE" w:rsidRPr="00FA408F">
        <w:rPr>
          <w:rFonts w:cs="Arial"/>
          <w:sz w:val="20"/>
        </w:rPr>
        <w:t xml:space="preserve">progressivement </w:t>
      </w:r>
      <w:r w:rsidR="003B0BE3" w:rsidRPr="00FA408F">
        <w:rPr>
          <w:rFonts w:cs="Arial"/>
          <w:sz w:val="20"/>
        </w:rPr>
        <w:t xml:space="preserve">et </w:t>
      </w:r>
      <w:r w:rsidR="00B6013E" w:rsidRPr="00FA408F">
        <w:rPr>
          <w:rFonts w:cs="Arial"/>
          <w:sz w:val="20"/>
        </w:rPr>
        <w:t xml:space="preserve">malheureusement </w:t>
      </w:r>
      <w:r w:rsidR="003B0BE3" w:rsidRPr="00FA408F">
        <w:rPr>
          <w:rFonts w:cs="Arial"/>
          <w:sz w:val="20"/>
        </w:rPr>
        <w:t xml:space="preserve">souvent trop lentement, </w:t>
      </w:r>
      <w:r w:rsidR="00D15363" w:rsidRPr="00FA408F">
        <w:rPr>
          <w:rFonts w:cs="Arial"/>
          <w:sz w:val="20"/>
        </w:rPr>
        <w:t>leurs</w:t>
      </w:r>
      <w:r w:rsidR="0061163F" w:rsidRPr="00FA408F">
        <w:rPr>
          <w:rFonts w:cs="Arial"/>
          <w:sz w:val="20"/>
        </w:rPr>
        <w:t xml:space="preserve"> compétences à des c</w:t>
      </w:r>
      <w:r w:rsidRPr="00FA408F">
        <w:rPr>
          <w:rFonts w:cs="Arial"/>
          <w:sz w:val="20"/>
        </w:rPr>
        <w:t xml:space="preserve">ollectivités </w:t>
      </w:r>
      <w:r w:rsidR="00064629" w:rsidRPr="00FA408F">
        <w:rPr>
          <w:rFonts w:cs="Arial"/>
          <w:sz w:val="20"/>
        </w:rPr>
        <w:t>territoriales</w:t>
      </w:r>
      <w:r w:rsidRPr="00FA408F">
        <w:rPr>
          <w:rFonts w:cs="Arial"/>
          <w:sz w:val="20"/>
        </w:rPr>
        <w:t xml:space="preserve">. Les </w:t>
      </w:r>
      <w:r w:rsidR="0061163F" w:rsidRPr="00FA408F">
        <w:rPr>
          <w:rFonts w:cs="Arial"/>
          <w:sz w:val="20"/>
        </w:rPr>
        <w:t>communes deviennent alors les principales actrices du</w:t>
      </w:r>
      <w:r w:rsidRPr="00FA408F">
        <w:rPr>
          <w:rFonts w:cs="Arial"/>
          <w:sz w:val="20"/>
        </w:rPr>
        <w:t xml:space="preserve"> développement lo</w:t>
      </w:r>
      <w:r w:rsidR="00E8209C" w:rsidRPr="00FA408F">
        <w:rPr>
          <w:rFonts w:cs="Arial"/>
          <w:sz w:val="20"/>
        </w:rPr>
        <w:t>cal et s</w:t>
      </w:r>
      <w:r w:rsidR="00B6013E" w:rsidRPr="00FA408F">
        <w:rPr>
          <w:rFonts w:cs="Arial"/>
          <w:sz w:val="20"/>
        </w:rPr>
        <w:t>e substituent à l'Etat en étant les</w:t>
      </w:r>
      <w:r w:rsidR="00B153AE" w:rsidRPr="00FA408F">
        <w:rPr>
          <w:rFonts w:cs="Arial"/>
          <w:sz w:val="20"/>
        </w:rPr>
        <w:t xml:space="preserve"> </w:t>
      </w:r>
      <w:r w:rsidR="00D15363" w:rsidRPr="00FA408F">
        <w:rPr>
          <w:rFonts w:cs="Arial"/>
          <w:sz w:val="20"/>
        </w:rPr>
        <w:t xml:space="preserve">nouvelles </w:t>
      </w:r>
      <w:r w:rsidR="0061163F" w:rsidRPr="00FA408F">
        <w:rPr>
          <w:rFonts w:cs="Arial"/>
          <w:sz w:val="20"/>
        </w:rPr>
        <w:t>autorités organisatrices des</w:t>
      </w:r>
      <w:r w:rsidRPr="00FA408F">
        <w:rPr>
          <w:rFonts w:cs="Arial"/>
          <w:sz w:val="20"/>
        </w:rPr>
        <w:t xml:space="preserve"> services</w:t>
      </w:r>
      <w:r w:rsidR="00D15363" w:rsidRPr="00FA408F">
        <w:rPr>
          <w:rFonts w:cs="Arial"/>
          <w:sz w:val="20"/>
        </w:rPr>
        <w:t xml:space="preserve"> publics locaux</w:t>
      </w:r>
      <w:r w:rsidRPr="00FA408F">
        <w:rPr>
          <w:rFonts w:cs="Arial"/>
          <w:sz w:val="20"/>
        </w:rPr>
        <w:t>.</w:t>
      </w:r>
    </w:p>
    <w:p w14:paraId="77988772" w14:textId="77777777" w:rsidR="00A16070" w:rsidRPr="00FA408F" w:rsidRDefault="00A16070" w:rsidP="00FA408F">
      <w:pPr>
        <w:autoSpaceDE w:val="0"/>
        <w:autoSpaceDN w:val="0"/>
        <w:adjustRightInd w:val="0"/>
        <w:spacing w:after="0"/>
        <w:rPr>
          <w:rFonts w:cs="Arial"/>
          <w:sz w:val="20"/>
        </w:rPr>
      </w:pPr>
    </w:p>
    <w:p w14:paraId="31910C2A" w14:textId="77777777" w:rsidR="006D6DBE" w:rsidRPr="00FA408F" w:rsidRDefault="006D6DBE" w:rsidP="00FA408F">
      <w:pPr>
        <w:autoSpaceDE w:val="0"/>
        <w:autoSpaceDN w:val="0"/>
        <w:adjustRightInd w:val="0"/>
        <w:spacing w:after="0"/>
        <w:rPr>
          <w:rFonts w:cs="Arial"/>
          <w:color w:val="000000"/>
          <w:sz w:val="20"/>
        </w:rPr>
      </w:pPr>
      <w:r w:rsidRPr="00FA408F">
        <w:rPr>
          <w:rFonts w:cs="Arial"/>
          <w:color w:val="000000"/>
          <w:sz w:val="20"/>
        </w:rPr>
        <w:t xml:space="preserve">Les services publics d'eau et d'assainissement </w:t>
      </w:r>
      <w:r w:rsidR="002D2B9F" w:rsidRPr="00FA408F">
        <w:rPr>
          <w:rFonts w:cs="Arial"/>
          <w:color w:val="000000"/>
          <w:sz w:val="20"/>
        </w:rPr>
        <w:t>sont dits</w:t>
      </w:r>
      <w:r w:rsidRPr="00FA408F">
        <w:rPr>
          <w:rFonts w:cs="Arial"/>
          <w:color w:val="000000"/>
          <w:sz w:val="20"/>
        </w:rPr>
        <w:t xml:space="preserve"> "essentiels". Ils </w:t>
      </w:r>
      <w:r w:rsidR="00B6013E" w:rsidRPr="00FA408F">
        <w:rPr>
          <w:rFonts w:cs="Arial"/>
          <w:color w:val="000000"/>
          <w:sz w:val="20"/>
        </w:rPr>
        <w:t xml:space="preserve">sont </w:t>
      </w:r>
      <w:r w:rsidR="00D464DA">
        <w:rPr>
          <w:rFonts w:cs="Arial"/>
          <w:color w:val="000000"/>
          <w:sz w:val="20"/>
        </w:rPr>
        <w:t>des pré</w:t>
      </w:r>
      <w:r w:rsidRPr="00FA408F">
        <w:rPr>
          <w:rFonts w:cs="Arial"/>
          <w:color w:val="000000"/>
          <w:sz w:val="20"/>
        </w:rPr>
        <w:t xml:space="preserve">requis </w:t>
      </w:r>
      <w:r w:rsidR="00B6013E" w:rsidRPr="00FA408F">
        <w:rPr>
          <w:rFonts w:cs="Arial"/>
          <w:color w:val="000000"/>
          <w:sz w:val="20"/>
        </w:rPr>
        <w:t xml:space="preserve">pour </w:t>
      </w:r>
      <w:r w:rsidR="002D2B9F" w:rsidRPr="00FA408F">
        <w:rPr>
          <w:rFonts w:cs="Arial"/>
          <w:color w:val="000000"/>
          <w:sz w:val="20"/>
        </w:rPr>
        <w:t>le développement</w:t>
      </w:r>
      <w:r w:rsidRPr="00FA408F">
        <w:rPr>
          <w:rFonts w:cs="Arial"/>
          <w:color w:val="000000"/>
          <w:sz w:val="20"/>
        </w:rPr>
        <w:t xml:space="preserve"> économique local. L'accès à l'eau et à l'assainissement permet d’améliorer les conditions de vie en réduisant fortement les problèmes </w:t>
      </w:r>
      <w:r w:rsidR="00D96B69" w:rsidRPr="00FA408F">
        <w:rPr>
          <w:rFonts w:cs="Arial"/>
          <w:color w:val="000000"/>
          <w:sz w:val="20"/>
        </w:rPr>
        <w:t>de santé</w:t>
      </w:r>
      <w:r w:rsidRPr="00FA408F">
        <w:rPr>
          <w:rFonts w:cs="Arial"/>
          <w:color w:val="000000"/>
          <w:sz w:val="20"/>
        </w:rPr>
        <w:t>. Il est communément admis que 1 000 FCFA investi dans l’eau et l’assainissement peuvent générer jusqu’à 8 000 FCFA de bénéfices économiques, en particulier pour les ménages, par une réduction de leurs dépenses de santé, par l'augmentation du taux de scolarisation des jeunes et par une meilleure productivité des personnes actives.</w:t>
      </w:r>
    </w:p>
    <w:p w14:paraId="248C6287" w14:textId="77777777" w:rsidR="006D6DBE" w:rsidRPr="00FA408F" w:rsidRDefault="006D6DBE" w:rsidP="00FA408F">
      <w:pPr>
        <w:autoSpaceDE w:val="0"/>
        <w:autoSpaceDN w:val="0"/>
        <w:adjustRightInd w:val="0"/>
        <w:spacing w:after="0"/>
        <w:rPr>
          <w:rFonts w:cs="Arial"/>
          <w:sz w:val="20"/>
        </w:rPr>
      </w:pPr>
    </w:p>
    <w:p w14:paraId="38ACA285" w14:textId="77777777" w:rsidR="00A16070" w:rsidRPr="00FA408F" w:rsidRDefault="00E8209C" w:rsidP="00FA408F">
      <w:pPr>
        <w:autoSpaceDE w:val="0"/>
        <w:autoSpaceDN w:val="0"/>
        <w:adjustRightInd w:val="0"/>
        <w:spacing w:after="0"/>
        <w:rPr>
          <w:rFonts w:cs="Arial"/>
          <w:sz w:val="20"/>
        </w:rPr>
      </w:pPr>
      <w:r w:rsidRPr="00FA408F">
        <w:rPr>
          <w:rFonts w:cs="Arial"/>
          <w:sz w:val="20"/>
        </w:rPr>
        <w:t>L</w:t>
      </w:r>
      <w:r w:rsidR="00AA5E01" w:rsidRPr="00FA408F">
        <w:rPr>
          <w:rFonts w:cs="Arial"/>
          <w:sz w:val="20"/>
        </w:rPr>
        <w:t>e</w:t>
      </w:r>
      <w:r w:rsidR="006D6DBE" w:rsidRPr="00FA408F">
        <w:rPr>
          <w:rFonts w:cs="Arial"/>
          <w:sz w:val="20"/>
        </w:rPr>
        <w:t>s indicateurs d'accès à l'eau et à l'assainissement au Tchad montrent l'importance de mettre des moyens pour améliorer la situation. Le</w:t>
      </w:r>
      <w:r w:rsidR="00AA5E01" w:rsidRPr="00FA408F">
        <w:rPr>
          <w:rFonts w:cs="Arial"/>
          <w:sz w:val="20"/>
        </w:rPr>
        <w:t xml:space="preserve"> taux d’ac</w:t>
      </w:r>
      <w:r w:rsidRPr="00FA408F">
        <w:rPr>
          <w:rFonts w:cs="Arial"/>
          <w:sz w:val="20"/>
        </w:rPr>
        <w:t>cès à l’eau potable estimé à 20</w:t>
      </w:r>
      <w:r w:rsidR="00AA5E01" w:rsidRPr="00FA408F">
        <w:rPr>
          <w:rFonts w:cs="Arial"/>
          <w:sz w:val="20"/>
        </w:rPr>
        <w:t xml:space="preserve">% de la population </w:t>
      </w:r>
      <w:r w:rsidRPr="00FA408F">
        <w:rPr>
          <w:rFonts w:cs="Arial"/>
          <w:sz w:val="20"/>
        </w:rPr>
        <w:t xml:space="preserve">en 2000 </w:t>
      </w:r>
      <w:r w:rsidR="00AA5E01" w:rsidRPr="00FA408F">
        <w:rPr>
          <w:rFonts w:cs="Arial"/>
          <w:sz w:val="20"/>
        </w:rPr>
        <w:t xml:space="preserve">est passé à près de </w:t>
      </w:r>
      <w:r w:rsidR="00B6013E" w:rsidRPr="00FA408F">
        <w:rPr>
          <w:rFonts w:cs="Arial"/>
          <w:sz w:val="20"/>
        </w:rPr>
        <w:t>42% en 2009 et a été estimé à 65</w:t>
      </w:r>
      <w:r w:rsidR="00AA5E01" w:rsidRPr="00FA408F">
        <w:rPr>
          <w:rFonts w:cs="Arial"/>
          <w:sz w:val="20"/>
        </w:rPr>
        <w:t xml:space="preserve"> % en 201</w:t>
      </w:r>
      <w:r w:rsidR="00B6013E" w:rsidRPr="00FA408F">
        <w:rPr>
          <w:rFonts w:cs="Arial"/>
          <w:sz w:val="20"/>
        </w:rPr>
        <w:t>8</w:t>
      </w:r>
      <w:r w:rsidR="00AA5E01" w:rsidRPr="00FA408F">
        <w:rPr>
          <w:rFonts w:cs="Arial"/>
          <w:sz w:val="20"/>
        </w:rPr>
        <w:t xml:space="preserve">. Le taux d’accès à l’assainissement est </w:t>
      </w:r>
      <w:r w:rsidR="003278E7" w:rsidRPr="00FA408F">
        <w:rPr>
          <w:rFonts w:cs="Arial"/>
          <w:sz w:val="20"/>
        </w:rPr>
        <w:t>quant</w:t>
      </w:r>
      <w:r w:rsidR="00790E17">
        <w:rPr>
          <w:rFonts w:cs="Arial"/>
          <w:sz w:val="20"/>
        </w:rPr>
        <w:t xml:space="preserve"> </w:t>
      </w:r>
      <w:r w:rsidR="003278E7" w:rsidRPr="00FA408F">
        <w:rPr>
          <w:rFonts w:cs="Arial"/>
          <w:sz w:val="20"/>
        </w:rPr>
        <w:t xml:space="preserve">à lui </w:t>
      </w:r>
      <w:r w:rsidR="00AA5E01" w:rsidRPr="00FA408F">
        <w:rPr>
          <w:rFonts w:cs="Arial"/>
          <w:sz w:val="20"/>
        </w:rPr>
        <w:t>estimé à 1</w:t>
      </w:r>
      <w:r w:rsidR="00480550" w:rsidRPr="00FA408F">
        <w:rPr>
          <w:rFonts w:cs="Arial"/>
          <w:sz w:val="20"/>
        </w:rPr>
        <w:t>6</w:t>
      </w:r>
      <w:r w:rsidR="00AA5E01" w:rsidRPr="00FA408F">
        <w:rPr>
          <w:rFonts w:cs="Arial"/>
          <w:sz w:val="20"/>
        </w:rPr>
        <w:t xml:space="preserve">%. </w:t>
      </w:r>
    </w:p>
    <w:p w14:paraId="51E39B1D" w14:textId="77777777" w:rsidR="006D6DBE" w:rsidRPr="00FA408F" w:rsidRDefault="006D6DBE" w:rsidP="00FA408F">
      <w:pPr>
        <w:autoSpaceDE w:val="0"/>
        <w:autoSpaceDN w:val="0"/>
        <w:adjustRightInd w:val="0"/>
        <w:spacing w:after="0"/>
        <w:rPr>
          <w:rFonts w:cs="Arial"/>
          <w:sz w:val="20"/>
        </w:rPr>
      </w:pPr>
    </w:p>
    <w:p w14:paraId="23C2765D" w14:textId="77777777" w:rsidR="005905AD" w:rsidRPr="00FA408F" w:rsidRDefault="00D96B69" w:rsidP="00FA408F">
      <w:pPr>
        <w:autoSpaceDE w:val="0"/>
        <w:autoSpaceDN w:val="0"/>
        <w:adjustRightInd w:val="0"/>
        <w:spacing w:after="0"/>
        <w:rPr>
          <w:rFonts w:cs="Arial"/>
          <w:color w:val="000000"/>
          <w:sz w:val="20"/>
        </w:rPr>
      </w:pPr>
      <w:r w:rsidRPr="00FA408F">
        <w:rPr>
          <w:rFonts w:cs="Arial"/>
          <w:color w:val="000000"/>
          <w:sz w:val="20"/>
        </w:rPr>
        <w:t>L</w:t>
      </w:r>
      <w:r w:rsidR="005905AD" w:rsidRPr="00FA408F">
        <w:rPr>
          <w:rFonts w:cs="Arial"/>
          <w:color w:val="000000"/>
          <w:sz w:val="20"/>
        </w:rPr>
        <w:t xml:space="preserve">es services </w:t>
      </w:r>
      <w:r w:rsidR="00B6013E" w:rsidRPr="00FA408F">
        <w:rPr>
          <w:rFonts w:cs="Arial"/>
          <w:color w:val="000000"/>
          <w:sz w:val="20"/>
        </w:rPr>
        <w:t xml:space="preserve">publics </w:t>
      </w:r>
      <w:r w:rsidRPr="00FA408F">
        <w:rPr>
          <w:rFonts w:cs="Arial"/>
          <w:color w:val="000000"/>
          <w:sz w:val="20"/>
        </w:rPr>
        <w:t xml:space="preserve">d'eau et d'assainissement </w:t>
      </w:r>
      <w:r w:rsidR="005905AD" w:rsidRPr="00FA408F">
        <w:rPr>
          <w:rFonts w:cs="Arial"/>
          <w:color w:val="000000"/>
          <w:sz w:val="20"/>
        </w:rPr>
        <w:t xml:space="preserve">ont un ancrage local fort. </w:t>
      </w:r>
      <w:r w:rsidR="00B6013E" w:rsidRPr="00FA408F">
        <w:rPr>
          <w:rFonts w:cs="Arial"/>
          <w:color w:val="000000"/>
          <w:sz w:val="20"/>
        </w:rPr>
        <w:t xml:space="preserve">Les communes sont les acteurs les plus à même de les organiser localement. </w:t>
      </w:r>
      <w:r w:rsidR="005905AD" w:rsidRPr="00FA408F">
        <w:rPr>
          <w:rFonts w:cs="Arial"/>
          <w:color w:val="000000"/>
          <w:sz w:val="20"/>
        </w:rPr>
        <w:t xml:space="preserve">Dans les pays ayant une organisation administrative décentralisée, les communes sont à la fois les maîtres d’ouvrage </w:t>
      </w:r>
      <w:r w:rsidR="0015753E" w:rsidRPr="00FA408F">
        <w:rPr>
          <w:rFonts w:cs="Arial"/>
          <w:color w:val="000000"/>
          <w:sz w:val="20"/>
        </w:rPr>
        <w:t xml:space="preserve">de la réalisation des infrastructures </w:t>
      </w:r>
      <w:r w:rsidR="005905AD" w:rsidRPr="00FA408F">
        <w:rPr>
          <w:rFonts w:cs="Arial"/>
          <w:color w:val="000000"/>
          <w:sz w:val="20"/>
        </w:rPr>
        <w:t>et les autorités organisatrices de ces services</w:t>
      </w:r>
      <w:r w:rsidR="0015753E" w:rsidRPr="00FA408F">
        <w:rPr>
          <w:rFonts w:cs="Arial"/>
          <w:color w:val="000000"/>
          <w:sz w:val="20"/>
        </w:rPr>
        <w:t xml:space="preserve"> publics</w:t>
      </w:r>
      <w:r w:rsidR="005905AD" w:rsidRPr="00FA408F">
        <w:rPr>
          <w:rFonts w:cs="Arial"/>
          <w:color w:val="000000"/>
          <w:sz w:val="20"/>
        </w:rPr>
        <w:t xml:space="preserve">. </w:t>
      </w:r>
      <w:r w:rsidR="00216E2B" w:rsidRPr="00FA408F">
        <w:rPr>
          <w:rFonts w:cs="Arial"/>
          <w:color w:val="000000"/>
          <w:sz w:val="20"/>
        </w:rPr>
        <w:t>C'est l'orientation qu'a pris le Tchad en adoptant son Schéma Directeur de l'Eau et de l'Assainissement 2003</w:t>
      </w:r>
      <w:r w:rsidR="00B6013E" w:rsidRPr="00FA408F">
        <w:rPr>
          <w:rFonts w:cs="Arial"/>
          <w:color w:val="000000"/>
          <w:sz w:val="20"/>
        </w:rPr>
        <w:t xml:space="preserve"> - 2020</w:t>
      </w:r>
      <w:r w:rsidR="00216E2B" w:rsidRPr="00FA408F">
        <w:rPr>
          <w:rFonts w:cs="Arial"/>
          <w:color w:val="000000"/>
          <w:sz w:val="20"/>
        </w:rPr>
        <w:t>.</w:t>
      </w:r>
    </w:p>
    <w:p w14:paraId="7643848E" w14:textId="77777777" w:rsidR="00A16070" w:rsidRPr="00FA408F" w:rsidRDefault="00A16070" w:rsidP="00FA408F">
      <w:pPr>
        <w:shd w:val="clear" w:color="auto" w:fill="FFFFFF"/>
        <w:spacing w:after="0"/>
        <w:rPr>
          <w:rFonts w:cs="Arial"/>
          <w:color w:val="000000"/>
          <w:sz w:val="20"/>
        </w:rPr>
      </w:pPr>
    </w:p>
    <w:p w14:paraId="17413353" w14:textId="77777777" w:rsidR="005905AD" w:rsidRPr="00FA408F" w:rsidRDefault="00216E2B" w:rsidP="00FA408F">
      <w:pPr>
        <w:shd w:val="clear" w:color="auto" w:fill="FFFFFF"/>
        <w:spacing w:after="0"/>
        <w:rPr>
          <w:rFonts w:cs="Arial"/>
          <w:color w:val="000000"/>
          <w:sz w:val="20"/>
        </w:rPr>
      </w:pPr>
      <w:r w:rsidRPr="00FA408F">
        <w:rPr>
          <w:rFonts w:cs="Arial"/>
          <w:color w:val="000000"/>
          <w:sz w:val="20"/>
        </w:rPr>
        <w:t>L</w:t>
      </w:r>
      <w:r w:rsidR="00E8209C" w:rsidRPr="00FA408F">
        <w:rPr>
          <w:rFonts w:cs="Arial"/>
          <w:color w:val="000000"/>
          <w:sz w:val="20"/>
        </w:rPr>
        <w:t>'eau</w:t>
      </w:r>
      <w:r w:rsidR="00D96B69" w:rsidRPr="00FA408F">
        <w:rPr>
          <w:rFonts w:cs="Arial"/>
          <w:color w:val="000000"/>
          <w:sz w:val="20"/>
        </w:rPr>
        <w:t xml:space="preserve"> potable et </w:t>
      </w:r>
      <w:r w:rsidR="00E8209C" w:rsidRPr="00FA408F">
        <w:rPr>
          <w:rFonts w:cs="Arial"/>
          <w:color w:val="000000"/>
          <w:sz w:val="20"/>
        </w:rPr>
        <w:t xml:space="preserve">l'assainissement font </w:t>
      </w:r>
      <w:r w:rsidR="00790E17" w:rsidRPr="00FA408F">
        <w:rPr>
          <w:rFonts w:cs="Arial"/>
          <w:color w:val="000000"/>
          <w:sz w:val="20"/>
        </w:rPr>
        <w:t>partie</w:t>
      </w:r>
      <w:r w:rsidR="00E8209C" w:rsidRPr="00FA408F">
        <w:rPr>
          <w:rFonts w:cs="Arial"/>
          <w:color w:val="000000"/>
          <w:sz w:val="20"/>
        </w:rPr>
        <w:t xml:space="preserve"> des</w:t>
      </w:r>
      <w:r w:rsidR="005905AD" w:rsidRPr="00FA408F">
        <w:rPr>
          <w:rFonts w:cs="Arial"/>
          <w:color w:val="000000"/>
          <w:sz w:val="20"/>
        </w:rPr>
        <w:t xml:space="preserve"> treize domaines de compétences transférées aux communes</w:t>
      </w:r>
      <w:r w:rsidR="00E8209C" w:rsidRPr="00FA408F">
        <w:rPr>
          <w:rFonts w:cs="Arial"/>
          <w:color w:val="000000"/>
          <w:sz w:val="20"/>
        </w:rPr>
        <w:t>. Les</w:t>
      </w:r>
      <w:r w:rsidR="00732986" w:rsidRPr="00FA408F">
        <w:rPr>
          <w:rFonts w:cs="Arial"/>
          <w:color w:val="000000"/>
          <w:sz w:val="20"/>
        </w:rPr>
        <w:t xml:space="preserve"> </w:t>
      </w:r>
      <w:r w:rsidR="005905AD" w:rsidRPr="00FA408F">
        <w:rPr>
          <w:rFonts w:cs="Arial"/>
          <w:color w:val="000000"/>
          <w:sz w:val="20"/>
        </w:rPr>
        <w:t>politique</w:t>
      </w:r>
      <w:r w:rsidR="00732986" w:rsidRPr="00FA408F">
        <w:rPr>
          <w:rFonts w:cs="Arial"/>
          <w:color w:val="000000"/>
          <w:sz w:val="20"/>
        </w:rPr>
        <w:t>s</w:t>
      </w:r>
      <w:r w:rsidR="005905AD" w:rsidRPr="00FA408F">
        <w:rPr>
          <w:rFonts w:cs="Arial"/>
          <w:color w:val="000000"/>
          <w:sz w:val="20"/>
        </w:rPr>
        <w:t xml:space="preserve"> nationale</w:t>
      </w:r>
      <w:r w:rsidR="00732986" w:rsidRPr="00FA408F">
        <w:rPr>
          <w:rFonts w:cs="Arial"/>
          <w:color w:val="000000"/>
          <w:sz w:val="20"/>
        </w:rPr>
        <w:t>s</w:t>
      </w:r>
      <w:r w:rsidR="005905AD" w:rsidRPr="00FA408F">
        <w:rPr>
          <w:rFonts w:cs="Arial"/>
          <w:color w:val="000000"/>
          <w:sz w:val="20"/>
        </w:rPr>
        <w:t xml:space="preserve"> </w:t>
      </w:r>
      <w:r w:rsidR="00E8209C" w:rsidRPr="00FA408F">
        <w:rPr>
          <w:rFonts w:cs="Arial"/>
          <w:color w:val="000000"/>
          <w:sz w:val="20"/>
        </w:rPr>
        <w:t>sont clairement d</w:t>
      </w:r>
      <w:r w:rsidR="005905AD" w:rsidRPr="00FA408F">
        <w:rPr>
          <w:rFonts w:cs="Arial"/>
          <w:color w:val="000000"/>
          <w:sz w:val="20"/>
        </w:rPr>
        <w:t>éfinie</w:t>
      </w:r>
      <w:r w:rsidR="00732986" w:rsidRPr="00FA408F">
        <w:rPr>
          <w:rFonts w:cs="Arial"/>
          <w:color w:val="000000"/>
          <w:sz w:val="20"/>
        </w:rPr>
        <w:t>s</w:t>
      </w:r>
      <w:r w:rsidR="005905AD" w:rsidRPr="00FA408F">
        <w:rPr>
          <w:rFonts w:cs="Arial"/>
          <w:color w:val="000000"/>
          <w:sz w:val="20"/>
        </w:rPr>
        <w:t xml:space="preserve"> dans ces domaines. </w:t>
      </w:r>
      <w:r w:rsidR="00A16070" w:rsidRPr="00FA408F">
        <w:rPr>
          <w:rFonts w:cs="Arial"/>
          <w:color w:val="000000"/>
          <w:sz w:val="20"/>
        </w:rPr>
        <w:t>Pour</w:t>
      </w:r>
      <w:r w:rsidR="005905AD" w:rsidRPr="00FA408F">
        <w:rPr>
          <w:rFonts w:cs="Arial"/>
          <w:color w:val="000000"/>
          <w:sz w:val="20"/>
        </w:rPr>
        <w:t xml:space="preserve"> l'eau potable, le transfert de compétence de l'Etat aux </w:t>
      </w:r>
      <w:r w:rsidR="0074465A" w:rsidRPr="00FA408F">
        <w:rPr>
          <w:rFonts w:cs="Arial"/>
          <w:color w:val="000000"/>
          <w:sz w:val="20"/>
        </w:rPr>
        <w:t>communes</w:t>
      </w:r>
      <w:r w:rsidR="005905AD" w:rsidRPr="00FA408F">
        <w:rPr>
          <w:rFonts w:cs="Arial"/>
          <w:color w:val="000000"/>
          <w:sz w:val="20"/>
        </w:rPr>
        <w:t xml:space="preserve"> a été initié, notamment avec la signature du décret n°330 du 20 janvier 2015 définissant les conditions de transfert de pouvoirs de l'Etat aux collectivités territoriales décentralisées en matière de délégation de service public de l'eau potable. Il doit être poursuivi car il demeure peu avancé comparativement </w:t>
      </w:r>
      <w:r w:rsidR="00D96B69" w:rsidRPr="00FA408F">
        <w:rPr>
          <w:rFonts w:cs="Arial"/>
          <w:color w:val="000000"/>
          <w:sz w:val="20"/>
        </w:rPr>
        <w:t>aux pays voisins</w:t>
      </w:r>
      <w:r w:rsidR="005905AD" w:rsidRPr="00FA408F">
        <w:rPr>
          <w:rFonts w:cs="Arial"/>
          <w:color w:val="000000"/>
          <w:sz w:val="20"/>
        </w:rPr>
        <w:t xml:space="preserve">. Les communes </w:t>
      </w:r>
      <w:r w:rsidR="0015753E" w:rsidRPr="00FA408F">
        <w:rPr>
          <w:rFonts w:cs="Arial"/>
          <w:color w:val="000000"/>
          <w:sz w:val="20"/>
        </w:rPr>
        <w:t xml:space="preserve">tchadiennes </w:t>
      </w:r>
      <w:r w:rsidR="005905AD" w:rsidRPr="00FA408F">
        <w:rPr>
          <w:rFonts w:cs="Arial"/>
          <w:color w:val="000000"/>
          <w:sz w:val="20"/>
        </w:rPr>
        <w:t>demeurent en effet</w:t>
      </w:r>
      <w:r w:rsidRPr="00FA408F">
        <w:rPr>
          <w:rFonts w:cs="Arial"/>
          <w:color w:val="000000"/>
          <w:sz w:val="20"/>
        </w:rPr>
        <w:t>,</w:t>
      </w:r>
      <w:r w:rsidR="005905AD" w:rsidRPr="00FA408F">
        <w:rPr>
          <w:rFonts w:cs="Arial"/>
          <w:color w:val="000000"/>
          <w:sz w:val="20"/>
        </w:rPr>
        <w:t xml:space="preserve"> </w:t>
      </w:r>
      <w:r w:rsidRPr="00FA408F">
        <w:rPr>
          <w:rFonts w:cs="Arial"/>
          <w:color w:val="000000"/>
          <w:sz w:val="20"/>
        </w:rPr>
        <w:t>à ce jour,</w:t>
      </w:r>
      <w:r w:rsidR="0074465A" w:rsidRPr="00FA408F">
        <w:rPr>
          <w:rFonts w:cs="Arial"/>
          <w:color w:val="000000"/>
          <w:sz w:val="20"/>
        </w:rPr>
        <w:t xml:space="preserve"> peu a</w:t>
      </w:r>
      <w:r w:rsidR="005905AD" w:rsidRPr="00FA408F">
        <w:rPr>
          <w:rFonts w:cs="Arial"/>
          <w:color w:val="000000"/>
          <w:sz w:val="20"/>
        </w:rPr>
        <w:t>ctives dans la maitrise d'ouvrage des infrastructures d'eau potable.</w:t>
      </w:r>
      <w:r w:rsidR="00732986" w:rsidRPr="00FA408F">
        <w:rPr>
          <w:rFonts w:cs="Arial"/>
          <w:color w:val="000000"/>
          <w:sz w:val="20"/>
        </w:rPr>
        <w:t xml:space="preserve"> Pour l'assainissement, le transfert n'est pas initié </w:t>
      </w:r>
      <w:r w:rsidRPr="00FA408F">
        <w:rPr>
          <w:rFonts w:cs="Arial"/>
          <w:color w:val="000000"/>
          <w:sz w:val="20"/>
        </w:rPr>
        <w:t xml:space="preserve">par un texte réglementaire </w:t>
      </w:r>
      <w:r w:rsidR="00732986" w:rsidRPr="00FA408F">
        <w:rPr>
          <w:rFonts w:cs="Arial"/>
          <w:color w:val="000000"/>
          <w:sz w:val="20"/>
        </w:rPr>
        <w:t>mais la compétence des communes</w:t>
      </w:r>
      <w:r w:rsidR="005905AD" w:rsidRPr="00FA408F">
        <w:rPr>
          <w:rFonts w:cs="Arial"/>
          <w:color w:val="000000"/>
          <w:sz w:val="20"/>
        </w:rPr>
        <w:t xml:space="preserve"> </w:t>
      </w:r>
      <w:r w:rsidR="00732986" w:rsidRPr="00FA408F">
        <w:rPr>
          <w:rFonts w:cs="Arial"/>
          <w:color w:val="000000"/>
          <w:sz w:val="20"/>
        </w:rPr>
        <w:t xml:space="preserve">pour </w:t>
      </w:r>
      <w:r w:rsidR="00753CEE" w:rsidRPr="00FA408F">
        <w:rPr>
          <w:rFonts w:cs="Arial"/>
          <w:color w:val="000000"/>
          <w:sz w:val="20"/>
        </w:rPr>
        <w:t xml:space="preserve">intervenir </w:t>
      </w:r>
      <w:r w:rsidR="00E8209C" w:rsidRPr="00FA408F">
        <w:rPr>
          <w:rFonts w:cs="Arial"/>
          <w:color w:val="000000"/>
          <w:sz w:val="20"/>
        </w:rPr>
        <w:t xml:space="preserve">dans ce domaine </w:t>
      </w:r>
      <w:r w:rsidR="003A1D9A">
        <w:rPr>
          <w:rFonts w:cs="Arial"/>
          <w:color w:val="000000"/>
          <w:sz w:val="20"/>
        </w:rPr>
        <w:t>a</w:t>
      </w:r>
      <w:r w:rsidR="00753CEE" w:rsidRPr="00FA408F">
        <w:rPr>
          <w:rFonts w:cs="Arial"/>
          <w:color w:val="000000"/>
          <w:sz w:val="20"/>
        </w:rPr>
        <w:t xml:space="preserve"> toujours été reconnue.</w:t>
      </w:r>
      <w:r w:rsidR="00732986" w:rsidRPr="00FA408F">
        <w:rPr>
          <w:rFonts w:cs="Arial"/>
          <w:color w:val="000000"/>
          <w:sz w:val="20"/>
        </w:rPr>
        <w:t xml:space="preserve"> </w:t>
      </w:r>
    </w:p>
    <w:p w14:paraId="3B5AB4D2" w14:textId="77777777" w:rsidR="00A16070" w:rsidRPr="00FA408F" w:rsidRDefault="00A16070" w:rsidP="00FA408F">
      <w:pPr>
        <w:shd w:val="clear" w:color="auto" w:fill="FFFFFF"/>
        <w:spacing w:after="0"/>
        <w:rPr>
          <w:rFonts w:cs="Arial"/>
          <w:color w:val="000000"/>
          <w:sz w:val="20"/>
        </w:rPr>
      </w:pPr>
    </w:p>
    <w:p w14:paraId="21D7A293" w14:textId="77777777" w:rsidR="00D112A5" w:rsidRPr="00FA408F" w:rsidRDefault="00D112A5" w:rsidP="00FA408F">
      <w:pPr>
        <w:shd w:val="clear" w:color="auto" w:fill="FFFFFF"/>
        <w:spacing w:after="0"/>
        <w:rPr>
          <w:rFonts w:cs="Arial"/>
          <w:b/>
          <w:color w:val="000000"/>
          <w:sz w:val="20"/>
        </w:rPr>
      </w:pPr>
    </w:p>
    <w:p w14:paraId="6884A369" w14:textId="77777777" w:rsidR="001C3876" w:rsidRPr="00FA408F" w:rsidRDefault="00241935" w:rsidP="00FA408F">
      <w:pPr>
        <w:shd w:val="clear" w:color="auto" w:fill="FFFFFF"/>
        <w:spacing w:after="0"/>
        <w:rPr>
          <w:rFonts w:cs="Arial"/>
          <w:b/>
          <w:color w:val="000000"/>
          <w:sz w:val="20"/>
        </w:rPr>
      </w:pPr>
      <w:r w:rsidRPr="00FA408F">
        <w:rPr>
          <w:rFonts w:cs="Arial"/>
          <w:b/>
          <w:color w:val="000000"/>
          <w:sz w:val="20"/>
        </w:rPr>
        <w:t>La nécessité d'un</w:t>
      </w:r>
      <w:r w:rsidR="00AA2392" w:rsidRPr="00FA408F">
        <w:rPr>
          <w:rFonts w:cs="Arial"/>
          <w:b/>
          <w:color w:val="000000"/>
          <w:sz w:val="20"/>
        </w:rPr>
        <w:t xml:space="preserve"> </w:t>
      </w:r>
      <w:r w:rsidR="00B259A2" w:rsidRPr="00FA408F">
        <w:rPr>
          <w:rFonts w:cs="Arial"/>
          <w:b/>
          <w:color w:val="000000"/>
          <w:sz w:val="20"/>
        </w:rPr>
        <w:t>g</w:t>
      </w:r>
      <w:r w:rsidR="00AA2392" w:rsidRPr="00FA408F">
        <w:rPr>
          <w:rFonts w:cs="Arial"/>
          <w:b/>
          <w:color w:val="000000"/>
          <w:sz w:val="20"/>
        </w:rPr>
        <w:t xml:space="preserve">uide </w:t>
      </w:r>
      <w:r w:rsidRPr="00FA408F">
        <w:rPr>
          <w:rFonts w:cs="Arial"/>
          <w:b/>
          <w:color w:val="000000"/>
          <w:sz w:val="20"/>
        </w:rPr>
        <w:t>pour</w:t>
      </w:r>
      <w:r w:rsidR="000364FB" w:rsidRPr="00FA408F">
        <w:rPr>
          <w:rFonts w:cs="Arial"/>
          <w:b/>
          <w:color w:val="000000"/>
          <w:sz w:val="20"/>
        </w:rPr>
        <w:t xml:space="preserve"> </w:t>
      </w:r>
      <w:r w:rsidRPr="00FA408F">
        <w:rPr>
          <w:rFonts w:cs="Arial"/>
          <w:b/>
          <w:color w:val="000000"/>
          <w:sz w:val="20"/>
        </w:rPr>
        <w:t>renforcer les capacités des acteurs locaux</w:t>
      </w:r>
    </w:p>
    <w:p w14:paraId="437DF452" w14:textId="77777777" w:rsidR="00D112A5" w:rsidRPr="00FA408F" w:rsidRDefault="00D112A5" w:rsidP="00FA408F">
      <w:pPr>
        <w:shd w:val="clear" w:color="auto" w:fill="FFFFFF"/>
        <w:spacing w:after="0"/>
        <w:rPr>
          <w:rFonts w:cs="Arial"/>
          <w:color w:val="000000"/>
          <w:sz w:val="20"/>
        </w:rPr>
      </w:pPr>
    </w:p>
    <w:p w14:paraId="5212CD52" w14:textId="77777777" w:rsidR="000D2CFC" w:rsidRPr="00FA408F" w:rsidRDefault="00570B10" w:rsidP="00FA408F">
      <w:pPr>
        <w:shd w:val="clear" w:color="auto" w:fill="FFFFFF"/>
        <w:spacing w:after="0"/>
        <w:rPr>
          <w:rFonts w:cs="Arial"/>
          <w:color w:val="000000"/>
          <w:sz w:val="20"/>
        </w:rPr>
      </w:pPr>
      <w:r w:rsidRPr="00FA408F">
        <w:rPr>
          <w:rFonts w:cs="Arial"/>
          <w:color w:val="000000"/>
          <w:sz w:val="20"/>
        </w:rPr>
        <w:t xml:space="preserve">Les financements </w:t>
      </w:r>
      <w:r w:rsidR="00241935" w:rsidRPr="00FA408F">
        <w:rPr>
          <w:rFonts w:cs="Arial"/>
          <w:color w:val="000000"/>
          <w:sz w:val="20"/>
        </w:rPr>
        <w:t>de l'Etat et des Partenaires Techniques et Financiers (PTF) ont été et restent</w:t>
      </w:r>
      <w:r w:rsidRPr="00FA408F">
        <w:rPr>
          <w:rFonts w:cs="Arial"/>
          <w:color w:val="000000"/>
          <w:sz w:val="20"/>
        </w:rPr>
        <w:t xml:space="preserve"> essentiellement orientés vers la construction d</w:t>
      </w:r>
      <w:r w:rsidR="00216E2B" w:rsidRPr="00FA408F">
        <w:rPr>
          <w:rFonts w:cs="Arial"/>
          <w:color w:val="000000"/>
          <w:sz w:val="20"/>
        </w:rPr>
        <w:t>'</w:t>
      </w:r>
      <w:r w:rsidRPr="00FA408F">
        <w:rPr>
          <w:rFonts w:cs="Arial"/>
          <w:color w:val="000000"/>
          <w:sz w:val="20"/>
        </w:rPr>
        <w:t>infrastructures</w:t>
      </w:r>
      <w:r w:rsidR="00D112A5" w:rsidRPr="00FA408F">
        <w:rPr>
          <w:rFonts w:cs="Arial"/>
          <w:color w:val="000000"/>
          <w:sz w:val="20"/>
        </w:rPr>
        <w:t>. L</w:t>
      </w:r>
      <w:r w:rsidRPr="00FA408F">
        <w:rPr>
          <w:rFonts w:cs="Arial"/>
          <w:color w:val="000000"/>
          <w:sz w:val="20"/>
        </w:rPr>
        <w:t>e</w:t>
      </w:r>
      <w:r w:rsidR="00D112A5" w:rsidRPr="00FA408F">
        <w:rPr>
          <w:rFonts w:cs="Arial"/>
          <w:color w:val="000000"/>
          <w:sz w:val="20"/>
        </w:rPr>
        <w:t>s financements permettant le</w:t>
      </w:r>
      <w:r w:rsidRPr="00FA408F">
        <w:rPr>
          <w:rFonts w:cs="Arial"/>
          <w:color w:val="000000"/>
          <w:sz w:val="20"/>
        </w:rPr>
        <w:t xml:space="preserve"> renforcement des capacités des acteurs </w:t>
      </w:r>
      <w:r w:rsidR="003A1D9A">
        <w:rPr>
          <w:rFonts w:cs="Arial"/>
          <w:color w:val="000000"/>
          <w:sz w:val="20"/>
        </w:rPr>
        <w:t xml:space="preserve">locaux </w:t>
      </w:r>
      <w:r w:rsidR="00241935" w:rsidRPr="00FA408F">
        <w:rPr>
          <w:rFonts w:cs="Arial"/>
          <w:color w:val="000000"/>
          <w:sz w:val="20"/>
        </w:rPr>
        <w:t>chargés d'</w:t>
      </w:r>
      <w:r w:rsidRPr="00FA408F">
        <w:rPr>
          <w:rFonts w:cs="Arial"/>
          <w:color w:val="000000"/>
          <w:sz w:val="20"/>
        </w:rPr>
        <w:t>organiser le</w:t>
      </w:r>
      <w:r w:rsidR="00D112A5" w:rsidRPr="00FA408F">
        <w:rPr>
          <w:rFonts w:cs="Arial"/>
          <w:color w:val="000000"/>
          <w:sz w:val="20"/>
        </w:rPr>
        <w:t>s</w:t>
      </w:r>
      <w:r w:rsidRPr="00FA408F">
        <w:rPr>
          <w:rFonts w:cs="Arial"/>
          <w:color w:val="000000"/>
          <w:sz w:val="20"/>
        </w:rPr>
        <w:t xml:space="preserve"> service</w:t>
      </w:r>
      <w:r w:rsidR="00D112A5" w:rsidRPr="00FA408F">
        <w:rPr>
          <w:rFonts w:cs="Arial"/>
          <w:color w:val="000000"/>
          <w:sz w:val="20"/>
        </w:rPr>
        <w:t>s</w:t>
      </w:r>
      <w:r w:rsidR="00B12250" w:rsidRPr="00FA408F">
        <w:rPr>
          <w:rFonts w:cs="Arial"/>
          <w:color w:val="000000"/>
          <w:sz w:val="20"/>
        </w:rPr>
        <w:t xml:space="preserve"> </w:t>
      </w:r>
      <w:r w:rsidRPr="00FA408F">
        <w:rPr>
          <w:rFonts w:cs="Arial"/>
          <w:color w:val="000000"/>
          <w:sz w:val="20"/>
        </w:rPr>
        <w:t xml:space="preserve">ou </w:t>
      </w:r>
      <w:r w:rsidR="00241935" w:rsidRPr="00FA408F">
        <w:rPr>
          <w:rFonts w:cs="Arial"/>
          <w:color w:val="000000"/>
          <w:sz w:val="20"/>
        </w:rPr>
        <w:t xml:space="preserve">de </w:t>
      </w:r>
      <w:r w:rsidRPr="00FA408F">
        <w:rPr>
          <w:rFonts w:cs="Arial"/>
          <w:color w:val="000000"/>
          <w:sz w:val="20"/>
        </w:rPr>
        <w:t>le</w:t>
      </w:r>
      <w:r w:rsidR="00D112A5" w:rsidRPr="00FA408F">
        <w:rPr>
          <w:rFonts w:cs="Arial"/>
          <w:color w:val="000000"/>
          <w:sz w:val="20"/>
        </w:rPr>
        <w:t>s</w:t>
      </w:r>
      <w:r w:rsidRPr="00FA408F">
        <w:rPr>
          <w:rFonts w:cs="Arial"/>
          <w:color w:val="000000"/>
          <w:sz w:val="20"/>
        </w:rPr>
        <w:t xml:space="preserve"> gérer a été insuffisant ces dernières années. </w:t>
      </w:r>
      <w:r w:rsidR="00216E2B" w:rsidRPr="00FA408F">
        <w:rPr>
          <w:rFonts w:cs="Arial"/>
          <w:color w:val="000000"/>
          <w:sz w:val="20"/>
        </w:rPr>
        <w:t xml:space="preserve">Ce renforcement des capacités est pourtant crucial pour permettre la durabilité des services. </w:t>
      </w:r>
    </w:p>
    <w:p w14:paraId="365BB355" w14:textId="77777777" w:rsidR="000D2CFC" w:rsidRPr="00FA408F" w:rsidRDefault="000D2CFC" w:rsidP="00FA408F">
      <w:pPr>
        <w:shd w:val="clear" w:color="auto" w:fill="FFFFFF"/>
        <w:spacing w:after="0"/>
        <w:rPr>
          <w:rFonts w:cs="Arial"/>
          <w:color w:val="000000"/>
          <w:sz w:val="20"/>
        </w:rPr>
      </w:pPr>
    </w:p>
    <w:p w14:paraId="76FB96F9" w14:textId="77777777" w:rsidR="00570B10" w:rsidRPr="00FA408F" w:rsidRDefault="000D2CFC" w:rsidP="00FA408F">
      <w:pPr>
        <w:shd w:val="clear" w:color="auto" w:fill="FFFFFF"/>
        <w:spacing w:after="0"/>
        <w:rPr>
          <w:rFonts w:cs="Arial"/>
          <w:color w:val="000000"/>
          <w:sz w:val="20"/>
        </w:rPr>
      </w:pPr>
      <w:r w:rsidRPr="00FA408F">
        <w:rPr>
          <w:rFonts w:cs="Arial"/>
          <w:color w:val="000000"/>
          <w:sz w:val="20"/>
        </w:rPr>
        <w:t>En effet, l</w:t>
      </w:r>
      <w:r w:rsidR="00570B10" w:rsidRPr="00FA408F">
        <w:rPr>
          <w:rFonts w:cs="Arial"/>
          <w:color w:val="000000"/>
          <w:sz w:val="20"/>
        </w:rPr>
        <w:t>'organisation du service et l'exploitation des équipe</w:t>
      </w:r>
      <w:r w:rsidR="00241935" w:rsidRPr="00FA408F">
        <w:rPr>
          <w:rFonts w:cs="Arial"/>
          <w:color w:val="000000"/>
          <w:sz w:val="20"/>
        </w:rPr>
        <w:t>ments sont</w:t>
      </w:r>
      <w:r w:rsidR="00570B10" w:rsidRPr="00FA408F">
        <w:rPr>
          <w:rFonts w:cs="Arial"/>
          <w:color w:val="000000"/>
          <w:sz w:val="20"/>
        </w:rPr>
        <w:t xml:space="preserve"> </w:t>
      </w:r>
      <w:r w:rsidR="00216E2B" w:rsidRPr="00FA408F">
        <w:rPr>
          <w:rFonts w:cs="Arial"/>
          <w:color w:val="000000"/>
          <w:sz w:val="20"/>
        </w:rPr>
        <w:t>actuellement</w:t>
      </w:r>
      <w:r w:rsidR="00570B10" w:rsidRPr="00FA408F">
        <w:rPr>
          <w:rFonts w:cs="Arial"/>
          <w:color w:val="000000"/>
          <w:sz w:val="20"/>
        </w:rPr>
        <w:t xml:space="preserve"> </w:t>
      </w:r>
      <w:r w:rsidR="00216E2B" w:rsidRPr="00FA408F">
        <w:rPr>
          <w:rFonts w:cs="Arial"/>
          <w:color w:val="000000"/>
          <w:sz w:val="20"/>
        </w:rPr>
        <w:t xml:space="preserve">réalisées de </w:t>
      </w:r>
      <w:r w:rsidR="002D2B9F" w:rsidRPr="00FA408F">
        <w:rPr>
          <w:rFonts w:cs="Arial"/>
          <w:color w:val="000000"/>
          <w:sz w:val="20"/>
        </w:rPr>
        <w:t>manière peu professionnelle</w:t>
      </w:r>
      <w:r w:rsidR="00241935" w:rsidRPr="00FA408F">
        <w:rPr>
          <w:rFonts w:cs="Arial"/>
          <w:color w:val="000000"/>
          <w:sz w:val="20"/>
        </w:rPr>
        <w:t>. Cela</w:t>
      </w:r>
      <w:r w:rsidR="00570B10" w:rsidRPr="00FA408F">
        <w:rPr>
          <w:rFonts w:cs="Arial"/>
          <w:color w:val="000000"/>
          <w:sz w:val="20"/>
        </w:rPr>
        <w:t xml:space="preserve"> entraine rapidement des pannes techniques. </w:t>
      </w:r>
      <w:r w:rsidRPr="00FA408F">
        <w:rPr>
          <w:rFonts w:cs="Arial"/>
          <w:color w:val="000000"/>
          <w:sz w:val="20"/>
        </w:rPr>
        <w:t>L</w:t>
      </w:r>
      <w:r w:rsidR="00CE3AA9" w:rsidRPr="00FA408F">
        <w:rPr>
          <w:rFonts w:cs="Arial"/>
          <w:color w:val="000000"/>
          <w:sz w:val="20"/>
        </w:rPr>
        <w:t xml:space="preserve">es </w:t>
      </w:r>
      <w:r w:rsidR="00570B10" w:rsidRPr="00FA408F">
        <w:rPr>
          <w:rFonts w:cs="Arial"/>
          <w:color w:val="000000"/>
          <w:sz w:val="20"/>
        </w:rPr>
        <w:t xml:space="preserve">acteurs locaux </w:t>
      </w:r>
      <w:r w:rsidR="00216E2B" w:rsidRPr="00FA408F">
        <w:rPr>
          <w:rFonts w:cs="Arial"/>
          <w:color w:val="000000"/>
          <w:sz w:val="20"/>
        </w:rPr>
        <w:t xml:space="preserve">en charge de l'organisation </w:t>
      </w:r>
      <w:r w:rsidRPr="00FA408F">
        <w:rPr>
          <w:rFonts w:cs="Arial"/>
          <w:color w:val="000000"/>
          <w:sz w:val="20"/>
        </w:rPr>
        <w:t xml:space="preserve">du service </w:t>
      </w:r>
      <w:r w:rsidR="00216E2B" w:rsidRPr="00FA408F">
        <w:rPr>
          <w:rFonts w:cs="Arial"/>
          <w:color w:val="000000"/>
          <w:sz w:val="20"/>
        </w:rPr>
        <w:t>(commune</w:t>
      </w:r>
      <w:r w:rsidRPr="00FA408F">
        <w:rPr>
          <w:rFonts w:cs="Arial"/>
          <w:color w:val="000000"/>
          <w:sz w:val="20"/>
        </w:rPr>
        <w:t>s</w:t>
      </w:r>
      <w:r w:rsidR="00216E2B" w:rsidRPr="00FA408F">
        <w:rPr>
          <w:rFonts w:cs="Arial"/>
          <w:color w:val="000000"/>
          <w:sz w:val="20"/>
        </w:rPr>
        <w:t xml:space="preserve"> ou associations d'usagers de l'eau) ou de la gestion (exploitants) sont </w:t>
      </w:r>
      <w:r w:rsidR="00CE3AA9" w:rsidRPr="00FA408F">
        <w:rPr>
          <w:rFonts w:cs="Arial"/>
          <w:color w:val="000000"/>
          <w:sz w:val="20"/>
        </w:rPr>
        <w:t>peu formés</w:t>
      </w:r>
      <w:r w:rsidRPr="00FA408F">
        <w:rPr>
          <w:rFonts w:cs="Arial"/>
          <w:color w:val="000000"/>
          <w:sz w:val="20"/>
        </w:rPr>
        <w:t xml:space="preserve"> et </w:t>
      </w:r>
      <w:r w:rsidR="00CE3AA9" w:rsidRPr="00FA408F">
        <w:rPr>
          <w:rFonts w:cs="Arial"/>
          <w:color w:val="000000"/>
          <w:sz w:val="20"/>
        </w:rPr>
        <w:t xml:space="preserve">peu </w:t>
      </w:r>
      <w:r w:rsidR="00216E2B" w:rsidRPr="00FA408F">
        <w:rPr>
          <w:rFonts w:cs="Arial"/>
          <w:color w:val="000000"/>
          <w:sz w:val="20"/>
        </w:rPr>
        <w:t>accompagnés. Ils</w:t>
      </w:r>
      <w:r w:rsidR="00CE3AA9" w:rsidRPr="00FA408F">
        <w:rPr>
          <w:rFonts w:cs="Arial"/>
          <w:color w:val="000000"/>
          <w:sz w:val="20"/>
        </w:rPr>
        <w:t xml:space="preserve"> n'arrivent pas à </w:t>
      </w:r>
      <w:r w:rsidRPr="00FA408F">
        <w:rPr>
          <w:rFonts w:cs="Arial"/>
          <w:color w:val="000000"/>
          <w:sz w:val="20"/>
        </w:rPr>
        <w:t xml:space="preserve">bien </w:t>
      </w:r>
      <w:r w:rsidR="00216E2B" w:rsidRPr="00FA408F">
        <w:rPr>
          <w:rFonts w:cs="Arial"/>
          <w:color w:val="000000"/>
          <w:sz w:val="20"/>
        </w:rPr>
        <w:t xml:space="preserve">organiser </w:t>
      </w:r>
      <w:r w:rsidRPr="00FA408F">
        <w:rPr>
          <w:rFonts w:cs="Arial"/>
          <w:color w:val="000000"/>
          <w:sz w:val="20"/>
        </w:rPr>
        <w:t xml:space="preserve">le service </w:t>
      </w:r>
      <w:r w:rsidR="00216E2B" w:rsidRPr="00FA408F">
        <w:rPr>
          <w:rFonts w:cs="Arial"/>
          <w:color w:val="000000"/>
          <w:sz w:val="20"/>
        </w:rPr>
        <w:t xml:space="preserve">ou </w:t>
      </w:r>
      <w:r w:rsidRPr="00FA408F">
        <w:rPr>
          <w:rFonts w:cs="Arial"/>
          <w:color w:val="000000"/>
          <w:sz w:val="20"/>
        </w:rPr>
        <w:t xml:space="preserve">à bien </w:t>
      </w:r>
      <w:r w:rsidR="00216E2B" w:rsidRPr="00FA408F">
        <w:rPr>
          <w:rFonts w:cs="Arial"/>
          <w:color w:val="000000"/>
          <w:sz w:val="20"/>
        </w:rPr>
        <w:t xml:space="preserve">réaliser l'exploitation des équipements. Ils ne savent souvent pas </w:t>
      </w:r>
      <w:r w:rsidR="00570B10" w:rsidRPr="00FA408F">
        <w:rPr>
          <w:rFonts w:cs="Arial"/>
          <w:color w:val="000000"/>
          <w:sz w:val="20"/>
        </w:rPr>
        <w:t xml:space="preserve">faire face aux dépenses de fonctionnement et d'entretien courant des petits équipements </w:t>
      </w:r>
      <w:r w:rsidR="007165EF" w:rsidRPr="00FA408F">
        <w:rPr>
          <w:rFonts w:cs="Arial"/>
          <w:color w:val="000000"/>
          <w:sz w:val="20"/>
        </w:rPr>
        <w:t>et n'effectuent pas</w:t>
      </w:r>
      <w:r w:rsidR="00570B10" w:rsidRPr="00FA408F">
        <w:rPr>
          <w:rFonts w:cs="Arial"/>
          <w:color w:val="000000"/>
          <w:sz w:val="20"/>
        </w:rPr>
        <w:t xml:space="preserve"> les provisions financières nécessaires </w:t>
      </w:r>
      <w:r w:rsidR="007165EF" w:rsidRPr="00FA408F">
        <w:rPr>
          <w:rFonts w:cs="Arial"/>
          <w:color w:val="000000"/>
          <w:sz w:val="20"/>
        </w:rPr>
        <w:t>au</w:t>
      </w:r>
      <w:r w:rsidR="00570B10" w:rsidRPr="00FA408F">
        <w:rPr>
          <w:rFonts w:cs="Arial"/>
          <w:color w:val="000000"/>
          <w:sz w:val="20"/>
        </w:rPr>
        <w:t xml:space="preserve"> renouvellement de</w:t>
      </w:r>
      <w:r w:rsidR="00CE3AA9" w:rsidRPr="00FA408F">
        <w:rPr>
          <w:rFonts w:cs="Arial"/>
          <w:color w:val="000000"/>
          <w:sz w:val="20"/>
        </w:rPr>
        <w:t xml:space="preserve">s </w:t>
      </w:r>
      <w:r w:rsidR="00D112A5" w:rsidRPr="00FA408F">
        <w:rPr>
          <w:rFonts w:cs="Arial"/>
          <w:color w:val="000000"/>
          <w:sz w:val="20"/>
        </w:rPr>
        <w:t>équipements.</w:t>
      </w:r>
      <w:r w:rsidR="00CE3AA9" w:rsidRPr="00FA408F">
        <w:rPr>
          <w:rFonts w:cs="Arial"/>
          <w:color w:val="000000"/>
          <w:sz w:val="20"/>
        </w:rPr>
        <w:t xml:space="preserve"> </w:t>
      </w:r>
      <w:r w:rsidR="00B12250" w:rsidRPr="00FA408F">
        <w:rPr>
          <w:rFonts w:cs="Arial"/>
          <w:color w:val="000000"/>
          <w:sz w:val="20"/>
        </w:rPr>
        <w:t>Cela</w:t>
      </w:r>
      <w:r w:rsidR="00CE3AA9" w:rsidRPr="00FA408F">
        <w:rPr>
          <w:rFonts w:cs="Arial"/>
          <w:color w:val="000000"/>
          <w:sz w:val="20"/>
        </w:rPr>
        <w:t xml:space="preserve"> limite considérablement la continuité et la durabilité des services en particulier pour les réseaux d'eau potable. Les installations se retrouvent alors rapidement à l'arrêt, dans l'attente d</w:t>
      </w:r>
      <w:r w:rsidR="003A1D9A">
        <w:rPr>
          <w:rFonts w:cs="Arial"/>
          <w:color w:val="000000"/>
          <w:sz w:val="20"/>
        </w:rPr>
        <w:t xml:space="preserve">'une réparation par </w:t>
      </w:r>
      <w:r w:rsidR="00CE3AA9" w:rsidRPr="00FA408F">
        <w:rPr>
          <w:rFonts w:cs="Arial"/>
          <w:color w:val="000000"/>
          <w:sz w:val="20"/>
        </w:rPr>
        <w:t>un nouveau projet.</w:t>
      </w:r>
    </w:p>
    <w:p w14:paraId="2CDBB928" w14:textId="77777777" w:rsidR="00D112A5" w:rsidRPr="00FA408F" w:rsidRDefault="00D112A5" w:rsidP="00FA408F">
      <w:pPr>
        <w:shd w:val="clear" w:color="auto" w:fill="FFFFFF"/>
        <w:spacing w:after="0"/>
        <w:rPr>
          <w:rFonts w:cs="Arial"/>
          <w:color w:val="000000"/>
          <w:sz w:val="20"/>
        </w:rPr>
      </w:pPr>
    </w:p>
    <w:p w14:paraId="045B0030" w14:textId="77777777" w:rsidR="00570B10" w:rsidRPr="00FA408F" w:rsidRDefault="00570B10" w:rsidP="00FA408F">
      <w:pPr>
        <w:shd w:val="clear" w:color="auto" w:fill="FFFFFF"/>
        <w:spacing w:after="0"/>
        <w:rPr>
          <w:rFonts w:cs="Arial"/>
          <w:color w:val="000000"/>
          <w:sz w:val="20"/>
        </w:rPr>
      </w:pPr>
      <w:r w:rsidRPr="00FA408F">
        <w:rPr>
          <w:rFonts w:cs="Arial"/>
          <w:color w:val="000000"/>
          <w:sz w:val="20"/>
        </w:rPr>
        <w:t>Cette situation est regrettable</w:t>
      </w:r>
      <w:r w:rsidR="00241935" w:rsidRPr="00FA408F">
        <w:rPr>
          <w:rFonts w:cs="Arial"/>
          <w:color w:val="000000"/>
          <w:sz w:val="20"/>
        </w:rPr>
        <w:t xml:space="preserve">. Elle est bien connue et déplorée par l'Etat et ses PTF. </w:t>
      </w:r>
      <w:r w:rsidR="00CE3AA9" w:rsidRPr="00FA408F">
        <w:rPr>
          <w:rFonts w:cs="Arial"/>
          <w:color w:val="000000"/>
          <w:sz w:val="20"/>
        </w:rPr>
        <w:t xml:space="preserve">Cette </w:t>
      </w:r>
      <w:r w:rsidRPr="00FA408F">
        <w:rPr>
          <w:rFonts w:cs="Arial"/>
          <w:color w:val="000000"/>
          <w:sz w:val="20"/>
        </w:rPr>
        <w:t xml:space="preserve">incapacité des acteurs locaux à </w:t>
      </w:r>
      <w:r w:rsidR="00CE3AA9" w:rsidRPr="00FA408F">
        <w:rPr>
          <w:rFonts w:cs="Arial"/>
          <w:color w:val="000000"/>
          <w:sz w:val="20"/>
        </w:rPr>
        <w:t>bien organiser et bien exploiter l</w:t>
      </w:r>
      <w:r w:rsidRPr="00FA408F">
        <w:rPr>
          <w:rFonts w:cs="Arial"/>
          <w:color w:val="000000"/>
          <w:sz w:val="20"/>
        </w:rPr>
        <w:t xml:space="preserve">es équipements oblige l'Etat et </w:t>
      </w:r>
      <w:r w:rsidR="007165EF" w:rsidRPr="00FA408F">
        <w:rPr>
          <w:rFonts w:cs="Arial"/>
          <w:color w:val="000000"/>
          <w:sz w:val="20"/>
        </w:rPr>
        <w:t>s</w:t>
      </w:r>
      <w:r w:rsidR="00CE3AA9" w:rsidRPr="00FA408F">
        <w:rPr>
          <w:rFonts w:cs="Arial"/>
          <w:color w:val="000000"/>
          <w:sz w:val="20"/>
        </w:rPr>
        <w:t xml:space="preserve">es </w:t>
      </w:r>
      <w:r w:rsidR="007165EF" w:rsidRPr="00FA408F">
        <w:rPr>
          <w:rFonts w:cs="Arial"/>
          <w:color w:val="000000"/>
          <w:sz w:val="20"/>
        </w:rPr>
        <w:t>partenaires à</w:t>
      </w:r>
      <w:r w:rsidRPr="00FA408F">
        <w:rPr>
          <w:rFonts w:cs="Arial"/>
          <w:color w:val="000000"/>
          <w:sz w:val="20"/>
        </w:rPr>
        <w:t xml:space="preserve"> financer régulièrement des réhabilitations pour remettre en marche des installations </w:t>
      </w:r>
      <w:r w:rsidR="00A41C10" w:rsidRPr="00FA408F">
        <w:rPr>
          <w:rFonts w:cs="Arial"/>
          <w:color w:val="000000"/>
          <w:sz w:val="20"/>
        </w:rPr>
        <w:t xml:space="preserve">qui se </w:t>
      </w:r>
      <w:r w:rsidRPr="00FA408F">
        <w:rPr>
          <w:rFonts w:cs="Arial"/>
          <w:color w:val="000000"/>
          <w:sz w:val="20"/>
        </w:rPr>
        <w:t>dégrad</w:t>
      </w:r>
      <w:r w:rsidR="00A41C10" w:rsidRPr="00FA408F">
        <w:rPr>
          <w:rFonts w:cs="Arial"/>
          <w:color w:val="000000"/>
          <w:sz w:val="20"/>
        </w:rPr>
        <w:t>ent à nouveau rapidement</w:t>
      </w:r>
      <w:r w:rsidRPr="00FA408F">
        <w:rPr>
          <w:rFonts w:cs="Arial"/>
          <w:color w:val="000000"/>
          <w:sz w:val="20"/>
        </w:rPr>
        <w:t xml:space="preserve"> car mal gérées et mal entretenues. Les f</w:t>
      </w:r>
      <w:r w:rsidR="00A41C10" w:rsidRPr="00FA408F">
        <w:rPr>
          <w:rFonts w:cs="Arial"/>
          <w:color w:val="000000"/>
          <w:sz w:val="20"/>
        </w:rPr>
        <w:t>inancements</w:t>
      </w:r>
      <w:r w:rsidR="007165EF" w:rsidRPr="00FA408F">
        <w:rPr>
          <w:rFonts w:cs="Arial"/>
          <w:color w:val="000000"/>
          <w:sz w:val="20"/>
        </w:rPr>
        <w:t xml:space="preserve"> </w:t>
      </w:r>
      <w:r w:rsidR="00CE3AA9" w:rsidRPr="00FA408F">
        <w:rPr>
          <w:rFonts w:cs="Arial"/>
          <w:color w:val="000000"/>
          <w:sz w:val="20"/>
        </w:rPr>
        <w:t xml:space="preserve">sont </w:t>
      </w:r>
      <w:r w:rsidRPr="00FA408F">
        <w:rPr>
          <w:rFonts w:cs="Arial"/>
          <w:color w:val="000000"/>
          <w:sz w:val="20"/>
        </w:rPr>
        <w:t>in</w:t>
      </w:r>
      <w:r w:rsidR="00CE3AA9" w:rsidRPr="00FA408F">
        <w:rPr>
          <w:rFonts w:cs="Arial"/>
          <w:color w:val="000000"/>
          <w:sz w:val="20"/>
        </w:rPr>
        <w:t>jectés pour remettre en marche d</w:t>
      </w:r>
      <w:r w:rsidRPr="00FA408F">
        <w:rPr>
          <w:rFonts w:cs="Arial"/>
          <w:color w:val="000000"/>
          <w:sz w:val="20"/>
        </w:rPr>
        <w:t xml:space="preserve">es systèmes alors qu'ils devraient </w:t>
      </w:r>
      <w:r w:rsidR="003A1D9A">
        <w:rPr>
          <w:rFonts w:cs="Arial"/>
          <w:color w:val="000000"/>
          <w:sz w:val="20"/>
        </w:rPr>
        <w:t xml:space="preserve">permettre de </w:t>
      </w:r>
      <w:r w:rsidR="00A41C10" w:rsidRPr="00FA408F">
        <w:rPr>
          <w:rFonts w:cs="Arial"/>
          <w:color w:val="000000"/>
          <w:sz w:val="20"/>
        </w:rPr>
        <w:t>constru</w:t>
      </w:r>
      <w:r w:rsidR="003A1D9A">
        <w:rPr>
          <w:rFonts w:cs="Arial"/>
          <w:color w:val="000000"/>
          <w:sz w:val="20"/>
        </w:rPr>
        <w:t>ire</w:t>
      </w:r>
      <w:r w:rsidR="00A41C10" w:rsidRPr="00FA408F">
        <w:rPr>
          <w:rFonts w:cs="Arial"/>
          <w:color w:val="000000"/>
          <w:sz w:val="20"/>
        </w:rPr>
        <w:t xml:space="preserve"> de </w:t>
      </w:r>
      <w:r w:rsidRPr="00FA408F">
        <w:rPr>
          <w:rFonts w:cs="Arial"/>
          <w:color w:val="000000"/>
          <w:sz w:val="20"/>
        </w:rPr>
        <w:t>nouve</w:t>
      </w:r>
      <w:r w:rsidR="00A41C10" w:rsidRPr="00FA408F">
        <w:rPr>
          <w:rFonts w:cs="Arial"/>
          <w:color w:val="000000"/>
          <w:sz w:val="20"/>
        </w:rPr>
        <w:t xml:space="preserve">lles infrastructures </w:t>
      </w:r>
      <w:r w:rsidR="003A1D9A">
        <w:rPr>
          <w:rFonts w:cs="Arial"/>
          <w:color w:val="000000"/>
          <w:sz w:val="20"/>
        </w:rPr>
        <w:t xml:space="preserve">pour </w:t>
      </w:r>
      <w:r w:rsidRPr="00FA408F">
        <w:rPr>
          <w:rFonts w:cs="Arial"/>
          <w:color w:val="000000"/>
          <w:sz w:val="20"/>
        </w:rPr>
        <w:t>augmenter le taux d'accès à l'eau</w:t>
      </w:r>
      <w:r w:rsidR="00D112A5" w:rsidRPr="00FA408F">
        <w:rPr>
          <w:rFonts w:cs="Arial"/>
          <w:color w:val="000000"/>
          <w:sz w:val="20"/>
        </w:rPr>
        <w:t xml:space="preserve"> et à l'assainissement</w:t>
      </w:r>
      <w:r w:rsidRPr="00FA408F">
        <w:rPr>
          <w:rFonts w:cs="Arial"/>
          <w:color w:val="000000"/>
          <w:sz w:val="20"/>
        </w:rPr>
        <w:t xml:space="preserve">. </w:t>
      </w:r>
    </w:p>
    <w:p w14:paraId="3222DDF2" w14:textId="77777777" w:rsidR="00D112A5" w:rsidRPr="00FA408F" w:rsidRDefault="00D112A5" w:rsidP="00FA408F">
      <w:pPr>
        <w:shd w:val="clear" w:color="auto" w:fill="FFFFFF"/>
        <w:spacing w:after="0"/>
        <w:rPr>
          <w:rFonts w:cs="Arial"/>
          <w:color w:val="000000"/>
          <w:sz w:val="20"/>
        </w:rPr>
      </w:pPr>
    </w:p>
    <w:p w14:paraId="7EA962B4" w14:textId="77777777" w:rsidR="00CC43A7" w:rsidRPr="00FA408F" w:rsidRDefault="00CC43A7" w:rsidP="00FA408F">
      <w:pPr>
        <w:shd w:val="clear" w:color="auto" w:fill="FFFFFF"/>
        <w:spacing w:after="0"/>
        <w:rPr>
          <w:rFonts w:cs="Arial"/>
          <w:color w:val="000000"/>
          <w:sz w:val="20"/>
        </w:rPr>
      </w:pPr>
      <w:r w:rsidRPr="00FA408F">
        <w:rPr>
          <w:rFonts w:cs="Arial"/>
          <w:color w:val="000000"/>
          <w:sz w:val="20"/>
        </w:rPr>
        <w:t>Les communes dev</w:t>
      </w:r>
      <w:r w:rsidR="007165EF" w:rsidRPr="00FA408F">
        <w:rPr>
          <w:rFonts w:cs="Arial"/>
          <w:color w:val="000000"/>
          <w:sz w:val="20"/>
        </w:rPr>
        <w:t>iendront</w:t>
      </w:r>
      <w:r w:rsidR="0028579D" w:rsidRPr="00FA408F">
        <w:rPr>
          <w:rFonts w:cs="Arial"/>
          <w:color w:val="000000"/>
          <w:sz w:val="20"/>
        </w:rPr>
        <w:t xml:space="preserve"> dans les prochaines années, si la</w:t>
      </w:r>
      <w:r w:rsidR="00AA2392" w:rsidRPr="00FA408F">
        <w:rPr>
          <w:rFonts w:cs="Arial"/>
          <w:color w:val="000000"/>
          <w:sz w:val="20"/>
        </w:rPr>
        <w:t xml:space="preserve"> réforme de</w:t>
      </w:r>
      <w:r w:rsidR="0028579D" w:rsidRPr="00FA408F">
        <w:rPr>
          <w:rFonts w:cs="Arial"/>
          <w:color w:val="000000"/>
          <w:sz w:val="20"/>
        </w:rPr>
        <w:t xml:space="preserve"> décentralisation se </w:t>
      </w:r>
      <w:r w:rsidR="00AA2392" w:rsidRPr="00FA408F">
        <w:rPr>
          <w:rFonts w:cs="Arial"/>
          <w:color w:val="000000"/>
          <w:sz w:val="20"/>
        </w:rPr>
        <w:t>poursuit</w:t>
      </w:r>
      <w:r w:rsidR="0028579D" w:rsidRPr="00FA408F">
        <w:rPr>
          <w:rFonts w:cs="Arial"/>
          <w:color w:val="000000"/>
          <w:sz w:val="20"/>
        </w:rPr>
        <w:t>, l</w:t>
      </w:r>
      <w:r w:rsidRPr="00FA408F">
        <w:rPr>
          <w:rFonts w:cs="Arial"/>
          <w:color w:val="000000"/>
          <w:sz w:val="20"/>
        </w:rPr>
        <w:t xml:space="preserve">es acteurs </w:t>
      </w:r>
      <w:r w:rsidR="0028579D" w:rsidRPr="00FA408F">
        <w:rPr>
          <w:rFonts w:cs="Arial"/>
          <w:color w:val="000000"/>
          <w:sz w:val="20"/>
        </w:rPr>
        <w:t>centraux</w:t>
      </w:r>
      <w:r w:rsidRPr="00FA408F">
        <w:rPr>
          <w:rFonts w:cs="Arial"/>
          <w:color w:val="000000"/>
          <w:sz w:val="20"/>
        </w:rPr>
        <w:t xml:space="preserve"> du secteur de l’eau et de l’assainissement au Tchad. Actuellement, </w:t>
      </w:r>
      <w:r w:rsidR="00D112A5" w:rsidRPr="00FA408F">
        <w:rPr>
          <w:rFonts w:cs="Arial"/>
          <w:color w:val="000000"/>
          <w:sz w:val="20"/>
        </w:rPr>
        <w:t>el</w:t>
      </w:r>
      <w:r w:rsidRPr="00FA408F">
        <w:rPr>
          <w:rFonts w:cs="Arial"/>
          <w:color w:val="000000"/>
          <w:sz w:val="20"/>
        </w:rPr>
        <w:t>les sont peu armées p</w:t>
      </w:r>
      <w:r w:rsidR="008C00D3" w:rsidRPr="00FA408F">
        <w:rPr>
          <w:rFonts w:cs="Arial"/>
          <w:color w:val="000000"/>
          <w:sz w:val="20"/>
        </w:rPr>
        <w:t>our assumer ces responsabilités : elles connaissent mal leur rôle et</w:t>
      </w:r>
      <w:r w:rsidRPr="00FA408F">
        <w:rPr>
          <w:rFonts w:cs="Arial"/>
          <w:color w:val="000000"/>
          <w:sz w:val="20"/>
        </w:rPr>
        <w:t xml:space="preserve"> manquent de ressources et de compétences pour planifier, financer, </w:t>
      </w:r>
      <w:r w:rsidR="00D112A5" w:rsidRPr="00FA408F">
        <w:rPr>
          <w:rFonts w:cs="Arial"/>
          <w:color w:val="000000"/>
          <w:sz w:val="20"/>
        </w:rPr>
        <w:t xml:space="preserve">réaliser </w:t>
      </w:r>
      <w:r w:rsidR="00595B26" w:rsidRPr="00FA408F">
        <w:rPr>
          <w:rFonts w:cs="Arial"/>
          <w:color w:val="000000"/>
          <w:sz w:val="20"/>
        </w:rPr>
        <w:t>d</w:t>
      </w:r>
      <w:r w:rsidRPr="00FA408F">
        <w:rPr>
          <w:rFonts w:cs="Arial"/>
          <w:color w:val="000000"/>
          <w:sz w:val="20"/>
        </w:rPr>
        <w:t>es infrastructures</w:t>
      </w:r>
      <w:r w:rsidR="00595B26" w:rsidRPr="00FA408F">
        <w:rPr>
          <w:rFonts w:cs="Arial"/>
          <w:color w:val="000000"/>
          <w:sz w:val="20"/>
        </w:rPr>
        <w:t xml:space="preserve">. Elles manquent aussi de compétences </w:t>
      </w:r>
      <w:r w:rsidR="00D112A5" w:rsidRPr="00FA408F">
        <w:rPr>
          <w:rFonts w:cs="Arial"/>
          <w:color w:val="000000"/>
          <w:sz w:val="20"/>
        </w:rPr>
        <w:t xml:space="preserve">pour </w:t>
      </w:r>
      <w:r w:rsidR="00595B26" w:rsidRPr="00FA408F">
        <w:rPr>
          <w:rFonts w:cs="Arial"/>
          <w:color w:val="000000"/>
          <w:sz w:val="20"/>
        </w:rPr>
        <w:t xml:space="preserve">bien </w:t>
      </w:r>
      <w:r w:rsidR="00CE3AA9" w:rsidRPr="00FA408F">
        <w:rPr>
          <w:rFonts w:cs="Arial"/>
          <w:color w:val="000000"/>
          <w:sz w:val="20"/>
        </w:rPr>
        <w:t xml:space="preserve">contractualiser avec des opérateurs privés </w:t>
      </w:r>
      <w:r w:rsidR="00595B26" w:rsidRPr="00FA408F">
        <w:rPr>
          <w:rFonts w:cs="Arial"/>
          <w:color w:val="000000"/>
          <w:sz w:val="20"/>
        </w:rPr>
        <w:t>puis bien</w:t>
      </w:r>
      <w:r w:rsidR="00CE3AA9" w:rsidRPr="00FA408F">
        <w:rPr>
          <w:rFonts w:cs="Arial"/>
          <w:color w:val="000000"/>
          <w:sz w:val="20"/>
        </w:rPr>
        <w:t xml:space="preserve"> contrôler ces opérateurs chargés de </w:t>
      </w:r>
      <w:r w:rsidRPr="00FA408F">
        <w:rPr>
          <w:rFonts w:cs="Arial"/>
          <w:color w:val="000000"/>
          <w:sz w:val="20"/>
        </w:rPr>
        <w:t>l</w:t>
      </w:r>
      <w:r w:rsidR="00CE3AA9" w:rsidRPr="00FA408F">
        <w:rPr>
          <w:rFonts w:cs="Arial"/>
          <w:color w:val="000000"/>
          <w:sz w:val="20"/>
        </w:rPr>
        <w:t>'exploitation</w:t>
      </w:r>
      <w:r w:rsidRPr="00FA408F">
        <w:rPr>
          <w:rFonts w:cs="Arial"/>
          <w:color w:val="000000"/>
          <w:sz w:val="20"/>
        </w:rPr>
        <w:t xml:space="preserve"> des services.</w:t>
      </w:r>
    </w:p>
    <w:p w14:paraId="433C92C5" w14:textId="77777777" w:rsidR="00CE3AA9" w:rsidRPr="00FA408F" w:rsidRDefault="00CE3AA9" w:rsidP="00FA408F">
      <w:pPr>
        <w:shd w:val="clear" w:color="auto" w:fill="FFFFFF"/>
        <w:spacing w:after="0"/>
        <w:rPr>
          <w:rFonts w:cs="Arial"/>
          <w:color w:val="000000"/>
          <w:sz w:val="20"/>
        </w:rPr>
      </w:pPr>
    </w:p>
    <w:p w14:paraId="05D76151" w14:textId="77777777" w:rsidR="002644D8" w:rsidRPr="00FA408F" w:rsidRDefault="008C00D3" w:rsidP="00FA408F">
      <w:pPr>
        <w:shd w:val="clear" w:color="auto" w:fill="FFFFFF"/>
        <w:spacing w:after="0"/>
        <w:rPr>
          <w:rFonts w:cs="Arial"/>
          <w:color w:val="000000"/>
          <w:sz w:val="20"/>
        </w:rPr>
      </w:pPr>
      <w:r w:rsidRPr="00FA408F">
        <w:rPr>
          <w:rFonts w:cs="Arial"/>
          <w:color w:val="000000"/>
          <w:sz w:val="20"/>
        </w:rPr>
        <w:t>Ce guide du m</w:t>
      </w:r>
      <w:r w:rsidR="00CC43A7" w:rsidRPr="00FA408F">
        <w:rPr>
          <w:rFonts w:cs="Arial"/>
          <w:color w:val="000000"/>
          <w:sz w:val="20"/>
        </w:rPr>
        <w:t xml:space="preserve">aire </w:t>
      </w:r>
      <w:r w:rsidR="00595B26" w:rsidRPr="00FA408F">
        <w:rPr>
          <w:rFonts w:cs="Arial"/>
          <w:color w:val="000000"/>
          <w:sz w:val="20"/>
        </w:rPr>
        <w:t xml:space="preserve">vise à </w:t>
      </w:r>
      <w:r w:rsidR="00790E17" w:rsidRPr="00FA408F">
        <w:rPr>
          <w:rFonts w:cs="Arial"/>
          <w:color w:val="000000"/>
          <w:sz w:val="20"/>
        </w:rPr>
        <w:t>pallier</w:t>
      </w:r>
      <w:r w:rsidR="00595B26" w:rsidRPr="00FA408F">
        <w:rPr>
          <w:rFonts w:cs="Arial"/>
          <w:color w:val="000000"/>
          <w:sz w:val="20"/>
        </w:rPr>
        <w:t xml:space="preserve"> cette faiblesse des connaissances et compétences locales. Il </w:t>
      </w:r>
      <w:r w:rsidR="00CC43A7" w:rsidRPr="00FA408F">
        <w:rPr>
          <w:rFonts w:cs="Arial"/>
          <w:color w:val="000000"/>
          <w:sz w:val="20"/>
        </w:rPr>
        <w:t>a été élaboré pour aider les acteurs communaux dans leur rôle d'autorités locales organisatrices des services publics d'eau et d'assainissement. Il permet de clarifier les missions, les responsabilités et les rôles des acteurs impliqués dans l'organisation de ces deux services dans le contexte nouveau de la décentralisation.</w:t>
      </w:r>
      <w:r w:rsidR="00595B26" w:rsidRPr="00FA408F">
        <w:rPr>
          <w:rFonts w:cs="Arial"/>
          <w:color w:val="000000"/>
          <w:sz w:val="20"/>
        </w:rPr>
        <w:t xml:space="preserve"> </w:t>
      </w:r>
    </w:p>
    <w:p w14:paraId="32BD1A6C" w14:textId="77777777" w:rsidR="005A53DC" w:rsidRPr="00FA408F" w:rsidRDefault="005A53DC" w:rsidP="00FA408F">
      <w:pPr>
        <w:shd w:val="clear" w:color="auto" w:fill="FFFFFF"/>
        <w:spacing w:after="0"/>
        <w:rPr>
          <w:rFonts w:cs="Arial"/>
          <w:color w:val="000000"/>
          <w:sz w:val="20"/>
        </w:rPr>
      </w:pPr>
    </w:p>
    <w:p w14:paraId="1BAB6B57" w14:textId="77777777" w:rsidR="00D26DE7" w:rsidRPr="00FA408F" w:rsidRDefault="002644D8" w:rsidP="00FA408F">
      <w:pPr>
        <w:shd w:val="clear" w:color="auto" w:fill="FFFFFF"/>
        <w:spacing w:after="0"/>
        <w:rPr>
          <w:rFonts w:cs="Arial"/>
          <w:color w:val="000000"/>
          <w:sz w:val="20"/>
        </w:rPr>
      </w:pPr>
      <w:r w:rsidRPr="00FA408F">
        <w:rPr>
          <w:rFonts w:cs="Arial"/>
          <w:color w:val="000000"/>
          <w:sz w:val="20"/>
        </w:rPr>
        <w:t>Ce rôle nouveau des</w:t>
      </w:r>
      <w:r w:rsidRPr="00FA408F">
        <w:rPr>
          <w:sz w:val="20"/>
        </w:rPr>
        <w:t xml:space="preserve"> élus dans l'organisation de ces services consiste à programmer, à réaliser, à faire exploiter, à contrôler et à réguler. Le guide</w:t>
      </w:r>
      <w:r w:rsidR="00595B26" w:rsidRPr="00FA408F">
        <w:rPr>
          <w:rFonts w:cs="Arial"/>
          <w:color w:val="000000"/>
          <w:sz w:val="20"/>
        </w:rPr>
        <w:t xml:space="preserve"> doit</w:t>
      </w:r>
      <w:r w:rsidR="00CC43A7" w:rsidRPr="00FA408F">
        <w:rPr>
          <w:rFonts w:cs="Arial"/>
          <w:color w:val="000000"/>
          <w:sz w:val="20"/>
        </w:rPr>
        <w:t xml:space="preserve"> permettre aux </w:t>
      </w:r>
      <w:r w:rsidR="00883F77" w:rsidRPr="00FA408F">
        <w:rPr>
          <w:rFonts w:cs="Arial"/>
          <w:color w:val="000000"/>
          <w:sz w:val="20"/>
        </w:rPr>
        <w:t>maire</w:t>
      </w:r>
      <w:r w:rsidR="00CC43A7" w:rsidRPr="00FA408F">
        <w:rPr>
          <w:rFonts w:cs="Arial"/>
          <w:color w:val="000000"/>
          <w:sz w:val="20"/>
        </w:rPr>
        <w:t xml:space="preserve">s et à leurs équipes d'intervenir plus efficacement dans </w:t>
      </w:r>
      <w:r w:rsidRPr="00FA408F">
        <w:rPr>
          <w:rFonts w:cs="Arial"/>
          <w:color w:val="000000"/>
          <w:sz w:val="20"/>
        </w:rPr>
        <w:t>ces fonctions</w:t>
      </w:r>
      <w:r w:rsidR="00B12250" w:rsidRPr="00FA408F">
        <w:rPr>
          <w:rFonts w:cs="Arial"/>
          <w:color w:val="000000"/>
          <w:sz w:val="20"/>
        </w:rPr>
        <w:t>. Il</w:t>
      </w:r>
      <w:r w:rsidR="00CC43A7" w:rsidRPr="00FA408F">
        <w:rPr>
          <w:rFonts w:cs="Arial"/>
          <w:color w:val="000000"/>
          <w:sz w:val="20"/>
        </w:rPr>
        <w:t xml:space="preserve"> n'est pas destiné aux seuls </w:t>
      </w:r>
      <w:r w:rsidR="00107817" w:rsidRPr="00FA408F">
        <w:rPr>
          <w:rFonts w:cs="Arial"/>
          <w:color w:val="000000"/>
          <w:sz w:val="20"/>
        </w:rPr>
        <w:t>acteurs</w:t>
      </w:r>
      <w:r w:rsidR="00CC43A7" w:rsidRPr="00FA408F">
        <w:rPr>
          <w:rFonts w:cs="Arial"/>
          <w:color w:val="000000"/>
          <w:sz w:val="20"/>
        </w:rPr>
        <w:t xml:space="preserve"> munici</w:t>
      </w:r>
      <w:r w:rsidR="00B12250" w:rsidRPr="00FA408F">
        <w:rPr>
          <w:rFonts w:cs="Arial"/>
          <w:color w:val="000000"/>
          <w:sz w:val="20"/>
        </w:rPr>
        <w:t>paux</w:t>
      </w:r>
      <w:r w:rsidR="007165EF" w:rsidRPr="00FA408F">
        <w:rPr>
          <w:rFonts w:cs="Arial"/>
          <w:color w:val="000000"/>
          <w:sz w:val="20"/>
        </w:rPr>
        <w:t xml:space="preserve">. Il </w:t>
      </w:r>
      <w:r w:rsidR="00CC43A7" w:rsidRPr="00FA408F">
        <w:rPr>
          <w:rFonts w:cs="Arial"/>
          <w:color w:val="000000"/>
          <w:sz w:val="20"/>
        </w:rPr>
        <w:t>peut être utile aux agents de</w:t>
      </w:r>
      <w:r w:rsidR="007165EF" w:rsidRPr="00FA408F">
        <w:rPr>
          <w:rFonts w:cs="Arial"/>
          <w:color w:val="000000"/>
          <w:sz w:val="20"/>
        </w:rPr>
        <w:t>s services de l'Etat</w:t>
      </w:r>
      <w:r w:rsidR="00B12250" w:rsidRPr="00FA408F">
        <w:rPr>
          <w:rFonts w:cs="Arial"/>
          <w:color w:val="000000"/>
          <w:sz w:val="20"/>
        </w:rPr>
        <w:t xml:space="preserve"> et</w:t>
      </w:r>
      <w:r w:rsidR="00CC43A7" w:rsidRPr="00FA408F">
        <w:rPr>
          <w:rFonts w:cs="Arial"/>
          <w:color w:val="000000"/>
          <w:sz w:val="20"/>
        </w:rPr>
        <w:t xml:space="preserve"> </w:t>
      </w:r>
      <w:r w:rsidR="00D26DE7" w:rsidRPr="00FA408F">
        <w:rPr>
          <w:rFonts w:cs="Arial"/>
          <w:color w:val="000000"/>
          <w:sz w:val="20"/>
        </w:rPr>
        <w:t xml:space="preserve">aux </w:t>
      </w:r>
      <w:r w:rsidR="00CC43A7" w:rsidRPr="00FA408F">
        <w:rPr>
          <w:rFonts w:cs="Arial"/>
          <w:color w:val="000000"/>
          <w:sz w:val="20"/>
        </w:rPr>
        <w:t xml:space="preserve">partenaires techniques. </w:t>
      </w:r>
    </w:p>
    <w:p w14:paraId="1A41B4BC" w14:textId="77777777" w:rsidR="00D26DE7" w:rsidRPr="00FA408F" w:rsidRDefault="00D26DE7" w:rsidP="00FA408F">
      <w:pPr>
        <w:shd w:val="clear" w:color="auto" w:fill="FFFFFF"/>
        <w:spacing w:after="0"/>
        <w:rPr>
          <w:rFonts w:cs="Arial"/>
          <w:sz w:val="20"/>
        </w:rPr>
      </w:pPr>
    </w:p>
    <w:p w14:paraId="65BF58C0" w14:textId="77777777" w:rsidR="00A862D3" w:rsidRPr="00FA408F" w:rsidRDefault="00A862D3" w:rsidP="00FA408F">
      <w:pPr>
        <w:shd w:val="clear" w:color="auto" w:fill="FFFFFF"/>
        <w:spacing w:after="0"/>
        <w:rPr>
          <w:rFonts w:cs="Arial"/>
          <w:sz w:val="20"/>
        </w:rPr>
      </w:pPr>
    </w:p>
    <w:p w14:paraId="78BCB063" w14:textId="77777777" w:rsidR="00CC43A7" w:rsidRPr="00FA408F" w:rsidRDefault="00A862D3" w:rsidP="00FA408F">
      <w:pPr>
        <w:shd w:val="clear" w:color="auto" w:fill="FFFFFF"/>
        <w:spacing w:after="0"/>
        <w:rPr>
          <w:rFonts w:cs="Arial"/>
          <w:b/>
          <w:sz w:val="20"/>
        </w:rPr>
      </w:pPr>
      <w:r w:rsidRPr="00FA408F">
        <w:rPr>
          <w:rFonts w:cs="Arial"/>
          <w:b/>
          <w:sz w:val="20"/>
        </w:rPr>
        <w:t xml:space="preserve">Un </w:t>
      </w:r>
      <w:r w:rsidR="00CC43A7" w:rsidRPr="00FA408F">
        <w:rPr>
          <w:rFonts w:cs="Arial"/>
          <w:b/>
          <w:sz w:val="20"/>
        </w:rPr>
        <w:t xml:space="preserve">guide </w:t>
      </w:r>
      <w:r w:rsidR="00BB6121" w:rsidRPr="00FA408F">
        <w:rPr>
          <w:rFonts w:cs="Arial"/>
          <w:b/>
          <w:sz w:val="20"/>
        </w:rPr>
        <w:t xml:space="preserve">rédigé en </w:t>
      </w:r>
      <w:r w:rsidR="007A703A" w:rsidRPr="00FA408F">
        <w:rPr>
          <w:rFonts w:cs="Arial"/>
          <w:b/>
          <w:sz w:val="20"/>
        </w:rPr>
        <w:t>trois</w:t>
      </w:r>
      <w:r w:rsidR="00BB6121" w:rsidRPr="00FA408F">
        <w:rPr>
          <w:rFonts w:cs="Arial"/>
          <w:b/>
          <w:sz w:val="20"/>
        </w:rPr>
        <w:t xml:space="preserve"> grandes parties</w:t>
      </w:r>
      <w:r w:rsidRPr="00FA408F">
        <w:rPr>
          <w:rFonts w:cs="Arial"/>
          <w:b/>
          <w:sz w:val="20"/>
        </w:rPr>
        <w:t xml:space="preserve"> </w:t>
      </w:r>
    </w:p>
    <w:p w14:paraId="79C7C2B8" w14:textId="77777777" w:rsidR="00CC43A7" w:rsidRPr="00FA408F" w:rsidRDefault="00CC43A7" w:rsidP="00FA408F">
      <w:pPr>
        <w:autoSpaceDE w:val="0"/>
        <w:autoSpaceDN w:val="0"/>
        <w:adjustRightInd w:val="0"/>
        <w:spacing w:after="0"/>
        <w:jc w:val="left"/>
        <w:rPr>
          <w:rFonts w:cs="Arial"/>
          <w:b/>
          <w:bCs/>
          <w:sz w:val="20"/>
        </w:rPr>
      </w:pPr>
    </w:p>
    <w:p w14:paraId="7F85F750" w14:textId="77777777" w:rsidR="009114A7" w:rsidRPr="00FA408F" w:rsidRDefault="00BB6121" w:rsidP="00FA408F">
      <w:pPr>
        <w:autoSpaceDE w:val="0"/>
        <w:autoSpaceDN w:val="0"/>
        <w:adjustRightInd w:val="0"/>
        <w:spacing w:after="0"/>
        <w:rPr>
          <w:rFonts w:cs="Arial"/>
          <w:sz w:val="20"/>
        </w:rPr>
      </w:pPr>
      <w:r w:rsidRPr="00FA408F">
        <w:rPr>
          <w:rFonts w:cs="Arial"/>
          <w:b/>
          <w:bCs/>
          <w:sz w:val="20"/>
        </w:rPr>
        <w:t>La première partie</w:t>
      </w:r>
      <w:r w:rsidR="00CC43A7" w:rsidRPr="00FA408F">
        <w:rPr>
          <w:rFonts w:cs="Arial"/>
          <w:b/>
          <w:bCs/>
          <w:sz w:val="20"/>
        </w:rPr>
        <w:t xml:space="preserve"> </w:t>
      </w:r>
      <w:r w:rsidR="009114A7" w:rsidRPr="00FA408F">
        <w:rPr>
          <w:rFonts w:cs="Arial"/>
          <w:b/>
          <w:sz w:val="20"/>
        </w:rPr>
        <w:t xml:space="preserve">présente </w:t>
      </w:r>
      <w:r w:rsidR="00D26DE7" w:rsidRPr="00FA408F">
        <w:rPr>
          <w:rFonts w:cs="Arial"/>
          <w:b/>
          <w:sz w:val="20"/>
        </w:rPr>
        <w:t>le nouveau rôle de la commune dans l'organisation des services publics d'eau</w:t>
      </w:r>
      <w:r w:rsidR="00D26DE7" w:rsidRPr="00FA408F">
        <w:rPr>
          <w:rFonts w:cs="Arial"/>
          <w:sz w:val="20"/>
        </w:rPr>
        <w:t xml:space="preserve"> </w:t>
      </w:r>
      <w:r w:rsidR="00D26DE7" w:rsidRPr="00FA408F">
        <w:rPr>
          <w:rFonts w:cs="Arial"/>
          <w:b/>
          <w:sz w:val="20"/>
        </w:rPr>
        <w:t>et d'assainissement</w:t>
      </w:r>
      <w:r w:rsidRPr="00FA408F">
        <w:rPr>
          <w:rFonts w:cs="Arial"/>
          <w:sz w:val="20"/>
        </w:rPr>
        <w:t>. Elle</w:t>
      </w:r>
      <w:r w:rsidR="009114A7" w:rsidRPr="00FA408F">
        <w:rPr>
          <w:rFonts w:cs="Arial"/>
          <w:sz w:val="20"/>
        </w:rPr>
        <w:t xml:space="preserve"> </w:t>
      </w:r>
      <w:r w:rsidR="00B12250" w:rsidRPr="00FA408F">
        <w:rPr>
          <w:rFonts w:cs="Arial"/>
          <w:sz w:val="20"/>
        </w:rPr>
        <w:t>explique</w:t>
      </w:r>
      <w:r w:rsidR="009114A7" w:rsidRPr="00FA408F">
        <w:rPr>
          <w:rFonts w:cs="Arial"/>
          <w:sz w:val="20"/>
        </w:rPr>
        <w:t xml:space="preserve"> </w:t>
      </w:r>
      <w:r w:rsidR="00D26DE7" w:rsidRPr="00FA408F">
        <w:rPr>
          <w:rFonts w:cs="Arial"/>
          <w:sz w:val="20"/>
        </w:rPr>
        <w:t xml:space="preserve">ce que les </w:t>
      </w:r>
      <w:r w:rsidR="00883F77" w:rsidRPr="00FA408F">
        <w:rPr>
          <w:rFonts w:cs="Arial"/>
          <w:sz w:val="20"/>
        </w:rPr>
        <w:t>maire</w:t>
      </w:r>
      <w:r w:rsidR="00D26DE7" w:rsidRPr="00FA408F">
        <w:rPr>
          <w:rFonts w:cs="Arial"/>
          <w:sz w:val="20"/>
        </w:rPr>
        <w:t xml:space="preserve">s peuvent faire pour </w:t>
      </w:r>
      <w:r w:rsidR="009114A7" w:rsidRPr="00FA408F">
        <w:rPr>
          <w:rFonts w:cs="Arial"/>
          <w:sz w:val="20"/>
        </w:rPr>
        <w:t xml:space="preserve">devenir des acteurs centraux de la planification et du développement de ces services sur leur territoire. </w:t>
      </w:r>
    </w:p>
    <w:p w14:paraId="516DBC9C" w14:textId="77777777" w:rsidR="00CC43A7" w:rsidRPr="00FA408F" w:rsidRDefault="00CC43A7" w:rsidP="00FA408F">
      <w:pPr>
        <w:autoSpaceDE w:val="0"/>
        <w:autoSpaceDN w:val="0"/>
        <w:adjustRightInd w:val="0"/>
        <w:spacing w:after="0"/>
        <w:rPr>
          <w:rFonts w:cs="Arial"/>
          <w:bCs/>
          <w:sz w:val="20"/>
        </w:rPr>
      </w:pPr>
    </w:p>
    <w:p w14:paraId="79E992F2" w14:textId="77777777" w:rsidR="00CC43A7" w:rsidRPr="00FA408F" w:rsidRDefault="00CC43A7" w:rsidP="00FA408F">
      <w:pPr>
        <w:autoSpaceDE w:val="0"/>
        <w:autoSpaceDN w:val="0"/>
        <w:adjustRightInd w:val="0"/>
        <w:spacing w:after="0"/>
        <w:rPr>
          <w:rFonts w:cs="Arial"/>
          <w:sz w:val="20"/>
        </w:rPr>
      </w:pPr>
      <w:r w:rsidRPr="00FA408F">
        <w:rPr>
          <w:rFonts w:cs="Arial"/>
          <w:b/>
          <w:bCs/>
          <w:sz w:val="20"/>
        </w:rPr>
        <w:t>L</w:t>
      </w:r>
      <w:r w:rsidR="00BB6121" w:rsidRPr="00FA408F">
        <w:rPr>
          <w:rFonts w:cs="Arial"/>
          <w:b/>
          <w:bCs/>
          <w:sz w:val="20"/>
        </w:rPr>
        <w:t>a seconde partie</w:t>
      </w:r>
      <w:r w:rsidRPr="00FA408F">
        <w:rPr>
          <w:rFonts w:cs="Arial"/>
          <w:b/>
          <w:bCs/>
          <w:sz w:val="20"/>
        </w:rPr>
        <w:t xml:space="preserve"> </w:t>
      </w:r>
      <w:r w:rsidR="00D26DE7" w:rsidRPr="00FA408F">
        <w:rPr>
          <w:rFonts w:cs="Arial"/>
          <w:b/>
          <w:sz w:val="20"/>
        </w:rPr>
        <w:t>est consacré</w:t>
      </w:r>
      <w:r w:rsidR="00BB6121" w:rsidRPr="00FA408F">
        <w:rPr>
          <w:rFonts w:cs="Arial"/>
          <w:b/>
          <w:sz w:val="20"/>
        </w:rPr>
        <w:t>e</w:t>
      </w:r>
      <w:r w:rsidR="00D26DE7" w:rsidRPr="00FA408F">
        <w:rPr>
          <w:rFonts w:cs="Arial"/>
          <w:b/>
          <w:sz w:val="20"/>
        </w:rPr>
        <w:t xml:space="preserve"> au service public de l'eau potable</w:t>
      </w:r>
      <w:r w:rsidR="00BB6121" w:rsidRPr="00FA408F">
        <w:rPr>
          <w:rFonts w:cs="Arial"/>
          <w:sz w:val="20"/>
        </w:rPr>
        <w:t>. Elle</w:t>
      </w:r>
      <w:r w:rsidR="00D26DE7" w:rsidRPr="00FA408F">
        <w:rPr>
          <w:rFonts w:cs="Arial"/>
          <w:sz w:val="20"/>
        </w:rPr>
        <w:t xml:space="preserve"> précise</w:t>
      </w:r>
      <w:r w:rsidRPr="00FA408F">
        <w:rPr>
          <w:rFonts w:cs="Arial"/>
          <w:sz w:val="20"/>
        </w:rPr>
        <w:t xml:space="preserve"> </w:t>
      </w:r>
      <w:r w:rsidR="002D2B9F" w:rsidRPr="00FA408F">
        <w:rPr>
          <w:rFonts w:cs="Arial"/>
          <w:sz w:val="20"/>
        </w:rPr>
        <w:t>les grands principes</w:t>
      </w:r>
      <w:r w:rsidRPr="00FA408F">
        <w:rPr>
          <w:rFonts w:cs="Arial"/>
          <w:sz w:val="20"/>
        </w:rPr>
        <w:t xml:space="preserve"> </w:t>
      </w:r>
      <w:r w:rsidR="00B55139" w:rsidRPr="00FA408F">
        <w:rPr>
          <w:rFonts w:cs="Arial"/>
          <w:sz w:val="20"/>
        </w:rPr>
        <w:t>d</w:t>
      </w:r>
      <w:r w:rsidR="00A125A5" w:rsidRPr="00FA408F">
        <w:rPr>
          <w:rFonts w:cs="Arial"/>
          <w:sz w:val="20"/>
        </w:rPr>
        <w:t>’organisation de ce</w:t>
      </w:r>
      <w:r w:rsidRPr="00FA408F">
        <w:rPr>
          <w:rFonts w:cs="Arial"/>
          <w:sz w:val="20"/>
        </w:rPr>
        <w:t xml:space="preserve"> service public</w:t>
      </w:r>
      <w:r w:rsidR="00B55139" w:rsidRPr="00FA408F">
        <w:rPr>
          <w:rFonts w:cs="Arial"/>
          <w:sz w:val="20"/>
        </w:rPr>
        <w:t xml:space="preserve"> par la commune,</w:t>
      </w:r>
      <w:r w:rsidRPr="00FA408F">
        <w:rPr>
          <w:rFonts w:cs="Arial"/>
          <w:sz w:val="20"/>
        </w:rPr>
        <w:t xml:space="preserve"> conformément au cadre législatif et règlementaire en vigueur </w:t>
      </w:r>
      <w:r w:rsidR="00BB6121" w:rsidRPr="00FA408F">
        <w:rPr>
          <w:rFonts w:cs="Arial"/>
          <w:sz w:val="20"/>
        </w:rPr>
        <w:t>et en cours de développement. Elle</w:t>
      </w:r>
      <w:r w:rsidRPr="00FA408F">
        <w:rPr>
          <w:rFonts w:cs="Arial"/>
          <w:sz w:val="20"/>
        </w:rPr>
        <w:t xml:space="preserve"> </w:t>
      </w:r>
      <w:r w:rsidR="00D26DE7" w:rsidRPr="00FA408F">
        <w:rPr>
          <w:rFonts w:cs="Arial"/>
          <w:sz w:val="20"/>
        </w:rPr>
        <w:t>détaille</w:t>
      </w:r>
      <w:r w:rsidRPr="00FA408F">
        <w:rPr>
          <w:rFonts w:cs="Arial"/>
          <w:sz w:val="20"/>
        </w:rPr>
        <w:t xml:space="preserve"> </w:t>
      </w:r>
      <w:r w:rsidR="00B55139" w:rsidRPr="00FA408F">
        <w:rPr>
          <w:rFonts w:cs="Arial"/>
          <w:sz w:val="20"/>
        </w:rPr>
        <w:t>aussi</w:t>
      </w:r>
      <w:r w:rsidRPr="00FA408F">
        <w:rPr>
          <w:rFonts w:cs="Arial"/>
          <w:sz w:val="20"/>
        </w:rPr>
        <w:t xml:space="preserve"> le rôle des </w:t>
      </w:r>
      <w:r w:rsidR="00B55139" w:rsidRPr="00FA408F">
        <w:rPr>
          <w:rFonts w:cs="Arial"/>
          <w:sz w:val="20"/>
        </w:rPr>
        <w:t xml:space="preserve">différents </w:t>
      </w:r>
      <w:r w:rsidRPr="00FA408F">
        <w:rPr>
          <w:rFonts w:cs="Arial"/>
          <w:sz w:val="20"/>
        </w:rPr>
        <w:t>acteurs</w:t>
      </w:r>
      <w:r w:rsidR="009114A7" w:rsidRPr="00FA408F">
        <w:rPr>
          <w:rFonts w:cs="Arial"/>
          <w:sz w:val="20"/>
        </w:rPr>
        <w:t xml:space="preserve"> et</w:t>
      </w:r>
      <w:r w:rsidR="00A125A5" w:rsidRPr="00FA408F">
        <w:rPr>
          <w:rFonts w:cs="Arial"/>
          <w:sz w:val="20"/>
        </w:rPr>
        <w:t xml:space="preserve"> </w:t>
      </w:r>
      <w:r w:rsidRPr="00FA408F">
        <w:rPr>
          <w:rFonts w:cs="Arial"/>
          <w:sz w:val="20"/>
        </w:rPr>
        <w:t xml:space="preserve">l’organisation de l’exploitation </w:t>
      </w:r>
      <w:r w:rsidR="00A125A5" w:rsidRPr="00FA408F">
        <w:rPr>
          <w:rFonts w:cs="Arial"/>
          <w:sz w:val="20"/>
        </w:rPr>
        <w:t xml:space="preserve">des </w:t>
      </w:r>
      <w:r w:rsidR="00D96B69" w:rsidRPr="00FA408F">
        <w:rPr>
          <w:rFonts w:cs="Arial"/>
          <w:sz w:val="20"/>
        </w:rPr>
        <w:t>adductions</w:t>
      </w:r>
      <w:r w:rsidR="00A125A5" w:rsidRPr="00FA408F">
        <w:rPr>
          <w:rFonts w:cs="Arial"/>
          <w:sz w:val="20"/>
        </w:rPr>
        <w:t xml:space="preserve"> d'eau potable </w:t>
      </w:r>
      <w:r w:rsidRPr="00FA408F">
        <w:rPr>
          <w:rFonts w:cs="Arial"/>
          <w:sz w:val="20"/>
        </w:rPr>
        <w:t xml:space="preserve">selon le principe de la gestion déléguée </w:t>
      </w:r>
      <w:r w:rsidR="009114A7" w:rsidRPr="00FA408F">
        <w:rPr>
          <w:rFonts w:cs="Arial"/>
          <w:sz w:val="20"/>
        </w:rPr>
        <w:t>en</w:t>
      </w:r>
      <w:r w:rsidRPr="00FA408F">
        <w:rPr>
          <w:rFonts w:cs="Arial"/>
          <w:sz w:val="20"/>
        </w:rPr>
        <w:t xml:space="preserve"> affermage.</w:t>
      </w:r>
    </w:p>
    <w:p w14:paraId="10B74BCC" w14:textId="77777777" w:rsidR="008901B3" w:rsidRPr="00FA408F" w:rsidRDefault="008901B3" w:rsidP="00FA408F">
      <w:pPr>
        <w:autoSpaceDE w:val="0"/>
        <w:autoSpaceDN w:val="0"/>
        <w:adjustRightInd w:val="0"/>
        <w:spacing w:after="0"/>
        <w:rPr>
          <w:rFonts w:cs="Arial"/>
          <w:bCs/>
          <w:sz w:val="20"/>
        </w:rPr>
      </w:pPr>
    </w:p>
    <w:p w14:paraId="62E38A94" w14:textId="77777777" w:rsidR="008901B3" w:rsidRPr="00FA408F" w:rsidRDefault="008901B3" w:rsidP="00FA408F">
      <w:pPr>
        <w:autoSpaceDE w:val="0"/>
        <w:autoSpaceDN w:val="0"/>
        <w:adjustRightInd w:val="0"/>
        <w:spacing w:after="0"/>
        <w:rPr>
          <w:rFonts w:cs="Arial"/>
          <w:sz w:val="20"/>
        </w:rPr>
      </w:pPr>
      <w:r w:rsidRPr="00FA408F">
        <w:rPr>
          <w:rFonts w:cs="Arial"/>
          <w:b/>
          <w:bCs/>
          <w:sz w:val="20"/>
        </w:rPr>
        <w:t>L</w:t>
      </w:r>
      <w:r w:rsidR="00BB6121" w:rsidRPr="00FA408F">
        <w:rPr>
          <w:rFonts w:cs="Arial"/>
          <w:b/>
          <w:bCs/>
          <w:sz w:val="20"/>
        </w:rPr>
        <w:t>a troisième partie</w:t>
      </w:r>
      <w:r w:rsidRPr="00FA408F">
        <w:rPr>
          <w:rFonts w:cs="Arial"/>
          <w:b/>
          <w:bCs/>
          <w:sz w:val="20"/>
        </w:rPr>
        <w:t xml:space="preserve"> </w:t>
      </w:r>
      <w:r w:rsidR="009114A7" w:rsidRPr="00FA408F">
        <w:rPr>
          <w:rFonts w:cs="Arial"/>
          <w:b/>
          <w:bCs/>
          <w:sz w:val="20"/>
        </w:rPr>
        <w:t>traite du</w:t>
      </w:r>
      <w:r w:rsidR="00D26DE7" w:rsidRPr="00FA408F">
        <w:rPr>
          <w:rFonts w:cs="Arial"/>
          <w:b/>
          <w:bCs/>
          <w:sz w:val="20"/>
        </w:rPr>
        <w:t xml:space="preserve"> service public d'assainissement.</w:t>
      </w:r>
      <w:r w:rsidR="00BB6121" w:rsidRPr="00FA408F">
        <w:rPr>
          <w:rFonts w:cs="Arial"/>
          <w:bCs/>
          <w:sz w:val="20"/>
        </w:rPr>
        <w:t xml:space="preserve"> Elle</w:t>
      </w:r>
      <w:r w:rsidR="00D26DE7" w:rsidRPr="00FA408F">
        <w:rPr>
          <w:rFonts w:cs="Arial"/>
          <w:bCs/>
          <w:sz w:val="20"/>
        </w:rPr>
        <w:t xml:space="preserve"> expose</w:t>
      </w:r>
      <w:r w:rsidR="00A557B5">
        <w:rPr>
          <w:rFonts w:cs="Arial"/>
          <w:bCs/>
          <w:sz w:val="20"/>
        </w:rPr>
        <w:t xml:space="preserve"> ce que peut faire la commune</w:t>
      </w:r>
      <w:r w:rsidR="00401396">
        <w:rPr>
          <w:rFonts w:cs="Arial"/>
          <w:bCs/>
          <w:sz w:val="20"/>
        </w:rPr>
        <w:t xml:space="preserve"> pour une meilleure gestion des eaux usées et excreta</w:t>
      </w:r>
      <w:r w:rsidR="00BB6121" w:rsidRPr="00FA408F">
        <w:rPr>
          <w:rFonts w:cs="Arial"/>
          <w:bCs/>
          <w:sz w:val="20"/>
        </w:rPr>
        <w:t>. Elle</w:t>
      </w:r>
      <w:r w:rsidR="00B55139" w:rsidRPr="00FA408F">
        <w:rPr>
          <w:rFonts w:cs="Arial"/>
          <w:bCs/>
          <w:sz w:val="20"/>
        </w:rPr>
        <w:t xml:space="preserve"> détaille notamment les action</w:t>
      </w:r>
      <w:r w:rsidR="00401396">
        <w:rPr>
          <w:rFonts w:cs="Arial"/>
          <w:bCs/>
          <w:sz w:val="20"/>
        </w:rPr>
        <w:t>s</w:t>
      </w:r>
      <w:r w:rsidR="00B55139" w:rsidRPr="00FA408F">
        <w:rPr>
          <w:rFonts w:cs="Arial"/>
          <w:bCs/>
          <w:sz w:val="20"/>
        </w:rPr>
        <w:t xml:space="preserve"> </w:t>
      </w:r>
      <w:r w:rsidR="00401396">
        <w:rPr>
          <w:rFonts w:cs="Arial"/>
          <w:bCs/>
          <w:sz w:val="20"/>
        </w:rPr>
        <w:t xml:space="preserve">envisageables </w:t>
      </w:r>
      <w:r w:rsidR="00B55139" w:rsidRPr="00FA408F">
        <w:rPr>
          <w:rFonts w:cs="Arial"/>
          <w:bCs/>
          <w:sz w:val="20"/>
        </w:rPr>
        <w:t xml:space="preserve">pour </w:t>
      </w:r>
      <w:r w:rsidR="00B12250" w:rsidRPr="00FA408F">
        <w:rPr>
          <w:rFonts w:cs="Arial"/>
          <w:bCs/>
          <w:sz w:val="20"/>
        </w:rPr>
        <w:t>améliorer le niveau d'équipement</w:t>
      </w:r>
      <w:r w:rsidR="00160E77" w:rsidRPr="00FA408F">
        <w:rPr>
          <w:rFonts w:cs="Arial"/>
          <w:bCs/>
          <w:sz w:val="20"/>
        </w:rPr>
        <w:t xml:space="preserve">, accompagner les opérateurs privés assurant la vidange des fosses </w:t>
      </w:r>
      <w:r w:rsidR="00B55139" w:rsidRPr="00FA408F">
        <w:rPr>
          <w:rFonts w:cs="Arial"/>
          <w:bCs/>
          <w:sz w:val="20"/>
        </w:rPr>
        <w:t>et permettre le développement d'</w:t>
      </w:r>
      <w:r w:rsidR="00160E77" w:rsidRPr="00FA408F">
        <w:rPr>
          <w:rFonts w:cs="Arial"/>
          <w:bCs/>
          <w:sz w:val="20"/>
        </w:rPr>
        <w:t>une filière</w:t>
      </w:r>
      <w:r w:rsidR="00D96B69" w:rsidRPr="00FA408F">
        <w:rPr>
          <w:rFonts w:cs="Arial"/>
          <w:bCs/>
          <w:sz w:val="20"/>
        </w:rPr>
        <w:t xml:space="preserve"> jusqu'au traitement</w:t>
      </w:r>
      <w:r w:rsidR="00D26DE7" w:rsidRPr="00FA408F">
        <w:rPr>
          <w:rFonts w:cs="Arial"/>
          <w:bCs/>
          <w:sz w:val="20"/>
        </w:rPr>
        <w:t>.</w:t>
      </w:r>
    </w:p>
    <w:p w14:paraId="4E4835D1" w14:textId="77777777" w:rsidR="00CC43A7" w:rsidRPr="00FA408F" w:rsidRDefault="00CC43A7" w:rsidP="00FA408F">
      <w:pPr>
        <w:autoSpaceDE w:val="0"/>
        <w:autoSpaceDN w:val="0"/>
        <w:adjustRightInd w:val="0"/>
        <w:spacing w:after="0"/>
        <w:rPr>
          <w:rFonts w:cs="Arial"/>
          <w:b/>
          <w:bCs/>
          <w:sz w:val="20"/>
        </w:rPr>
      </w:pPr>
    </w:p>
    <w:p w14:paraId="43457BE7" w14:textId="77777777" w:rsidR="00A125A5" w:rsidRPr="00FA408F" w:rsidRDefault="005A53DC" w:rsidP="00FA408F">
      <w:pPr>
        <w:autoSpaceDE w:val="0"/>
        <w:autoSpaceDN w:val="0"/>
        <w:adjustRightInd w:val="0"/>
        <w:spacing w:after="0"/>
        <w:rPr>
          <w:rFonts w:cs="Arial"/>
          <w:color w:val="000000"/>
          <w:sz w:val="20"/>
        </w:rPr>
      </w:pPr>
      <w:r w:rsidRPr="00FA408F">
        <w:rPr>
          <w:rFonts w:cs="Arial"/>
          <w:bCs/>
          <w:sz w:val="20"/>
        </w:rPr>
        <w:t>Ce g</w:t>
      </w:r>
      <w:r w:rsidR="00A125A5" w:rsidRPr="00FA408F">
        <w:rPr>
          <w:rFonts w:cs="Arial"/>
          <w:bCs/>
          <w:sz w:val="20"/>
        </w:rPr>
        <w:t>uide permet aussi</w:t>
      </w:r>
      <w:r w:rsidR="00B55139" w:rsidRPr="00FA408F">
        <w:rPr>
          <w:rFonts w:cs="Arial"/>
          <w:bCs/>
          <w:sz w:val="20"/>
        </w:rPr>
        <w:t xml:space="preserve">, à travers des </w:t>
      </w:r>
      <w:r w:rsidR="00A564BA" w:rsidRPr="00FA408F">
        <w:rPr>
          <w:rFonts w:cs="Arial"/>
          <w:bCs/>
          <w:sz w:val="20"/>
        </w:rPr>
        <w:t>présentations d'actions</w:t>
      </w:r>
      <w:r w:rsidR="00D96B69" w:rsidRPr="00FA408F">
        <w:rPr>
          <w:rFonts w:cs="Arial"/>
          <w:bCs/>
          <w:sz w:val="20"/>
        </w:rPr>
        <w:t xml:space="preserve"> et de cas concrets,</w:t>
      </w:r>
      <w:r w:rsidR="00A125A5" w:rsidRPr="00FA408F">
        <w:rPr>
          <w:rFonts w:cs="Arial"/>
          <w:bCs/>
          <w:sz w:val="20"/>
        </w:rPr>
        <w:t xml:space="preserve"> de faire connaitre des expériences intéressantes</w:t>
      </w:r>
      <w:r w:rsidR="00A564BA" w:rsidRPr="00FA408F">
        <w:rPr>
          <w:rFonts w:cs="Arial"/>
          <w:bCs/>
          <w:sz w:val="20"/>
        </w:rPr>
        <w:t xml:space="preserve"> </w:t>
      </w:r>
      <w:r w:rsidR="00BB6121" w:rsidRPr="00FA408F">
        <w:rPr>
          <w:rFonts w:cs="Arial"/>
          <w:bCs/>
          <w:sz w:val="20"/>
        </w:rPr>
        <w:t xml:space="preserve">réalisées ou </w:t>
      </w:r>
      <w:r w:rsidR="00A564BA" w:rsidRPr="00FA408F">
        <w:rPr>
          <w:rFonts w:cs="Arial"/>
          <w:bCs/>
          <w:sz w:val="20"/>
        </w:rPr>
        <w:t>en cours de réalisation</w:t>
      </w:r>
      <w:r w:rsidR="00A125A5" w:rsidRPr="00FA408F">
        <w:rPr>
          <w:rFonts w:cs="Arial"/>
          <w:sz w:val="20"/>
        </w:rPr>
        <w:t xml:space="preserve">. </w:t>
      </w:r>
    </w:p>
    <w:p w14:paraId="5BAF12C0" w14:textId="77777777" w:rsidR="00A125A5" w:rsidRPr="00FA408F" w:rsidRDefault="00A125A5" w:rsidP="00FA408F">
      <w:pPr>
        <w:autoSpaceDE w:val="0"/>
        <w:autoSpaceDN w:val="0"/>
        <w:adjustRightInd w:val="0"/>
        <w:spacing w:after="0"/>
        <w:rPr>
          <w:rFonts w:cs="Arial"/>
          <w:sz w:val="20"/>
        </w:rPr>
      </w:pPr>
    </w:p>
    <w:p w14:paraId="666F34AD" w14:textId="77777777" w:rsidR="008901B3" w:rsidRPr="00FA408F" w:rsidRDefault="008901B3" w:rsidP="00FA408F">
      <w:pPr>
        <w:autoSpaceDE w:val="0"/>
        <w:autoSpaceDN w:val="0"/>
        <w:adjustRightInd w:val="0"/>
        <w:spacing w:after="0"/>
        <w:rPr>
          <w:rFonts w:cs="Arial"/>
          <w:b/>
          <w:bCs/>
          <w:color w:val="000085"/>
          <w:sz w:val="20"/>
        </w:rPr>
      </w:pPr>
    </w:p>
    <w:p w14:paraId="5344C463" w14:textId="77777777" w:rsidR="003F197D" w:rsidRPr="00FA408F" w:rsidRDefault="003F197D" w:rsidP="00FA408F">
      <w:pPr>
        <w:autoSpaceDE w:val="0"/>
        <w:autoSpaceDN w:val="0"/>
        <w:adjustRightInd w:val="0"/>
        <w:spacing w:after="0"/>
        <w:rPr>
          <w:rFonts w:cs="Arial"/>
          <w:b/>
          <w:bCs/>
          <w:color w:val="000085"/>
          <w:sz w:val="20"/>
        </w:rPr>
      </w:pPr>
    </w:p>
    <w:p w14:paraId="102EE741" w14:textId="77777777" w:rsidR="00A06A49" w:rsidRPr="00FA408F" w:rsidRDefault="00A06A49" w:rsidP="00FA408F">
      <w:pPr>
        <w:spacing w:after="0"/>
        <w:jc w:val="left"/>
        <w:rPr>
          <w:rFonts w:ascii="FuturaStd-Book" w:hAnsi="FuturaStd-Book" w:cs="FuturaStd-Book"/>
          <w:color w:val="000000"/>
          <w:sz w:val="20"/>
        </w:rPr>
      </w:pPr>
      <w:r w:rsidRPr="00FA408F">
        <w:rPr>
          <w:rFonts w:ascii="FuturaStd-Book" w:hAnsi="FuturaStd-Book" w:cs="FuturaStd-Book"/>
          <w:color w:val="000000"/>
          <w:sz w:val="20"/>
        </w:rPr>
        <w:br w:type="page"/>
      </w:r>
    </w:p>
    <w:p w14:paraId="726A618E" w14:textId="77777777" w:rsidR="00A06A49" w:rsidRPr="003D233B" w:rsidRDefault="00A06A49" w:rsidP="00A06A49">
      <w:pPr>
        <w:pStyle w:val="Titre1"/>
        <w:numPr>
          <w:ilvl w:val="0"/>
          <w:numId w:val="0"/>
        </w:numPr>
        <w:spacing w:after="0"/>
        <w:rPr>
          <w:sz w:val="40"/>
          <w:szCs w:val="40"/>
          <w:lang w:val="fr-FR"/>
        </w:rPr>
      </w:pPr>
      <w:bookmarkStart w:id="3" w:name="_Toc521941484"/>
      <w:r w:rsidRPr="003D233B">
        <w:rPr>
          <w:sz w:val="40"/>
          <w:szCs w:val="40"/>
          <w:lang w:val="fr-FR"/>
        </w:rPr>
        <w:lastRenderedPageBreak/>
        <w:t>Quelques définitions</w:t>
      </w:r>
      <w:bookmarkEnd w:id="3"/>
    </w:p>
    <w:p w14:paraId="762D8695" w14:textId="77777777" w:rsidR="00A06A49" w:rsidRPr="00F874B0" w:rsidRDefault="00A06A49" w:rsidP="00A06A49">
      <w:pPr>
        <w:autoSpaceDE w:val="0"/>
        <w:autoSpaceDN w:val="0"/>
        <w:adjustRightInd w:val="0"/>
        <w:spacing w:after="0"/>
        <w:rPr>
          <w:rFonts w:cs="Arial"/>
          <w:b/>
          <w:bCs/>
          <w:szCs w:val="22"/>
        </w:rPr>
      </w:pPr>
    </w:p>
    <w:p w14:paraId="4B910806" w14:textId="77777777" w:rsidR="000B3E16" w:rsidRPr="00FA408F" w:rsidRDefault="00610417" w:rsidP="00FA408F">
      <w:pPr>
        <w:autoSpaceDE w:val="0"/>
        <w:autoSpaceDN w:val="0"/>
        <w:adjustRightInd w:val="0"/>
        <w:spacing w:after="0"/>
        <w:rPr>
          <w:rFonts w:cs="Arial"/>
          <w:b/>
          <w:sz w:val="20"/>
          <w:u w:val="single"/>
        </w:rPr>
      </w:pPr>
      <w:r w:rsidRPr="00FA408F">
        <w:rPr>
          <w:rFonts w:cs="Arial"/>
          <w:b/>
          <w:sz w:val="20"/>
          <w:u w:val="single"/>
        </w:rPr>
        <w:t>Termes techniques :</w:t>
      </w:r>
    </w:p>
    <w:p w14:paraId="15EDBECD" w14:textId="77777777" w:rsidR="000B3E16" w:rsidRPr="00FA408F" w:rsidRDefault="000B3E16" w:rsidP="00FA408F">
      <w:pPr>
        <w:autoSpaceDE w:val="0"/>
        <w:autoSpaceDN w:val="0"/>
        <w:adjustRightInd w:val="0"/>
        <w:spacing w:after="0"/>
        <w:rPr>
          <w:rFonts w:cs="Arial"/>
          <w:b/>
          <w:sz w:val="20"/>
        </w:rPr>
      </w:pPr>
    </w:p>
    <w:p w14:paraId="5CBD722C" w14:textId="77777777" w:rsidR="000B3E16" w:rsidRPr="00FA408F" w:rsidRDefault="000B3E16" w:rsidP="00FA408F">
      <w:pPr>
        <w:autoSpaceDE w:val="0"/>
        <w:autoSpaceDN w:val="0"/>
        <w:adjustRightInd w:val="0"/>
        <w:spacing w:after="0"/>
        <w:rPr>
          <w:rFonts w:cs="Arial"/>
          <w:sz w:val="20"/>
        </w:rPr>
      </w:pPr>
      <w:r w:rsidRPr="00FA408F">
        <w:rPr>
          <w:rFonts w:cs="Arial"/>
          <w:b/>
          <w:bCs/>
          <w:sz w:val="20"/>
        </w:rPr>
        <w:t xml:space="preserve">Adduction d'eau potable </w:t>
      </w:r>
      <w:r w:rsidR="004F0A32" w:rsidRPr="00FA408F">
        <w:rPr>
          <w:rFonts w:cs="Arial"/>
          <w:b/>
          <w:bCs/>
          <w:sz w:val="20"/>
        </w:rPr>
        <w:t xml:space="preserve">(AEP) </w:t>
      </w:r>
      <w:r w:rsidRPr="00FA408F">
        <w:rPr>
          <w:rFonts w:cs="Arial"/>
          <w:bCs/>
          <w:sz w:val="20"/>
        </w:rPr>
        <w:t>:</w:t>
      </w:r>
      <w:r w:rsidRPr="00FA408F">
        <w:rPr>
          <w:rFonts w:cs="Arial"/>
          <w:b/>
          <w:bCs/>
          <w:sz w:val="20"/>
        </w:rPr>
        <w:t xml:space="preserve"> </w:t>
      </w:r>
      <w:r w:rsidRPr="00FA408F">
        <w:rPr>
          <w:rFonts w:cs="Arial"/>
          <w:sz w:val="20"/>
        </w:rPr>
        <w:t>L'adduction d'eau regroupe les techniques permettant d'amener l'eau depuis s</w:t>
      </w:r>
      <w:r w:rsidR="004F0A32" w:rsidRPr="00FA408F">
        <w:rPr>
          <w:rFonts w:cs="Arial"/>
          <w:sz w:val="20"/>
        </w:rPr>
        <w:t>on captage ou son forage</w:t>
      </w:r>
      <w:r w:rsidRPr="00FA408F">
        <w:rPr>
          <w:rFonts w:cs="Arial"/>
          <w:sz w:val="20"/>
        </w:rPr>
        <w:t xml:space="preserve"> à travers un réseau de conduites vers </w:t>
      </w:r>
      <w:r w:rsidR="00911F81" w:rsidRPr="00FA408F">
        <w:rPr>
          <w:rFonts w:cs="Arial"/>
          <w:sz w:val="20"/>
        </w:rPr>
        <w:t xml:space="preserve">un réservoir. Dans le langage courant le terme est confondu avec le système d'alimentation en eau potable et intègre alors les conduites de distribution qui alimentent </w:t>
      </w:r>
      <w:r w:rsidRPr="00FA408F">
        <w:rPr>
          <w:rFonts w:cs="Arial"/>
          <w:sz w:val="20"/>
        </w:rPr>
        <w:t xml:space="preserve">les </w:t>
      </w:r>
      <w:r w:rsidR="00911F81" w:rsidRPr="00FA408F">
        <w:rPr>
          <w:rFonts w:cs="Arial"/>
          <w:sz w:val="20"/>
        </w:rPr>
        <w:t>bornes fontaines collectives et les branchements particuliers</w:t>
      </w:r>
      <w:r w:rsidRPr="00FA408F">
        <w:rPr>
          <w:rFonts w:cs="Arial"/>
          <w:sz w:val="20"/>
        </w:rPr>
        <w:t xml:space="preserve">. </w:t>
      </w:r>
    </w:p>
    <w:p w14:paraId="6AD1E88F" w14:textId="77777777" w:rsidR="001F47E3" w:rsidRPr="00FA408F" w:rsidRDefault="001F47E3" w:rsidP="00FA408F">
      <w:pPr>
        <w:autoSpaceDE w:val="0"/>
        <w:autoSpaceDN w:val="0"/>
        <w:adjustRightInd w:val="0"/>
        <w:spacing w:after="0"/>
        <w:rPr>
          <w:rFonts w:cs="Arial"/>
          <w:sz w:val="20"/>
        </w:rPr>
      </w:pPr>
    </w:p>
    <w:p w14:paraId="11D3A958" w14:textId="77777777" w:rsidR="000B3E16" w:rsidRPr="00FA408F" w:rsidRDefault="000B3E16" w:rsidP="00FA408F">
      <w:pPr>
        <w:autoSpaceDE w:val="0"/>
        <w:autoSpaceDN w:val="0"/>
        <w:adjustRightInd w:val="0"/>
        <w:spacing w:after="0"/>
        <w:rPr>
          <w:rFonts w:cs="Arial"/>
          <w:sz w:val="20"/>
        </w:rPr>
      </w:pPr>
      <w:r w:rsidRPr="00FA408F">
        <w:rPr>
          <w:rFonts w:cs="Arial"/>
          <w:b/>
          <w:bCs/>
          <w:sz w:val="20"/>
        </w:rPr>
        <w:t>A</w:t>
      </w:r>
      <w:r w:rsidRPr="00FA408F">
        <w:rPr>
          <w:rFonts w:cs="Arial"/>
          <w:b/>
          <w:sz w:val="20"/>
        </w:rPr>
        <w:t xml:space="preserve">limentation en eau potable </w:t>
      </w:r>
      <w:r w:rsidR="004F0A32" w:rsidRPr="00FA408F">
        <w:rPr>
          <w:rFonts w:cs="Arial"/>
          <w:b/>
          <w:sz w:val="20"/>
        </w:rPr>
        <w:t xml:space="preserve">(AEP) </w:t>
      </w:r>
      <w:r w:rsidRPr="00FA408F">
        <w:rPr>
          <w:rFonts w:cs="Arial"/>
          <w:sz w:val="20"/>
        </w:rPr>
        <w:t xml:space="preserve">: </w:t>
      </w:r>
      <w:r w:rsidR="00D94FCF" w:rsidRPr="00FA408F">
        <w:rPr>
          <w:rFonts w:cs="Arial"/>
          <w:sz w:val="20"/>
        </w:rPr>
        <w:t>C'est l'e</w:t>
      </w:r>
      <w:r w:rsidRPr="00FA408F">
        <w:rPr>
          <w:rFonts w:cs="Arial"/>
          <w:sz w:val="20"/>
        </w:rPr>
        <w:t>nsemble des équipements, des services et des actions qui permettent, en partant d'une eau brute, de produire une eau conforme aux normes de potabilité, distribuée ensuite aux consommateurs. On considère 4 étapes</w:t>
      </w:r>
      <w:r w:rsidR="001F47E3" w:rsidRPr="00FA408F">
        <w:rPr>
          <w:rFonts w:cs="Arial"/>
          <w:sz w:val="20"/>
        </w:rPr>
        <w:t xml:space="preserve"> </w:t>
      </w:r>
      <w:r w:rsidRPr="00FA408F">
        <w:rPr>
          <w:rFonts w:cs="Arial"/>
          <w:sz w:val="20"/>
        </w:rPr>
        <w:t xml:space="preserve">: </w:t>
      </w:r>
      <w:r w:rsidR="001F47E3" w:rsidRPr="00FA408F">
        <w:rPr>
          <w:rFonts w:cs="Arial"/>
          <w:sz w:val="20"/>
        </w:rPr>
        <w:t xml:space="preserve">le </w:t>
      </w:r>
      <w:r w:rsidRPr="00FA408F">
        <w:rPr>
          <w:rFonts w:cs="Arial"/>
          <w:sz w:val="20"/>
        </w:rPr>
        <w:t xml:space="preserve">forage dans le sol ou </w:t>
      </w:r>
      <w:r w:rsidR="001F47E3" w:rsidRPr="00FA408F">
        <w:rPr>
          <w:rFonts w:cs="Arial"/>
          <w:sz w:val="20"/>
        </w:rPr>
        <w:t xml:space="preserve">le </w:t>
      </w:r>
      <w:r w:rsidRPr="00FA408F">
        <w:rPr>
          <w:rFonts w:cs="Arial"/>
          <w:sz w:val="20"/>
        </w:rPr>
        <w:t xml:space="preserve">captage d'une eau de surface, </w:t>
      </w:r>
      <w:r w:rsidR="001F47E3" w:rsidRPr="00FA408F">
        <w:rPr>
          <w:rFonts w:cs="Arial"/>
          <w:sz w:val="20"/>
        </w:rPr>
        <w:t xml:space="preserve">les </w:t>
      </w:r>
      <w:r w:rsidRPr="00FA408F">
        <w:rPr>
          <w:rFonts w:cs="Arial"/>
          <w:sz w:val="20"/>
        </w:rPr>
        <w:t xml:space="preserve">traitements éventuels pour rendre l'eau potable, </w:t>
      </w:r>
      <w:r w:rsidR="001F47E3" w:rsidRPr="00FA408F">
        <w:rPr>
          <w:rFonts w:cs="Arial"/>
          <w:sz w:val="20"/>
        </w:rPr>
        <w:t>le stockage en réservoir ou château d'eau</w:t>
      </w:r>
      <w:r w:rsidRPr="00FA408F">
        <w:rPr>
          <w:rFonts w:cs="Arial"/>
          <w:sz w:val="20"/>
        </w:rPr>
        <w:t xml:space="preserve">, </w:t>
      </w:r>
      <w:r w:rsidR="001F47E3" w:rsidRPr="00FA408F">
        <w:rPr>
          <w:rFonts w:cs="Arial"/>
          <w:sz w:val="20"/>
        </w:rPr>
        <w:t xml:space="preserve">la </w:t>
      </w:r>
      <w:r w:rsidRPr="00FA408F">
        <w:rPr>
          <w:rFonts w:cs="Arial"/>
          <w:sz w:val="20"/>
        </w:rPr>
        <w:t>distribution au</w:t>
      </w:r>
      <w:r w:rsidR="001F47E3" w:rsidRPr="00FA408F">
        <w:rPr>
          <w:rFonts w:cs="Arial"/>
          <w:sz w:val="20"/>
        </w:rPr>
        <w:t>x</w:t>
      </w:r>
      <w:r w:rsidRPr="00FA408F">
        <w:rPr>
          <w:rFonts w:cs="Arial"/>
          <w:sz w:val="20"/>
        </w:rPr>
        <w:t xml:space="preserve"> consommateur</w:t>
      </w:r>
      <w:r w:rsidR="001F47E3" w:rsidRPr="00FA408F">
        <w:rPr>
          <w:rFonts w:cs="Arial"/>
          <w:sz w:val="20"/>
        </w:rPr>
        <w:t>s</w:t>
      </w:r>
      <w:r w:rsidRPr="00FA408F">
        <w:rPr>
          <w:rFonts w:cs="Arial"/>
          <w:sz w:val="20"/>
        </w:rPr>
        <w:t>.</w:t>
      </w:r>
    </w:p>
    <w:p w14:paraId="00143DF5" w14:textId="77777777" w:rsidR="000B3E16" w:rsidRPr="00FA408F" w:rsidRDefault="000B3E16" w:rsidP="00FA408F">
      <w:pPr>
        <w:autoSpaceDE w:val="0"/>
        <w:autoSpaceDN w:val="0"/>
        <w:adjustRightInd w:val="0"/>
        <w:spacing w:after="0"/>
        <w:rPr>
          <w:rFonts w:cs="Arial"/>
          <w:b/>
          <w:sz w:val="20"/>
        </w:rPr>
      </w:pPr>
    </w:p>
    <w:p w14:paraId="2399A132" w14:textId="77777777" w:rsidR="000B3E16" w:rsidRPr="00FA408F" w:rsidRDefault="000B3E16" w:rsidP="00FA408F">
      <w:pPr>
        <w:autoSpaceDE w:val="0"/>
        <w:autoSpaceDN w:val="0"/>
        <w:adjustRightInd w:val="0"/>
        <w:spacing w:after="0"/>
        <w:rPr>
          <w:rFonts w:cs="Arial"/>
          <w:sz w:val="20"/>
        </w:rPr>
      </w:pPr>
      <w:r w:rsidRPr="00FA408F">
        <w:rPr>
          <w:rFonts w:cs="Arial"/>
          <w:b/>
          <w:bCs/>
          <w:sz w:val="20"/>
        </w:rPr>
        <w:t xml:space="preserve">Association des usagers de l’eau (AUE) </w:t>
      </w:r>
      <w:r w:rsidR="001F47E3" w:rsidRPr="00FA408F">
        <w:rPr>
          <w:rFonts w:cs="Arial"/>
          <w:bCs/>
          <w:sz w:val="20"/>
        </w:rPr>
        <w:t>:</w:t>
      </w:r>
      <w:r w:rsidRPr="00FA408F">
        <w:rPr>
          <w:rFonts w:cs="Arial"/>
          <w:b/>
          <w:bCs/>
          <w:sz w:val="20"/>
        </w:rPr>
        <w:t xml:space="preserve"> </w:t>
      </w:r>
      <w:r w:rsidR="00656986" w:rsidRPr="00FA408F">
        <w:rPr>
          <w:rFonts w:cs="Arial"/>
          <w:bCs/>
          <w:sz w:val="20"/>
        </w:rPr>
        <w:t>Il s'agit d'une s</w:t>
      </w:r>
      <w:r w:rsidRPr="00FA408F">
        <w:rPr>
          <w:rFonts w:cs="Arial"/>
          <w:sz w:val="20"/>
        </w:rPr>
        <w:t xml:space="preserve">tructure </w:t>
      </w:r>
      <w:r w:rsidR="00656986" w:rsidRPr="00FA408F">
        <w:rPr>
          <w:rFonts w:cs="Arial"/>
          <w:sz w:val="20"/>
        </w:rPr>
        <w:t xml:space="preserve">associative </w:t>
      </w:r>
      <w:r w:rsidRPr="00FA408F">
        <w:rPr>
          <w:rFonts w:cs="Arial"/>
          <w:sz w:val="20"/>
        </w:rPr>
        <w:t>créée pour représenter et défendre les intérêts des usagers du service public de l’eau dans le cadre de la gestion de petites adductions</w:t>
      </w:r>
      <w:r w:rsidR="001F47E3" w:rsidRPr="00FA408F">
        <w:rPr>
          <w:rFonts w:cs="Arial"/>
          <w:sz w:val="20"/>
        </w:rPr>
        <w:t>.</w:t>
      </w:r>
    </w:p>
    <w:p w14:paraId="57C9AFB0" w14:textId="77777777" w:rsidR="000B3E16" w:rsidRPr="00FA408F" w:rsidRDefault="000B3E16" w:rsidP="00FA408F">
      <w:pPr>
        <w:autoSpaceDE w:val="0"/>
        <w:autoSpaceDN w:val="0"/>
        <w:adjustRightInd w:val="0"/>
        <w:spacing w:after="0"/>
        <w:rPr>
          <w:rFonts w:cs="Arial"/>
          <w:sz w:val="20"/>
        </w:rPr>
      </w:pPr>
    </w:p>
    <w:p w14:paraId="6F65E713" w14:textId="77777777" w:rsidR="001F47E3" w:rsidRPr="00FA408F" w:rsidRDefault="00656986" w:rsidP="00FA408F">
      <w:pPr>
        <w:autoSpaceDE w:val="0"/>
        <w:autoSpaceDN w:val="0"/>
        <w:adjustRightInd w:val="0"/>
        <w:spacing w:after="0"/>
        <w:rPr>
          <w:rFonts w:cs="Arial"/>
          <w:sz w:val="20"/>
        </w:rPr>
      </w:pPr>
      <w:r w:rsidRPr="00FA408F">
        <w:rPr>
          <w:rFonts w:cs="Arial"/>
          <w:b/>
          <w:bCs/>
          <w:sz w:val="20"/>
        </w:rPr>
        <w:t>Service P</w:t>
      </w:r>
      <w:r w:rsidR="001F47E3" w:rsidRPr="00FA408F">
        <w:rPr>
          <w:rFonts w:cs="Arial"/>
          <w:b/>
          <w:bCs/>
          <w:sz w:val="20"/>
        </w:rPr>
        <w:t>ublic de l’</w:t>
      </w:r>
      <w:r w:rsidRPr="00FA408F">
        <w:rPr>
          <w:rFonts w:cs="Arial"/>
          <w:b/>
          <w:bCs/>
          <w:sz w:val="20"/>
        </w:rPr>
        <w:t>E</w:t>
      </w:r>
      <w:r w:rsidR="001F47E3" w:rsidRPr="00FA408F">
        <w:rPr>
          <w:rFonts w:cs="Arial"/>
          <w:b/>
          <w:bCs/>
          <w:sz w:val="20"/>
        </w:rPr>
        <w:t xml:space="preserve">au (SPE) </w:t>
      </w:r>
      <w:r w:rsidR="001F47E3" w:rsidRPr="00FA408F">
        <w:rPr>
          <w:rFonts w:cs="Arial"/>
          <w:bCs/>
          <w:sz w:val="20"/>
        </w:rPr>
        <w:t>:</w:t>
      </w:r>
      <w:r w:rsidR="001F47E3" w:rsidRPr="00FA408F">
        <w:rPr>
          <w:rFonts w:cs="Arial"/>
          <w:b/>
          <w:bCs/>
          <w:sz w:val="20"/>
        </w:rPr>
        <w:t xml:space="preserve"> </w:t>
      </w:r>
      <w:r w:rsidRPr="00FA408F">
        <w:rPr>
          <w:rFonts w:cs="Arial"/>
          <w:bCs/>
          <w:sz w:val="20"/>
        </w:rPr>
        <w:t>Le service consiste à p</w:t>
      </w:r>
      <w:r w:rsidR="001F47E3" w:rsidRPr="00FA408F">
        <w:rPr>
          <w:rFonts w:cs="Arial"/>
          <w:sz w:val="20"/>
        </w:rPr>
        <w:t>rodu</w:t>
      </w:r>
      <w:r w:rsidRPr="00FA408F">
        <w:rPr>
          <w:rFonts w:cs="Arial"/>
          <w:sz w:val="20"/>
        </w:rPr>
        <w:t>ire</w:t>
      </w:r>
      <w:r w:rsidR="001F47E3" w:rsidRPr="00FA408F">
        <w:rPr>
          <w:rFonts w:cs="Arial"/>
          <w:sz w:val="20"/>
        </w:rPr>
        <w:t>, transport</w:t>
      </w:r>
      <w:r w:rsidRPr="00FA408F">
        <w:rPr>
          <w:rFonts w:cs="Arial"/>
          <w:sz w:val="20"/>
        </w:rPr>
        <w:t>er</w:t>
      </w:r>
      <w:r w:rsidR="001F47E3" w:rsidRPr="00FA408F">
        <w:rPr>
          <w:rFonts w:cs="Arial"/>
          <w:sz w:val="20"/>
        </w:rPr>
        <w:t xml:space="preserve"> et distribu</w:t>
      </w:r>
      <w:r w:rsidRPr="00FA408F">
        <w:rPr>
          <w:rFonts w:cs="Arial"/>
          <w:sz w:val="20"/>
        </w:rPr>
        <w:t>er</w:t>
      </w:r>
      <w:r w:rsidR="001F47E3" w:rsidRPr="00FA408F">
        <w:rPr>
          <w:rFonts w:cs="Arial"/>
          <w:sz w:val="20"/>
        </w:rPr>
        <w:t xml:space="preserve"> de l’eau à l’aide d’installations et de points d’eau publics, destinés à satisfa</w:t>
      </w:r>
      <w:r w:rsidR="00A440A7" w:rsidRPr="00FA408F">
        <w:rPr>
          <w:rFonts w:cs="Arial"/>
          <w:sz w:val="20"/>
        </w:rPr>
        <w:t>ire les besoins des populations.</w:t>
      </w:r>
    </w:p>
    <w:p w14:paraId="335EB293" w14:textId="77777777" w:rsidR="001F47E3" w:rsidRPr="00FA408F" w:rsidRDefault="001F47E3" w:rsidP="00FA408F">
      <w:pPr>
        <w:autoSpaceDE w:val="0"/>
        <w:autoSpaceDN w:val="0"/>
        <w:adjustRightInd w:val="0"/>
        <w:spacing w:after="0"/>
        <w:rPr>
          <w:rFonts w:cs="Arial"/>
          <w:sz w:val="20"/>
        </w:rPr>
      </w:pPr>
    </w:p>
    <w:p w14:paraId="52F56FD1" w14:textId="77777777" w:rsidR="001F47E3" w:rsidRPr="00FA408F" w:rsidRDefault="001F47E3" w:rsidP="00FA408F">
      <w:pPr>
        <w:autoSpaceDE w:val="0"/>
        <w:autoSpaceDN w:val="0"/>
        <w:adjustRightInd w:val="0"/>
        <w:spacing w:after="0"/>
        <w:rPr>
          <w:rFonts w:cs="Arial"/>
          <w:sz w:val="20"/>
        </w:rPr>
      </w:pPr>
      <w:r w:rsidRPr="00FA408F">
        <w:rPr>
          <w:rFonts w:cs="Arial"/>
          <w:b/>
          <w:bCs/>
          <w:sz w:val="20"/>
        </w:rPr>
        <w:t xml:space="preserve">Suivi Technique et Financier (STEFI) </w:t>
      </w:r>
      <w:r w:rsidRPr="00FA408F">
        <w:rPr>
          <w:rFonts w:cs="Arial"/>
          <w:sz w:val="20"/>
        </w:rPr>
        <w:t xml:space="preserve">: </w:t>
      </w:r>
      <w:r w:rsidR="00656986" w:rsidRPr="00FA408F">
        <w:rPr>
          <w:rFonts w:cs="Arial"/>
          <w:sz w:val="20"/>
        </w:rPr>
        <w:t>C'est un service</w:t>
      </w:r>
      <w:r w:rsidR="004F0A32" w:rsidRPr="00FA408F">
        <w:rPr>
          <w:rFonts w:cs="Arial"/>
          <w:sz w:val="20"/>
        </w:rPr>
        <w:t xml:space="preserve"> d’appui conseil, de suivi et de contrôle du service public de l’eau réalisé par des o</w:t>
      </w:r>
      <w:r w:rsidR="00D464DA">
        <w:rPr>
          <w:rFonts w:cs="Arial"/>
          <w:sz w:val="20"/>
        </w:rPr>
        <w:t>pérateurs privés (ONG, b</w:t>
      </w:r>
      <w:r w:rsidRPr="00FA408F">
        <w:rPr>
          <w:rFonts w:cs="Arial"/>
          <w:sz w:val="20"/>
        </w:rPr>
        <w:t>ureau</w:t>
      </w:r>
      <w:r w:rsidR="00FB102A" w:rsidRPr="00FA408F">
        <w:rPr>
          <w:rFonts w:cs="Arial"/>
          <w:sz w:val="20"/>
        </w:rPr>
        <w:t>x</w:t>
      </w:r>
      <w:r w:rsidRPr="00FA408F">
        <w:rPr>
          <w:rFonts w:cs="Arial"/>
          <w:sz w:val="20"/>
        </w:rPr>
        <w:t xml:space="preserve"> d’études...) </w:t>
      </w:r>
      <w:r w:rsidR="00656986" w:rsidRPr="00FA408F">
        <w:rPr>
          <w:rFonts w:cs="Arial"/>
          <w:sz w:val="20"/>
        </w:rPr>
        <w:t xml:space="preserve">qui ont été </w:t>
      </w:r>
      <w:r w:rsidR="004F0A32" w:rsidRPr="00FA408F">
        <w:rPr>
          <w:rFonts w:cs="Arial"/>
          <w:sz w:val="20"/>
        </w:rPr>
        <w:t>agréés par l'Administration</w:t>
      </w:r>
      <w:r w:rsidR="00FB102A" w:rsidRPr="00FA408F">
        <w:rPr>
          <w:rFonts w:cs="Arial"/>
          <w:sz w:val="20"/>
        </w:rPr>
        <w:t xml:space="preserve"> pour conduire ces actions sur un territoire défini</w:t>
      </w:r>
      <w:r w:rsidRPr="00FA408F">
        <w:rPr>
          <w:rFonts w:cs="Arial"/>
          <w:sz w:val="20"/>
        </w:rPr>
        <w:t>.</w:t>
      </w:r>
    </w:p>
    <w:p w14:paraId="2CCF8A88" w14:textId="77777777" w:rsidR="001F47E3" w:rsidRPr="00FA408F" w:rsidRDefault="001F47E3" w:rsidP="00FA408F">
      <w:pPr>
        <w:autoSpaceDE w:val="0"/>
        <w:autoSpaceDN w:val="0"/>
        <w:adjustRightInd w:val="0"/>
        <w:spacing w:after="0"/>
        <w:rPr>
          <w:rFonts w:cs="Arial"/>
          <w:sz w:val="20"/>
        </w:rPr>
      </w:pPr>
    </w:p>
    <w:p w14:paraId="31024292" w14:textId="77777777" w:rsidR="003854F7" w:rsidRPr="00FA408F" w:rsidRDefault="003854F7" w:rsidP="00FA408F">
      <w:pPr>
        <w:autoSpaceDE w:val="0"/>
        <w:autoSpaceDN w:val="0"/>
        <w:adjustRightInd w:val="0"/>
        <w:spacing w:after="0"/>
        <w:rPr>
          <w:rFonts w:cs="Arial"/>
          <w:sz w:val="20"/>
        </w:rPr>
      </w:pPr>
      <w:r w:rsidRPr="00A576FF">
        <w:rPr>
          <w:rFonts w:cs="Arial"/>
          <w:b/>
          <w:sz w:val="20"/>
        </w:rPr>
        <w:t>Cellules de Conseil et d'Appui à la gestion (CCAG)</w:t>
      </w:r>
      <w:r w:rsidRPr="00A576FF">
        <w:rPr>
          <w:rFonts w:cs="Arial"/>
          <w:sz w:val="20"/>
        </w:rPr>
        <w:t xml:space="preserve"> : Organismes agréés par l'Etat tchadien pour assurer le suivi technique et financier des services publics d'eau en dehors du périmètre délégué à la STE.</w:t>
      </w:r>
      <w:r w:rsidRPr="00FA408F">
        <w:rPr>
          <w:rFonts w:cs="Arial"/>
          <w:sz w:val="20"/>
        </w:rPr>
        <w:t xml:space="preserve"> </w:t>
      </w:r>
    </w:p>
    <w:p w14:paraId="3EC0B999" w14:textId="77777777" w:rsidR="003854F7" w:rsidRPr="00FA408F" w:rsidRDefault="003854F7" w:rsidP="00FA408F">
      <w:pPr>
        <w:autoSpaceDE w:val="0"/>
        <w:autoSpaceDN w:val="0"/>
        <w:adjustRightInd w:val="0"/>
        <w:spacing w:after="0"/>
        <w:rPr>
          <w:rFonts w:cs="Arial"/>
          <w:sz w:val="20"/>
        </w:rPr>
      </w:pPr>
    </w:p>
    <w:p w14:paraId="029D0544" w14:textId="77777777" w:rsidR="000B3E16" w:rsidRPr="00FA408F" w:rsidRDefault="000B3E16" w:rsidP="00FA408F">
      <w:pPr>
        <w:autoSpaceDE w:val="0"/>
        <w:autoSpaceDN w:val="0"/>
        <w:adjustRightInd w:val="0"/>
        <w:spacing w:after="0"/>
        <w:rPr>
          <w:rFonts w:cs="Arial"/>
          <w:sz w:val="20"/>
        </w:rPr>
      </w:pPr>
      <w:r w:rsidRPr="00FA408F">
        <w:rPr>
          <w:rFonts w:cs="Arial"/>
          <w:b/>
          <w:sz w:val="20"/>
        </w:rPr>
        <w:t xml:space="preserve">Assainissement </w:t>
      </w:r>
      <w:r w:rsidRPr="00FA408F">
        <w:rPr>
          <w:rFonts w:cs="Arial"/>
          <w:sz w:val="20"/>
        </w:rPr>
        <w:t>:</w:t>
      </w:r>
      <w:r w:rsidRPr="00FA408F">
        <w:rPr>
          <w:rFonts w:cs="Arial"/>
          <w:b/>
          <w:sz w:val="20"/>
        </w:rPr>
        <w:t xml:space="preserve"> </w:t>
      </w:r>
      <w:r w:rsidRPr="00FA408F">
        <w:rPr>
          <w:rFonts w:cs="Arial"/>
          <w:sz w:val="20"/>
        </w:rPr>
        <w:t xml:space="preserve">Dans son sens général, l'assainissement regroupe l’ensemble des actions permettant d’améliorer la situation sanitaire et environnementale d’un lieu donné. Dans un sens plus restreint, retenu dans ce guide, c'est l'ensemble des techniques de collecte, de transport et de traitement des eaux usées </w:t>
      </w:r>
      <w:r w:rsidR="001F47E3" w:rsidRPr="00FA408F">
        <w:rPr>
          <w:rFonts w:cs="Arial"/>
          <w:sz w:val="20"/>
        </w:rPr>
        <w:t xml:space="preserve">et </w:t>
      </w:r>
      <w:r w:rsidR="00B4593B" w:rsidRPr="00FA408F">
        <w:rPr>
          <w:rFonts w:cs="Arial"/>
          <w:sz w:val="20"/>
        </w:rPr>
        <w:t>excreta</w:t>
      </w:r>
      <w:r w:rsidR="001F47E3" w:rsidRPr="00FA408F">
        <w:rPr>
          <w:rFonts w:cs="Arial"/>
          <w:sz w:val="20"/>
        </w:rPr>
        <w:t xml:space="preserve">. </w:t>
      </w:r>
    </w:p>
    <w:p w14:paraId="5CDFBDA5" w14:textId="77777777" w:rsidR="000B3E16" w:rsidRPr="00FA408F" w:rsidRDefault="000B3E16" w:rsidP="00FA408F">
      <w:pPr>
        <w:autoSpaceDE w:val="0"/>
        <w:autoSpaceDN w:val="0"/>
        <w:adjustRightInd w:val="0"/>
        <w:spacing w:after="0"/>
        <w:rPr>
          <w:rFonts w:cs="Arial"/>
          <w:sz w:val="20"/>
        </w:rPr>
      </w:pPr>
    </w:p>
    <w:p w14:paraId="0E7B48C6" w14:textId="77777777" w:rsidR="000B3E16" w:rsidRPr="00FA408F" w:rsidRDefault="000B3E16" w:rsidP="00FA408F">
      <w:pPr>
        <w:autoSpaceDE w:val="0"/>
        <w:autoSpaceDN w:val="0"/>
        <w:adjustRightInd w:val="0"/>
        <w:spacing w:after="0"/>
        <w:rPr>
          <w:rFonts w:cs="Arial"/>
          <w:sz w:val="20"/>
        </w:rPr>
      </w:pPr>
      <w:r w:rsidRPr="00FA408F">
        <w:rPr>
          <w:rFonts w:cs="Arial"/>
          <w:b/>
          <w:sz w:val="20"/>
        </w:rPr>
        <w:t>Boues de vidange</w:t>
      </w:r>
      <w:r w:rsidRPr="00FA408F">
        <w:rPr>
          <w:rFonts w:cs="Arial"/>
          <w:sz w:val="20"/>
        </w:rPr>
        <w:t xml:space="preserve"> : </w:t>
      </w:r>
      <w:r w:rsidR="00656986" w:rsidRPr="00FA408F">
        <w:rPr>
          <w:rFonts w:cs="Arial"/>
          <w:sz w:val="20"/>
        </w:rPr>
        <w:t>Ce sont les m</w:t>
      </w:r>
      <w:r w:rsidRPr="00FA408F">
        <w:rPr>
          <w:rFonts w:cs="Arial"/>
          <w:sz w:val="20"/>
        </w:rPr>
        <w:t>atières solides ou liquides retirées des fosses de latrines ou des fosses septiques. Elles possèdent une forte charge</w:t>
      </w:r>
      <w:r w:rsidR="00656986" w:rsidRPr="00FA408F">
        <w:rPr>
          <w:rFonts w:cs="Arial"/>
          <w:sz w:val="20"/>
        </w:rPr>
        <w:t xml:space="preserve"> polluante et nécessitent d'être traitées.</w:t>
      </w:r>
    </w:p>
    <w:p w14:paraId="2AA398A4" w14:textId="77777777" w:rsidR="000B3E16" w:rsidRPr="00FA408F" w:rsidRDefault="000B3E16" w:rsidP="00FA408F">
      <w:pPr>
        <w:autoSpaceDE w:val="0"/>
        <w:autoSpaceDN w:val="0"/>
        <w:adjustRightInd w:val="0"/>
        <w:spacing w:after="0"/>
        <w:rPr>
          <w:rFonts w:cs="Arial"/>
          <w:b/>
          <w:sz w:val="20"/>
        </w:rPr>
      </w:pPr>
    </w:p>
    <w:p w14:paraId="612394B5" w14:textId="77777777" w:rsidR="000B3E16" w:rsidRPr="00FA408F" w:rsidRDefault="000B3E16" w:rsidP="00FA408F">
      <w:pPr>
        <w:autoSpaceDE w:val="0"/>
        <w:autoSpaceDN w:val="0"/>
        <w:adjustRightInd w:val="0"/>
        <w:spacing w:after="0"/>
        <w:rPr>
          <w:rFonts w:cs="Arial"/>
          <w:sz w:val="20"/>
        </w:rPr>
      </w:pPr>
      <w:r w:rsidRPr="00FA408F">
        <w:rPr>
          <w:rFonts w:cs="Arial"/>
          <w:b/>
          <w:sz w:val="20"/>
        </w:rPr>
        <w:t xml:space="preserve">Dépotage </w:t>
      </w:r>
      <w:r w:rsidRPr="00FA408F">
        <w:rPr>
          <w:rFonts w:cs="Arial"/>
          <w:sz w:val="20"/>
        </w:rPr>
        <w:t xml:space="preserve">: </w:t>
      </w:r>
      <w:r w:rsidR="00656986" w:rsidRPr="00FA408F">
        <w:rPr>
          <w:rFonts w:cs="Arial"/>
          <w:sz w:val="20"/>
        </w:rPr>
        <w:t>C'est l'a</w:t>
      </w:r>
      <w:r w:rsidRPr="00FA408F">
        <w:rPr>
          <w:rFonts w:cs="Arial"/>
          <w:sz w:val="20"/>
        </w:rPr>
        <w:t xml:space="preserve">ction de déverser </w:t>
      </w:r>
      <w:r w:rsidR="00656986" w:rsidRPr="00FA408F">
        <w:rPr>
          <w:rFonts w:cs="Arial"/>
          <w:sz w:val="20"/>
        </w:rPr>
        <w:t>d</w:t>
      </w:r>
      <w:r w:rsidRPr="00FA408F">
        <w:rPr>
          <w:rFonts w:cs="Arial"/>
          <w:sz w:val="20"/>
        </w:rPr>
        <w:t>es boues de vidange contenues dans la citerne d’un c</w:t>
      </w:r>
      <w:r w:rsidR="00656986" w:rsidRPr="00FA408F">
        <w:rPr>
          <w:rFonts w:cs="Arial"/>
          <w:sz w:val="20"/>
        </w:rPr>
        <w:t xml:space="preserve">amion de vidange mécanique ou dans </w:t>
      </w:r>
      <w:r w:rsidRPr="00FA408F">
        <w:rPr>
          <w:rFonts w:cs="Arial"/>
          <w:sz w:val="20"/>
        </w:rPr>
        <w:t>une charrette-citerne de vidange manuelle.</w:t>
      </w:r>
    </w:p>
    <w:p w14:paraId="2D0CC862" w14:textId="77777777" w:rsidR="001F47E3" w:rsidRPr="00FA408F" w:rsidRDefault="001F47E3" w:rsidP="00FA408F">
      <w:pPr>
        <w:autoSpaceDE w:val="0"/>
        <w:autoSpaceDN w:val="0"/>
        <w:adjustRightInd w:val="0"/>
        <w:spacing w:after="0"/>
        <w:rPr>
          <w:rFonts w:cs="Arial"/>
          <w:b/>
          <w:sz w:val="20"/>
        </w:rPr>
      </w:pPr>
    </w:p>
    <w:p w14:paraId="5E702F44" w14:textId="77777777" w:rsidR="000B3E16" w:rsidRPr="00FA408F" w:rsidRDefault="000B3E16" w:rsidP="00FA408F">
      <w:pPr>
        <w:autoSpaceDE w:val="0"/>
        <w:autoSpaceDN w:val="0"/>
        <w:adjustRightInd w:val="0"/>
        <w:spacing w:after="0"/>
        <w:rPr>
          <w:rFonts w:cs="Arial"/>
          <w:sz w:val="20"/>
        </w:rPr>
      </w:pPr>
      <w:r w:rsidRPr="00FA408F">
        <w:rPr>
          <w:rFonts w:cs="Arial"/>
          <w:b/>
          <w:sz w:val="20"/>
        </w:rPr>
        <w:t xml:space="preserve">Eaux grises </w:t>
      </w:r>
      <w:r w:rsidRPr="00FA408F">
        <w:rPr>
          <w:rFonts w:cs="Arial"/>
          <w:sz w:val="20"/>
        </w:rPr>
        <w:t xml:space="preserve">: </w:t>
      </w:r>
      <w:r w:rsidR="00656986" w:rsidRPr="00FA408F">
        <w:rPr>
          <w:rFonts w:cs="Arial"/>
          <w:sz w:val="20"/>
        </w:rPr>
        <w:t>Ce sont les e</w:t>
      </w:r>
      <w:r w:rsidRPr="00FA408F">
        <w:rPr>
          <w:rFonts w:cs="Arial"/>
          <w:sz w:val="20"/>
        </w:rPr>
        <w:t xml:space="preserve">aux issues des activités domestiques telles que </w:t>
      </w:r>
      <w:r w:rsidR="00FB102A" w:rsidRPr="00FA408F">
        <w:rPr>
          <w:rFonts w:cs="Arial"/>
          <w:sz w:val="20"/>
        </w:rPr>
        <w:t xml:space="preserve">la </w:t>
      </w:r>
      <w:r w:rsidRPr="00FA408F">
        <w:rPr>
          <w:rFonts w:cs="Arial"/>
          <w:sz w:val="20"/>
        </w:rPr>
        <w:t xml:space="preserve">vaisselle, </w:t>
      </w:r>
      <w:r w:rsidR="00FB102A" w:rsidRPr="00FA408F">
        <w:rPr>
          <w:rFonts w:cs="Arial"/>
          <w:sz w:val="20"/>
        </w:rPr>
        <w:t xml:space="preserve">la </w:t>
      </w:r>
      <w:r w:rsidRPr="00FA408F">
        <w:rPr>
          <w:rFonts w:cs="Arial"/>
          <w:sz w:val="20"/>
        </w:rPr>
        <w:t xml:space="preserve">cuisine, </w:t>
      </w:r>
      <w:r w:rsidR="00FB102A" w:rsidRPr="00FA408F">
        <w:rPr>
          <w:rFonts w:cs="Arial"/>
          <w:sz w:val="20"/>
        </w:rPr>
        <w:t xml:space="preserve">la </w:t>
      </w:r>
      <w:r w:rsidRPr="00FA408F">
        <w:rPr>
          <w:rFonts w:cs="Arial"/>
          <w:sz w:val="20"/>
        </w:rPr>
        <w:t>lessive</w:t>
      </w:r>
      <w:r w:rsidR="00FB102A" w:rsidRPr="00FA408F">
        <w:rPr>
          <w:rFonts w:cs="Arial"/>
          <w:sz w:val="20"/>
        </w:rPr>
        <w:t>, le lavage d'objets</w:t>
      </w:r>
      <w:r w:rsidRPr="00FA408F">
        <w:rPr>
          <w:rFonts w:cs="Arial"/>
          <w:sz w:val="20"/>
        </w:rPr>
        <w:t xml:space="preserve"> et </w:t>
      </w:r>
      <w:r w:rsidR="00FB102A" w:rsidRPr="00FA408F">
        <w:rPr>
          <w:rFonts w:cs="Arial"/>
          <w:sz w:val="20"/>
        </w:rPr>
        <w:t xml:space="preserve">les </w:t>
      </w:r>
      <w:r w:rsidRPr="00FA408F">
        <w:rPr>
          <w:rFonts w:cs="Arial"/>
          <w:sz w:val="20"/>
        </w:rPr>
        <w:t>douche</w:t>
      </w:r>
      <w:r w:rsidR="00FB102A" w:rsidRPr="00FA408F">
        <w:rPr>
          <w:rFonts w:cs="Arial"/>
          <w:sz w:val="20"/>
        </w:rPr>
        <w:t>s</w:t>
      </w:r>
      <w:r w:rsidRPr="00FA408F">
        <w:rPr>
          <w:rFonts w:cs="Arial"/>
          <w:sz w:val="20"/>
        </w:rPr>
        <w:t>.</w:t>
      </w:r>
    </w:p>
    <w:p w14:paraId="10D2317A" w14:textId="77777777" w:rsidR="000B3E16" w:rsidRPr="00FA408F" w:rsidRDefault="000B3E16" w:rsidP="00FA408F">
      <w:pPr>
        <w:autoSpaceDE w:val="0"/>
        <w:autoSpaceDN w:val="0"/>
        <w:adjustRightInd w:val="0"/>
        <w:spacing w:after="0"/>
        <w:rPr>
          <w:rFonts w:cs="Arial"/>
          <w:sz w:val="20"/>
        </w:rPr>
      </w:pPr>
    </w:p>
    <w:p w14:paraId="6AC0CCC4" w14:textId="77777777" w:rsidR="000B3E16" w:rsidRPr="00FA408F" w:rsidRDefault="000B3E16" w:rsidP="00FA408F">
      <w:pPr>
        <w:autoSpaceDE w:val="0"/>
        <w:autoSpaceDN w:val="0"/>
        <w:adjustRightInd w:val="0"/>
        <w:spacing w:after="0"/>
        <w:rPr>
          <w:rFonts w:cs="Arial"/>
          <w:sz w:val="20"/>
        </w:rPr>
      </w:pPr>
      <w:r w:rsidRPr="00FA408F">
        <w:rPr>
          <w:rFonts w:cs="Arial"/>
          <w:b/>
          <w:sz w:val="20"/>
        </w:rPr>
        <w:t xml:space="preserve">Eaux noires </w:t>
      </w:r>
      <w:r w:rsidRPr="00FA408F">
        <w:rPr>
          <w:rFonts w:cs="Arial"/>
          <w:sz w:val="20"/>
        </w:rPr>
        <w:t xml:space="preserve">: </w:t>
      </w:r>
      <w:r w:rsidR="00656986" w:rsidRPr="00FA408F">
        <w:rPr>
          <w:rFonts w:cs="Arial"/>
          <w:sz w:val="20"/>
        </w:rPr>
        <w:t>Ce sont l</w:t>
      </w:r>
      <w:r w:rsidRPr="00FA408F">
        <w:rPr>
          <w:rFonts w:cs="Arial"/>
          <w:sz w:val="20"/>
        </w:rPr>
        <w:t xml:space="preserve">es </w:t>
      </w:r>
      <w:r w:rsidR="00B4593B" w:rsidRPr="00FA408F">
        <w:rPr>
          <w:rFonts w:cs="Arial"/>
          <w:sz w:val="20"/>
        </w:rPr>
        <w:t>excreta</w:t>
      </w:r>
      <w:r w:rsidRPr="00FA408F">
        <w:rPr>
          <w:rFonts w:cs="Arial"/>
          <w:sz w:val="20"/>
        </w:rPr>
        <w:t xml:space="preserve"> (urines et fèces) </w:t>
      </w:r>
      <w:r w:rsidR="00656986" w:rsidRPr="00FA408F">
        <w:rPr>
          <w:rFonts w:cs="Arial"/>
          <w:sz w:val="20"/>
        </w:rPr>
        <w:t xml:space="preserve">mélangées </w:t>
      </w:r>
      <w:r w:rsidRPr="00FA408F">
        <w:rPr>
          <w:rFonts w:cs="Arial"/>
          <w:sz w:val="20"/>
        </w:rPr>
        <w:t>avec les eaux de chasse (pour les toilettes à chasse d’eau) et les eaux et matériaux de nettoyage anal (papier toilett</w:t>
      </w:r>
      <w:r w:rsidR="00145FFC" w:rsidRPr="00FA408F">
        <w:rPr>
          <w:rFonts w:cs="Arial"/>
          <w:sz w:val="20"/>
        </w:rPr>
        <w:t xml:space="preserve">e, etc.). On les appelle aussi </w:t>
      </w:r>
      <w:r w:rsidRPr="00FA408F">
        <w:rPr>
          <w:rFonts w:cs="Arial"/>
          <w:sz w:val="20"/>
        </w:rPr>
        <w:t>eaux vannes.</w:t>
      </w:r>
    </w:p>
    <w:p w14:paraId="017C64EE" w14:textId="77777777" w:rsidR="000B3E16" w:rsidRPr="00FA408F" w:rsidRDefault="000B3E16" w:rsidP="00FA408F">
      <w:pPr>
        <w:autoSpaceDE w:val="0"/>
        <w:autoSpaceDN w:val="0"/>
        <w:adjustRightInd w:val="0"/>
        <w:spacing w:after="0"/>
        <w:rPr>
          <w:rFonts w:cs="Arial"/>
          <w:sz w:val="20"/>
        </w:rPr>
      </w:pPr>
    </w:p>
    <w:p w14:paraId="1C38BD41" w14:textId="77777777" w:rsidR="000B3E16" w:rsidRPr="00FA408F" w:rsidRDefault="000B3E16" w:rsidP="00FA408F">
      <w:pPr>
        <w:autoSpaceDE w:val="0"/>
        <w:autoSpaceDN w:val="0"/>
        <w:adjustRightInd w:val="0"/>
        <w:spacing w:after="0"/>
        <w:rPr>
          <w:rFonts w:cs="Arial"/>
          <w:sz w:val="20"/>
        </w:rPr>
      </w:pPr>
      <w:r w:rsidRPr="00FA408F">
        <w:rPr>
          <w:rFonts w:cs="Arial"/>
          <w:b/>
          <w:sz w:val="20"/>
        </w:rPr>
        <w:t xml:space="preserve">Eaux usées </w:t>
      </w:r>
      <w:r w:rsidRPr="00FA408F">
        <w:rPr>
          <w:rFonts w:cs="Arial"/>
          <w:sz w:val="20"/>
        </w:rPr>
        <w:t xml:space="preserve">: </w:t>
      </w:r>
      <w:r w:rsidR="00656986" w:rsidRPr="00FA408F">
        <w:rPr>
          <w:rFonts w:cs="Arial"/>
          <w:sz w:val="20"/>
        </w:rPr>
        <w:t>C'est le t</w:t>
      </w:r>
      <w:r w:rsidRPr="00FA408F">
        <w:rPr>
          <w:rFonts w:cs="Arial"/>
          <w:sz w:val="20"/>
        </w:rPr>
        <w:t>erme générique pour désigner l’ensemble des eaux chargées en polluants et issues des activités domestiques (eaux grises + eaux noires).</w:t>
      </w:r>
    </w:p>
    <w:p w14:paraId="47C12255" w14:textId="77777777" w:rsidR="000B3E16" w:rsidRPr="00FA408F" w:rsidRDefault="000B3E16" w:rsidP="00FA408F">
      <w:pPr>
        <w:autoSpaceDE w:val="0"/>
        <w:autoSpaceDN w:val="0"/>
        <w:adjustRightInd w:val="0"/>
        <w:spacing w:after="0"/>
        <w:rPr>
          <w:rFonts w:cs="Arial"/>
          <w:sz w:val="20"/>
        </w:rPr>
      </w:pPr>
    </w:p>
    <w:p w14:paraId="574EF34D" w14:textId="77777777" w:rsidR="000B3E16" w:rsidRPr="00FA408F" w:rsidRDefault="00B4593B" w:rsidP="00FA408F">
      <w:pPr>
        <w:autoSpaceDE w:val="0"/>
        <w:autoSpaceDN w:val="0"/>
        <w:adjustRightInd w:val="0"/>
        <w:spacing w:after="0"/>
        <w:rPr>
          <w:rFonts w:cs="Arial"/>
          <w:sz w:val="20"/>
        </w:rPr>
      </w:pPr>
      <w:r w:rsidRPr="00FA408F">
        <w:rPr>
          <w:rFonts w:cs="Arial"/>
          <w:b/>
          <w:sz w:val="20"/>
        </w:rPr>
        <w:t>Excre</w:t>
      </w:r>
      <w:r w:rsidR="001F47E3" w:rsidRPr="00FA408F">
        <w:rPr>
          <w:rFonts w:cs="Arial"/>
          <w:b/>
          <w:sz w:val="20"/>
        </w:rPr>
        <w:t>ta</w:t>
      </w:r>
      <w:r w:rsidR="000B3E16" w:rsidRPr="00FA408F">
        <w:rPr>
          <w:rFonts w:cs="Arial"/>
          <w:b/>
          <w:sz w:val="20"/>
        </w:rPr>
        <w:t xml:space="preserve"> </w:t>
      </w:r>
      <w:r w:rsidR="000B3E16" w:rsidRPr="00FA408F">
        <w:rPr>
          <w:rFonts w:cs="Arial"/>
          <w:sz w:val="20"/>
        </w:rPr>
        <w:t xml:space="preserve">: </w:t>
      </w:r>
      <w:r w:rsidRPr="00FA408F">
        <w:rPr>
          <w:rFonts w:cs="Arial"/>
          <w:sz w:val="20"/>
        </w:rPr>
        <w:t xml:space="preserve">Il s'agit des substances rejetées hors de l'organisme, consistant principalement en déchets de la nutrition et du métabolisme. Il s'agit dans ce guide des </w:t>
      </w:r>
      <w:r w:rsidR="000B3E16" w:rsidRPr="00FA408F">
        <w:rPr>
          <w:rFonts w:cs="Arial"/>
          <w:sz w:val="20"/>
        </w:rPr>
        <w:t>urine</w:t>
      </w:r>
      <w:r w:rsidR="00FB102A" w:rsidRPr="00FA408F">
        <w:rPr>
          <w:rFonts w:cs="Arial"/>
          <w:sz w:val="20"/>
        </w:rPr>
        <w:t>s</w:t>
      </w:r>
      <w:r w:rsidR="000B3E16" w:rsidRPr="00FA408F">
        <w:rPr>
          <w:rFonts w:cs="Arial"/>
          <w:sz w:val="20"/>
        </w:rPr>
        <w:t xml:space="preserve"> et d</w:t>
      </w:r>
      <w:r w:rsidRPr="00FA408F">
        <w:rPr>
          <w:rFonts w:cs="Arial"/>
          <w:sz w:val="20"/>
        </w:rPr>
        <w:t xml:space="preserve">es excréments ou </w:t>
      </w:r>
      <w:r w:rsidR="000B3E16" w:rsidRPr="00FA408F">
        <w:rPr>
          <w:rFonts w:cs="Arial"/>
          <w:sz w:val="20"/>
        </w:rPr>
        <w:t xml:space="preserve">fèces. </w:t>
      </w:r>
      <w:r w:rsidRPr="00FA408F">
        <w:rPr>
          <w:rFonts w:cs="Arial"/>
          <w:sz w:val="20"/>
        </w:rPr>
        <w:t>Le mot est d'origine latine, masculin pluriel, et ne prends donc ni accent, ni s à la fin.</w:t>
      </w:r>
    </w:p>
    <w:p w14:paraId="0AD8C005" w14:textId="77777777" w:rsidR="00B4593B" w:rsidRPr="00FA408F" w:rsidRDefault="00B4593B" w:rsidP="00FA408F">
      <w:pPr>
        <w:autoSpaceDE w:val="0"/>
        <w:autoSpaceDN w:val="0"/>
        <w:adjustRightInd w:val="0"/>
        <w:spacing w:after="0"/>
        <w:rPr>
          <w:rFonts w:cs="Arial"/>
          <w:sz w:val="20"/>
        </w:rPr>
      </w:pPr>
    </w:p>
    <w:p w14:paraId="384B3AA3" w14:textId="77777777" w:rsidR="000B3E16" w:rsidRPr="00FA408F" w:rsidRDefault="000B3E16" w:rsidP="00FA408F">
      <w:pPr>
        <w:autoSpaceDE w:val="0"/>
        <w:autoSpaceDN w:val="0"/>
        <w:adjustRightInd w:val="0"/>
        <w:spacing w:after="0"/>
        <w:rPr>
          <w:rFonts w:cs="Arial"/>
          <w:sz w:val="20"/>
        </w:rPr>
      </w:pPr>
      <w:r w:rsidRPr="00FA408F">
        <w:rPr>
          <w:rFonts w:cs="Arial"/>
          <w:b/>
          <w:sz w:val="20"/>
        </w:rPr>
        <w:t xml:space="preserve">Filière d’assainissement </w:t>
      </w:r>
      <w:r w:rsidRPr="00FA408F">
        <w:rPr>
          <w:rFonts w:cs="Arial"/>
          <w:sz w:val="20"/>
        </w:rPr>
        <w:t xml:space="preserve">: </w:t>
      </w:r>
      <w:r w:rsidR="002D2B9F" w:rsidRPr="00FA408F">
        <w:rPr>
          <w:rFonts w:cs="Arial"/>
          <w:sz w:val="20"/>
        </w:rPr>
        <w:t>Il s’agit</w:t>
      </w:r>
      <w:r w:rsidR="00656986" w:rsidRPr="00FA408F">
        <w:rPr>
          <w:rFonts w:cs="Arial"/>
          <w:sz w:val="20"/>
        </w:rPr>
        <w:t xml:space="preserve"> de la c</w:t>
      </w:r>
      <w:r w:rsidRPr="00FA408F">
        <w:rPr>
          <w:rFonts w:cs="Arial"/>
          <w:sz w:val="20"/>
        </w:rPr>
        <w:t xml:space="preserve">haîne d’acteurs et de métiers organisés ensemble pour assurer la collecte, l’évacuation et le traitement des </w:t>
      </w:r>
      <w:r w:rsidR="00656986" w:rsidRPr="00FA408F">
        <w:rPr>
          <w:rFonts w:cs="Arial"/>
          <w:sz w:val="20"/>
        </w:rPr>
        <w:t xml:space="preserve">boues et des </w:t>
      </w:r>
      <w:r w:rsidRPr="00FA408F">
        <w:rPr>
          <w:rFonts w:cs="Arial"/>
          <w:sz w:val="20"/>
        </w:rPr>
        <w:t>eaux usées.</w:t>
      </w:r>
    </w:p>
    <w:p w14:paraId="3915493F" w14:textId="77777777" w:rsidR="000B3E16" w:rsidRPr="00FA408F" w:rsidRDefault="000B3E16" w:rsidP="00FA408F">
      <w:pPr>
        <w:autoSpaceDE w:val="0"/>
        <w:autoSpaceDN w:val="0"/>
        <w:adjustRightInd w:val="0"/>
        <w:spacing w:after="0"/>
        <w:rPr>
          <w:rFonts w:cs="Arial"/>
          <w:b/>
          <w:sz w:val="20"/>
        </w:rPr>
      </w:pPr>
    </w:p>
    <w:p w14:paraId="00A7BB0D" w14:textId="77777777" w:rsidR="000B3E16" w:rsidRDefault="000B3E16" w:rsidP="00FA408F">
      <w:pPr>
        <w:autoSpaceDE w:val="0"/>
        <w:autoSpaceDN w:val="0"/>
        <w:adjustRightInd w:val="0"/>
        <w:spacing w:after="0"/>
        <w:rPr>
          <w:rFonts w:cs="Arial"/>
          <w:sz w:val="20"/>
        </w:rPr>
      </w:pPr>
      <w:r w:rsidRPr="00FA408F">
        <w:rPr>
          <w:rFonts w:cs="Arial"/>
          <w:b/>
          <w:sz w:val="20"/>
        </w:rPr>
        <w:lastRenderedPageBreak/>
        <w:t xml:space="preserve">Latrine </w:t>
      </w:r>
      <w:r w:rsidRPr="00FA408F">
        <w:rPr>
          <w:rFonts w:cs="Arial"/>
          <w:sz w:val="20"/>
        </w:rPr>
        <w:t xml:space="preserve">: </w:t>
      </w:r>
      <w:r w:rsidR="00656986" w:rsidRPr="00FA408F">
        <w:rPr>
          <w:rFonts w:cs="Arial"/>
          <w:sz w:val="20"/>
        </w:rPr>
        <w:t>C'est une t</w:t>
      </w:r>
      <w:r w:rsidRPr="00FA408F">
        <w:rPr>
          <w:rFonts w:cs="Arial"/>
          <w:sz w:val="20"/>
        </w:rPr>
        <w:t xml:space="preserve">oilette constituée d’une fosse </w:t>
      </w:r>
      <w:r w:rsidR="00656986" w:rsidRPr="00FA408F">
        <w:rPr>
          <w:rFonts w:cs="Arial"/>
          <w:sz w:val="20"/>
        </w:rPr>
        <w:t>pe</w:t>
      </w:r>
      <w:r w:rsidR="00B4593B" w:rsidRPr="00FA408F">
        <w:rPr>
          <w:rFonts w:cs="Arial"/>
          <w:sz w:val="20"/>
        </w:rPr>
        <w:t>rmettant de recueillir les excre</w:t>
      </w:r>
      <w:r w:rsidR="00656986" w:rsidRPr="00FA408F">
        <w:rPr>
          <w:rFonts w:cs="Arial"/>
          <w:sz w:val="20"/>
        </w:rPr>
        <w:t xml:space="preserve">ta et </w:t>
      </w:r>
      <w:r w:rsidRPr="00FA408F">
        <w:rPr>
          <w:rFonts w:cs="Arial"/>
          <w:sz w:val="20"/>
        </w:rPr>
        <w:t>recouverte d’une dalle.</w:t>
      </w:r>
    </w:p>
    <w:p w14:paraId="3DBF87F0" w14:textId="77777777" w:rsidR="0018238A" w:rsidRDefault="0018238A" w:rsidP="00FA408F">
      <w:pPr>
        <w:autoSpaceDE w:val="0"/>
        <w:autoSpaceDN w:val="0"/>
        <w:adjustRightInd w:val="0"/>
        <w:spacing w:after="0"/>
        <w:rPr>
          <w:rFonts w:cs="Arial"/>
          <w:sz w:val="20"/>
        </w:rPr>
      </w:pPr>
    </w:p>
    <w:p w14:paraId="77CECE17" w14:textId="77777777" w:rsidR="0018238A" w:rsidRDefault="0018238A" w:rsidP="0018238A">
      <w:pPr>
        <w:autoSpaceDE w:val="0"/>
        <w:autoSpaceDN w:val="0"/>
        <w:adjustRightInd w:val="0"/>
        <w:spacing w:after="0"/>
        <w:rPr>
          <w:rFonts w:cs="Arial"/>
          <w:sz w:val="20"/>
        </w:rPr>
      </w:pPr>
      <w:r>
        <w:rPr>
          <w:rFonts w:cs="Arial"/>
          <w:b/>
          <w:sz w:val="20"/>
        </w:rPr>
        <w:t>Toilette</w:t>
      </w:r>
      <w:r w:rsidRPr="00FA408F">
        <w:rPr>
          <w:rFonts w:cs="Arial"/>
          <w:b/>
          <w:sz w:val="20"/>
        </w:rPr>
        <w:t xml:space="preserve"> </w:t>
      </w:r>
      <w:r w:rsidRPr="00FA408F">
        <w:rPr>
          <w:rFonts w:cs="Arial"/>
          <w:sz w:val="20"/>
        </w:rPr>
        <w:t>: C'est un</w:t>
      </w:r>
      <w:r>
        <w:rPr>
          <w:rFonts w:cs="Arial"/>
          <w:sz w:val="20"/>
        </w:rPr>
        <w:t xml:space="preserve"> terme général pour désigner soit une latrine soit un cabinet équipé d'une chasse d'eau.</w:t>
      </w:r>
    </w:p>
    <w:p w14:paraId="53C52DBC" w14:textId="77777777" w:rsidR="000B3E16" w:rsidRPr="00FA408F" w:rsidRDefault="000B3E16" w:rsidP="00FA408F">
      <w:pPr>
        <w:autoSpaceDE w:val="0"/>
        <w:autoSpaceDN w:val="0"/>
        <w:adjustRightInd w:val="0"/>
        <w:spacing w:after="0"/>
        <w:rPr>
          <w:rFonts w:cs="Arial"/>
          <w:b/>
          <w:sz w:val="20"/>
        </w:rPr>
      </w:pPr>
    </w:p>
    <w:p w14:paraId="4E7855FE" w14:textId="77777777" w:rsidR="000B3E16" w:rsidRPr="00FA408F" w:rsidRDefault="00610417" w:rsidP="00FA408F">
      <w:pPr>
        <w:autoSpaceDE w:val="0"/>
        <w:autoSpaceDN w:val="0"/>
        <w:adjustRightInd w:val="0"/>
        <w:spacing w:after="0"/>
        <w:rPr>
          <w:rFonts w:cs="Arial"/>
          <w:b/>
          <w:sz w:val="20"/>
          <w:u w:val="single"/>
        </w:rPr>
      </w:pPr>
      <w:r w:rsidRPr="00FA408F">
        <w:rPr>
          <w:rFonts w:cs="Arial"/>
          <w:b/>
          <w:sz w:val="20"/>
          <w:u w:val="single"/>
        </w:rPr>
        <w:t xml:space="preserve">Termes </w:t>
      </w:r>
      <w:r w:rsidR="00AE10EA" w:rsidRPr="00FA408F">
        <w:rPr>
          <w:rFonts w:cs="Arial"/>
          <w:b/>
          <w:sz w:val="20"/>
          <w:u w:val="single"/>
        </w:rPr>
        <w:t xml:space="preserve">administratifs et </w:t>
      </w:r>
      <w:r w:rsidRPr="00FA408F">
        <w:rPr>
          <w:rFonts w:cs="Arial"/>
          <w:b/>
          <w:sz w:val="20"/>
          <w:u w:val="single"/>
        </w:rPr>
        <w:t>juridiques :</w:t>
      </w:r>
    </w:p>
    <w:p w14:paraId="7987E329" w14:textId="77777777" w:rsidR="000B3E16" w:rsidRPr="00FA408F" w:rsidRDefault="000B3E16" w:rsidP="00FA408F">
      <w:pPr>
        <w:autoSpaceDE w:val="0"/>
        <w:autoSpaceDN w:val="0"/>
        <w:adjustRightInd w:val="0"/>
        <w:spacing w:after="0"/>
        <w:rPr>
          <w:rFonts w:cs="Arial"/>
          <w:b/>
          <w:sz w:val="20"/>
        </w:rPr>
      </w:pPr>
    </w:p>
    <w:p w14:paraId="6D229FB1" w14:textId="77777777" w:rsidR="00040943" w:rsidRPr="00FA408F" w:rsidRDefault="001F47E3" w:rsidP="00FA408F">
      <w:pPr>
        <w:autoSpaceDE w:val="0"/>
        <w:autoSpaceDN w:val="0"/>
        <w:adjustRightInd w:val="0"/>
        <w:spacing w:after="0"/>
        <w:rPr>
          <w:rFonts w:cs="Arial"/>
          <w:sz w:val="20"/>
        </w:rPr>
      </w:pPr>
      <w:r w:rsidRPr="00FA408F">
        <w:rPr>
          <w:rFonts w:cs="Arial"/>
          <w:b/>
          <w:sz w:val="20"/>
        </w:rPr>
        <w:t xml:space="preserve">Maître d'ouvrage </w:t>
      </w:r>
      <w:r w:rsidRPr="00FA408F">
        <w:rPr>
          <w:rFonts w:cs="Arial"/>
          <w:sz w:val="20"/>
        </w:rPr>
        <w:t>:</w:t>
      </w:r>
      <w:r w:rsidRPr="00FA408F">
        <w:rPr>
          <w:rFonts w:cs="Arial"/>
          <w:b/>
          <w:sz w:val="20"/>
        </w:rPr>
        <w:t xml:space="preserve"> </w:t>
      </w:r>
      <w:r w:rsidR="00656986" w:rsidRPr="00FA408F">
        <w:rPr>
          <w:rFonts w:cs="Arial"/>
          <w:sz w:val="20"/>
        </w:rPr>
        <w:t>C'est la p</w:t>
      </w:r>
      <w:r w:rsidRPr="00FA408F">
        <w:rPr>
          <w:rFonts w:cs="Arial"/>
          <w:sz w:val="20"/>
        </w:rPr>
        <w:t>ersonne publique ou privée pour le compte de laquelle des travaux</w:t>
      </w:r>
      <w:r w:rsidR="00040943" w:rsidRPr="00FA408F">
        <w:rPr>
          <w:rFonts w:cs="Arial"/>
          <w:sz w:val="20"/>
        </w:rPr>
        <w:t>, un projet ou une action</w:t>
      </w:r>
      <w:r w:rsidRPr="00FA408F">
        <w:rPr>
          <w:rFonts w:cs="Arial"/>
          <w:sz w:val="20"/>
        </w:rPr>
        <w:t xml:space="preserve"> sont réalisés. </w:t>
      </w:r>
      <w:r w:rsidR="00040943" w:rsidRPr="00FA408F">
        <w:rPr>
          <w:rFonts w:cs="Arial"/>
          <w:sz w:val="20"/>
        </w:rPr>
        <w:t xml:space="preserve">Le maître d'ouvrage définit le résultat attendu (l'ouvrage), le calendrier et le budget. Il signe les contrats nécessaires pour la conduite des travaux, du projet ou des actions. </w:t>
      </w:r>
    </w:p>
    <w:p w14:paraId="6455369F" w14:textId="77777777" w:rsidR="001F47E3" w:rsidRPr="00FA408F" w:rsidRDefault="001F47E3" w:rsidP="00FA408F">
      <w:pPr>
        <w:autoSpaceDE w:val="0"/>
        <w:autoSpaceDN w:val="0"/>
        <w:adjustRightInd w:val="0"/>
        <w:spacing w:after="0"/>
        <w:rPr>
          <w:rFonts w:cs="Arial"/>
          <w:sz w:val="20"/>
        </w:rPr>
      </w:pPr>
    </w:p>
    <w:p w14:paraId="341D4C34" w14:textId="77777777" w:rsidR="00040943" w:rsidRPr="00FA408F" w:rsidRDefault="001F47E3" w:rsidP="00FA408F">
      <w:pPr>
        <w:autoSpaceDE w:val="0"/>
        <w:autoSpaceDN w:val="0"/>
        <w:adjustRightInd w:val="0"/>
        <w:spacing w:after="0"/>
        <w:rPr>
          <w:rFonts w:cs="Arial"/>
          <w:sz w:val="20"/>
        </w:rPr>
      </w:pPr>
      <w:r w:rsidRPr="00FA408F">
        <w:rPr>
          <w:rFonts w:cs="Arial"/>
          <w:b/>
          <w:sz w:val="20"/>
        </w:rPr>
        <w:t xml:space="preserve">Maître d'œuvre </w:t>
      </w:r>
      <w:r w:rsidRPr="00FA408F">
        <w:rPr>
          <w:rFonts w:cs="Arial"/>
          <w:sz w:val="20"/>
        </w:rPr>
        <w:t>:</w:t>
      </w:r>
      <w:r w:rsidRPr="00FA408F">
        <w:rPr>
          <w:rFonts w:cs="Arial"/>
          <w:b/>
          <w:sz w:val="20"/>
        </w:rPr>
        <w:t xml:space="preserve"> </w:t>
      </w:r>
      <w:r w:rsidR="00656986" w:rsidRPr="00FA408F">
        <w:rPr>
          <w:rFonts w:cs="Arial"/>
          <w:sz w:val="20"/>
        </w:rPr>
        <w:t>Il s'agit de la p</w:t>
      </w:r>
      <w:r w:rsidRPr="00FA408F">
        <w:rPr>
          <w:rFonts w:cs="Arial"/>
          <w:sz w:val="20"/>
        </w:rPr>
        <w:t xml:space="preserve">ersonne ou entreprise </w:t>
      </w:r>
      <w:r w:rsidR="00040943" w:rsidRPr="00FA408F">
        <w:rPr>
          <w:rFonts w:cs="Arial"/>
          <w:sz w:val="20"/>
        </w:rPr>
        <w:t>retenue par le maître d'ouvrage pour concevoir et/ou diriger la réalisation de travaux, d'un projet ou d'une action dans les conditions de délais, de qualité et de coût fixées par le maître d'ouvrage. Le maître d'œuvre est responsable des choix techniques et dispose d'une expertise techni</w:t>
      </w:r>
      <w:r w:rsidR="00656986" w:rsidRPr="00FA408F">
        <w:rPr>
          <w:rFonts w:cs="Arial"/>
          <w:sz w:val="20"/>
        </w:rPr>
        <w:t>que que le maître d'ouvrage n'a en général</w:t>
      </w:r>
      <w:r w:rsidR="00040943" w:rsidRPr="00FA408F">
        <w:rPr>
          <w:rFonts w:cs="Arial"/>
          <w:sz w:val="20"/>
        </w:rPr>
        <w:t xml:space="preserve"> pas.</w:t>
      </w:r>
    </w:p>
    <w:p w14:paraId="63012395" w14:textId="77777777" w:rsidR="001F47E3" w:rsidRPr="00FA408F" w:rsidRDefault="001F47E3" w:rsidP="00FA408F">
      <w:pPr>
        <w:autoSpaceDE w:val="0"/>
        <w:autoSpaceDN w:val="0"/>
        <w:adjustRightInd w:val="0"/>
        <w:spacing w:after="0"/>
        <w:rPr>
          <w:rFonts w:cs="Arial"/>
          <w:b/>
          <w:bCs/>
          <w:sz w:val="20"/>
        </w:rPr>
      </w:pPr>
    </w:p>
    <w:p w14:paraId="3DBEE9EA" w14:textId="77777777" w:rsidR="001F47E3" w:rsidRPr="00FA408F" w:rsidRDefault="001F47E3" w:rsidP="00FA408F">
      <w:pPr>
        <w:autoSpaceDE w:val="0"/>
        <w:autoSpaceDN w:val="0"/>
        <w:adjustRightInd w:val="0"/>
        <w:spacing w:after="0"/>
        <w:rPr>
          <w:rFonts w:cs="Arial"/>
          <w:sz w:val="20"/>
        </w:rPr>
      </w:pPr>
      <w:r w:rsidRPr="00FA408F">
        <w:rPr>
          <w:rFonts w:cs="Arial"/>
          <w:b/>
          <w:bCs/>
          <w:sz w:val="20"/>
        </w:rPr>
        <w:t xml:space="preserve">Appel d’offres </w:t>
      </w:r>
      <w:r w:rsidRPr="00FA408F">
        <w:rPr>
          <w:rFonts w:cs="Arial"/>
          <w:bCs/>
          <w:sz w:val="20"/>
        </w:rPr>
        <w:t>:</w:t>
      </w:r>
      <w:r w:rsidRPr="00FA408F">
        <w:rPr>
          <w:rFonts w:cs="Arial"/>
          <w:b/>
          <w:bCs/>
          <w:sz w:val="20"/>
        </w:rPr>
        <w:t xml:space="preserve"> </w:t>
      </w:r>
      <w:r w:rsidR="00656986" w:rsidRPr="00FA408F">
        <w:rPr>
          <w:rFonts w:cs="Arial"/>
          <w:bCs/>
          <w:sz w:val="20"/>
        </w:rPr>
        <w:t>C'est la p</w:t>
      </w:r>
      <w:r w:rsidRPr="00FA408F">
        <w:rPr>
          <w:rFonts w:cs="Arial"/>
          <w:sz w:val="20"/>
        </w:rPr>
        <w:t xml:space="preserve">rocédure permettant à un commanditaire (le maître d’ouvrage) de </w:t>
      </w:r>
      <w:r w:rsidR="00656986" w:rsidRPr="00FA408F">
        <w:rPr>
          <w:rFonts w:cs="Arial"/>
          <w:sz w:val="20"/>
        </w:rPr>
        <w:t xml:space="preserve">mettre en concurrence des entreprises </w:t>
      </w:r>
      <w:r w:rsidR="003854F7" w:rsidRPr="00FA408F">
        <w:rPr>
          <w:rFonts w:cs="Arial"/>
          <w:sz w:val="20"/>
        </w:rPr>
        <w:t xml:space="preserve">(les entreprises </w:t>
      </w:r>
      <w:r w:rsidR="00790E17" w:rsidRPr="00FA408F">
        <w:rPr>
          <w:rFonts w:cs="Arial"/>
          <w:sz w:val="20"/>
        </w:rPr>
        <w:t>soumissionnaires</w:t>
      </w:r>
      <w:r w:rsidR="003854F7" w:rsidRPr="00FA408F">
        <w:rPr>
          <w:rFonts w:cs="Arial"/>
          <w:sz w:val="20"/>
        </w:rPr>
        <w:t xml:space="preserve">) </w:t>
      </w:r>
      <w:r w:rsidR="00656986" w:rsidRPr="00FA408F">
        <w:rPr>
          <w:rFonts w:cs="Arial"/>
          <w:sz w:val="20"/>
        </w:rPr>
        <w:t>pour choisir celle</w:t>
      </w:r>
      <w:r w:rsidRPr="00FA408F">
        <w:rPr>
          <w:rFonts w:cs="Arial"/>
          <w:sz w:val="20"/>
        </w:rPr>
        <w:t xml:space="preserve"> (l</w:t>
      </w:r>
      <w:r w:rsidR="00656986" w:rsidRPr="00FA408F">
        <w:rPr>
          <w:rFonts w:cs="Arial"/>
          <w:sz w:val="20"/>
        </w:rPr>
        <w:t>'entreprise ti</w:t>
      </w:r>
      <w:r w:rsidRPr="00FA408F">
        <w:rPr>
          <w:rFonts w:cs="Arial"/>
          <w:sz w:val="20"/>
        </w:rPr>
        <w:t>tulaire), la plus à même de réaliser une prestation de services, de livrer des fournitures ou de réaliser des travaux.</w:t>
      </w:r>
    </w:p>
    <w:p w14:paraId="6020873A" w14:textId="77777777" w:rsidR="001F47E3" w:rsidRPr="00FA408F" w:rsidRDefault="001F47E3" w:rsidP="00FA408F">
      <w:pPr>
        <w:autoSpaceDE w:val="0"/>
        <w:autoSpaceDN w:val="0"/>
        <w:adjustRightInd w:val="0"/>
        <w:spacing w:after="0"/>
        <w:rPr>
          <w:rFonts w:cs="Arial"/>
          <w:b/>
          <w:bCs/>
          <w:sz w:val="20"/>
        </w:rPr>
      </w:pPr>
    </w:p>
    <w:p w14:paraId="5AF0B860" w14:textId="77777777" w:rsidR="00A06A49" w:rsidRPr="00FA408F" w:rsidRDefault="00A06A49" w:rsidP="00FA408F">
      <w:pPr>
        <w:autoSpaceDE w:val="0"/>
        <w:autoSpaceDN w:val="0"/>
        <w:adjustRightInd w:val="0"/>
        <w:spacing w:after="0"/>
        <w:rPr>
          <w:rFonts w:cs="Arial"/>
          <w:sz w:val="20"/>
        </w:rPr>
      </w:pPr>
      <w:r w:rsidRPr="00FA408F">
        <w:rPr>
          <w:rFonts w:cs="Arial"/>
          <w:b/>
          <w:bCs/>
          <w:sz w:val="20"/>
        </w:rPr>
        <w:t>Collectivité territoriale</w:t>
      </w:r>
      <w:r w:rsidR="00A557B5">
        <w:rPr>
          <w:rFonts w:cs="Arial"/>
          <w:b/>
          <w:bCs/>
          <w:sz w:val="20"/>
        </w:rPr>
        <w:t xml:space="preserve"> </w:t>
      </w:r>
      <w:r w:rsidRPr="00FA408F">
        <w:rPr>
          <w:rFonts w:cs="Arial"/>
          <w:sz w:val="20"/>
        </w:rPr>
        <w:t xml:space="preserve">: </w:t>
      </w:r>
      <w:r w:rsidR="00C60503" w:rsidRPr="00FA408F">
        <w:rPr>
          <w:rFonts w:cs="Arial"/>
          <w:sz w:val="20"/>
        </w:rPr>
        <w:t>C'</w:t>
      </w:r>
      <w:r w:rsidRPr="00FA408F">
        <w:rPr>
          <w:rFonts w:cs="Arial"/>
          <w:sz w:val="20"/>
        </w:rPr>
        <w:t>est un groupement humain, géographiquement localisé sur une portion du territoire national disposant d</w:t>
      </w:r>
      <w:r w:rsidR="007050CE" w:rsidRPr="00FA408F">
        <w:rPr>
          <w:rFonts w:cs="Arial"/>
          <w:sz w:val="20"/>
        </w:rPr>
        <w:t>u pouvoir de s’administrer par d</w:t>
      </w:r>
      <w:r w:rsidRPr="00FA408F">
        <w:rPr>
          <w:rFonts w:cs="Arial"/>
          <w:sz w:val="20"/>
        </w:rPr>
        <w:t>es autorités élues. Elle jouit de la personnalité morale et de l’autonomie financière.</w:t>
      </w:r>
      <w:r w:rsidR="00D300CB" w:rsidRPr="00FA408F">
        <w:rPr>
          <w:rFonts w:cs="Arial"/>
          <w:sz w:val="20"/>
        </w:rPr>
        <w:t xml:space="preserve"> Jusqu'en mai 2018, la constitution utilisait le terme Collectivités Territoriales Décentralisées pour désigner les 4 anciens niveaux de collectivités (régions, départements, communes, communautés rurales). La constitution du 4 mai 2018 a institué le terme de Collectivités Autonomes pour désigner les 2 </w:t>
      </w:r>
      <w:r w:rsidR="0026589D">
        <w:rPr>
          <w:rFonts w:cs="Arial"/>
          <w:sz w:val="20"/>
        </w:rPr>
        <w:t xml:space="preserve">nouveaux niveaux de collectivités : les </w:t>
      </w:r>
      <w:r w:rsidR="00D300CB" w:rsidRPr="00FA408F">
        <w:rPr>
          <w:rFonts w:cs="Arial"/>
          <w:sz w:val="20"/>
        </w:rPr>
        <w:t xml:space="preserve">provinces et </w:t>
      </w:r>
      <w:r w:rsidR="0026589D">
        <w:rPr>
          <w:rFonts w:cs="Arial"/>
          <w:sz w:val="20"/>
        </w:rPr>
        <w:t xml:space="preserve">les </w:t>
      </w:r>
      <w:r w:rsidR="00D300CB" w:rsidRPr="00FA408F">
        <w:rPr>
          <w:rFonts w:cs="Arial"/>
          <w:sz w:val="20"/>
        </w:rPr>
        <w:t>communes.</w:t>
      </w:r>
    </w:p>
    <w:p w14:paraId="5FDE21D3" w14:textId="77777777" w:rsidR="006471BC" w:rsidRPr="00FA408F" w:rsidRDefault="006471BC" w:rsidP="00FA408F">
      <w:pPr>
        <w:autoSpaceDE w:val="0"/>
        <w:autoSpaceDN w:val="0"/>
        <w:adjustRightInd w:val="0"/>
        <w:spacing w:after="0"/>
        <w:rPr>
          <w:rFonts w:cs="Arial"/>
          <w:sz w:val="20"/>
        </w:rPr>
      </w:pPr>
    </w:p>
    <w:p w14:paraId="67C48B85" w14:textId="77777777" w:rsidR="00A06A49" w:rsidRPr="00FA408F" w:rsidRDefault="006471BC" w:rsidP="00FA408F">
      <w:pPr>
        <w:autoSpaceDE w:val="0"/>
        <w:autoSpaceDN w:val="0"/>
        <w:adjustRightInd w:val="0"/>
        <w:spacing w:after="0"/>
        <w:rPr>
          <w:rFonts w:cs="Arial"/>
          <w:sz w:val="20"/>
        </w:rPr>
      </w:pPr>
      <w:r w:rsidRPr="00FA408F">
        <w:rPr>
          <w:rFonts w:cs="Arial"/>
          <w:b/>
          <w:sz w:val="20"/>
        </w:rPr>
        <w:t xml:space="preserve">Décentralisation </w:t>
      </w:r>
      <w:r w:rsidRPr="00FA408F">
        <w:rPr>
          <w:rFonts w:cs="Arial"/>
          <w:sz w:val="20"/>
        </w:rPr>
        <w:t xml:space="preserve">: </w:t>
      </w:r>
      <w:r w:rsidR="00C60503" w:rsidRPr="00FA408F">
        <w:rPr>
          <w:rFonts w:cs="Arial"/>
          <w:sz w:val="20"/>
        </w:rPr>
        <w:t>C'est un s</w:t>
      </w:r>
      <w:r w:rsidR="001E20FD" w:rsidRPr="00FA408F">
        <w:rPr>
          <w:rFonts w:cs="Arial"/>
          <w:sz w:val="20"/>
        </w:rPr>
        <w:t xml:space="preserve">ystème d’administration consistant à permettre à des collectivités </w:t>
      </w:r>
      <w:r w:rsidR="00FB697A" w:rsidRPr="00FA408F">
        <w:rPr>
          <w:rFonts w:cs="Arial"/>
          <w:sz w:val="20"/>
        </w:rPr>
        <w:t>territoriales</w:t>
      </w:r>
      <w:r w:rsidR="001E20FD" w:rsidRPr="00FA408F">
        <w:rPr>
          <w:rFonts w:cs="Arial"/>
          <w:sz w:val="20"/>
        </w:rPr>
        <w:t xml:space="preserve"> de s’administrer e</w:t>
      </w:r>
      <w:r w:rsidR="00FB697A" w:rsidRPr="00FA408F">
        <w:rPr>
          <w:rFonts w:cs="Arial"/>
          <w:sz w:val="20"/>
        </w:rPr>
        <w:t>lles</w:t>
      </w:r>
      <w:r w:rsidR="001E20FD" w:rsidRPr="00FA408F">
        <w:rPr>
          <w:rFonts w:cs="Arial"/>
          <w:sz w:val="20"/>
        </w:rPr>
        <w:t>-mêmes sous le contrôle de l’État, en les dotant de la personnalité juridique</w:t>
      </w:r>
      <w:r w:rsidR="00FB697A" w:rsidRPr="00FA408F">
        <w:rPr>
          <w:rFonts w:cs="Arial"/>
          <w:sz w:val="20"/>
        </w:rPr>
        <w:t xml:space="preserve"> et d'une autonomie financière</w:t>
      </w:r>
      <w:r w:rsidR="001E20FD" w:rsidRPr="00FA408F">
        <w:rPr>
          <w:rFonts w:cs="Arial"/>
          <w:sz w:val="20"/>
        </w:rPr>
        <w:t>. Il s'agit d'un t</w:t>
      </w:r>
      <w:r w:rsidRPr="00FA408F">
        <w:rPr>
          <w:rFonts w:cs="Arial"/>
          <w:sz w:val="20"/>
        </w:rPr>
        <w:t>ransfert d</w:t>
      </w:r>
      <w:r w:rsidR="001E20FD" w:rsidRPr="00FA408F">
        <w:rPr>
          <w:rFonts w:cs="Arial"/>
          <w:sz w:val="20"/>
        </w:rPr>
        <w:t>e</w:t>
      </w:r>
      <w:r w:rsidRPr="00FA408F">
        <w:rPr>
          <w:rFonts w:cs="Arial"/>
          <w:sz w:val="20"/>
        </w:rPr>
        <w:t xml:space="preserve"> pouvoir et de compétences de l’Eta</w:t>
      </w:r>
      <w:r w:rsidR="00FB697A" w:rsidRPr="00FA408F">
        <w:rPr>
          <w:rFonts w:cs="Arial"/>
          <w:sz w:val="20"/>
        </w:rPr>
        <w:t>t à des autorités locales élues</w:t>
      </w:r>
      <w:r w:rsidRPr="00FA408F">
        <w:rPr>
          <w:rFonts w:cs="Arial"/>
          <w:sz w:val="20"/>
        </w:rPr>
        <w:t>.</w:t>
      </w:r>
    </w:p>
    <w:p w14:paraId="7A294E6C" w14:textId="77777777" w:rsidR="001E20FD" w:rsidRPr="00FA408F" w:rsidRDefault="001E20FD" w:rsidP="00FA408F">
      <w:pPr>
        <w:autoSpaceDE w:val="0"/>
        <w:autoSpaceDN w:val="0"/>
        <w:adjustRightInd w:val="0"/>
        <w:spacing w:after="0"/>
        <w:rPr>
          <w:rFonts w:cs="Arial"/>
          <w:b/>
          <w:sz w:val="20"/>
        </w:rPr>
      </w:pPr>
    </w:p>
    <w:p w14:paraId="1DB26EA9" w14:textId="77777777" w:rsidR="001E20FD" w:rsidRPr="00FA408F" w:rsidRDefault="001E20FD" w:rsidP="00FA408F">
      <w:pPr>
        <w:autoSpaceDE w:val="0"/>
        <w:autoSpaceDN w:val="0"/>
        <w:adjustRightInd w:val="0"/>
        <w:spacing w:after="0"/>
        <w:rPr>
          <w:rFonts w:cs="Arial"/>
          <w:sz w:val="20"/>
        </w:rPr>
      </w:pPr>
      <w:r w:rsidRPr="00FA408F">
        <w:rPr>
          <w:rFonts w:cs="Arial"/>
          <w:b/>
          <w:sz w:val="20"/>
        </w:rPr>
        <w:t>Principe de subsidiarité</w:t>
      </w:r>
      <w:r w:rsidRPr="00FA408F">
        <w:rPr>
          <w:rFonts w:cs="Arial"/>
          <w:sz w:val="20"/>
        </w:rPr>
        <w:t xml:space="preserve"> : </w:t>
      </w:r>
      <w:r w:rsidR="001E4AE6" w:rsidRPr="00FA408F">
        <w:rPr>
          <w:rFonts w:cs="Arial"/>
          <w:sz w:val="20"/>
        </w:rPr>
        <w:t>C'est le p</w:t>
      </w:r>
      <w:r w:rsidRPr="00FA408F">
        <w:rPr>
          <w:rFonts w:cs="Arial"/>
          <w:sz w:val="20"/>
        </w:rPr>
        <w:t xml:space="preserve">rincipe selon lequel les collectivités territoriales doivent assumer les compétences qui peuvent être mises en œuvre </w:t>
      </w:r>
      <w:r w:rsidR="00FB697A" w:rsidRPr="00FA408F">
        <w:rPr>
          <w:rFonts w:cs="Arial"/>
          <w:sz w:val="20"/>
        </w:rPr>
        <w:t xml:space="preserve">avec le plus d'efficacité et d'efficience </w:t>
      </w:r>
      <w:r w:rsidRPr="00FA408F">
        <w:rPr>
          <w:rFonts w:cs="Arial"/>
          <w:sz w:val="20"/>
        </w:rPr>
        <w:t>à leur échelon.</w:t>
      </w:r>
    </w:p>
    <w:p w14:paraId="614C12BF" w14:textId="77777777" w:rsidR="001E20FD" w:rsidRPr="00FA408F" w:rsidRDefault="001E20FD" w:rsidP="00FA408F">
      <w:pPr>
        <w:autoSpaceDE w:val="0"/>
        <w:autoSpaceDN w:val="0"/>
        <w:adjustRightInd w:val="0"/>
        <w:spacing w:after="0"/>
        <w:rPr>
          <w:rFonts w:cs="Arial"/>
          <w:b/>
          <w:sz w:val="20"/>
        </w:rPr>
      </w:pPr>
    </w:p>
    <w:p w14:paraId="3E7822EC" w14:textId="77777777" w:rsidR="00C22864" w:rsidRPr="00FA408F" w:rsidRDefault="00C22864" w:rsidP="00FA408F">
      <w:pPr>
        <w:autoSpaceDE w:val="0"/>
        <w:autoSpaceDN w:val="0"/>
        <w:adjustRightInd w:val="0"/>
        <w:spacing w:after="0"/>
        <w:rPr>
          <w:rFonts w:cs="Arial"/>
          <w:sz w:val="20"/>
        </w:rPr>
      </w:pPr>
      <w:r w:rsidRPr="00FA408F">
        <w:rPr>
          <w:rFonts w:cs="Arial"/>
          <w:b/>
          <w:sz w:val="20"/>
        </w:rPr>
        <w:t xml:space="preserve">Régie ou gestion directe </w:t>
      </w:r>
      <w:r w:rsidRPr="00FA408F">
        <w:rPr>
          <w:rFonts w:cs="Arial"/>
          <w:sz w:val="20"/>
        </w:rPr>
        <w:t xml:space="preserve">: </w:t>
      </w:r>
      <w:r w:rsidR="001E4AE6" w:rsidRPr="00FA408F">
        <w:rPr>
          <w:rFonts w:cs="Arial"/>
          <w:sz w:val="20"/>
        </w:rPr>
        <w:t>C'est l'e</w:t>
      </w:r>
      <w:r w:rsidRPr="00FA408F">
        <w:rPr>
          <w:rFonts w:cs="Arial"/>
          <w:sz w:val="20"/>
        </w:rPr>
        <w:t xml:space="preserve">xploitation </w:t>
      </w:r>
      <w:r w:rsidR="001E4AE6" w:rsidRPr="00FA408F">
        <w:rPr>
          <w:rFonts w:cs="Arial"/>
          <w:sz w:val="20"/>
        </w:rPr>
        <w:t xml:space="preserve">d'un service public ou </w:t>
      </w:r>
      <w:r w:rsidRPr="00FA408F">
        <w:rPr>
          <w:rFonts w:cs="Arial"/>
          <w:sz w:val="20"/>
        </w:rPr>
        <w:t>d'installat</w:t>
      </w:r>
      <w:r w:rsidR="00FB697A" w:rsidRPr="00FA408F">
        <w:rPr>
          <w:rFonts w:cs="Arial"/>
          <w:sz w:val="20"/>
        </w:rPr>
        <w:t>ions</w:t>
      </w:r>
      <w:r w:rsidR="0026589D">
        <w:rPr>
          <w:rFonts w:cs="Arial"/>
          <w:sz w:val="20"/>
        </w:rPr>
        <w:t xml:space="preserve">, </w:t>
      </w:r>
      <w:r w:rsidR="00FB697A" w:rsidRPr="00FA408F">
        <w:rPr>
          <w:rFonts w:cs="Arial"/>
          <w:sz w:val="20"/>
        </w:rPr>
        <w:t>effectuée directement par une a</w:t>
      </w:r>
      <w:r w:rsidR="009154F5" w:rsidRPr="00FA408F">
        <w:rPr>
          <w:rFonts w:cs="Arial"/>
          <w:sz w:val="20"/>
        </w:rPr>
        <w:t>u</w:t>
      </w:r>
      <w:r w:rsidR="00FB697A" w:rsidRPr="00FA408F">
        <w:rPr>
          <w:rFonts w:cs="Arial"/>
          <w:sz w:val="20"/>
        </w:rPr>
        <w:t>torité administrative telle qu'une commune par exemple</w:t>
      </w:r>
      <w:r w:rsidRPr="00FA408F">
        <w:rPr>
          <w:rFonts w:cs="Arial"/>
          <w:sz w:val="20"/>
        </w:rPr>
        <w:t>. Cette option n’est pas autorisée dans le domaine de l'eau potable par la réglementation au Tchad</w:t>
      </w:r>
      <w:r w:rsidR="001E4AE6" w:rsidRPr="00FA408F">
        <w:rPr>
          <w:rFonts w:cs="Arial"/>
          <w:sz w:val="20"/>
        </w:rPr>
        <w:t xml:space="preserve"> si la commune fait plus de 10 000 habitants</w:t>
      </w:r>
      <w:r w:rsidRPr="00FA408F">
        <w:rPr>
          <w:rFonts w:cs="Arial"/>
          <w:sz w:val="20"/>
        </w:rPr>
        <w:t>.</w:t>
      </w:r>
    </w:p>
    <w:p w14:paraId="21E0830A" w14:textId="77777777" w:rsidR="00C22864" w:rsidRPr="00FA408F" w:rsidRDefault="00C22864" w:rsidP="00FA408F">
      <w:pPr>
        <w:autoSpaceDE w:val="0"/>
        <w:autoSpaceDN w:val="0"/>
        <w:adjustRightInd w:val="0"/>
        <w:spacing w:after="0"/>
        <w:rPr>
          <w:rFonts w:cs="Arial"/>
          <w:b/>
          <w:bCs/>
          <w:sz w:val="20"/>
        </w:rPr>
      </w:pPr>
    </w:p>
    <w:p w14:paraId="3D0FDF2A" w14:textId="77777777" w:rsidR="00A06A49" w:rsidRPr="00FA408F" w:rsidRDefault="00A06A49" w:rsidP="00FA408F">
      <w:pPr>
        <w:autoSpaceDE w:val="0"/>
        <w:autoSpaceDN w:val="0"/>
        <w:adjustRightInd w:val="0"/>
        <w:spacing w:after="0"/>
        <w:rPr>
          <w:rFonts w:cs="Arial"/>
          <w:sz w:val="20"/>
        </w:rPr>
      </w:pPr>
      <w:r w:rsidRPr="00FA408F">
        <w:rPr>
          <w:rFonts w:cs="Arial"/>
          <w:b/>
          <w:bCs/>
          <w:sz w:val="20"/>
        </w:rPr>
        <w:t>Délégation</w:t>
      </w:r>
      <w:r w:rsidR="001F47E3" w:rsidRPr="00FA408F">
        <w:rPr>
          <w:rFonts w:cs="Arial"/>
          <w:b/>
          <w:bCs/>
          <w:sz w:val="20"/>
        </w:rPr>
        <w:t xml:space="preserve"> </w:t>
      </w:r>
      <w:r w:rsidR="001F47E3" w:rsidRPr="00FA408F">
        <w:rPr>
          <w:rFonts w:cs="Arial"/>
          <w:b/>
          <w:sz w:val="20"/>
        </w:rPr>
        <w:t xml:space="preserve">de Service Public (DSP) </w:t>
      </w:r>
      <w:r w:rsidRPr="00FA408F">
        <w:rPr>
          <w:rFonts w:cs="Arial"/>
          <w:bCs/>
          <w:sz w:val="20"/>
        </w:rPr>
        <w:t>:</w:t>
      </w:r>
      <w:r w:rsidRPr="00FA408F">
        <w:rPr>
          <w:rFonts w:cs="Arial"/>
          <w:b/>
          <w:bCs/>
          <w:sz w:val="20"/>
        </w:rPr>
        <w:t xml:space="preserve"> </w:t>
      </w:r>
      <w:r w:rsidR="001E4AE6" w:rsidRPr="00FA408F">
        <w:rPr>
          <w:rFonts w:cs="Arial"/>
          <w:bCs/>
          <w:sz w:val="20"/>
        </w:rPr>
        <w:t>C'est un c</w:t>
      </w:r>
      <w:r w:rsidR="00FB697A" w:rsidRPr="00FA408F">
        <w:rPr>
          <w:rFonts w:cs="Arial"/>
          <w:sz w:val="20"/>
        </w:rPr>
        <w:t>ontrat par lequel une autorité</w:t>
      </w:r>
      <w:r w:rsidRPr="00FA408F">
        <w:rPr>
          <w:rFonts w:cs="Arial"/>
          <w:sz w:val="20"/>
        </w:rPr>
        <w:t xml:space="preserve"> publique confie pour une durée fixée et dans les conditions prévues au contrat, la gestion d’un service public relevant de sa compétence à un délégataire dont la rémunération est assurée par le résultat d’exploitation du service. Elle peut revêtir différentes formes : affermage, concession, </w:t>
      </w:r>
      <w:r w:rsidR="00FB697A" w:rsidRPr="00FA408F">
        <w:rPr>
          <w:rFonts w:cs="Arial"/>
          <w:sz w:val="20"/>
        </w:rPr>
        <w:t>régie intéressée</w:t>
      </w:r>
      <w:r w:rsidRPr="00FA408F">
        <w:rPr>
          <w:rFonts w:cs="Arial"/>
          <w:sz w:val="20"/>
        </w:rPr>
        <w:t>...</w:t>
      </w:r>
    </w:p>
    <w:p w14:paraId="24F12181" w14:textId="77777777" w:rsidR="00A06A49" w:rsidRPr="00FA408F" w:rsidRDefault="00A06A49" w:rsidP="00FA408F">
      <w:pPr>
        <w:autoSpaceDE w:val="0"/>
        <w:autoSpaceDN w:val="0"/>
        <w:adjustRightInd w:val="0"/>
        <w:spacing w:after="0"/>
        <w:rPr>
          <w:rFonts w:cs="Arial"/>
          <w:b/>
          <w:sz w:val="20"/>
        </w:rPr>
      </w:pPr>
    </w:p>
    <w:p w14:paraId="519F2422" w14:textId="77777777" w:rsidR="001E4AE6" w:rsidRPr="00FA408F" w:rsidRDefault="001E4AE6" w:rsidP="00FA408F">
      <w:pPr>
        <w:autoSpaceDE w:val="0"/>
        <w:autoSpaceDN w:val="0"/>
        <w:adjustRightInd w:val="0"/>
        <w:spacing w:after="0"/>
        <w:rPr>
          <w:rFonts w:cs="Arial"/>
          <w:sz w:val="20"/>
        </w:rPr>
      </w:pPr>
      <w:r w:rsidRPr="00FA408F">
        <w:rPr>
          <w:rFonts w:cs="Arial"/>
          <w:b/>
          <w:bCs/>
          <w:sz w:val="20"/>
        </w:rPr>
        <w:t xml:space="preserve">Autorité délégante </w:t>
      </w:r>
      <w:r w:rsidRPr="00FA408F">
        <w:rPr>
          <w:rFonts w:cs="Arial"/>
          <w:bCs/>
          <w:sz w:val="20"/>
        </w:rPr>
        <w:t>:</w:t>
      </w:r>
      <w:r w:rsidRPr="00FA408F">
        <w:rPr>
          <w:rFonts w:cs="Arial"/>
          <w:b/>
          <w:bCs/>
          <w:sz w:val="20"/>
        </w:rPr>
        <w:t xml:space="preserve"> </w:t>
      </w:r>
      <w:r w:rsidRPr="00FA408F">
        <w:rPr>
          <w:rFonts w:cs="Arial"/>
          <w:bCs/>
          <w:sz w:val="20"/>
        </w:rPr>
        <w:t>C'est l'administration ou c</w:t>
      </w:r>
      <w:r w:rsidRPr="00FA408F">
        <w:rPr>
          <w:rFonts w:cs="Arial"/>
          <w:sz w:val="20"/>
        </w:rPr>
        <w:t>ollectivité contractante ou cocontractante qui délègue des tâches définies dans un cahier des charges et un contrat (convention de délégation de service public) à une personne morale en général de droit privé.</w:t>
      </w:r>
    </w:p>
    <w:p w14:paraId="613A171F" w14:textId="77777777" w:rsidR="001E4AE6" w:rsidRPr="00FA408F" w:rsidRDefault="001E4AE6" w:rsidP="00FA408F">
      <w:pPr>
        <w:autoSpaceDE w:val="0"/>
        <w:autoSpaceDN w:val="0"/>
        <w:adjustRightInd w:val="0"/>
        <w:spacing w:after="0"/>
        <w:rPr>
          <w:rFonts w:cs="Arial"/>
          <w:b/>
          <w:bCs/>
          <w:sz w:val="20"/>
        </w:rPr>
      </w:pPr>
    </w:p>
    <w:p w14:paraId="0C95FA40" w14:textId="77777777" w:rsidR="001E4AE6" w:rsidRPr="00FA408F" w:rsidRDefault="001E4AE6" w:rsidP="00FA408F">
      <w:pPr>
        <w:autoSpaceDE w:val="0"/>
        <w:autoSpaceDN w:val="0"/>
        <w:adjustRightInd w:val="0"/>
        <w:spacing w:after="0"/>
        <w:rPr>
          <w:rFonts w:cs="Arial"/>
          <w:sz w:val="20"/>
        </w:rPr>
      </w:pPr>
      <w:r w:rsidRPr="00FA408F">
        <w:rPr>
          <w:rFonts w:cs="Arial"/>
          <w:b/>
          <w:bCs/>
          <w:sz w:val="20"/>
        </w:rPr>
        <w:t xml:space="preserve">Délégataire </w:t>
      </w:r>
      <w:r w:rsidRPr="00FA408F">
        <w:rPr>
          <w:rFonts w:cs="Arial"/>
          <w:sz w:val="20"/>
        </w:rPr>
        <w:t>: Il s'agit de la personne morale (en général de droit privé et plus rarement de droit public) bénéficiaire d’une convention de délégation de service public. Des tâches définies lui sont confiées à travers un cahier des charges ou un contrat.</w:t>
      </w:r>
    </w:p>
    <w:p w14:paraId="70AE11A2" w14:textId="77777777" w:rsidR="001E4AE6" w:rsidRPr="00FA408F" w:rsidRDefault="001E4AE6" w:rsidP="00FA408F">
      <w:pPr>
        <w:autoSpaceDE w:val="0"/>
        <w:autoSpaceDN w:val="0"/>
        <w:adjustRightInd w:val="0"/>
        <w:spacing w:after="0"/>
        <w:rPr>
          <w:rFonts w:cs="Arial"/>
          <w:b/>
          <w:bCs/>
          <w:sz w:val="20"/>
        </w:rPr>
      </w:pPr>
    </w:p>
    <w:p w14:paraId="60E77061" w14:textId="77777777" w:rsidR="001E4AE6" w:rsidRPr="00FA408F" w:rsidRDefault="001E4AE6" w:rsidP="00FA408F">
      <w:pPr>
        <w:autoSpaceDE w:val="0"/>
        <w:autoSpaceDN w:val="0"/>
        <w:adjustRightInd w:val="0"/>
        <w:spacing w:after="0"/>
        <w:rPr>
          <w:rFonts w:cs="Arial"/>
          <w:sz w:val="20"/>
        </w:rPr>
      </w:pPr>
      <w:r w:rsidRPr="00FA408F">
        <w:rPr>
          <w:rFonts w:cs="Arial"/>
          <w:b/>
          <w:bCs/>
          <w:sz w:val="20"/>
        </w:rPr>
        <w:t xml:space="preserve">Affermage </w:t>
      </w:r>
      <w:r w:rsidRPr="00FA408F">
        <w:rPr>
          <w:rFonts w:cs="Arial"/>
          <w:bCs/>
          <w:sz w:val="20"/>
        </w:rPr>
        <w:t>:</w:t>
      </w:r>
      <w:r w:rsidRPr="00FA408F">
        <w:rPr>
          <w:rFonts w:cs="Arial"/>
          <w:b/>
          <w:bCs/>
          <w:sz w:val="20"/>
        </w:rPr>
        <w:t xml:space="preserve"> </w:t>
      </w:r>
      <w:r w:rsidRPr="00FA408F">
        <w:rPr>
          <w:rFonts w:cs="Arial"/>
          <w:bCs/>
          <w:sz w:val="20"/>
        </w:rPr>
        <w:t>C'est un m</w:t>
      </w:r>
      <w:r w:rsidRPr="00FA408F">
        <w:rPr>
          <w:rFonts w:cs="Arial"/>
          <w:sz w:val="20"/>
        </w:rPr>
        <w:t xml:space="preserve">ode de gestion délégué d’un service public dans le cadre duquel l’autorité délégante finance elle-même l’établissement du service, mais en confie la gestion à un délégataire </w:t>
      </w:r>
      <w:r w:rsidRPr="00FA408F">
        <w:rPr>
          <w:rFonts w:cs="Arial"/>
          <w:sz w:val="20"/>
        </w:rPr>
        <w:lastRenderedPageBreak/>
        <w:t>appelé fermier. Celui-ci se rémunère directement auprès de l'usager et exploite le service à ses risques et périls. Il reverse en général une redevance à l'autorité délégante.</w:t>
      </w:r>
    </w:p>
    <w:p w14:paraId="29CF353F" w14:textId="77777777" w:rsidR="001D550E" w:rsidRPr="00FA408F" w:rsidRDefault="001D550E" w:rsidP="00FA408F">
      <w:pPr>
        <w:autoSpaceDE w:val="0"/>
        <w:autoSpaceDN w:val="0"/>
        <w:adjustRightInd w:val="0"/>
        <w:spacing w:after="0"/>
        <w:rPr>
          <w:rFonts w:cs="Arial"/>
          <w:sz w:val="20"/>
        </w:rPr>
      </w:pPr>
    </w:p>
    <w:p w14:paraId="0D3A7CF8" w14:textId="77777777" w:rsidR="001D550E" w:rsidRPr="00FA408F" w:rsidRDefault="001D550E" w:rsidP="00FA408F">
      <w:pPr>
        <w:autoSpaceDE w:val="0"/>
        <w:autoSpaceDN w:val="0"/>
        <w:adjustRightInd w:val="0"/>
        <w:spacing w:after="0"/>
        <w:rPr>
          <w:rFonts w:cs="Arial"/>
          <w:b/>
          <w:sz w:val="20"/>
        </w:rPr>
      </w:pPr>
      <w:r w:rsidRPr="00A576FF">
        <w:rPr>
          <w:rFonts w:cs="Arial"/>
          <w:b/>
          <w:sz w:val="20"/>
        </w:rPr>
        <w:t>Concession</w:t>
      </w:r>
      <w:r w:rsidR="003854F7" w:rsidRPr="00A576FF">
        <w:rPr>
          <w:rFonts w:cs="Arial"/>
          <w:b/>
          <w:sz w:val="20"/>
        </w:rPr>
        <w:t xml:space="preserve"> : </w:t>
      </w:r>
      <w:r w:rsidR="00386617" w:rsidRPr="00A576FF">
        <w:rPr>
          <w:rFonts w:cs="Arial"/>
          <w:sz w:val="20"/>
        </w:rPr>
        <w:t>La concession est un affermage dans lequel l'entreprise (le concessionnaire) réalise les investissements initiaux (appelés "</w:t>
      </w:r>
      <w:r w:rsidR="00386617" w:rsidRPr="00A576FF">
        <w:rPr>
          <w:rFonts w:cs="Arial"/>
          <w:color w:val="000000"/>
          <w:sz w:val="20"/>
        </w:rPr>
        <w:t>travaux de premier établissement")</w:t>
      </w:r>
      <w:r w:rsidR="00997175" w:rsidRPr="00A576FF">
        <w:rPr>
          <w:rFonts w:cs="Arial"/>
          <w:sz w:val="20"/>
        </w:rPr>
        <w:t xml:space="preserve">. La commune </w:t>
      </w:r>
      <w:r w:rsidR="00386617" w:rsidRPr="00A576FF">
        <w:rPr>
          <w:rFonts w:cs="Arial"/>
          <w:sz w:val="20"/>
        </w:rPr>
        <w:t>confie à son concessionnaire, l</w:t>
      </w:r>
      <w:r w:rsidR="00997175" w:rsidRPr="00A576FF">
        <w:rPr>
          <w:rFonts w:cs="Arial"/>
          <w:sz w:val="20"/>
        </w:rPr>
        <w:t xml:space="preserve">a responsabilité de construire les ouvrages et d'exploiter </w:t>
      </w:r>
      <w:r w:rsidR="00386617" w:rsidRPr="00A576FF">
        <w:rPr>
          <w:rFonts w:cs="Arial"/>
          <w:sz w:val="20"/>
        </w:rPr>
        <w:t xml:space="preserve">le service </w:t>
      </w:r>
      <w:r w:rsidR="00997175" w:rsidRPr="00A576FF">
        <w:rPr>
          <w:rFonts w:cs="Arial"/>
          <w:sz w:val="20"/>
        </w:rPr>
        <w:t>à ses risques et périls</w:t>
      </w:r>
      <w:r w:rsidR="00386617" w:rsidRPr="00A576FF">
        <w:rPr>
          <w:rFonts w:cs="Arial"/>
          <w:sz w:val="20"/>
        </w:rPr>
        <w:t xml:space="preserve">. </w:t>
      </w:r>
      <w:r w:rsidR="00997175" w:rsidRPr="00A576FF">
        <w:rPr>
          <w:rFonts w:cs="Arial"/>
          <w:sz w:val="20"/>
        </w:rPr>
        <w:t>Le contrat est plus long qu'en affermage afin de permettre au concessionnaire d'amortir le montant de ses investissements initiaux avec les recettes de la vente du service.</w:t>
      </w:r>
    </w:p>
    <w:p w14:paraId="17D8E9B9" w14:textId="77777777" w:rsidR="001E4AE6" w:rsidRPr="00FA408F" w:rsidRDefault="001E4AE6" w:rsidP="00FA408F">
      <w:pPr>
        <w:autoSpaceDE w:val="0"/>
        <w:autoSpaceDN w:val="0"/>
        <w:adjustRightInd w:val="0"/>
        <w:spacing w:after="0"/>
        <w:rPr>
          <w:rFonts w:cs="Arial"/>
          <w:b/>
          <w:sz w:val="20"/>
        </w:rPr>
      </w:pPr>
    </w:p>
    <w:p w14:paraId="778B1773" w14:textId="77777777" w:rsidR="00A06A49" w:rsidRPr="00FA408F" w:rsidRDefault="00A06A49" w:rsidP="00FA408F">
      <w:pPr>
        <w:autoSpaceDE w:val="0"/>
        <w:autoSpaceDN w:val="0"/>
        <w:adjustRightInd w:val="0"/>
        <w:spacing w:after="0"/>
        <w:rPr>
          <w:rFonts w:cs="Arial"/>
          <w:sz w:val="20"/>
        </w:rPr>
      </w:pPr>
      <w:r w:rsidRPr="00FA408F">
        <w:rPr>
          <w:rFonts w:cs="Arial"/>
          <w:b/>
          <w:sz w:val="20"/>
        </w:rPr>
        <w:t xml:space="preserve">Délégation </w:t>
      </w:r>
      <w:r w:rsidR="001F47E3" w:rsidRPr="00FA408F">
        <w:rPr>
          <w:rFonts w:cs="Arial"/>
          <w:b/>
          <w:bCs/>
          <w:sz w:val="20"/>
        </w:rPr>
        <w:t xml:space="preserve">de pouvoir </w:t>
      </w:r>
      <w:r w:rsidRPr="00FA408F">
        <w:rPr>
          <w:rFonts w:cs="Arial"/>
          <w:sz w:val="20"/>
        </w:rPr>
        <w:t xml:space="preserve">: </w:t>
      </w:r>
      <w:r w:rsidR="001E4AE6" w:rsidRPr="00FA408F">
        <w:rPr>
          <w:rFonts w:cs="Arial"/>
          <w:sz w:val="20"/>
        </w:rPr>
        <w:t>C'est un a</w:t>
      </w:r>
      <w:r w:rsidRPr="00FA408F">
        <w:rPr>
          <w:rFonts w:cs="Arial"/>
          <w:sz w:val="20"/>
        </w:rPr>
        <w:t>cte juridique par lequel une autorité (le délégant) se dessaisit d'une fraction des pouvoirs qui lui sont conférés et les transfère à une autorité subordonnée (le délégataire).</w:t>
      </w:r>
    </w:p>
    <w:p w14:paraId="2E0F8E4A" w14:textId="77777777" w:rsidR="00A06A49" w:rsidRPr="00FA408F" w:rsidRDefault="00A06A49" w:rsidP="00FA408F">
      <w:pPr>
        <w:autoSpaceDE w:val="0"/>
        <w:autoSpaceDN w:val="0"/>
        <w:adjustRightInd w:val="0"/>
        <w:spacing w:after="0"/>
        <w:rPr>
          <w:rFonts w:cs="Arial"/>
          <w:sz w:val="20"/>
        </w:rPr>
      </w:pPr>
    </w:p>
    <w:p w14:paraId="25D27BEF" w14:textId="77777777" w:rsidR="00A06A49" w:rsidRPr="00FA408F" w:rsidRDefault="00A06A49" w:rsidP="00FA408F">
      <w:pPr>
        <w:autoSpaceDE w:val="0"/>
        <w:autoSpaceDN w:val="0"/>
        <w:adjustRightInd w:val="0"/>
        <w:spacing w:after="0"/>
        <w:rPr>
          <w:rFonts w:cs="Arial"/>
          <w:sz w:val="20"/>
        </w:rPr>
      </w:pPr>
      <w:r w:rsidRPr="00FA408F">
        <w:rPr>
          <w:rFonts w:cs="Arial"/>
          <w:b/>
          <w:sz w:val="20"/>
        </w:rPr>
        <w:t xml:space="preserve">Exploitant </w:t>
      </w:r>
      <w:r w:rsidRPr="00FA408F">
        <w:rPr>
          <w:rFonts w:cs="Arial"/>
          <w:sz w:val="20"/>
        </w:rPr>
        <w:t xml:space="preserve">: </w:t>
      </w:r>
      <w:r w:rsidR="001E4AE6" w:rsidRPr="00FA408F">
        <w:rPr>
          <w:rFonts w:cs="Arial"/>
          <w:sz w:val="20"/>
        </w:rPr>
        <w:t>C'est la p</w:t>
      </w:r>
      <w:r w:rsidRPr="00FA408F">
        <w:rPr>
          <w:rFonts w:cs="Arial"/>
          <w:sz w:val="20"/>
        </w:rPr>
        <w:t>ersonne physique ou morale, publique ou privée, ayant en charge la gestion et la maintenance d'installations.</w:t>
      </w:r>
    </w:p>
    <w:p w14:paraId="16E94B81" w14:textId="77777777" w:rsidR="00A06A49" w:rsidRPr="00FA408F" w:rsidRDefault="00A06A49" w:rsidP="00FA408F">
      <w:pPr>
        <w:autoSpaceDE w:val="0"/>
        <w:autoSpaceDN w:val="0"/>
        <w:adjustRightInd w:val="0"/>
        <w:spacing w:after="0"/>
        <w:rPr>
          <w:rFonts w:cs="Arial"/>
          <w:b/>
          <w:bCs/>
          <w:sz w:val="20"/>
        </w:rPr>
      </w:pPr>
    </w:p>
    <w:p w14:paraId="0F0258E0" w14:textId="77777777" w:rsidR="00A06A49" w:rsidRPr="00FA408F" w:rsidRDefault="00A06A49" w:rsidP="00FA408F">
      <w:pPr>
        <w:autoSpaceDE w:val="0"/>
        <w:autoSpaceDN w:val="0"/>
        <w:adjustRightInd w:val="0"/>
        <w:spacing w:after="0"/>
        <w:rPr>
          <w:rFonts w:cs="Arial"/>
          <w:sz w:val="20"/>
        </w:rPr>
      </w:pPr>
      <w:r w:rsidRPr="00FA408F">
        <w:rPr>
          <w:rFonts w:cs="Arial"/>
          <w:b/>
          <w:bCs/>
          <w:sz w:val="20"/>
        </w:rPr>
        <w:t xml:space="preserve">Redevance pour service rendu </w:t>
      </w:r>
      <w:r w:rsidRPr="00FA408F">
        <w:rPr>
          <w:rFonts w:cs="Arial"/>
          <w:sz w:val="20"/>
        </w:rPr>
        <w:t xml:space="preserve">: </w:t>
      </w:r>
      <w:r w:rsidR="001E4AE6" w:rsidRPr="00FA408F">
        <w:rPr>
          <w:rFonts w:cs="Arial"/>
          <w:sz w:val="20"/>
        </w:rPr>
        <w:t xml:space="preserve">C'est </w:t>
      </w:r>
      <w:r w:rsidR="003E520F" w:rsidRPr="00FA408F">
        <w:rPr>
          <w:rFonts w:cs="Arial"/>
          <w:sz w:val="20"/>
        </w:rPr>
        <w:t>une somme demandée</w:t>
      </w:r>
      <w:r w:rsidRPr="00FA408F">
        <w:rPr>
          <w:rFonts w:cs="Arial"/>
          <w:sz w:val="20"/>
        </w:rPr>
        <w:t xml:space="preserve"> à des usagers en vue de couvrir les charges d'un service public déterminé ou les frais d'établissement et d'entretien d'un ouvrage public</w:t>
      </w:r>
      <w:r w:rsidR="00186203" w:rsidRPr="00FA408F">
        <w:rPr>
          <w:rFonts w:cs="Arial"/>
          <w:sz w:val="20"/>
        </w:rPr>
        <w:t>. Ce paiement par l'usager est la contrepartie directe d</w:t>
      </w:r>
      <w:r w:rsidRPr="00FA408F">
        <w:rPr>
          <w:rFonts w:cs="Arial"/>
          <w:sz w:val="20"/>
        </w:rPr>
        <w:t>es prestations fournies par le service ou dans l'utilisation de l'ouvrage. Il y a corrélation entre le montant de la redevance et le coût du service rendu.</w:t>
      </w:r>
    </w:p>
    <w:p w14:paraId="68184803" w14:textId="77777777" w:rsidR="00A06A49" w:rsidRDefault="00A06A49" w:rsidP="00FA408F">
      <w:pPr>
        <w:autoSpaceDE w:val="0"/>
        <w:autoSpaceDN w:val="0"/>
        <w:adjustRightInd w:val="0"/>
        <w:spacing w:after="0"/>
        <w:rPr>
          <w:rFonts w:cs="Arial"/>
          <w:sz w:val="20"/>
        </w:rPr>
      </w:pPr>
    </w:p>
    <w:p w14:paraId="068F959A" w14:textId="77777777" w:rsidR="00CA7165" w:rsidRDefault="00CA7165" w:rsidP="00CA7165">
      <w:pPr>
        <w:autoSpaceDE w:val="0"/>
        <w:autoSpaceDN w:val="0"/>
        <w:adjustRightInd w:val="0"/>
        <w:spacing w:after="0"/>
        <w:rPr>
          <w:rFonts w:cs="Arial"/>
          <w:sz w:val="20"/>
        </w:rPr>
      </w:pPr>
      <w:r w:rsidRPr="00CA7165">
        <w:rPr>
          <w:rFonts w:cs="Arial"/>
          <w:b/>
          <w:sz w:val="20"/>
        </w:rPr>
        <w:t>Régulation</w:t>
      </w:r>
      <w:r w:rsidRPr="00CA7165">
        <w:rPr>
          <w:rFonts w:cs="Arial"/>
          <w:sz w:val="20"/>
        </w:rPr>
        <w:t xml:space="preserve"> : C'est le contrôle suivi et attentif exercé par un ou des organismes publics sur les</w:t>
      </w:r>
      <w:r>
        <w:rPr>
          <w:rFonts w:cs="Arial"/>
          <w:sz w:val="20"/>
        </w:rPr>
        <w:t xml:space="preserve"> </w:t>
      </w:r>
      <w:r w:rsidRPr="00CA7165">
        <w:rPr>
          <w:rFonts w:cs="Arial"/>
          <w:sz w:val="20"/>
        </w:rPr>
        <w:t xml:space="preserve">activités ayant une valeur pour la communauté. </w:t>
      </w:r>
      <w:r>
        <w:rPr>
          <w:rFonts w:cs="Arial"/>
          <w:sz w:val="20"/>
        </w:rPr>
        <w:t>La régulation d'un système ou d'un service public par une autorité administrative consiste à définir des règles et à c</w:t>
      </w:r>
      <w:r w:rsidRPr="00CA7165">
        <w:rPr>
          <w:rFonts w:cs="Arial"/>
          <w:sz w:val="20"/>
        </w:rPr>
        <w:t xml:space="preserve">oordonner les actions </w:t>
      </w:r>
      <w:r>
        <w:rPr>
          <w:rFonts w:cs="Arial"/>
          <w:sz w:val="20"/>
        </w:rPr>
        <w:t xml:space="preserve">des acteurs pour </w:t>
      </w:r>
      <w:r w:rsidRPr="00CA7165">
        <w:rPr>
          <w:rFonts w:cs="Arial"/>
          <w:sz w:val="20"/>
        </w:rPr>
        <w:t xml:space="preserve">obtenir un </w:t>
      </w:r>
      <w:r>
        <w:rPr>
          <w:rFonts w:cs="Arial"/>
          <w:sz w:val="20"/>
        </w:rPr>
        <w:t>meilleur fonctionnement</w:t>
      </w:r>
      <w:r w:rsidR="0026589D">
        <w:rPr>
          <w:rFonts w:cs="Arial"/>
          <w:sz w:val="20"/>
        </w:rPr>
        <w:t>,</w:t>
      </w:r>
      <w:r>
        <w:rPr>
          <w:rFonts w:cs="Arial"/>
          <w:sz w:val="20"/>
        </w:rPr>
        <w:t xml:space="preserve"> dans l'intérêt des usagers.</w:t>
      </w:r>
    </w:p>
    <w:p w14:paraId="4D6AE7BF" w14:textId="77777777" w:rsidR="00171E51" w:rsidRPr="00FA408F" w:rsidRDefault="00171E51" w:rsidP="00FA408F">
      <w:pPr>
        <w:autoSpaceDE w:val="0"/>
        <w:autoSpaceDN w:val="0"/>
        <w:adjustRightInd w:val="0"/>
        <w:spacing w:after="0"/>
        <w:rPr>
          <w:rFonts w:cs="Arial"/>
          <w:sz w:val="20"/>
        </w:rPr>
      </w:pPr>
    </w:p>
    <w:p w14:paraId="19496A13" w14:textId="77777777" w:rsidR="000540E1" w:rsidRPr="00FA408F" w:rsidRDefault="000540E1" w:rsidP="00FA408F">
      <w:pPr>
        <w:autoSpaceDE w:val="0"/>
        <w:autoSpaceDN w:val="0"/>
        <w:adjustRightInd w:val="0"/>
        <w:spacing w:after="0"/>
        <w:rPr>
          <w:rFonts w:cs="Arial"/>
          <w:bCs/>
          <w:sz w:val="20"/>
        </w:rPr>
      </w:pPr>
      <w:r w:rsidRPr="00FA408F">
        <w:rPr>
          <w:rFonts w:cs="Arial"/>
          <w:b/>
          <w:bCs/>
          <w:sz w:val="20"/>
        </w:rPr>
        <w:t>Planification</w:t>
      </w:r>
      <w:r w:rsidR="009154F5" w:rsidRPr="00FA408F">
        <w:rPr>
          <w:rFonts w:cs="Arial"/>
          <w:b/>
          <w:bCs/>
          <w:sz w:val="20"/>
        </w:rPr>
        <w:t xml:space="preserve"> </w:t>
      </w:r>
      <w:r w:rsidR="009154F5" w:rsidRPr="00FA408F">
        <w:rPr>
          <w:rFonts w:cs="Arial"/>
          <w:bCs/>
          <w:sz w:val="20"/>
        </w:rPr>
        <w:t>:</w:t>
      </w:r>
      <w:r w:rsidR="009154F5" w:rsidRPr="00FA408F">
        <w:rPr>
          <w:rFonts w:cs="Arial"/>
          <w:b/>
          <w:bCs/>
          <w:sz w:val="20"/>
        </w:rPr>
        <w:t xml:space="preserve"> </w:t>
      </w:r>
      <w:r w:rsidR="004A44F4" w:rsidRPr="00FA408F">
        <w:rPr>
          <w:rFonts w:cs="Arial"/>
          <w:bCs/>
          <w:sz w:val="20"/>
        </w:rPr>
        <w:t xml:space="preserve">C'est </w:t>
      </w:r>
      <w:r w:rsidR="001E6A5D" w:rsidRPr="00FA408F">
        <w:rPr>
          <w:rFonts w:cs="Arial"/>
          <w:bCs/>
          <w:sz w:val="20"/>
        </w:rPr>
        <w:t>une méthode</w:t>
      </w:r>
      <w:r w:rsidR="009154F5" w:rsidRPr="00FA408F">
        <w:rPr>
          <w:rFonts w:cs="Arial"/>
          <w:bCs/>
          <w:sz w:val="20"/>
        </w:rPr>
        <w:t xml:space="preserve"> pour </w:t>
      </w:r>
      <w:r w:rsidRPr="00FA408F">
        <w:rPr>
          <w:rFonts w:cs="Arial"/>
          <w:bCs/>
          <w:sz w:val="20"/>
        </w:rPr>
        <w:t xml:space="preserve">la prise de décisions économiques et sociales visant à y introduire plus de cohérence et à permettre de répondre à des préférences. La planification du développement est un processus itératif d’analyse, d’identification de solutions (objectifs, stratégies et actions), de priorisation, d’arbitrage, de choix, de programmation, de mise en œuvre, d’évaluation, de réajustement et de replanification / reprogrammation. </w:t>
      </w:r>
    </w:p>
    <w:p w14:paraId="30770CA8" w14:textId="77777777" w:rsidR="000540E1" w:rsidRPr="00FA408F" w:rsidRDefault="000540E1" w:rsidP="00FA408F">
      <w:pPr>
        <w:autoSpaceDE w:val="0"/>
        <w:autoSpaceDN w:val="0"/>
        <w:adjustRightInd w:val="0"/>
        <w:spacing w:after="0"/>
        <w:rPr>
          <w:rFonts w:cs="Arial"/>
          <w:bCs/>
          <w:sz w:val="20"/>
        </w:rPr>
      </w:pPr>
    </w:p>
    <w:p w14:paraId="622D53E2" w14:textId="77777777" w:rsidR="000540E1" w:rsidRPr="00FA408F" w:rsidRDefault="000540E1" w:rsidP="00FA408F">
      <w:pPr>
        <w:autoSpaceDE w:val="0"/>
        <w:autoSpaceDN w:val="0"/>
        <w:adjustRightInd w:val="0"/>
        <w:spacing w:after="0"/>
        <w:rPr>
          <w:rFonts w:cs="Arial"/>
          <w:bCs/>
          <w:sz w:val="20"/>
        </w:rPr>
      </w:pPr>
      <w:r w:rsidRPr="00FA408F">
        <w:rPr>
          <w:rFonts w:cs="Arial"/>
          <w:b/>
          <w:bCs/>
          <w:sz w:val="20"/>
        </w:rPr>
        <w:t xml:space="preserve">Plan </w:t>
      </w:r>
      <w:r w:rsidR="009154F5" w:rsidRPr="00FA408F">
        <w:rPr>
          <w:rFonts w:cs="Arial"/>
          <w:bCs/>
          <w:sz w:val="20"/>
        </w:rPr>
        <w:t>:</w:t>
      </w:r>
      <w:r w:rsidR="009154F5" w:rsidRPr="00FA408F">
        <w:rPr>
          <w:rFonts w:cs="Arial"/>
          <w:b/>
          <w:bCs/>
          <w:sz w:val="20"/>
        </w:rPr>
        <w:t xml:space="preserve"> </w:t>
      </w:r>
      <w:r w:rsidR="004A44F4" w:rsidRPr="00FA408F">
        <w:rPr>
          <w:rFonts w:cs="Arial"/>
          <w:bCs/>
          <w:sz w:val="20"/>
        </w:rPr>
        <w:t>Le plan est le p</w:t>
      </w:r>
      <w:r w:rsidRPr="00FA408F">
        <w:rPr>
          <w:rFonts w:cs="Arial"/>
          <w:bCs/>
          <w:sz w:val="20"/>
        </w:rPr>
        <w:t xml:space="preserve">roduit essentiel de la planification du développement. Il se présente sous la forme d’un document qui comporte un diagnostic (contraintes et atouts), des objectifs et des priorités, des stratégies et un plan d’action (ensemble de projets, de mesures, de stratégies de mise en œuvre), ainsi que des moyens à mettre en œuvre pour atteindre les objectifs. </w:t>
      </w:r>
    </w:p>
    <w:p w14:paraId="7FF7F08C" w14:textId="77777777" w:rsidR="000540E1" w:rsidRPr="00FA408F" w:rsidRDefault="000540E1" w:rsidP="00FA408F">
      <w:pPr>
        <w:autoSpaceDE w:val="0"/>
        <w:autoSpaceDN w:val="0"/>
        <w:adjustRightInd w:val="0"/>
        <w:spacing w:after="0"/>
        <w:rPr>
          <w:rFonts w:cs="Arial"/>
          <w:b/>
          <w:bCs/>
          <w:sz w:val="20"/>
        </w:rPr>
      </w:pPr>
    </w:p>
    <w:p w14:paraId="65D416D4" w14:textId="77777777" w:rsidR="000540E1" w:rsidRPr="00FA408F" w:rsidRDefault="000540E1" w:rsidP="00FA408F">
      <w:pPr>
        <w:autoSpaceDE w:val="0"/>
        <w:autoSpaceDN w:val="0"/>
        <w:adjustRightInd w:val="0"/>
        <w:spacing w:after="0"/>
        <w:rPr>
          <w:rFonts w:cs="Arial"/>
          <w:bCs/>
          <w:sz w:val="20"/>
        </w:rPr>
      </w:pPr>
      <w:r w:rsidRPr="00FA408F">
        <w:rPr>
          <w:rFonts w:cs="Arial"/>
          <w:b/>
          <w:bCs/>
          <w:sz w:val="20"/>
        </w:rPr>
        <w:t>Programme</w:t>
      </w:r>
      <w:r w:rsidR="009154F5" w:rsidRPr="00FA408F">
        <w:rPr>
          <w:rFonts w:cs="Arial"/>
          <w:b/>
          <w:bCs/>
          <w:sz w:val="20"/>
        </w:rPr>
        <w:t xml:space="preserve"> </w:t>
      </w:r>
      <w:r w:rsidR="009154F5" w:rsidRPr="00FA408F">
        <w:rPr>
          <w:rFonts w:cs="Arial"/>
          <w:bCs/>
          <w:sz w:val="20"/>
        </w:rPr>
        <w:t>:</w:t>
      </w:r>
      <w:r w:rsidR="009154F5" w:rsidRPr="00FA408F">
        <w:rPr>
          <w:rFonts w:cs="Arial"/>
          <w:b/>
          <w:bCs/>
          <w:sz w:val="20"/>
        </w:rPr>
        <w:t xml:space="preserve"> </w:t>
      </w:r>
      <w:r w:rsidR="004A44F4" w:rsidRPr="00FA408F">
        <w:rPr>
          <w:rFonts w:cs="Arial"/>
          <w:bCs/>
          <w:sz w:val="20"/>
        </w:rPr>
        <w:t>Le programme</w:t>
      </w:r>
      <w:r w:rsidR="009154F5" w:rsidRPr="00FA408F">
        <w:rPr>
          <w:rFonts w:cs="Arial"/>
          <w:bCs/>
          <w:sz w:val="20"/>
        </w:rPr>
        <w:t xml:space="preserve"> </w:t>
      </w:r>
      <w:r w:rsidRPr="00FA408F">
        <w:rPr>
          <w:rFonts w:cs="Arial"/>
          <w:bCs/>
          <w:sz w:val="20"/>
        </w:rPr>
        <w:t>est réalisé à partir du plan. Il est plus détaillé</w:t>
      </w:r>
      <w:r w:rsidR="0026589D">
        <w:rPr>
          <w:rFonts w:cs="Arial"/>
          <w:bCs/>
          <w:sz w:val="20"/>
        </w:rPr>
        <w:t xml:space="preserve"> et mieux circonscrit</w:t>
      </w:r>
      <w:r w:rsidRPr="00FA408F">
        <w:rPr>
          <w:rFonts w:cs="Arial"/>
          <w:bCs/>
          <w:sz w:val="20"/>
        </w:rPr>
        <w:t xml:space="preserve"> que le plan. Il peut être constitué de plusieurs projets. </w:t>
      </w:r>
    </w:p>
    <w:p w14:paraId="147CB97B" w14:textId="77777777" w:rsidR="00A06A49" w:rsidRPr="00FA408F" w:rsidRDefault="00A06A49" w:rsidP="00FA408F">
      <w:pPr>
        <w:autoSpaceDE w:val="0"/>
        <w:autoSpaceDN w:val="0"/>
        <w:adjustRightInd w:val="0"/>
        <w:spacing w:after="0"/>
        <w:rPr>
          <w:rFonts w:cs="Arial"/>
          <w:b/>
          <w:bCs/>
          <w:sz w:val="20"/>
        </w:rPr>
      </w:pPr>
    </w:p>
    <w:p w14:paraId="0FE45DD5" w14:textId="77777777" w:rsidR="00EF5449" w:rsidRPr="00EF5449" w:rsidRDefault="00871D27" w:rsidP="00171E51">
      <w:pPr>
        <w:autoSpaceDE w:val="0"/>
        <w:autoSpaceDN w:val="0"/>
        <w:adjustRightInd w:val="0"/>
        <w:spacing w:after="0"/>
        <w:rPr>
          <w:rFonts w:cs="Arial"/>
          <w:sz w:val="20"/>
        </w:rPr>
      </w:pPr>
      <w:r w:rsidRPr="00FA408F">
        <w:rPr>
          <w:rFonts w:cs="Arial"/>
          <w:b/>
          <w:bCs/>
          <w:sz w:val="20"/>
        </w:rPr>
        <w:t xml:space="preserve">Efficacité </w:t>
      </w:r>
      <w:r w:rsidRPr="00FA408F">
        <w:rPr>
          <w:rFonts w:cs="Arial"/>
          <w:sz w:val="20"/>
        </w:rPr>
        <w:t>:</w:t>
      </w:r>
      <w:r w:rsidR="004E1172" w:rsidRPr="00FA408F">
        <w:rPr>
          <w:rFonts w:cs="Arial"/>
          <w:sz w:val="20"/>
        </w:rPr>
        <w:t xml:space="preserve"> </w:t>
      </w:r>
      <w:r w:rsidR="00016522">
        <w:rPr>
          <w:rFonts w:cs="Arial"/>
          <w:sz w:val="20"/>
        </w:rPr>
        <w:t xml:space="preserve">L'efficacité </w:t>
      </w:r>
      <w:r w:rsidR="00EF5449">
        <w:rPr>
          <w:rFonts w:cs="Arial"/>
          <w:sz w:val="20"/>
        </w:rPr>
        <w:t>d</w:t>
      </w:r>
      <w:r w:rsidR="00016522">
        <w:rPr>
          <w:rFonts w:cs="Arial"/>
          <w:sz w:val="20"/>
        </w:rPr>
        <w:t>'une action, d'un projet ou d'une politique publique locale par exemple</w:t>
      </w:r>
      <w:r w:rsidR="00A557B5">
        <w:rPr>
          <w:rFonts w:cs="Arial"/>
          <w:sz w:val="20"/>
        </w:rPr>
        <w:t>,</w:t>
      </w:r>
      <w:r w:rsidR="00016522">
        <w:rPr>
          <w:rFonts w:cs="Arial"/>
          <w:sz w:val="20"/>
        </w:rPr>
        <w:t xml:space="preserve"> </w:t>
      </w:r>
      <w:r w:rsidR="00EF5449">
        <w:rPr>
          <w:rFonts w:cs="Arial"/>
          <w:sz w:val="20"/>
        </w:rPr>
        <w:t>est s</w:t>
      </w:r>
      <w:r w:rsidR="00016522">
        <w:rPr>
          <w:rFonts w:cs="Arial"/>
          <w:sz w:val="20"/>
        </w:rPr>
        <w:t xml:space="preserve">a capacité à atteindre un </w:t>
      </w:r>
      <w:r w:rsidR="00EF5449">
        <w:rPr>
          <w:rFonts w:cs="Arial"/>
          <w:sz w:val="20"/>
        </w:rPr>
        <w:t>résultat ou un objectif fixé</w:t>
      </w:r>
      <w:r w:rsidR="00016522">
        <w:rPr>
          <w:rFonts w:cs="Arial"/>
          <w:sz w:val="20"/>
        </w:rPr>
        <w:t>.</w:t>
      </w:r>
      <w:r w:rsidR="00EF5449" w:rsidRPr="00EF5449">
        <w:rPr>
          <w:rFonts w:cs="Arial"/>
          <w:sz w:val="20"/>
        </w:rPr>
        <w:t xml:space="preserve"> L</w:t>
      </w:r>
      <w:r w:rsidR="00171E51">
        <w:rPr>
          <w:rFonts w:cs="Arial"/>
          <w:sz w:val="20"/>
        </w:rPr>
        <w:t>orsqu</w:t>
      </w:r>
      <w:r w:rsidR="00EF5449" w:rsidRPr="00EF5449">
        <w:rPr>
          <w:rFonts w:cs="Arial"/>
          <w:sz w:val="20"/>
        </w:rPr>
        <w:t>’</w:t>
      </w:r>
      <w:r w:rsidR="00171E51">
        <w:rPr>
          <w:rFonts w:cs="Arial"/>
          <w:sz w:val="20"/>
        </w:rPr>
        <w:t>on évalue l'</w:t>
      </w:r>
      <w:r w:rsidR="00EF5449" w:rsidRPr="00EF5449">
        <w:rPr>
          <w:rFonts w:cs="Arial"/>
          <w:sz w:val="20"/>
        </w:rPr>
        <w:t xml:space="preserve">efficacité </w:t>
      </w:r>
      <w:r w:rsidR="00171E51">
        <w:rPr>
          <w:rFonts w:cs="Arial"/>
          <w:sz w:val="20"/>
        </w:rPr>
        <w:t xml:space="preserve">d'une intervention, on </w:t>
      </w:r>
      <w:r w:rsidR="00EF5449" w:rsidRPr="00EF5449">
        <w:rPr>
          <w:rFonts w:cs="Arial"/>
          <w:sz w:val="20"/>
        </w:rPr>
        <w:t xml:space="preserve">évalue dans quelle mesure les objectifs </w:t>
      </w:r>
      <w:r w:rsidR="00EF5449">
        <w:rPr>
          <w:rFonts w:cs="Arial"/>
          <w:sz w:val="20"/>
        </w:rPr>
        <w:t>ont été atteints.</w:t>
      </w:r>
    </w:p>
    <w:p w14:paraId="46F0660E" w14:textId="77777777" w:rsidR="00016522" w:rsidRPr="00FA408F" w:rsidRDefault="00016522" w:rsidP="00FA408F">
      <w:pPr>
        <w:spacing w:after="0"/>
        <w:jc w:val="left"/>
        <w:rPr>
          <w:rFonts w:cs="Arial"/>
          <w:sz w:val="20"/>
        </w:rPr>
      </w:pPr>
    </w:p>
    <w:p w14:paraId="0F881156" w14:textId="77777777" w:rsidR="00016522" w:rsidRDefault="00871D27" w:rsidP="00016522">
      <w:pPr>
        <w:spacing w:after="0"/>
        <w:rPr>
          <w:rFonts w:cs="Arial"/>
          <w:sz w:val="20"/>
        </w:rPr>
      </w:pPr>
      <w:r w:rsidRPr="00FA408F">
        <w:rPr>
          <w:rFonts w:cs="Arial"/>
          <w:b/>
          <w:sz w:val="20"/>
        </w:rPr>
        <w:t>Efficience</w:t>
      </w:r>
      <w:r w:rsidRPr="00FA408F">
        <w:rPr>
          <w:rFonts w:cs="Arial"/>
          <w:sz w:val="20"/>
        </w:rPr>
        <w:t xml:space="preserve"> :</w:t>
      </w:r>
      <w:r w:rsidR="0012146C" w:rsidRPr="00FA408F">
        <w:rPr>
          <w:rFonts w:cs="Arial"/>
          <w:sz w:val="20"/>
        </w:rPr>
        <w:t xml:space="preserve"> </w:t>
      </w:r>
      <w:r w:rsidR="00016522">
        <w:rPr>
          <w:rFonts w:cs="Arial"/>
          <w:sz w:val="20"/>
        </w:rPr>
        <w:t xml:space="preserve">L'efficience </w:t>
      </w:r>
      <w:r w:rsidR="00EF5449">
        <w:rPr>
          <w:rFonts w:cs="Arial"/>
          <w:sz w:val="20"/>
        </w:rPr>
        <w:t xml:space="preserve">d'une action, d'un projet ou d'une politique publique locale </w:t>
      </w:r>
      <w:r w:rsidR="00016522">
        <w:rPr>
          <w:rFonts w:cs="Arial"/>
          <w:sz w:val="20"/>
        </w:rPr>
        <w:t xml:space="preserve">tient compte des ressources (humaines, matérielles, financières) mises en </w:t>
      </w:r>
      <w:r w:rsidR="009E302C">
        <w:rPr>
          <w:rFonts w:cs="Arial"/>
          <w:sz w:val="20"/>
        </w:rPr>
        <w:t>œuvre</w:t>
      </w:r>
      <w:r w:rsidR="00016522">
        <w:rPr>
          <w:rFonts w:cs="Arial"/>
          <w:sz w:val="20"/>
        </w:rPr>
        <w:t xml:space="preserve"> pour atteindre </w:t>
      </w:r>
      <w:r w:rsidR="00EF5449">
        <w:rPr>
          <w:rFonts w:cs="Arial"/>
          <w:sz w:val="20"/>
        </w:rPr>
        <w:t>le résultat</w:t>
      </w:r>
      <w:r w:rsidR="00016522">
        <w:rPr>
          <w:rFonts w:cs="Arial"/>
          <w:sz w:val="20"/>
        </w:rPr>
        <w:t xml:space="preserve">. </w:t>
      </w:r>
      <w:r w:rsidR="00171E51">
        <w:rPr>
          <w:rFonts w:cs="Arial"/>
          <w:sz w:val="20"/>
        </w:rPr>
        <w:t>Lorsqu'on évalue l'efficience d'une intervention, on évalue le</w:t>
      </w:r>
      <w:r w:rsidR="009E302C">
        <w:rPr>
          <w:rFonts w:cs="Arial"/>
          <w:sz w:val="20"/>
        </w:rPr>
        <w:t xml:space="preserve"> rapport entre le résultat obtenu et les resso</w:t>
      </w:r>
      <w:r w:rsidR="00171E51">
        <w:rPr>
          <w:rFonts w:cs="Arial"/>
          <w:sz w:val="20"/>
        </w:rPr>
        <w:t>urces utilisées pour atteindre l</w:t>
      </w:r>
      <w:r w:rsidR="009E302C">
        <w:rPr>
          <w:rFonts w:cs="Arial"/>
          <w:sz w:val="20"/>
        </w:rPr>
        <w:t xml:space="preserve">e résultat. </w:t>
      </w:r>
      <w:r w:rsidR="00016522">
        <w:rPr>
          <w:rFonts w:cs="Arial"/>
          <w:sz w:val="20"/>
        </w:rPr>
        <w:t xml:space="preserve">Il est possible d'être efficace sans être efficient si les moyens mobilisés pour atteindre l'objectif ont </w:t>
      </w:r>
      <w:r w:rsidR="00EF5449">
        <w:rPr>
          <w:rFonts w:cs="Arial"/>
          <w:sz w:val="20"/>
        </w:rPr>
        <w:t>été</w:t>
      </w:r>
      <w:r w:rsidR="00016522">
        <w:rPr>
          <w:rFonts w:cs="Arial"/>
          <w:sz w:val="20"/>
        </w:rPr>
        <w:t xml:space="preserve"> trop importants.</w:t>
      </w:r>
    </w:p>
    <w:p w14:paraId="720DD972" w14:textId="77777777" w:rsidR="00016522" w:rsidRDefault="00016522" w:rsidP="00FA408F">
      <w:pPr>
        <w:spacing w:after="0"/>
        <w:jc w:val="left"/>
        <w:rPr>
          <w:rFonts w:cs="Arial"/>
          <w:b/>
          <w:sz w:val="20"/>
        </w:rPr>
      </w:pPr>
    </w:p>
    <w:p w14:paraId="185BD604" w14:textId="77777777" w:rsidR="00EF5449" w:rsidRPr="00171E51" w:rsidRDefault="00016522" w:rsidP="00171E51">
      <w:pPr>
        <w:spacing w:after="0"/>
        <w:jc w:val="left"/>
        <w:rPr>
          <w:rFonts w:cs="Arial"/>
          <w:sz w:val="20"/>
        </w:rPr>
      </w:pPr>
      <w:r>
        <w:rPr>
          <w:rFonts w:cs="Arial"/>
          <w:b/>
          <w:sz w:val="20"/>
        </w:rPr>
        <w:t xml:space="preserve">Pertinence : </w:t>
      </w:r>
      <w:r w:rsidRPr="00016522">
        <w:rPr>
          <w:rFonts w:cs="Arial"/>
          <w:sz w:val="20"/>
        </w:rPr>
        <w:t>La pertinence d'une action, d'un projet ou d'une politique publique interroge l'adéquation entre la nature du problème à résoudre par l'action et le type d'intervention mise en œuvre</w:t>
      </w:r>
      <w:r>
        <w:rPr>
          <w:rFonts w:cs="Arial"/>
          <w:b/>
          <w:sz w:val="20"/>
        </w:rPr>
        <w:t>.</w:t>
      </w:r>
      <w:r w:rsidR="00171E51">
        <w:rPr>
          <w:rFonts w:cs="Arial"/>
          <w:b/>
          <w:sz w:val="20"/>
        </w:rPr>
        <w:t xml:space="preserve"> </w:t>
      </w:r>
      <w:r w:rsidR="00171E51" w:rsidRPr="00171E51">
        <w:rPr>
          <w:rFonts w:cs="Arial"/>
          <w:sz w:val="20"/>
        </w:rPr>
        <w:t xml:space="preserve">Lorsqu'on évalue la pertinence d'une intervention, on évalue </w:t>
      </w:r>
      <w:r w:rsidR="00EF5449" w:rsidRPr="00171E51">
        <w:rPr>
          <w:rFonts w:cs="Arial"/>
          <w:sz w:val="20"/>
        </w:rPr>
        <w:t xml:space="preserve">dans quelle mesure </w:t>
      </w:r>
      <w:r w:rsidR="00171E51" w:rsidRPr="00171E51">
        <w:rPr>
          <w:rFonts w:cs="Arial"/>
          <w:sz w:val="20"/>
        </w:rPr>
        <w:t>cette</w:t>
      </w:r>
      <w:r w:rsidR="00EF5449" w:rsidRPr="00171E51">
        <w:rPr>
          <w:rFonts w:cs="Arial"/>
          <w:sz w:val="20"/>
        </w:rPr>
        <w:t xml:space="preserve"> intervention s’insère </w:t>
      </w:r>
      <w:r w:rsidR="00171E51">
        <w:rPr>
          <w:rFonts w:cs="Arial"/>
          <w:sz w:val="20"/>
        </w:rPr>
        <w:t xml:space="preserve">bien ou non </w:t>
      </w:r>
      <w:r w:rsidR="00EF5449" w:rsidRPr="00171E51">
        <w:rPr>
          <w:rFonts w:cs="Arial"/>
          <w:sz w:val="20"/>
        </w:rPr>
        <w:t>dans l</w:t>
      </w:r>
      <w:r w:rsidR="00171E51" w:rsidRPr="00171E51">
        <w:rPr>
          <w:rFonts w:cs="Arial"/>
          <w:sz w:val="20"/>
        </w:rPr>
        <w:t>a politique publique concernée.</w:t>
      </w:r>
    </w:p>
    <w:p w14:paraId="162E04A3" w14:textId="77777777" w:rsidR="00171E51" w:rsidRDefault="00171E51" w:rsidP="009E302C">
      <w:pPr>
        <w:spacing w:after="0"/>
        <w:rPr>
          <w:rFonts w:cs="Arial"/>
          <w:b/>
          <w:sz w:val="20"/>
        </w:rPr>
      </w:pPr>
    </w:p>
    <w:p w14:paraId="7E74A8FE" w14:textId="77777777" w:rsidR="00FF0C67" w:rsidRDefault="00016522" w:rsidP="009E302C">
      <w:pPr>
        <w:spacing w:after="0"/>
        <w:rPr>
          <w:rFonts w:cs="Arial"/>
          <w:sz w:val="20"/>
        </w:rPr>
      </w:pPr>
      <w:r>
        <w:rPr>
          <w:rFonts w:cs="Arial"/>
          <w:b/>
          <w:sz w:val="20"/>
        </w:rPr>
        <w:t xml:space="preserve">Performance : </w:t>
      </w:r>
      <w:r w:rsidR="009E302C" w:rsidRPr="009E302C">
        <w:rPr>
          <w:rFonts w:cs="Arial"/>
          <w:sz w:val="20"/>
        </w:rPr>
        <w:t xml:space="preserve">La performance d'une action, d'un projet ou d'une politique publique est une appréciation </w:t>
      </w:r>
      <w:r w:rsidR="00506080">
        <w:rPr>
          <w:rFonts w:cs="Arial"/>
          <w:sz w:val="20"/>
        </w:rPr>
        <w:t>sur</w:t>
      </w:r>
      <w:r w:rsidR="009E302C" w:rsidRPr="009E302C">
        <w:rPr>
          <w:rFonts w:cs="Arial"/>
          <w:sz w:val="20"/>
        </w:rPr>
        <w:t xml:space="preserve"> l</w:t>
      </w:r>
      <w:r w:rsidR="009E302C">
        <w:rPr>
          <w:rFonts w:cs="Arial"/>
          <w:sz w:val="20"/>
        </w:rPr>
        <w:t>'atteinte d</w:t>
      </w:r>
      <w:r w:rsidR="00506080">
        <w:rPr>
          <w:rFonts w:cs="Arial"/>
          <w:sz w:val="20"/>
        </w:rPr>
        <w:t xml:space="preserve">es </w:t>
      </w:r>
      <w:r w:rsidR="009E302C" w:rsidRPr="009E302C">
        <w:rPr>
          <w:rFonts w:cs="Arial"/>
          <w:sz w:val="20"/>
        </w:rPr>
        <w:t xml:space="preserve">objectifs visés, </w:t>
      </w:r>
      <w:r w:rsidR="00506080">
        <w:rPr>
          <w:rFonts w:cs="Arial"/>
          <w:sz w:val="20"/>
        </w:rPr>
        <w:t>l</w:t>
      </w:r>
      <w:r w:rsidR="009E302C" w:rsidRPr="009E302C">
        <w:rPr>
          <w:rFonts w:cs="Arial"/>
          <w:sz w:val="20"/>
        </w:rPr>
        <w:t xml:space="preserve">es moyens </w:t>
      </w:r>
      <w:r w:rsidR="009E302C">
        <w:rPr>
          <w:rFonts w:cs="Arial"/>
          <w:sz w:val="20"/>
        </w:rPr>
        <w:t xml:space="preserve">déployés </w:t>
      </w:r>
      <w:r w:rsidR="009E302C" w:rsidRPr="009E302C">
        <w:rPr>
          <w:rFonts w:cs="Arial"/>
          <w:sz w:val="20"/>
        </w:rPr>
        <w:t xml:space="preserve">pour les </w:t>
      </w:r>
      <w:r w:rsidR="00506080">
        <w:rPr>
          <w:rFonts w:cs="Arial"/>
          <w:sz w:val="20"/>
        </w:rPr>
        <w:t>atteindre</w:t>
      </w:r>
      <w:r w:rsidR="009E302C" w:rsidRPr="009E302C">
        <w:rPr>
          <w:rFonts w:cs="Arial"/>
          <w:sz w:val="20"/>
        </w:rPr>
        <w:t xml:space="preserve"> et </w:t>
      </w:r>
      <w:r w:rsidR="00506080">
        <w:rPr>
          <w:rFonts w:cs="Arial"/>
          <w:sz w:val="20"/>
        </w:rPr>
        <w:t>la qualité des</w:t>
      </w:r>
      <w:r w:rsidR="009E302C" w:rsidRPr="009E302C">
        <w:rPr>
          <w:rFonts w:cs="Arial"/>
          <w:sz w:val="20"/>
        </w:rPr>
        <w:t xml:space="preserve"> résultats obtenus. Elle se mesure sur 3 axes : la pertinence, l'efficacité et l'efficience.</w:t>
      </w:r>
      <w:r w:rsidR="009E302C">
        <w:rPr>
          <w:rFonts w:cs="Arial"/>
          <w:sz w:val="20"/>
        </w:rPr>
        <w:t xml:space="preserve"> Une action ou une politique </w:t>
      </w:r>
      <w:r w:rsidR="00506080">
        <w:rPr>
          <w:rFonts w:cs="Arial"/>
          <w:sz w:val="20"/>
        </w:rPr>
        <w:t xml:space="preserve">publique </w:t>
      </w:r>
      <w:r w:rsidR="009E302C">
        <w:rPr>
          <w:rFonts w:cs="Arial"/>
          <w:sz w:val="20"/>
        </w:rPr>
        <w:t xml:space="preserve">est performante quand elle </w:t>
      </w:r>
      <w:r w:rsidR="00506080">
        <w:rPr>
          <w:rFonts w:cs="Arial"/>
          <w:sz w:val="20"/>
        </w:rPr>
        <w:t>est</w:t>
      </w:r>
      <w:r w:rsidR="009E302C">
        <w:rPr>
          <w:rFonts w:cs="Arial"/>
          <w:sz w:val="20"/>
        </w:rPr>
        <w:t xml:space="preserve"> pertinente (</w:t>
      </w:r>
      <w:r w:rsidR="00506080">
        <w:rPr>
          <w:rFonts w:cs="Arial"/>
          <w:sz w:val="20"/>
        </w:rPr>
        <w:t xml:space="preserve">faire </w:t>
      </w:r>
      <w:r w:rsidR="009E302C">
        <w:rPr>
          <w:rFonts w:cs="Arial"/>
          <w:sz w:val="20"/>
        </w:rPr>
        <w:t>les bonnes choses), efficiente (rapidement</w:t>
      </w:r>
      <w:r w:rsidR="00506080">
        <w:rPr>
          <w:rFonts w:cs="Arial"/>
          <w:sz w:val="20"/>
        </w:rPr>
        <w:t xml:space="preserve"> et</w:t>
      </w:r>
      <w:r w:rsidR="009E302C">
        <w:rPr>
          <w:rFonts w:cs="Arial"/>
          <w:sz w:val="20"/>
        </w:rPr>
        <w:t xml:space="preserve"> au moindre coût)</w:t>
      </w:r>
      <w:r w:rsidR="00506080">
        <w:rPr>
          <w:rFonts w:cs="Arial"/>
          <w:sz w:val="20"/>
        </w:rPr>
        <w:t xml:space="preserve"> pour produire les résultats fixés ou attendus (répondre au besoin).</w:t>
      </w:r>
    </w:p>
    <w:p w14:paraId="5C8418ED" w14:textId="77777777" w:rsidR="008A64E5" w:rsidRDefault="008A64E5" w:rsidP="009E302C">
      <w:pPr>
        <w:spacing w:after="0"/>
        <w:rPr>
          <w:rFonts w:cs="Arial"/>
          <w:b/>
          <w:sz w:val="20"/>
        </w:rPr>
      </w:pPr>
      <w:r>
        <w:rPr>
          <w:rFonts w:cs="Arial"/>
          <w:b/>
          <w:sz w:val="20"/>
        </w:rPr>
        <w:lastRenderedPageBreak/>
        <w:br w:type="page"/>
      </w:r>
    </w:p>
    <w:p w14:paraId="52BD114A" w14:textId="77777777" w:rsidR="009F1CF1" w:rsidRPr="003D233B" w:rsidRDefault="00687114" w:rsidP="00C753B6">
      <w:pPr>
        <w:pStyle w:val="Titre1"/>
        <w:numPr>
          <w:ilvl w:val="0"/>
          <w:numId w:val="0"/>
        </w:numPr>
        <w:spacing w:after="0"/>
        <w:jc w:val="center"/>
        <w:rPr>
          <w:sz w:val="40"/>
          <w:szCs w:val="40"/>
          <w:lang w:val="fr-FR"/>
        </w:rPr>
      </w:pPr>
      <w:bookmarkStart w:id="4" w:name="_Toc521941485"/>
      <w:r w:rsidRPr="003D233B">
        <w:rPr>
          <w:sz w:val="40"/>
          <w:szCs w:val="40"/>
          <w:lang w:val="fr-FR"/>
        </w:rPr>
        <w:lastRenderedPageBreak/>
        <w:t xml:space="preserve">Première partie : </w:t>
      </w:r>
      <w:r w:rsidR="00B6402B" w:rsidRPr="003D233B">
        <w:rPr>
          <w:sz w:val="40"/>
          <w:szCs w:val="40"/>
          <w:lang w:val="fr-FR"/>
        </w:rPr>
        <w:t>L</w:t>
      </w:r>
      <w:r w:rsidR="0028468E" w:rsidRPr="003D233B">
        <w:rPr>
          <w:sz w:val="40"/>
          <w:szCs w:val="40"/>
          <w:lang w:val="fr-FR"/>
        </w:rPr>
        <w:t xml:space="preserve">a </w:t>
      </w:r>
      <w:r w:rsidR="009F1CF1" w:rsidRPr="003D233B">
        <w:rPr>
          <w:sz w:val="40"/>
          <w:szCs w:val="40"/>
          <w:lang w:val="fr-FR"/>
        </w:rPr>
        <w:t>commune</w:t>
      </w:r>
      <w:r w:rsidR="0028468E" w:rsidRPr="003D233B">
        <w:rPr>
          <w:sz w:val="40"/>
          <w:szCs w:val="40"/>
          <w:lang w:val="fr-FR"/>
        </w:rPr>
        <w:t>, autorité</w:t>
      </w:r>
      <w:r w:rsidR="009F1CF1" w:rsidRPr="003D233B">
        <w:rPr>
          <w:sz w:val="40"/>
          <w:szCs w:val="40"/>
          <w:lang w:val="fr-FR"/>
        </w:rPr>
        <w:t xml:space="preserve"> </w:t>
      </w:r>
      <w:r w:rsidR="0028468E" w:rsidRPr="003D233B">
        <w:rPr>
          <w:sz w:val="40"/>
          <w:szCs w:val="40"/>
          <w:lang w:val="fr-FR"/>
        </w:rPr>
        <w:t>organisatrice</w:t>
      </w:r>
      <w:r w:rsidR="009F1CF1" w:rsidRPr="003D233B">
        <w:rPr>
          <w:sz w:val="40"/>
          <w:szCs w:val="40"/>
          <w:lang w:val="fr-FR"/>
        </w:rPr>
        <w:t xml:space="preserve"> des services publics d'eau et d'assainissement</w:t>
      </w:r>
      <w:bookmarkEnd w:id="4"/>
    </w:p>
    <w:p w14:paraId="3A4D31E1" w14:textId="77777777" w:rsidR="009F1CF1" w:rsidRDefault="009F1CF1" w:rsidP="00A06A49">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7E03E4" w14:paraId="39E65634" w14:textId="77777777" w:rsidTr="00B338C2">
        <w:tc>
          <w:tcPr>
            <w:tcW w:w="4499" w:type="dxa"/>
          </w:tcPr>
          <w:p w14:paraId="3E7F5117" w14:textId="77777777" w:rsidR="007E03E4" w:rsidRPr="00FA408F" w:rsidRDefault="007E03E4" w:rsidP="007E03E4">
            <w:pPr>
              <w:spacing w:after="0"/>
              <w:rPr>
                <w:rFonts w:cs="Arial"/>
                <w:color w:val="000000"/>
                <w:sz w:val="20"/>
              </w:rPr>
            </w:pPr>
            <w:r w:rsidRPr="00FA408F">
              <w:rPr>
                <w:rFonts w:cs="Arial"/>
                <w:color w:val="000000"/>
                <w:sz w:val="20"/>
              </w:rPr>
              <w:t>Ce</w:t>
            </w:r>
            <w:r w:rsidR="007F4184" w:rsidRPr="00FA408F">
              <w:rPr>
                <w:rFonts w:cs="Arial"/>
                <w:color w:val="000000"/>
                <w:sz w:val="20"/>
              </w:rPr>
              <w:t>tte première partie traite du rôle de la commune en tant que</w:t>
            </w:r>
            <w:r w:rsidRPr="00FA408F">
              <w:rPr>
                <w:rFonts w:cs="Arial"/>
                <w:color w:val="000000"/>
                <w:sz w:val="20"/>
              </w:rPr>
              <w:t xml:space="preserve"> maitre d'ouvrage et autorité organisatrice des services publics d'eau et d'assainissement. Il s'agit d'un rôle nouveau que </w:t>
            </w:r>
            <w:r w:rsidR="00546E91" w:rsidRPr="00FA408F">
              <w:rPr>
                <w:rFonts w:cs="Arial"/>
                <w:color w:val="000000"/>
                <w:sz w:val="20"/>
              </w:rPr>
              <w:t xml:space="preserve">l'Etat tchadien </w:t>
            </w:r>
            <w:r w:rsidRPr="00FA408F">
              <w:rPr>
                <w:rFonts w:cs="Arial"/>
                <w:color w:val="000000"/>
                <w:sz w:val="20"/>
              </w:rPr>
              <w:t xml:space="preserve">confère progressivement </w:t>
            </w:r>
            <w:r w:rsidR="00546E91">
              <w:rPr>
                <w:rFonts w:cs="Arial"/>
                <w:color w:val="000000"/>
                <w:sz w:val="20"/>
              </w:rPr>
              <w:t>aux communes à tr</w:t>
            </w:r>
            <w:r w:rsidRPr="00FA408F">
              <w:rPr>
                <w:rFonts w:cs="Arial"/>
                <w:color w:val="000000"/>
                <w:sz w:val="20"/>
              </w:rPr>
              <w:t xml:space="preserve">avers la réforme de décentralisation, en cours de démarrage. </w:t>
            </w:r>
          </w:p>
          <w:p w14:paraId="3556BCB8" w14:textId="77777777" w:rsidR="007E03E4" w:rsidRPr="00FA408F" w:rsidRDefault="007E03E4" w:rsidP="007E03E4">
            <w:pPr>
              <w:spacing w:after="0"/>
              <w:rPr>
                <w:rFonts w:cs="Arial"/>
                <w:color w:val="000000"/>
                <w:sz w:val="20"/>
              </w:rPr>
            </w:pPr>
          </w:p>
          <w:p w14:paraId="5B929EC2" w14:textId="77777777" w:rsidR="007E03E4" w:rsidRPr="00FA408F" w:rsidRDefault="007E03E4" w:rsidP="00546E91">
            <w:pPr>
              <w:spacing w:after="0"/>
              <w:rPr>
                <w:rFonts w:cs="Arial"/>
                <w:sz w:val="20"/>
              </w:rPr>
            </w:pPr>
            <w:r w:rsidRPr="00FA408F">
              <w:rPr>
                <w:rFonts w:cs="Arial"/>
                <w:color w:val="000000"/>
                <w:sz w:val="20"/>
              </w:rPr>
              <w:t>La décentralisation, une fois totalement aboutie, doit donner une place centrale à la commune pour réaliser des ouvrages d'eau et d'assainissement et pour organiser leur exploitation. Actuellement, l'Etat n'a pas encore délégué aux communes l'ensemble de ses compétences dans le domaine de l'eau et de l'assainissement. Ce transfert devrait se faire dans les prochaines années. L'Etat ne reconnait actuellement à la commune que le droit d'organiser ces services publics. La commune n'est pas encore reconnue par l'Etat et ses partenaires comme actrice de la construction de nouveaux équipements. Les grands projets d'investissement restent ainsi actuellement réalisés sous maîtrise d'ouvra</w:t>
            </w:r>
            <w:r w:rsidR="00546E91">
              <w:rPr>
                <w:rFonts w:cs="Arial"/>
                <w:color w:val="000000"/>
                <w:sz w:val="20"/>
              </w:rPr>
              <w:t>ge du ministère en charge de l'eau et de l'a</w:t>
            </w:r>
            <w:r w:rsidRPr="00FA408F">
              <w:rPr>
                <w:rFonts w:cs="Arial"/>
                <w:color w:val="000000"/>
                <w:sz w:val="20"/>
              </w:rPr>
              <w:t>ssainissement. Des textes devront, le plus tôt possible, prévoir</w:t>
            </w:r>
            <w:r w:rsidRPr="00FA408F">
              <w:rPr>
                <w:rFonts w:cs="Arial"/>
                <w:sz w:val="20"/>
              </w:rPr>
              <w:t xml:space="preserve"> le transfert de la maîtris</w:t>
            </w:r>
            <w:r w:rsidR="00546E91">
              <w:rPr>
                <w:rFonts w:cs="Arial"/>
                <w:sz w:val="20"/>
              </w:rPr>
              <w:t>e d'ouvrage aux communes dans ces</w:t>
            </w:r>
            <w:r w:rsidRPr="00FA408F">
              <w:rPr>
                <w:rFonts w:cs="Arial"/>
                <w:sz w:val="20"/>
              </w:rPr>
              <w:t xml:space="preserve"> domaine</w:t>
            </w:r>
            <w:r w:rsidR="00546E91">
              <w:rPr>
                <w:rFonts w:cs="Arial"/>
                <w:sz w:val="20"/>
              </w:rPr>
              <w:t>s</w:t>
            </w:r>
            <w:r w:rsidRPr="00FA408F">
              <w:rPr>
                <w:rFonts w:cs="Arial"/>
                <w:sz w:val="20"/>
              </w:rPr>
              <w:t>, conformément aux orientations du Schéma Directeur de l'Eau et de l'Assainissement 2003 - 2020 et en suivant le modèle de nombreux pays d'Afrique subsaharienne plus avancés dans le processus de décentralisation.</w:t>
            </w:r>
          </w:p>
          <w:p w14:paraId="22E14FFF" w14:textId="77777777" w:rsidR="004E1172" w:rsidRPr="00FA408F" w:rsidRDefault="004E1172" w:rsidP="007E03E4">
            <w:pPr>
              <w:autoSpaceDE w:val="0"/>
              <w:autoSpaceDN w:val="0"/>
              <w:adjustRightInd w:val="0"/>
              <w:spacing w:after="0"/>
              <w:rPr>
                <w:rFonts w:cs="Arial"/>
                <w:color w:val="000000"/>
                <w:sz w:val="20"/>
              </w:rPr>
            </w:pPr>
          </w:p>
          <w:p w14:paraId="38C6A31C" w14:textId="77777777" w:rsidR="007E03E4" w:rsidRPr="00FA408F" w:rsidRDefault="00546E91" w:rsidP="0047009D">
            <w:pPr>
              <w:autoSpaceDE w:val="0"/>
              <w:autoSpaceDN w:val="0"/>
              <w:adjustRightInd w:val="0"/>
              <w:spacing w:after="0"/>
              <w:rPr>
                <w:sz w:val="20"/>
              </w:rPr>
            </w:pPr>
            <w:r>
              <w:rPr>
                <w:rFonts w:cs="Arial"/>
                <w:color w:val="000000"/>
                <w:sz w:val="20"/>
              </w:rPr>
              <w:t>L</w:t>
            </w:r>
            <w:r w:rsidR="004E1172" w:rsidRPr="00FA408F">
              <w:rPr>
                <w:rFonts w:cs="Arial"/>
                <w:color w:val="000000"/>
                <w:sz w:val="20"/>
              </w:rPr>
              <w:t xml:space="preserve">'Etat ne s'oppose pas à ce que les communes puissent réaliser des ouvrages si elles trouvent elles-mêmes </w:t>
            </w:r>
            <w:r w:rsidR="0047009D">
              <w:rPr>
                <w:rFonts w:cs="Arial"/>
                <w:color w:val="000000"/>
                <w:sz w:val="20"/>
              </w:rPr>
              <w:t xml:space="preserve"> </w:t>
            </w:r>
            <w:r w:rsidR="004E1172" w:rsidRPr="00FA408F">
              <w:rPr>
                <w:rFonts w:cs="Arial"/>
                <w:color w:val="000000"/>
                <w:sz w:val="20"/>
              </w:rPr>
              <w:t>de</w:t>
            </w:r>
            <w:r>
              <w:rPr>
                <w:rFonts w:cs="Arial"/>
                <w:color w:val="000000"/>
                <w:sz w:val="20"/>
              </w:rPr>
              <w:t>s  financements extérieurs. Il a,</w:t>
            </w:r>
            <w:r w:rsidRPr="00FA408F">
              <w:rPr>
                <w:rFonts w:cs="Arial"/>
                <w:color w:val="000000"/>
                <w:sz w:val="20"/>
              </w:rPr>
              <w:t xml:space="preserve"> </w:t>
            </w:r>
          </w:p>
        </w:tc>
        <w:tc>
          <w:tcPr>
            <w:tcW w:w="274" w:type="dxa"/>
          </w:tcPr>
          <w:p w14:paraId="376C28DD" w14:textId="77777777" w:rsidR="007E03E4" w:rsidRDefault="007E03E4" w:rsidP="007E03E4">
            <w:pPr>
              <w:spacing w:after="0"/>
              <w:rPr>
                <w:rFonts w:cs="Arial"/>
                <w:color w:val="000000"/>
                <w:szCs w:val="22"/>
              </w:rPr>
            </w:pPr>
          </w:p>
        </w:tc>
        <w:tc>
          <w:tcPr>
            <w:tcW w:w="4515" w:type="dxa"/>
          </w:tcPr>
          <w:p w14:paraId="4B6868E5" w14:textId="77777777" w:rsidR="007E03E4" w:rsidRPr="00FA408F" w:rsidRDefault="00546E91" w:rsidP="007E03E4">
            <w:pPr>
              <w:spacing w:after="0"/>
              <w:rPr>
                <w:rFonts w:cs="Arial"/>
                <w:color w:val="000000"/>
                <w:sz w:val="20"/>
              </w:rPr>
            </w:pPr>
            <w:r>
              <w:rPr>
                <w:rFonts w:cs="Arial"/>
                <w:color w:val="000000"/>
                <w:sz w:val="20"/>
              </w:rPr>
              <w:t xml:space="preserve">à </w:t>
            </w:r>
            <w:r w:rsidRPr="00FA408F">
              <w:rPr>
                <w:rFonts w:cs="Arial"/>
                <w:color w:val="000000"/>
                <w:sz w:val="20"/>
              </w:rPr>
              <w:t>plusieurs reprises</w:t>
            </w:r>
            <w:r>
              <w:rPr>
                <w:rFonts w:cs="Arial"/>
                <w:color w:val="000000"/>
                <w:sz w:val="20"/>
              </w:rPr>
              <w:t>,</w:t>
            </w:r>
            <w:r w:rsidRPr="00FA408F">
              <w:rPr>
                <w:rFonts w:cs="Arial"/>
                <w:color w:val="000000"/>
                <w:sz w:val="20"/>
              </w:rPr>
              <w:t xml:space="preserve"> accepté qu'un PTF appuie directement une commune avec une maitrise d'ouvrage communale des équipements</w:t>
            </w:r>
            <w:r>
              <w:rPr>
                <w:rFonts w:cs="Arial"/>
                <w:color w:val="000000"/>
                <w:sz w:val="20"/>
              </w:rPr>
              <w:t xml:space="preserve">. </w:t>
            </w:r>
            <w:r w:rsidRPr="00FA408F">
              <w:rPr>
                <w:rFonts w:cs="Arial"/>
                <w:color w:val="000000"/>
                <w:sz w:val="20"/>
              </w:rPr>
              <w:t>Ainsi, dans la ville de N'Djaména, certains ouvrages d'eau et d'assainissement ont été et continuent à être réalisés sous maîtrise d'ouvrage communale dans le cadre des projets financés par l'Agence Française de Développement.</w:t>
            </w:r>
            <w:r>
              <w:rPr>
                <w:rFonts w:cs="Arial"/>
                <w:color w:val="000000"/>
                <w:sz w:val="20"/>
              </w:rPr>
              <w:t xml:space="preserve"> </w:t>
            </w:r>
            <w:r w:rsidR="007E03E4" w:rsidRPr="00FA408F">
              <w:rPr>
                <w:rFonts w:cs="Arial"/>
                <w:color w:val="000000"/>
                <w:sz w:val="20"/>
              </w:rPr>
              <w:t>De même, de nombreuses communes ont pu construire des équipements avec l'appui d'Organisations Non Gouvernementales (ONG), avec l'appui de l'Union Européenne à travers ses appels à propositions pour les autorités locales ou encore avec la Coopération française à travers le Fonds de Développement Local (FODELOC) de l'ANCT.</w:t>
            </w:r>
          </w:p>
          <w:p w14:paraId="7F8D0562" w14:textId="77777777" w:rsidR="007E03E4" w:rsidRPr="00FA408F" w:rsidRDefault="007E03E4" w:rsidP="007E03E4">
            <w:pPr>
              <w:spacing w:after="0"/>
              <w:rPr>
                <w:rFonts w:cs="Arial"/>
                <w:color w:val="000000"/>
                <w:sz w:val="20"/>
              </w:rPr>
            </w:pPr>
          </w:p>
          <w:p w14:paraId="60148BE4" w14:textId="77777777" w:rsidR="004E1172" w:rsidRPr="00FA408F" w:rsidRDefault="004E1172" w:rsidP="004E1172">
            <w:pPr>
              <w:spacing w:after="0"/>
              <w:rPr>
                <w:rFonts w:cs="Arial"/>
                <w:color w:val="000000"/>
                <w:sz w:val="20"/>
              </w:rPr>
            </w:pPr>
            <w:r w:rsidRPr="00FA408F">
              <w:rPr>
                <w:rFonts w:cs="Arial"/>
                <w:color w:val="000000"/>
                <w:sz w:val="20"/>
              </w:rPr>
              <w:t>Cette première partie du guide est générale. Elle traite aussi bien des services d'eau que d'assainissement, contrairement à la seconde partie qui ne traite que de l'eau et de la troisième qui se focalise sur l'assainissement.</w:t>
            </w:r>
          </w:p>
          <w:p w14:paraId="0F479D72" w14:textId="77777777" w:rsidR="004E1172" w:rsidRPr="00FA408F" w:rsidRDefault="004E1172" w:rsidP="004E1172">
            <w:pPr>
              <w:spacing w:after="0"/>
              <w:rPr>
                <w:rFonts w:cs="Arial"/>
                <w:color w:val="000000"/>
                <w:sz w:val="20"/>
              </w:rPr>
            </w:pPr>
          </w:p>
          <w:p w14:paraId="496FDC4E" w14:textId="77777777" w:rsidR="004E1172" w:rsidRPr="00FA408F" w:rsidRDefault="002D2B9F" w:rsidP="004E1172">
            <w:pPr>
              <w:spacing w:after="0"/>
              <w:rPr>
                <w:rFonts w:cs="Arial"/>
                <w:color w:val="000000"/>
                <w:sz w:val="20"/>
              </w:rPr>
            </w:pPr>
            <w:r w:rsidRPr="00FA408F">
              <w:rPr>
                <w:rFonts w:cs="Arial"/>
                <w:color w:val="000000"/>
                <w:sz w:val="20"/>
              </w:rPr>
              <w:t>Le premier chapitre</w:t>
            </w:r>
            <w:r w:rsidR="001B4004" w:rsidRPr="00FA408F">
              <w:rPr>
                <w:rFonts w:cs="Arial"/>
                <w:color w:val="000000"/>
                <w:sz w:val="20"/>
              </w:rPr>
              <w:t xml:space="preserve"> (</w:t>
            </w:r>
            <w:r w:rsidR="004E1172" w:rsidRPr="00FA408F">
              <w:rPr>
                <w:rFonts w:cs="Arial"/>
                <w:color w:val="000000"/>
                <w:sz w:val="20"/>
              </w:rPr>
              <w:t xml:space="preserve">1.1) expose le nouveau rôle conféré à la commune </w:t>
            </w:r>
            <w:r w:rsidR="006F78EB" w:rsidRPr="00FA408F">
              <w:rPr>
                <w:rFonts w:cs="Arial"/>
                <w:color w:val="000000"/>
                <w:sz w:val="20"/>
              </w:rPr>
              <w:t>pour</w:t>
            </w:r>
            <w:r w:rsidR="004E1172" w:rsidRPr="00FA408F">
              <w:rPr>
                <w:rFonts w:cs="Arial"/>
                <w:color w:val="000000"/>
                <w:sz w:val="20"/>
              </w:rPr>
              <w:t xml:space="preserve"> la </w:t>
            </w:r>
            <w:r w:rsidR="006F78EB" w:rsidRPr="00FA408F">
              <w:rPr>
                <w:rFonts w:cs="Arial"/>
                <w:color w:val="000000"/>
                <w:sz w:val="20"/>
              </w:rPr>
              <w:t xml:space="preserve">définition de ses besoins et la planification locale et pour </w:t>
            </w:r>
            <w:r w:rsidR="004E1172" w:rsidRPr="00FA408F">
              <w:rPr>
                <w:rFonts w:cs="Arial"/>
                <w:color w:val="000000"/>
                <w:sz w:val="20"/>
              </w:rPr>
              <w:t xml:space="preserve">l'organisation des services d'eau et d'assainissement. </w:t>
            </w:r>
          </w:p>
          <w:p w14:paraId="63637786" w14:textId="77777777" w:rsidR="004E1172" w:rsidRPr="00FA408F" w:rsidRDefault="004E1172" w:rsidP="004E1172">
            <w:pPr>
              <w:spacing w:after="0"/>
              <w:rPr>
                <w:rFonts w:cs="Arial"/>
                <w:color w:val="000000"/>
                <w:sz w:val="20"/>
              </w:rPr>
            </w:pPr>
          </w:p>
          <w:p w14:paraId="79ED2BB0" w14:textId="77777777" w:rsidR="004E1172" w:rsidRPr="00FA408F" w:rsidRDefault="004E1172" w:rsidP="004E1172">
            <w:pPr>
              <w:spacing w:after="0"/>
              <w:rPr>
                <w:rFonts w:cs="Arial"/>
                <w:color w:val="000000"/>
                <w:sz w:val="20"/>
              </w:rPr>
            </w:pPr>
            <w:r w:rsidRPr="00FA408F">
              <w:rPr>
                <w:rFonts w:cs="Arial"/>
                <w:color w:val="000000"/>
                <w:sz w:val="20"/>
              </w:rPr>
              <w:t>Le second chapitre (</w:t>
            </w:r>
            <w:r w:rsidR="001B4004" w:rsidRPr="00FA408F">
              <w:rPr>
                <w:rFonts w:cs="Arial"/>
                <w:color w:val="000000"/>
                <w:sz w:val="20"/>
              </w:rPr>
              <w:t xml:space="preserve">1.2) expose ce que la commune </w:t>
            </w:r>
            <w:r w:rsidRPr="00FA408F">
              <w:rPr>
                <w:rFonts w:cs="Arial"/>
                <w:color w:val="000000"/>
                <w:sz w:val="20"/>
              </w:rPr>
              <w:t xml:space="preserve">peut faire </w:t>
            </w:r>
            <w:r w:rsidR="002D2B9F" w:rsidRPr="00FA408F">
              <w:rPr>
                <w:rFonts w:cs="Arial"/>
                <w:color w:val="000000"/>
                <w:sz w:val="20"/>
              </w:rPr>
              <w:t>en termes de</w:t>
            </w:r>
            <w:r w:rsidRPr="00FA408F">
              <w:rPr>
                <w:rFonts w:cs="Arial"/>
                <w:color w:val="000000"/>
                <w:sz w:val="20"/>
              </w:rPr>
              <w:t xml:space="preserve"> réalisation d'infrastructures d'eau et d'assainissement et de contractualisation avec des opérateurs privés pour exploiter les équipements à construire ou existants. </w:t>
            </w:r>
          </w:p>
          <w:p w14:paraId="1AB2013E" w14:textId="77777777" w:rsidR="007E03E4" w:rsidRDefault="007E03E4" w:rsidP="00C739E5">
            <w:pPr>
              <w:spacing w:after="0"/>
            </w:pPr>
          </w:p>
        </w:tc>
      </w:tr>
    </w:tbl>
    <w:p w14:paraId="5485E8F3" w14:textId="77777777" w:rsidR="00FA408F" w:rsidRDefault="00FA408F">
      <w:r>
        <w:br w:type="page"/>
      </w:r>
    </w:p>
    <w:p w14:paraId="304686DF" w14:textId="77777777" w:rsidR="00995F79" w:rsidRDefault="00AB0B8C" w:rsidP="00E80707">
      <w:pPr>
        <w:pStyle w:val="Titre2"/>
        <w:spacing w:before="0" w:after="0"/>
        <w:rPr>
          <w:sz w:val="28"/>
          <w:szCs w:val="28"/>
        </w:rPr>
      </w:pPr>
      <w:bookmarkStart w:id="5" w:name="_Toc521941486"/>
      <w:r>
        <w:rPr>
          <w:sz w:val="28"/>
          <w:szCs w:val="28"/>
        </w:rPr>
        <w:lastRenderedPageBreak/>
        <w:t>L</w:t>
      </w:r>
      <w:r w:rsidR="004B7498">
        <w:rPr>
          <w:sz w:val="28"/>
          <w:szCs w:val="28"/>
        </w:rPr>
        <w:t xml:space="preserve">a </w:t>
      </w:r>
      <w:r w:rsidR="00EB2EC7">
        <w:rPr>
          <w:sz w:val="28"/>
          <w:szCs w:val="28"/>
        </w:rPr>
        <w:t>commune</w:t>
      </w:r>
      <w:r w:rsidR="00D9164E">
        <w:rPr>
          <w:sz w:val="28"/>
          <w:szCs w:val="28"/>
        </w:rPr>
        <w:t xml:space="preserve"> </w:t>
      </w:r>
      <w:r w:rsidR="006D5900">
        <w:rPr>
          <w:sz w:val="28"/>
          <w:szCs w:val="28"/>
        </w:rPr>
        <w:t>planifi</w:t>
      </w:r>
      <w:r w:rsidR="00FD3137">
        <w:rPr>
          <w:sz w:val="28"/>
          <w:szCs w:val="28"/>
        </w:rPr>
        <w:t xml:space="preserve">e et </w:t>
      </w:r>
      <w:r w:rsidR="00EE4492">
        <w:rPr>
          <w:sz w:val="28"/>
          <w:szCs w:val="28"/>
        </w:rPr>
        <w:t>organise</w:t>
      </w:r>
      <w:r w:rsidR="00FD3137">
        <w:rPr>
          <w:sz w:val="28"/>
          <w:szCs w:val="28"/>
        </w:rPr>
        <w:t xml:space="preserve"> l</w:t>
      </w:r>
      <w:r w:rsidR="006D5900">
        <w:rPr>
          <w:sz w:val="28"/>
          <w:szCs w:val="28"/>
        </w:rPr>
        <w:t>es</w:t>
      </w:r>
      <w:r>
        <w:rPr>
          <w:sz w:val="28"/>
          <w:szCs w:val="28"/>
        </w:rPr>
        <w:t xml:space="preserve"> service</w:t>
      </w:r>
      <w:r w:rsidR="007428C5">
        <w:rPr>
          <w:sz w:val="28"/>
          <w:szCs w:val="28"/>
        </w:rPr>
        <w:t>s</w:t>
      </w:r>
      <w:r w:rsidR="00FD3137">
        <w:rPr>
          <w:sz w:val="28"/>
          <w:szCs w:val="28"/>
        </w:rPr>
        <w:t xml:space="preserve"> d'eau et d'assainissement</w:t>
      </w:r>
      <w:bookmarkEnd w:id="5"/>
      <w:r>
        <w:rPr>
          <w:sz w:val="28"/>
          <w:szCs w:val="28"/>
        </w:rPr>
        <w:t xml:space="preserve"> </w:t>
      </w:r>
    </w:p>
    <w:p w14:paraId="1CB0F5A0" w14:textId="77777777" w:rsidR="007E03E4" w:rsidRDefault="007E03E4" w:rsidP="007E03E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6"/>
        <w:gridCol w:w="277"/>
        <w:gridCol w:w="4397"/>
      </w:tblGrid>
      <w:tr w:rsidR="00EB1E99" w14:paraId="7FAC3D50" w14:textId="77777777" w:rsidTr="00EB1E99">
        <w:tc>
          <w:tcPr>
            <w:tcW w:w="4506" w:type="dxa"/>
          </w:tcPr>
          <w:p w14:paraId="4BCBC215" w14:textId="77777777" w:rsidR="00EB1E99" w:rsidRPr="00FA408F" w:rsidRDefault="00EB1E99" w:rsidP="006033F7">
            <w:pPr>
              <w:rPr>
                <w:rFonts w:cs="Arial"/>
                <w:sz w:val="20"/>
              </w:rPr>
            </w:pPr>
            <w:r w:rsidRPr="00FA408F">
              <w:rPr>
                <w:rFonts w:cs="Arial"/>
                <w:color w:val="000000"/>
                <w:sz w:val="20"/>
              </w:rPr>
              <w:t>La décentralisation qui démarre donne un nouveau rôle aux communes. Des conseils municipaux élus s</w:t>
            </w:r>
            <w:r w:rsidR="005D13B3">
              <w:rPr>
                <w:rFonts w:cs="Arial"/>
                <w:color w:val="000000"/>
                <w:sz w:val="20"/>
              </w:rPr>
              <w:t>ont</w:t>
            </w:r>
            <w:r w:rsidR="00546E91">
              <w:rPr>
                <w:rFonts w:cs="Arial"/>
                <w:color w:val="000000"/>
                <w:sz w:val="20"/>
              </w:rPr>
              <w:t>,</w:t>
            </w:r>
            <w:r w:rsidR="005D13B3">
              <w:rPr>
                <w:rFonts w:cs="Arial"/>
                <w:color w:val="000000"/>
                <w:sz w:val="20"/>
              </w:rPr>
              <w:t xml:space="preserve"> depuis 2012</w:t>
            </w:r>
            <w:r w:rsidR="00546E91">
              <w:rPr>
                <w:rFonts w:cs="Arial"/>
                <w:color w:val="000000"/>
                <w:sz w:val="20"/>
              </w:rPr>
              <w:t>,</w:t>
            </w:r>
            <w:r w:rsidRPr="00FA408F">
              <w:rPr>
                <w:rFonts w:cs="Arial"/>
                <w:color w:val="000000"/>
                <w:sz w:val="20"/>
              </w:rPr>
              <w:t xml:space="preserve"> en charge de la planification du développement local et de l'organisation des services publics locaux. Ils doivent s'approprier ce nouveau rôle. Parmi les services publics locaux figurent en particulier ceux de l'eau, de l'assainissement et de la gestion des déchets dans lesquels les attentes des populations sont fortes. </w:t>
            </w:r>
            <w:r w:rsidR="006033F7" w:rsidRPr="00A576FF">
              <w:rPr>
                <w:rFonts w:cs="Arial"/>
                <w:color w:val="000000"/>
                <w:sz w:val="20"/>
              </w:rPr>
              <w:t xml:space="preserve">Le maire a, dans ces domaines comme dans de nombreux autres, la charge d'animer le dialogue local et de mobiliser les acteurs pour définir les priorités en </w:t>
            </w:r>
            <w:r w:rsidR="006033F7">
              <w:rPr>
                <w:rFonts w:cs="Arial"/>
                <w:color w:val="000000"/>
                <w:sz w:val="20"/>
              </w:rPr>
              <w:t xml:space="preserve"> </w:t>
            </w:r>
            <w:r w:rsidR="006033F7" w:rsidRPr="00A576FF">
              <w:rPr>
                <w:rFonts w:cs="Arial"/>
                <w:color w:val="000000"/>
                <w:sz w:val="20"/>
              </w:rPr>
              <w:t xml:space="preserve">termes </w:t>
            </w:r>
            <w:r w:rsidR="006033F7">
              <w:rPr>
                <w:rFonts w:cs="Arial"/>
                <w:color w:val="000000"/>
                <w:sz w:val="20"/>
              </w:rPr>
              <w:t xml:space="preserve"> </w:t>
            </w:r>
            <w:r w:rsidR="006033F7" w:rsidRPr="00A576FF">
              <w:rPr>
                <w:rFonts w:cs="Arial"/>
                <w:color w:val="000000"/>
                <w:sz w:val="20"/>
              </w:rPr>
              <w:t>de</w:t>
            </w:r>
            <w:r w:rsidR="006033F7">
              <w:rPr>
                <w:rFonts w:cs="Arial"/>
                <w:color w:val="000000"/>
                <w:sz w:val="20"/>
              </w:rPr>
              <w:t xml:space="preserve"> </w:t>
            </w:r>
            <w:r w:rsidR="006033F7" w:rsidRPr="00A576FF">
              <w:rPr>
                <w:rFonts w:cs="Arial"/>
                <w:color w:val="000000"/>
                <w:sz w:val="20"/>
              </w:rPr>
              <w:t xml:space="preserve"> réalisation </w:t>
            </w:r>
            <w:r w:rsidR="006033F7">
              <w:rPr>
                <w:rFonts w:cs="Arial"/>
                <w:color w:val="000000"/>
                <w:sz w:val="20"/>
              </w:rPr>
              <w:t xml:space="preserve"> </w:t>
            </w:r>
            <w:r w:rsidR="006033F7" w:rsidRPr="00A576FF">
              <w:rPr>
                <w:rFonts w:cs="Arial"/>
                <w:color w:val="000000"/>
                <w:sz w:val="20"/>
              </w:rPr>
              <w:t>d'équipements</w:t>
            </w:r>
            <w:r w:rsidR="006033F7">
              <w:rPr>
                <w:rFonts w:cs="Arial"/>
                <w:color w:val="000000"/>
                <w:sz w:val="20"/>
              </w:rPr>
              <w:t xml:space="preserve"> </w:t>
            </w:r>
            <w:r w:rsidR="006033F7" w:rsidRPr="00A576FF">
              <w:rPr>
                <w:rFonts w:cs="Arial"/>
                <w:color w:val="000000"/>
                <w:sz w:val="20"/>
              </w:rPr>
              <w:t xml:space="preserve">et </w:t>
            </w:r>
            <w:r w:rsidR="006033F7">
              <w:rPr>
                <w:rFonts w:cs="Arial"/>
                <w:color w:val="000000"/>
                <w:sz w:val="20"/>
              </w:rPr>
              <w:t xml:space="preserve"> </w:t>
            </w:r>
            <w:r w:rsidR="006033F7" w:rsidRPr="00A576FF">
              <w:rPr>
                <w:rFonts w:cs="Arial"/>
                <w:color w:val="000000"/>
                <w:sz w:val="20"/>
              </w:rPr>
              <w:t xml:space="preserve">de </w:t>
            </w:r>
          </w:p>
        </w:tc>
        <w:tc>
          <w:tcPr>
            <w:tcW w:w="277" w:type="dxa"/>
          </w:tcPr>
          <w:p w14:paraId="62E179FE" w14:textId="77777777" w:rsidR="00EB1E99" w:rsidRPr="00FA408F" w:rsidRDefault="00EB1E99" w:rsidP="007D2EB8">
            <w:pPr>
              <w:spacing w:after="0"/>
              <w:rPr>
                <w:rFonts w:cs="Arial"/>
                <w:color w:val="000000"/>
                <w:sz w:val="20"/>
              </w:rPr>
            </w:pPr>
          </w:p>
        </w:tc>
        <w:tc>
          <w:tcPr>
            <w:tcW w:w="4397" w:type="dxa"/>
          </w:tcPr>
          <w:p w14:paraId="7F11E15B" w14:textId="77777777" w:rsidR="006F78EB" w:rsidRPr="00A576FF" w:rsidRDefault="006033F7" w:rsidP="00EB1E99">
            <w:pPr>
              <w:spacing w:after="0"/>
              <w:rPr>
                <w:rFonts w:cs="Arial"/>
                <w:color w:val="000000"/>
                <w:sz w:val="20"/>
              </w:rPr>
            </w:pPr>
            <w:r w:rsidRPr="00A576FF">
              <w:rPr>
                <w:rFonts w:cs="Arial"/>
                <w:color w:val="000000"/>
                <w:sz w:val="20"/>
              </w:rPr>
              <w:t>délivrance de services.</w:t>
            </w:r>
            <w:r>
              <w:rPr>
                <w:rFonts w:cs="Arial"/>
                <w:color w:val="000000"/>
                <w:sz w:val="20"/>
              </w:rPr>
              <w:t xml:space="preserve"> </w:t>
            </w:r>
            <w:r w:rsidR="00EB1E99" w:rsidRPr="00A576FF">
              <w:rPr>
                <w:rFonts w:cs="Arial"/>
                <w:color w:val="000000"/>
                <w:sz w:val="20"/>
              </w:rPr>
              <w:t>Il doit aussi encourager et réguler toutes les actions des associations et opérateurs privés locaux qui proposent des services pour répondre aux besoins des populations.</w:t>
            </w:r>
          </w:p>
          <w:p w14:paraId="6BFF6953" w14:textId="77777777" w:rsidR="006F78EB" w:rsidRPr="00A576FF" w:rsidRDefault="006F78EB" w:rsidP="00EB1E99">
            <w:pPr>
              <w:spacing w:after="0"/>
              <w:rPr>
                <w:rFonts w:cs="Arial"/>
                <w:color w:val="000000"/>
                <w:sz w:val="20"/>
              </w:rPr>
            </w:pPr>
          </w:p>
          <w:p w14:paraId="40788C5D" w14:textId="77777777" w:rsidR="006F78EB" w:rsidRPr="00A576FF" w:rsidRDefault="006F78EB" w:rsidP="006F78EB">
            <w:pPr>
              <w:spacing w:after="0"/>
              <w:rPr>
                <w:rFonts w:cs="Arial"/>
                <w:color w:val="000000"/>
                <w:sz w:val="20"/>
              </w:rPr>
            </w:pPr>
            <w:r w:rsidRPr="00A576FF">
              <w:rPr>
                <w:rFonts w:cs="Arial"/>
                <w:color w:val="000000"/>
                <w:sz w:val="20"/>
              </w:rPr>
              <w:t>Ce chapitre présente comment évolue l'organisation locale des services d'eau et d'assainissement avec la mise en œuvre de la décentralisation</w:t>
            </w:r>
            <w:r w:rsidR="006108CC" w:rsidRPr="00A576FF">
              <w:rPr>
                <w:rFonts w:cs="Arial"/>
                <w:color w:val="000000"/>
                <w:sz w:val="20"/>
              </w:rPr>
              <w:t xml:space="preserve"> (1.1.1)</w:t>
            </w:r>
            <w:r w:rsidRPr="00A576FF">
              <w:rPr>
                <w:rFonts w:cs="Arial"/>
                <w:color w:val="000000"/>
                <w:sz w:val="20"/>
              </w:rPr>
              <w:t>.</w:t>
            </w:r>
            <w:r w:rsidR="006108CC" w:rsidRPr="00A576FF">
              <w:rPr>
                <w:rFonts w:cs="Arial"/>
                <w:color w:val="000000"/>
                <w:sz w:val="20"/>
              </w:rPr>
              <w:t xml:space="preserve"> Il expose ensuite comment la commune peut intervenir dans la planification locale et la recherche de financements pour agir (1.1.2).</w:t>
            </w:r>
            <w:r w:rsidR="009D48D4" w:rsidRPr="00A576FF">
              <w:rPr>
                <w:rFonts w:cs="Arial"/>
                <w:color w:val="000000"/>
                <w:sz w:val="20"/>
              </w:rPr>
              <w:t xml:space="preserve"> </w:t>
            </w:r>
          </w:p>
          <w:p w14:paraId="6BADA552" w14:textId="77777777" w:rsidR="00EB1E99" w:rsidRPr="00A576FF" w:rsidRDefault="006F78EB" w:rsidP="006F78EB">
            <w:pPr>
              <w:spacing w:after="0"/>
              <w:rPr>
                <w:rFonts w:cs="Arial"/>
                <w:sz w:val="20"/>
              </w:rPr>
            </w:pPr>
            <w:r w:rsidRPr="00A576FF">
              <w:rPr>
                <w:rFonts w:cs="Arial"/>
                <w:color w:val="000000"/>
                <w:sz w:val="20"/>
              </w:rPr>
              <w:t xml:space="preserve">  </w:t>
            </w:r>
          </w:p>
        </w:tc>
      </w:tr>
    </w:tbl>
    <w:p w14:paraId="0DB91017" w14:textId="77777777" w:rsidR="00EB1E99" w:rsidRDefault="00EB1E99" w:rsidP="007E03E4"/>
    <w:p w14:paraId="0FAAF6BC" w14:textId="77777777" w:rsidR="008A67F2" w:rsidRDefault="008A67F2" w:rsidP="00E80707">
      <w:pPr>
        <w:pStyle w:val="Titre3"/>
        <w:spacing w:before="0" w:after="0"/>
        <w:rPr>
          <w:lang w:val="fr-FR"/>
        </w:rPr>
      </w:pPr>
      <w:bookmarkStart w:id="6" w:name="_Toc521941487"/>
      <w:r>
        <w:rPr>
          <w:lang w:val="fr-FR"/>
        </w:rPr>
        <w:t>L</w:t>
      </w:r>
      <w:r w:rsidR="00912EDB">
        <w:rPr>
          <w:lang w:val="fr-FR"/>
        </w:rPr>
        <w:t>'</w:t>
      </w:r>
      <w:r w:rsidR="00510934">
        <w:rPr>
          <w:lang w:val="fr-FR"/>
        </w:rPr>
        <w:t>organisation des services pub</w:t>
      </w:r>
      <w:r>
        <w:rPr>
          <w:lang w:val="fr-FR"/>
        </w:rPr>
        <w:t xml:space="preserve">lics </w:t>
      </w:r>
      <w:r w:rsidR="00510934">
        <w:rPr>
          <w:lang w:val="fr-FR"/>
        </w:rPr>
        <w:t xml:space="preserve">d'eau et d'assainissement évolue </w:t>
      </w:r>
      <w:r w:rsidR="004F5D20">
        <w:rPr>
          <w:lang w:val="fr-FR"/>
        </w:rPr>
        <w:t>avec</w:t>
      </w:r>
      <w:r w:rsidR="00510934">
        <w:rPr>
          <w:lang w:val="fr-FR"/>
        </w:rPr>
        <w:t xml:space="preserve"> la décentralisation</w:t>
      </w:r>
      <w:bookmarkEnd w:id="6"/>
      <w:r>
        <w:rPr>
          <w:lang w:val="fr-FR"/>
        </w:rPr>
        <w:t xml:space="preserve"> </w:t>
      </w:r>
    </w:p>
    <w:p w14:paraId="2CC83C80" w14:textId="77777777" w:rsidR="008A67F2" w:rsidRDefault="008A67F2" w:rsidP="00BF54B9">
      <w:pPr>
        <w:spacing w:after="0"/>
        <w:rPr>
          <w:rFonts w:cs="Arial"/>
          <w:sz w:val="24"/>
          <w:szCs w:val="24"/>
          <w:highlight w:val="yellow"/>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6"/>
        <w:gridCol w:w="277"/>
        <w:gridCol w:w="4397"/>
      </w:tblGrid>
      <w:tr w:rsidR="003E17E4" w14:paraId="53E6FBC5" w14:textId="77777777" w:rsidTr="003E17E4">
        <w:tc>
          <w:tcPr>
            <w:tcW w:w="4506" w:type="dxa"/>
          </w:tcPr>
          <w:p w14:paraId="18C5C8CE" w14:textId="77777777" w:rsidR="003E17E4" w:rsidRPr="00A576FF" w:rsidRDefault="003E17E4" w:rsidP="006033F7">
            <w:pPr>
              <w:spacing w:after="0"/>
              <w:rPr>
                <w:sz w:val="20"/>
              </w:rPr>
            </w:pPr>
            <w:r w:rsidRPr="00A576FF">
              <w:rPr>
                <w:rFonts w:cs="Arial"/>
                <w:color w:val="000000"/>
                <w:sz w:val="20"/>
              </w:rPr>
              <w:t xml:space="preserve">Ce chapitre présente tout d'abord l'avancement de la décentralisation au Tchad (A) puis les défis que doivent relever les communes dans ce nouveau contexte (B). Ces dernières se trouvent </w:t>
            </w:r>
            <w:r w:rsidR="006033F7">
              <w:rPr>
                <w:rFonts w:cs="Arial"/>
                <w:color w:val="000000"/>
                <w:sz w:val="20"/>
              </w:rPr>
              <w:t xml:space="preserve"> </w:t>
            </w:r>
            <w:r w:rsidRPr="00A576FF">
              <w:rPr>
                <w:rFonts w:cs="Arial"/>
                <w:color w:val="000000"/>
                <w:sz w:val="20"/>
              </w:rPr>
              <w:t xml:space="preserve">en </w:t>
            </w:r>
            <w:r w:rsidR="006033F7">
              <w:rPr>
                <w:rFonts w:cs="Arial"/>
                <w:color w:val="000000"/>
                <w:sz w:val="20"/>
              </w:rPr>
              <w:t xml:space="preserve"> </w:t>
            </w:r>
            <w:r w:rsidRPr="00A576FF">
              <w:rPr>
                <w:rFonts w:cs="Arial"/>
                <w:color w:val="000000"/>
                <w:sz w:val="20"/>
              </w:rPr>
              <w:t xml:space="preserve">effet </w:t>
            </w:r>
            <w:r w:rsidR="006033F7">
              <w:rPr>
                <w:rFonts w:cs="Arial"/>
                <w:color w:val="000000"/>
                <w:sz w:val="20"/>
              </w:rPr>
              <w:t xml:space="preserve">  </w:t>
            </w:r>
            <w:r w:rsidRPr="00A576FF">
              <w:rPr>
                <w:rFonts w:cs="Arial"/>
                <w:color w:val="000000"/>
                <w:sz w:val="20"/>
              </w:rPr>
              <w:t>en position</w:t>
            </w:r>
            <w:r w:rsidR="006033F7">
              <w:rPr>
                <w:rFonts w:cs="Arial"/>
                <w:color w:val="000000"/>
                <w:sz w:val="20"/>
              </w:rPr>
              <w:t xml:space="preserve"> </w:t>
            </w:r>
            <w:r w:rsidRPr="00A576FF">
              <w:rPr>
                <w:rFonts w:cs="Arial"/>
                <w:color w:val="000000"/>
                <w:sz w:val="20"/>
              </w:rPr>
              <w:t xml:space="preserve"> </w:t>
            </w:r>
            <w:r w:rsidR="006033F7">
              <w:rPr>
                <w:rFonts w:cs="Arial"/>
                <w:color w:val="000000"/>
                <w:sz w:val="20"/>
              </w:rPr>
              <w:t xml:space="preserve"> </w:t>
            </w:r>
            <w:r w:rsidRPr="00A576FF">
              <w:rPr>
                <w:rFonts w:cs="Arial"/>
                <w:color w:val="000000"/>
                <w:sz w:val="20"/>
              </w:rPr>
              <w:t xml:space="preserve">d'organiser </w:t>
            </w:r>
            <w:r w:rsidR="006033F7">
              <w:rPr>
                <w:rFonts w:cs="Arial"/>
                <w:color w:val="000000"/>
                <w:sz w:val="20"/>
              </w:rPr>
              <w:t xml:space="preserve"> </w:t>
            </w:r>
            <w:r w:rsidRPr="00A576FF">
              <w:rPr>
                <w:rFonts w:cs="Arial"/>
                <w:color w:val="000000"/>
                <w:sz w:val="20"/>
              </w:rPr>
              <w:t>les</w:t>
            </w:r>
            <w:r w:rsidR="000E4900" w:rsidRPr="00A576FF">
              <w:rPr>
                <w:rFonts w:cs="Arial"/>
                <w:color w:val="000000"/>
                <w:sz w:val="20"/>
              </w:rPr>
              <w:t xml:space="preserve"> </w:t>
            </w:r>
          </w:p>
        </w:tc>
        <w:tc>
          <w:tcPr>
            <w:tcW w:w="277" w:type="dxa"/>
          </w:tcPr>
          <w:p w14:paraId="76B53331" w14:textId="77777777" w:rsidR="003E17E4" w:rsidRPr="00A576FF" w:rsidRDefault="003E17E4" w:rsidP="007D2EB8">
            <w:pPr>
              <w:spacing w:after="0"/>
              <w:rPr>
                <w:rFonts w:cs="Arial"/>
                <w:color w:val="000000"/>
                <w:sz w:val="20"/>
              </w:rPr>
            </w:pPr>
          </w:p>
        </w:tc>
        <w:tc>
          <w:tcPr>
            <w:tcW w:w="4397" w:type="dxa"/>
          </w:tcPr>
          <w:p w14:paraId="2079CD06" w14:textId="77777777" w:rsidR="003E17E4" w:rsidRPr="00A576FF" w:rsidRDefault="006033F7" w:rsidP="003E17E4">
            <w:pPr>
              <w:spacing w:after="0"/>
              <w:rPr>
                <w:rFonts w:cs="Arial"/>
                <w:color w:val="000000"/>
                <w:sz w:val="20"/>
              </w:rPr>
            </w:pPr>
            <w:r w:rsidRPr="00A576FF">
              <w:rPr>
                <w:rFonts w:cs="Arial"/>
                <w:color w:val="000000"/>
                <w:sz w:val="20"/>
              </w:rPr>
              <w:t xml:space="preserve">services </w:t>
            </w:r>
            <w:r w:rsidR="000E4900" w:rsidRPr="00A576FF">
              <w:rPr>
                <w:rFonts w:cs="Arial"/>
                <w:color w:val="000000"/>
                <w:sz w:val="20"/>
              </w:rPr>
              <w:t xml:space="preserve">publics locaux dans le cadre fixé par l'Etat. Elles </w:t>
            </w:r>
            <w:r w:rsidR="003E17E4" w:rsidRPr="00A576FF">
              <w:rPr>
                <w:rFonts w:cs="Arial"/>
                <w:color w:val="000000"/>
                <w:sz w:val="20"/>
              </w:rPr>
              <w:t>doivent donc comprendre leurs nouveaux rôles d'autorité organisatrice de service et leur futur rôle de maître d'ouvrage de la construction des équipements (</w:t>
            </w:r>
            <w:r w:rsidR="00783B9E" w:rsidRPr="00A576FF">
              <w:rPr>
                <w:rFonts w:cs="Arial"/>
                <w:color w:val="000000"/>
                <w:sz w:val="20"/>
              </w:rPr>
              <w:t>C</w:t>
            </w:r>
            <w:r w:rsidR="003E17E4" w:rsidRPr="00A576FF">
              <w:rPr>
                <w:rFonts w:cs="Arial"/>
                <w:color w:val="000000"/>
                <w:sz w:val="20"/>
              </w:rPr>
              <w:t>).</w:t>
            </w:r>
          </w:p>
          <w:p w14:paraId="7BBB1A25" w14:textId="77777777" w:rsidR="003E17E4" w:rsidRPr="00A576FF" w:rsidRDefault="003E17E4" w:rsidP="007D2EB8">
            <w:pPr>
              <w:spacing w:after="0"/>
              <w:rPr>
                <w:sz w:val="20"/>
              </w:rPr>
            </w:pPr>
          </w:p>
        </w:tc>
      </w:tr>
    </w:tbl>
    <w:p w14:paraId="5F5597FF" w14:textId="77777777" w:rsidR="009029A5" w:rsidRPr="000E4900" w:rsidRDefault="00C821FD" w:rsidP="00E80707">
      <w:pPr>
        <w:autoSpaceDE w:val="0"/>
        <w:autoSpaceDN w:val="0"/>
        <w:adjustRightInd w:val="0"/>
        <w:spacing w:after="0"/>
        <w:rPr>
          <w:rFonts w:cs="Arial"/>
          <w:b/>
          <w:sz w:val="20"/>
        </w:rPr>
      </w:pPr>
      <w:bookmarkStart w:id="7" w:name="_Toc476171502"/>
      <w:r w:rsidRPr="000E4900">
        <w:rPr>
          <w:rFonts w:cs="Arial"/>
          <w:b/>
          <w:sz w:val="20"/>
        </w:rPr>
        <w:t xml:space="preserve">A - </w:t>
      </w:r>
      <w:r w:rsidR="009029A5" w:rsidRPr="000E4900">
        <w:rPr>
          <w:rFonts w:cs="Arial"/>
          <w:b/>
          <w:sz w:val="20"/>
        </w:rPr>
        <w:t xml:space="preserve">Une décentralisation qui </w:t>
      </w:r>
      <w:r w:rsidR="00A163E1">
        <w:rPr>
          <w:rFonts w:cs="Arial"/>
          <w:b/>
          <w:sz w:val="20"/>
        </w:rPr>
        <w:t>démarre</w:t>
      </w:r>
      <w:r w:rsidR="009029A5" w:rsidRPr="000E4900">
        <w:rPr>
          <w:rFonts w:cs="Arial"/>
          <w:b/>
          <w:sz w:val="20"/>
        </w:rPr>
        <w:t xml:space="preserve"> avec 42 communes à conseil municipal élu</w:t>
      </w:r>
      <w:bookmarkEnd w:id="7"/>
    </w:p>
    <w:p w14:paraId="71B4ECE6" w14:textId="77777777" w:rsidR="009029A5" w:rsidRDefault="009029A5" w:rsidP="00E80707">
      <w:pPr>
        <w:autoSpaceDE w:val="0"/>
        <w:autoSpaceDN w:val="0"/>
        <w:adjustRightInd w:val="0"/>
        <w:spacing w:after="0"/>
        <w:rPr>
          <w:rFonts w:cs="Arial"/>
          <w:szCs w:val="22"/>
        </w:rPr>
      </w:pPr>
    </w:p>
    <w:tbl>
      <w:tblPr>
        <w:tblStyle w:val="Grilledutableau"/>
        <w:tblW w:w="9180" w:type="dxa"/>
        <w:tblLook w:val="04A0" w:firstRow="1" w:lastRow="0" w:firstColumn="1" w:lastColumn="0" w:noHBand="0" w:noVBand="1"/>
      </w:tblPr>
      <w:tblGrid>
        <w:gridCol w:w="142"/>
        <w:gridCol w:w="4364"/>
        <w:gridCol w:w="277"/>
        <w:gridCol w:w="4148"/>
        <w:gridCol w:w="249"/>
      </w:tblGrid>
      <w:tr w:rsidR="00FF729D" w14:paraId="0831EABF" w14:textId="77777777" w:rsidTr="001B262B">
        <w:trPr>
          <w:trHeight w:val="1412"/>
        </w:trPr>
        <w:tc>
          <w:tcPr>
            <w:tcW w:w="4506" w:type="dxa"/>
            <w:gridSpan w:val="2"/>
            <w:tcBorders>
              <w:top w:val="nil"/>
              <w:left w:val="nil"/>
              <w:bottom w:val="nil"/>
              <w:right w:val="nil"/>
            </w:tcBorders>
          </w:tcPr>
          <w:p w14:paraId="44F11689" w14:textId="77777777" w:rsidR="00D300CB" w:rsidRPr="000E4900" w:rsidRDefault="00D300CB" w:rsidP="00D300CB">
            <w:pPr>
              <w:autoSpaceDE w:val="0"/>
              <w:autoSpaceDN w:val="0"/>
              <w:adjustRightInd w:val="0"/>
              <w:spacing w:after="0"/>
              <w:rPr>
                <w:rFonts w:cs="Arial"/>
                <w:sz w:val="20"/>
              </w:rPr>
            </w:pPr>
            <w:r w:rsidRPr="000E4900">
              <w:rPr>
                <w:rFonts w:cs="Arial"/>
                <w:sz w:val="20"/>
              </w:rPr>
              <w:t>La</w:t>
            </w:r>
            <w:r w:rsidR="004A6D0D" w:rsidRPr="000E4900">
              <w:rPr>
                <w:rFonts w:cs="Arial"/>
                <w:sz w:val="20"/>
              </w:rPr>
              <w:t xml:space="preserve"> constitution du 31 mars 1996</w:t>
            </w:r>
            <w:r w:rsidRPr="000E4900">
              <w:rPr>
                <w:rFonts w:cs="Arial"/>
                <w:sz w:val="20"/>
              </w:rPr>
              <w:t xml:space="preserve"> dispos</w:t>
            </w:r>
            <w:r w:rsidR="00496647" w:rsidRPr="000E4900">
              <w:rPr>
                <w:rFonts w:cs="Arial"/>
                <w:sz w:val="20"/>
              </w:rPr>
              <w:t>ait</w:t>
            </w:r>
            <w:r w:rsidRPr="000E4900">
              <w:rPr>
                <w:rFonts w:cs="Arial"/>
                <w:sz w:val="20"/>
              </w:rPr>
              <w:t xml:space="preserve"> que la République </w:t>
            </w:r>
            <w:r w:rsidR="00496647" w:rsidRPr="000E4900">
              <w:rPr>
                <w:rFonts w:cs="Arial"/>
                <w:sz w:val="20"/>
              </w:rPr>
              <w:t xml:space="preserve">du Tchad </w:t>
            </w:r>
            <w:r w:rsidRPr="000E4900">
              <w:rPr>
                <w:rFonts w:cs="Arial"/>
                <w:sz w:val="20"/>
              </w:rPr>
              <w:t xml:space="preserve">est organisée en </w:t>
            </w:r>
            <w:r w:rsidR="00546E91">
              <w:rPr>
                <w:rFonts w:cs="Arial"/>
                <w:sz w:val="20"/>
              </w:rPr>
              <w:t>4 niveaux de Collectivités Territoriales D</w:t>
            </w:r>
            <w:r w:rsidRPr="00184A7A">
              <w:rPr>
                <w:rFonts w:cs="Arial"/>
                <w:sz w:val="20"/>
              </w:rPr>
              <w:t>écentralisées (CTD) : les régions, les départements</w:t>
            </w:r>
            <w:r w:rsidRPr="000E4900">
              <w:rPr>
                <w:rFonts w:cs="Arial"/>
                <w:sz w:val="20"/>
              </w:rPr>
              <w:t xml:space="preserve">, les communes et les communautés rurales. </w:t>
            </w:r>
          </w:p>
          <w:p w14:paraId="6FFA5DA8" w14:textId="77777777" w:rsidR="00FF729D" w:rsidRPr="000E4900" w:rsidRDefault="00FF729D" w:rsidP="00FF729D">
            <w:pPr>
              <w:autoSpaceDE w:val="0"/>
              <w:autoSpaceDN w:val="0"/>
              <w:adjustRightInd w:val="0"/>
              <w:spacing w:after="0"/>
              <w:rPr>
                <w:rFonts w:cs="Arial"/>
                <w:sz w:val="20"/>
              </w:rPr>
            </w:pPr>
          </w:p>
          <w:p w14:paraId="72E7F8B4" w14:textId="77777777" w:rsidR="00FF729D" w:rsidRPr="000E4900" w:rsidRDefault="00FF729D" w:rsidP="00A4402B">
            <w:pPr>
              <w:autoSpaceDE w:val="0"/>
              <w:autoSpaceDN w:val="0"/>
              <w:adjustRightInd w:val="0"/>
              <w:spacing w:after="0"/>
              <w:rPr>
                <w:sz w:val="20"/>
              </w:rPr>
            </w:pPr>
            <w:r w:rsidRPr="000E4900">
              <w:rPr>
                <w:rFonts w:cs="Arial"/>
                <w:sz w:val="20"/>
              </w:rPr>
              <w:t xml:space="preserve">Les premières élections locales se sont tenues en janvier 2012. Elles ont permis à 947 conseillers municipaux d'être élus au suffrage universel direct pour six ans dans 42 communes. </w:t>
            </w:r>
            <w:r w:rsidR="00496647" w:rsidRPr="000E4900">
              <w:rPr>
                <w:rFonts w:cs="Arial"/>
                <w:sz w:val="20"/>
              </w:rPr>
              <w:t xml:space="preserve">Les </w:t>
            </w:r>
            <w:r w:rsidR="00496647" w:rsidRPr="00546E91">
              <w:rPr>
                <w:rFonts w:cs="Arial"/>
                <w:sz w:val="20"/>
              </w:rPr>
              <w:t>42 communes</w:t>
            </w:r>
            <w:r w:rsidR="00496647" w:rsidRPr="000E4900">
              <w:rPr>
                <w:rFonts w:cs="Arial"/>
                <w:b/>
                <w:sz w:val="20"/>
              </w:rPr>
              <w:t xml:space="preserve"> </w:t>
            </w:r>
            <w:r w:rsidR="00496647" w:rsidRPr="00546E91">
              <w:rPr>
                <w:rFonts w:cs="Arial"/>
                <w:sz w:val="20"/>
              </w:rPr>
              <w:t xml:space="preserve">qui disposent </w:t>
            </w:r>
            <w:r w:rsidR="00546E91" w:rsidRPr="00546E91">
              <w:rPr>
                <w:rFonts w:cs="Arial"/>
                <w:sz w:val="20"/>
              </w:rPr>
              <w:t xml:space="preserve">en 2018 </w:t>
            </w:r>
            <w:r w:rsidR="00496647" w:rsidRPr="00546E91">
              <w:rPr>
                <w:rFonts w:cs="Arial"/>
                <w:sz w:val="20"/>
              </w:rPr>
              <w:t>d'un conseil municipal élu</w:t>
            </w:r>
            <w:r w:rsidR="00496647" w:rsidRPr="000E4900">
              <w:rPr>
                <w:rFonts w:cs="Arial"/>
                <w:sz w:val="20"/>
              </w:rPr>
              <w:t xml:space="preserve"> sont les </w:t>
            </w:r>
            <w:r w:rsidR="00790E17" w:rsidRPr="000E4900">
              <w:rPr>
                <w:rFonts w:cs="Arial"/>
                <w:sz w:val="20"/>
              </w:rPr>
              <w:t>chefs-lieux</w:t>
            </w:r>
            <w:r w:rsidR="00496647" w:rsidRPr="000E4900">
              <w:rPr>
                <w:rFonts w:cs="Arial"/>
                <w:sz w:val="20"/>
              </w:rPr>
              <w:t xml:space="preserve"> de régions (23), les </w:t>
            </w:r>
            <w:r w:rsidR="00790E17" w:rsidRPr="000E4900">
              <w:rPr>
                <w:rFonts w:cs="Arial"/>
                <w:sz w:val="20"/>
              </w:rPr>
              <w:t>chefs-lieux</w:t>
            </w:r>
            <w:r w:rsidR="00496647" w:rsidRPr="000E4900">
              <w:rPr>
                <w:rFonts w:cs="Arial"/>
                <w:sz w:val="20"/>
              </w:rPr>
              <w:t xml:space="preserve"> de Département de plus de 20 000 habitants </w:t>
            </w:r>
            <w:r w:rsidR="00BD4F70" w:rsidRPr="000E4900">
              <w:rPr>
                <w:rFonts w:cs="Arial"/>
                <w:sz w:val="20"/>
              </w:rPr>
              <w:t xml:space="preserve">(9) et les 10 communes d'arrondissement de N'Djaména. </w:t>
            </w:r>
          </w:p>
        </w:tc>
        <w:tc>
          <w:tcPr>
            <w:tcW w:w="277" w:type="dxa"/>
            <w:tcBorders>
              <w:top w:val="nil"/>
              <w:left w:val="nil"/>
              <w:bottom w:val="nil"/>
              <w:right w:val="nil"/>
            </w:tcBorders>
          </w:tcPr>
          <w:p w14:paraId="483D0933" w14:textId="77777777" w:rsidR="00FF729D" w:rsidRPr="000E4900" w:rsidRDefault="00FF729D" w:rsidP="007D2EB8">
            <w:pPr>
              <w:spacing w:after="0"/>
              <w:rPr>
                <w:rFonts w:cs="Arial"/>
                <w:color w:val="000000"/>
                <w:sz w:val="20"/>
              </w:rPr>
            </w:pPr>
          </w:p>
        </w:tc>
        <w:tc>
          <w:tcPr>
            <w:tcW w:w="4397" w:type="dxa"/>
            <w:gridSpan w:val="2"/>
            <w:tcBorders>
              <w:top w:val="nil"/>
              <w:left w:val="nil"/>
              <w:bottom w:val="nil"/>
              <w:right w:val="nil"/>
            </w:tcBorders>
          </w:tcPr>
          <w:p w14:paraId="6896D473" w14:textId="77777777" w:rsidR="00496647" w:rsidRPr="000E4900" w:rsidRDefault="00496647" w:rsidP="00496647">
            <w:pPr>
              <w:autoSpaceDE w:val="0"/>
              <w:autoSpaceDN w:val="0"/>
              <w:adjustRightInd w:val="0"/>
              <w:spacing w:after="0"/>
              <w:rPr>
                <w:sz w:val="20"/>
              </w:rPr>
            </w:pPr>
            <w:r w:rsidRPr="000E4900">
              <w:rPr>
                <w:rFonts w:cs="Arial"/>
                <w:sz w:val="20"/>
              </w:rPr>
              <w:t xml:space="preserve">Cette première étape de décentralisation devait permettre un démarrage progressif, le renforcement des capacités des différents acteurs, tant au niveau central que local, et la sensibilisation des citoyens. Elle ne s'est pas </w:t>
            </w:r>
            <w:r w:rsidR="002D2B9F" w:rsidRPr="000E4900">
              <w:rPr>
                <w:rFonts w:cs="Arial"/>
                <w:sz w:val="20"/>
              </w:rPr>
              <w:t>poursuivie</w:t>
            </w:r>
            <w:r w:rsidRPr="000E4900">
              <w:rPr>
                <w:rFonts w:cs="Arial"/>
                <w:sz w:val="20"/>
              </w:rPr>
              <w:t xml:space="preserve"> par l'élection d'instances élues dans les trois autres niveaux de </w:t>
            </w:r>
            <w:r w:rsidR="005D13B3">
              <w:rPr>
                <w:rFonts w:cs="Arial"/>
                <w:sz w:val="20"/>
              </w:rPr>
              <w:t>collectivités</w:t>
            </w:r>
            <w:r w:rsidRPr="000E4900">
              <w:rPr>
                <w:rFonts w:cs="Arial"/>
                <w:sz w:val="20"/>
              </w:rPr>
              <w:t>.</w:t>
            </w:r>
          </w:p>
          <w:p w14:paraId="7D612155" w14:textId="77777777" w:rsidR="00496647" w:rsidRPr="000E4900" w:rsidRDefault="00496647" w:rsidP="00496647">
            <w:pPr>
              <w:autoSpaceDE w:val="0"/>
              <w:autoSpaceDN w:val="0"/>
              <w:adjustRightInd w:val="0"/>
              <w:spacing w:after="0"/>
              <w:rPr>
                <w:rFonts w:cs="Arial"/>
                <w:sz w:val="20"/>
              </w:rPr>
            </w:pPr>
          </w:p>
          <w:p w14:paraId="1248A6C1" w14:textId="77777777" w:rsidR="00FF729D" w:rsidRPr="000E4900" w:rsidRDefault="00496647" w:rsidP="00496647">
            <w:pPr>
              <w:autoSpaceDE w:val="0"/>
              <w:autoSpaceDN w:val="0"/>
              <w:adjustRightInd w:val="0"/>
              <w:spacing w:after="0"/>
              <w:rPr>
                <w:sz w:val="20"/>
              </w:rPr>
            </w:pPr>
            <w:r w:rsidRPr="000E4900">
              <w:rPr>
                <w:rFonts w:cs="Arial"/>
                <w:sz w:val="20"/>
              </w:rPr>
              <w:t xml:space="preserve">Une organisation en 4 niveaux semblait complexe à envisager. La constitution du 4 mai 2018 a institué </w:t>
            </w:r>
            <w:r w:rsidRPr="00184A7A">
              <w:rPr>
                <w:rFonts w:cs="Arial"/>
                <w:b/>
                <w:sz w:val="20"/>
              </w:rPr>
              <w:t>2 niveaux de collectivités</w:t>
            </w:r>
            <w:r w:rsidRPr="000E4900">
              <w:rPr>
                <w:rFonts w:cs="Arial"/>
                <w:sz w:val="20"/>
              </w:rPr>
              <w:t xml:space="preserve"> (communes et provinces) au lieu des 4 et </w:t>
            </w:r>
            <w:r w:rsidR="005D13B3">
              <w:rPr>
                <w:rFonts w:cs="Arial"/>
                <w:sz w:val="20"/>
              </w:rPr>
              <w:t xml:space="preserve">a </w:t>
            </w:r>
            <w:r w:rsidRPr="000E4900">
              <w:rPr>
                <w:rFonts w:cs="Arial"/>
                <w:sz w:val="20"/>
              </w:rPr>
              <w:t xml:space="preserve">consacré le terme de </w:t>
            </w:r>
            <w:r w:rsidRPr="00184A7A">
              <w:rPr>
                <w:rFonts w:cs="Arial"/>
                <w:b/>
                <w:sz w:val="20"/>
              </w:rPr>
              <w:t>Collectivités Autonomes</w:t>
            </w:r>
            <w:r w:rsidRPr="000E4900">
              <w:rPr>
                <w:rFonts w:cs="Arial"/>
                <w:sz w:val="20"/>
              </w:rPr>
              <w:t xml:space="preserve"> pour les désigner. </w:t>
            </w:r>
          </w:p>
        </w:tc>
      </w:tr>
      <w:tr w:rsidR="00FF729D" w14:paraId="1231EFE7" w14:textId="77777777" w:rsidTr="001B262B">
        <w:tc>
          <w:tcPr>
            <w:tcW w:w="4506" w:type="dxa"/>
            <w:gridSpan w:val="2"/>
            <w:tcBorders>
              <w:top w:val="nil"/>
              <w:left w:val="nil"/>
              <w:bottom w:val="nil"/>
              <w:right w:val="nil"/>
            </w:tcBorders>
          </w:tcPr>
          <w:p w14:paraId="7E075070" w14:textId="77777777" w:rsidR="00FF729D" w:rsidRDefault="00FF729D" w:rsidP="00496647">
            <w:pPr>
              <w:autoSpaceDE w:val="0"/>
              <w:autoSpaceDN w:val="0"/>
              <w:adjustRightInd w:val="0"/>
              <w:spacing w:after="0"/>
            </w:pPr>
          </w:p>
        </w:tc>
        <w:tc>
          <w:tcPr>
            <w:tcW w:w="277" w:type="dxa"/>
            <w:tcBorders>
              <w:top w:val="nil"/>
              <w:left w:val="nil"/>
              <w:bottom w:val="nil"/>
              <w:right w:val="nil"/>
            </w:tcBorders>
          </w:tcPr>
          <w:p w14:paraId="79A5DB96" w14:textId="77777777" w:rsidR="00FF729D" w:rsidRDefault="00FF729D" w:rsidP="007D2EB8">
            <w:pPr>
              <w:spacing w:after="0"/>
              <w:rPr>
                <w:rFonts w:cs="Arial"/>
                <w:color w:val="000000"/>
                <w:szCs w:val="22"/>
              </w:rPr>
            </w:pPr>
          </w:p>
        </w:tc>
        <w:tc>
          <w:tcPr>
            <w:tcW w:w="4397" w:type="dxa"/>
            <w:gridSpan w:val="2"/>
            <w:tcBorders>
              <w:top w:val="nil"/>
              <w:left w:val="nil"/>
              <w:bottom w:val="nil"/>
              <w:right w:val="nil"/>
            </w:tcBorders>
          </w:tcPr>
          <w:p w14:paraId="6AE5EFEB" w14:textId="77777777" w:rsidR="00FF729D" w:rsidRDefault="00FF729D" w:rsidP="00FF729D">
            <w:pPr>
              <w:autoSpaceDE w:val="0"/>
              <w:autoSpaceDN w:val="0"/>
              <w:adjustRightInd w:val="0"/>
              <w:spacing w:after="0"/>
            </w:pPr>
          </w:p>
        </w:tc>
      </w:tr>
      <w:tr w:rsidR="00BD4F70" w:rsidRPr="000E4900" w14:paraId="50CC5FA4" w14:textId="77777777" w:rsidTr="000F247A">
        <w:tblPrEx>
          <w:jc w:val="right"/>
          <w:shd w:val="clear" w:color="auto" w:fill="B8CCE4" w:themeFill="accent1" w:themeFillTint="66"/>
        </w:tblPrEx>
        <w:trPr>
          <w:gridBefore w:val="1"/>
          <w:gridAfter w:val="1"/>
          <w:wBefore w:w="142" w:type="dxa"/>
          <w:wAfter w:w="249" w:type="dxa"/>
          <w:jc w:val="right"/>
        </w:trPr>
        <w:tc>
          <w:tcPr>
            <w:tcW w:w="8789" w:type="dxa"/>
            <w:gridSpan w:val="3"/>
            <w:tcBorders>
              <w:top w:val="nil"/>
              <w:left w:val="nil"/>
              <w:bottom w:val="nil"/>
              <w:right w:val="nil"/>
            </w:tcBorders>
            <w:shd w:val="clear" w:color="auto" w:fill="B8CCE4" w:themeFill="accent1" w:themeFillTint="66"/>
          </w:tcPr>
          <w:p w14:paraId="20CD2931" w14:textId="77777777" w:rsidR="00BD4F70" w:rsidRDefault="00BD4F70" w:rsidP="00E9514E">
            <w:pPr>
              <w:autoSpaceDE w:val="0"/>
              <w:autoSpaceDN w:val="0"/>
              <w:adjustRightInd w:val="0"/>
              <w:spacing w:after="0"/>
              <w:rPr>
                <w:rFonts w:cs="Arial"/>
                <w:b/>
                <w:bCs/>
                <w:sz w:val="20"/>
              </w:rPr>
            </w:pPr>
            <w:r w:rsidRPr="00DE7414">
              <w:rPr>
                <w:rFonts w:cs="Arial"/>
                <w:b/>
                <w:bCs/>
                <w:sz w:val="20"/>
              </w:rPr>
              <w:t>La collectivité territoriale, une entité autonome</w:t>
            </w:r>
          </w:p>
          <w:p w14:paraId="79B20015" w14:textId="77777777" w:rsidR="00AD52E4" w:rsidRPr="00DE7414" w:rsidRDefault="00AD52E4" w:rsidP="00E9514E">
            <w:pPr>
              <w:autoSpaceDE w:val="0"/>
              <w:autoSpaceDN w:val="0"/>
              <w:adjustRightInd w:val="0"/>
              <w:spacing w:after="0"/>
              <w:rPr>
                <w:rFonts w:cs="Arial"/>
                <w:b/>
                <w:bCs/>
                <w:sz w:val="20"/>
              </w:rPr>
            </w:pPr>
          </w:p>
          <w:p w14:paraId="3CBA2A2D" w14:textId="77777777" w:rsidR="00BD4F70" w:rsidRPr="000E4900" w:rsidRDefault="00BD4F70" w:rsidP="00E9514E">
            <w:pPr>
              <w:autoSpaceDE w:val="0"/>
              <w:autoSpaceDN w:val="0"/>
              <w:adjustRightInd w:val="0"/>
              <w:spacing w:after="0"/>
              <w:rPr>
                <w:rFonts w:cs="Arial"/>
                <w:sz w:val="20"/>
              </w:rPr>
            </w:pPr>
            <w:r>
              <w:rPr>
                <w:rFonts w:cs="Arial"/>
                <w:bCs/>
                <w:sz w:val="20"/>
              </w:rPr>
              <w:t>Une collectivité</w:t>
            </w:r>
            <w:r w:rsidRPr="000E4900">
              <w:rPr>
                <w:rFonts w:cs="Arial"/>
                <w:bCs/>
                <w:sz w:val="20"/>
              </w:rPr>
              <w:t xml:space="preserve"> est dotée de la personnalité morale, qui lui permet d’agir en justice.</w:t>
            </w:r>
            <w:r>
              <w:rPr>
                <w:rFonts w:cs="Arial"/>
                <w:bCs/>
                <w:sz w:val="20"/>
              </w:rPr>
              <w:t xml:space="preserve"> E</w:t>
            </w:r>
            <w:r w:rsidRPr="000E4900">
              <w:rPr>
                <w:rFonts w:cs="Arial"/>
                <w:sz w:val="20"/>
              </w:rPr>
              <w:t xml:space="preserve">lle dispose de l’autonomie administrative, c’est à dire de son propre personnel </w:t>
            </w:r>
            <w:r>
              <w:rPr>
                <w:rFonts w:cs="Arial"/>
                <w:sz w:val="20"/>
              </w:rPr>
              <w:t>et</w:t>
            </w:r>
            <w:r w:rsidRPr="000E4900">
              <w:rPr>
                <w:rFonts w:cs="Arial"/>
                <w:sz w:val="20"/>
              </w:rPr>
              <w:t xml:space="preserve"> budget. </w:t>
            </w:r>
            <w:r>
              <w:rPr>
                <w:rFonts w:cs="Arial"/>
                <w:sz w:val="20"/>
              </w:rPr>
              <w:t>L</w:t>
            </w:r>
            <w:r w:rsidRPr="000E4900">
              <w:rPr>
                <w:rFonts w:cs="Arial"/>
                <w:sz w:val="20"/>
              </w:rPr>
              <w:t xml:space="preserve">es services de l’État déconcentrés ne sont </w:t>
            </w:r>
            <w:r>
              <w:rPr>
                <w:rFonts w:cs="Arial"/>
                <w:sz w:val="20"/>
              </w:rPr>
              <w:t xml:space="preserve">quant-à eux </w:t>
            </w:r>
            <w:r w:rsidRPr="000E4900">
              <w:rPr>
                <w:rFonts w:cs="Arial"/>
                <w:sz w:val="20"/>
              </w:rPr>
              <w:t xml:space="preserve">pas des personnes morales. </w:t>
            </w:r>
          </w:p>
          <w:p w14:paraId="4CF0E6A0" w14:textId="77777777" w:rsidR="00BD4F70" w:rsidRPr="000E4900" w:rsidRDefault="00BD4F70" w:rsidP="00546E91">
            <w:pPr>
              <w:autoSpaceDE w:val="0"/>
              <w:autoSpaceDN w:val="0"/>
              <w:adjustRightInd w:val="0"/>
              <w:spacing w:after="0"/>
              <w:rPr>
                <w:sz w:val="20"/>
              </w:rPr>
            </w:pPr>
            <w:r>
              <w:rPr>
                <w:rFonts w:cs="Arial"/>
                <w:bCs/>
                <w:sz w:val="20"/>
              </w:rPr>
              <w:t>Une collectivité</w:t>
            </w:r>
            <w:r w:rsidRPr="000E4900">
              <w:rPr>
                <w:rFonts w:cs="Arial"/>
                <w:bCs/>
                <w:sz w:val="20"/>
              </w:rPr>
              <w:t xml:space="preserve"> </w:t>
            </w:r>
            <w:r>
              <w:rPr>
                <w:rFonts w:cs="Arial"/>
                <w:bCs/>
                <w:sz w:val="20"/>
              </w:rPr>
              <w:t>a</w:t>
            </w:r>
            <w:r w:rsidRPr="000E4900">
              <w:rPr>
                <w:rFonts w:cs="Arial"/>
                <w:bCs/>
                <w:sz w:val="20"/>
              </w:rPr>
              <w:t xml:space="preserve"> des compétences propres</w:t>
            </w:r>
            <w:r w:rsidR="00546E91">
              <w:rPr>
                <w:rFonts w:cs="Arial"/>
                <w:bCs/>
                <w:sz w:val="20"/>
              </w:rPr>
              <w:t>, c'est à dire qu'elle a le</w:t>
            </w:r>
            <w:r w:rsidRPr="000E4900">
              <w:rPr>
                <w:rFonts w:cs="Arial"/>
                <w:sz w:val="20"/>
              </w:rPr>
              <w:t xml:space="preserve"> droit </w:t>
            </w:r>
            <w:r w:rsidR="00546E91">
              <w:rPr>
                <w:rFonts w:cs="Arial"/>
                <w:sz w:val="20"/>
              </w:rPr>
              <w:t xml:space="preserve">de </w:t>
            </w:r>
            <w:r>
              <w:rPr>
                <w:rFonts w:cs="Arial"/>
                <w:sz w:val="20"/>
              </w:rPr>
              <w:t>décider dans des domaines défini</w:t>
            </w:r>
            <w:r w:rsidRPr="000E4900">
              <w:rPr>
                <w:rFonts w:cs="Arial"/>
                <w:sz w:val="20"/>
              </w:rPr>
              <w:t>s par la loi.</w:t>
            </w:r>
            <w:r>
              <w:rPr>
                <w:rFonts w:cs="Arial"/>
                <w:sz w:val="20"/>
              </w:rPr>
              <w:t xml:space="preserve"> </w:t>
            </w:r>
            <w:r w:rsidR="00546E91">
              <w:rPr>
                <w:rFonts w:cs="Arial"/>
                <w:sz w:val="20"/>
              </w:rPr>
              <w:t>Ce</w:t>
            </w:r>
            <w:r w:rsidRPr="000E4900">
              <w:rPr>
                <w:rFonts w:cs="Arial"/>
                <w:bCs/>
                <w:sz w:val="20"/>
              </w:rPr>
              <w:t xml:space="preserve"> pouvoir de décision</w:t>
            </w:r>
            <w:r>
              <w:rPr>
                <w:rFonts w:cs="Arial"/>
                <w:sz w:val="20"/>
              </w:rPr>
              <w:t xml:space="preserve"> s’exerce par délibération d</w:t>
            </w:r>
            <w:r w:rsidRPr="000E4900">
              <w:rPr>
                <w:rFonts w:cs="Arial"/>
                <w:sz w:val="20"/>
              </w:rPr>
              <w:t>u conseil</w:t>
            </w:r>
            <w:r>
              <w:rPr>
                <w:rFonts w:cs="Arial"/>
                <w:sz w:val="20"/>
              </w:rPr>
              <w:t xml:space="preserve"> municipal</w:t>
            </w:r>
            <w:r w:rsidRPr="000E4900">
              <w:rPr>
                <w:rFonts w:cs="Arial"/>
                <w:sz w:val="20"/>
              </w:rPr>
              <w:t>. Les décisions sont ensuite appliquées par l</w:t>
            </w:r>
            <w:r>
              <w:rPr>
                <w:rFonts w:cs="Arial"/>
                <w:sz w:val="20"/>
              </w:rPr>
              <w:t>'</w:t>
            </w:r>
            <w:r w:rsidRPr="000E4900">
              <w:rPr>
                <w:rFonts w:cs="Arial"/>
                <w:sz w:val="20"/>
              </w:rPr>
              <w:t>exécutif</w:t>
            </w:r>
            <w:r>
              <w:rPr>
                <w:rFonts w:cs="Arial"/>
                <w:sz w:val="20"/>
              </w:rPr>
              <w:t xml:space="preserve"> (</w:t>
            </w:r>
            <w:r w:rsidR="00546E91">
              <w:rPr>
                <w:rFonts w:cs="Arial"/>
                <w:sz w:val="20"/>
              </w:rPr>
              <w:t xml:space="preserve">le </w:t>
            </w:r>
            <w:r>
              <w:rPr>
                <w:rFonts w:cs="Arial"/>
                <w:sz w:val="20"/>
              </w:rPr>
              <w:t>maire et ses adjoints)</w:t>
            </w:r>
            <w:r w:rsidRPr="000E4900">
              <w:rPr>
                <w:rFonts w:cs="Arial"/>
                <w:sz w:val="20"/>
              </w:rPr>
              <w:t>.</w:t>
            </w:r>
            <w:r w:rsidR="00EA3E00">
              <w:rPr>
                <w:rFonts w:cs="Arial"/>
                <w:sz w:val="20"/>
              </w:rPr>
              <w:t xml:space="preserve"> </w:t>
            </w:r>
            <w:r>
              <w:rPr>
                <w:rFonts w:cs="Arial"/>
                <w:sz w:val="20"/>
              </w:rPr>
              <w:t>Elle ne détient pas de s</w:t>
            </w:r>
            <w:r w:rsidRPr="000E4900">
              <w:rPr>
                <w:rFonts w:cs="Arial"/>
                <w:sz w:val="20"/>
              </w:rPr>
              <w:t>ouveraineté et ne peut pas se doter, de sa seule initiative, de compétences ou d’assemblée nouvelles.</w:t>
            </w:r>
            <w:r w:rsidRPr="000E4900">
              <w:rPr>
                <w:rFonts w:cs="Arial"/>
                <w:bCs/>
                <w:sz w:val="20"/>
              </w:rPr>
              <w:t xml:space="preserve"> </w:t>
            </w:r>
          </w:p>
        </w:tc>
      </w:tr>
    </w:tbl>
    <w:p w14:paraId="4B7DF669" w14:textId="77777777" w:rsidR="00F56284" w:rsidRDefault="00F56284" w:rsidP="00471EF8">
      <w:pPr>
        <w:spacing w:after="0"/>
        <w:jc w:val="left"/>
        <w:rPr>
          <w:rFonts w:cs="Arial"/>
          <w:sz w:val="20"/>
        </w:rPr>
      </w:pPr>
    </w:p>
    <w:tbl>
      <w:tblPr>
        <w:tblStyle w:val="Grilledutableau"/>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6"/>
        <w:gridCol w:w="277"/>
        <w:gridCol w:w="4397"/>
      </w:tblGrid>
      <w:tr w:rsidR="0038595D" w:rsidRPr="000E4900" w14:paraId="71311B94" w14:textId="77777777" w:rsidTr="00AD52E4">
        <w:trPr>
          <w:trHeight w:val="1412"/>
        </w:trPr>
        <w:tc>
          <w:tcPr>
            <w:tcW w:w="4506" w:type="dxa"/>
          </w:tcPr>
          <w:p w14:paraId="3A630033" w14:textId="77777777" w:rsidR="0038595D" w:rsidRPr="000E4900" w:rsidRDefault="00CD3ED0" w:rsidP="00384E41">
            <w:pPr>
              <w:autoSpaceDE w:val="0"/>
              <w:autoSpaceDN w:val="0"/>
              <w:adjustRightInd w:val="0"/>
              <w:spacing w:after="0"/>
              <w:rPr>
                <w:sz w:val="20"/>
              </w:rPr>
            </w:pPr>
            <w:r>
              <w:rPr>
                <w:rFonts w:cs="Arial"/>
                <w:color w:val="000000"/>
                <w:sz w:val="20"/>
              </w:rPr>
              <w:t>L</w:t>
            </w:r>
            <w:r w:rsidR="0038595D" w:rsidRPr="000E4900">
              <w:rPr>
                <w:rFonts w:cs="Arial"/>
                <w:color w:val="000000"/>
                <w:sz w:val="20"/>
              </w:rPr>
              <w:t xml:space="preserve">es communes </w:t>
            </w:r>
            <w:r>
              <w:rPr>
                <w:rFonts w:cs="Arial"/>
                <w:color w:val="000000"/>
                <w:sz w:val="20"/>
              </w:rPr>
              <w:t xml:space="preserve">à conseils municipaux élus en 2012 </w:t>
            </w:r>
            <w:r w:rsidR="0038595D" w:rsidRPr="000E4900">
              <w:rPr>
                <w:rFonts w:cs="Arial"/>
                <w:color w:val="000000"/>
                <w:sz w:val="20"/>
              </w:rPr>
              <w:t xml:space="preserve">s'étendent sur un périmètre urbain et semi-urbain. Elles n'intègrent pas les territoires ruraux qui les entourent. Les zones rurales </w:t>
            </w:r>
            <w:r w:rsidR="0038595D">
              <w:rPr>
                <w:rFonts w:cs="Arial"/>
                <w:color w:val="000000"/>
                <w:sz w:val="20"/>
              </w:rPr>
              <w:t>devaient</w:t>
            </w:r>
            <w:r>
              <w:rPr>
                <w:rFonts w:cs="Arial"/>
                <w:color w:val="000000"/>
                <w:sz w:val="20"/>
              </w:rPr>
              <w:t>,</w:t>
            </w:r>
            <w:r w:rsidR="0038595D">
              <w:rPr>
                <w:rFonts w:cs="Arial"/>
                <w:color w:val="000000"/>
                <w:sz w:val="20"/>
              </w:rPr>
              <w:t xml:space="preserve"> dans l'ancien schéma</w:t>
            </w:r>
            <w:r>
              <w:rPr>
                <w:rFonts w:cs="Arial"/>
                <w:color w:val="000000"/>
                <w:sz w:val="20"/>
              </w:rPr>
              <w:t xml:space="preserve"> de décentralisation,</w:t>
            </w:r>
            <w:r w:rsidR="0038595D">
              <w:rPr>
                <w:rFonts w:cs="Arial"/>
                <w:color w:val="000000"/>
                <w:sz w:val="20"/>
              </w:rPr>
              <w:t xml:space="preserve"> </w:t>
            </w:r>
            <w:r w:rsidR="0038595D" w:rsidRPr="000E4900">
              <w:rPr>
                <w:rFonts w:cs="Arial"/>
                <w:color w:val="000000"/>
                <w:sz w:val="20"/>
              </w:rPr>
              <w:t>constitue</w:t>
            </w:r>
            <w:r w:rsidR="0038595D">
              <w:rPr>
                <w:rFonts w:cs="Arial"/>
                <w:color w:val="000000"/>
                <w:sz w:val="20"/>
              </w:rPr>
              <w:t>r d</w:t>
            </w:r>
            <w:r w:rsidR="0038595D" w:rsidRPr="000E4900">
              <w:rPr>
                <w:rFonts w:cs="Arial"/>
                <w:color w:val="000000"/>
                <w:sz w:val="20"/>
              </w:rPr>
              <w:t>es communautés rurales</w:t>
            </w:r>
            <w:r w:rsidR="0038595D">
              <w:rPr>
                <w:rFonts w:cs="Arial"/>
                <w:color w:val="000000"/>
                <w:sz w:val="20"/>
              </w:rPr>
              <w:t>. Leur</w:t>
            </w:r>
            <w:r w:rsidR="0038595D" w:rsidRPr="000E4900">
              <w:rPr>
                <w:rFonts w:cs="Arial"/>
                <w:color w:val="000000"/>
                <w:sz w:val="20"/>
              </w:rPr>
              <w:t xml:space="preserve"> nombre et limites n'ont jamais pu être précisés. La nouvelle organisation de la décentralisation sur 2 niveaux de collectivités change la donne.</w:t>
            </w:r>
            <w:r w:rsidR="0038595D">
              <w:rPr>
                <w:rFonts w:cs="Arial"/>
                <w:color w:val="000000"/>
                <w:sz w:val="20"/>
              </w:rPr>
              <w:t xml:space="preserve"> L</w:t>
            </w:r>
            <w:r w:rsidR="0038595D" w:rsidRPr="000E4900">
              <w:rPr>
                <w:rFonts w:cs="Arial"/>
                <w:color w:val="000000"/>
                <w:sz w:val="20"/>
              </w:rPr>
              <w:t xml:space="preserve">es communes prennent </w:t>
            </w:r>
            <w:r w:rsidR="0038595D">
              <w:rPr>
                <w:rFonts w:cs="Arial"/>
                <w:color w:val="000000"/>
                <w:sz w:val="20"/>
              </w:rPr>
              <w:t xml:space="preserve">dans </w:t>
            </w:r>
            <w:r w:rsidR="0038595D" w:rsidRPr="000E4900">
              <w:rPr>
                <w:rFonts w:cs="Arial"/>
                <w:color w:val="000000"/>
                <w:sz w:val="20"/>
              </w:rPr>
              <w:t>les limites territoriales des sous-préfectures</w:t>
            </w:r>
            <w:r>
              <w:rPr>
                <w:rFonts w:cs="Arial"/>
                <w:color w:val="000000"/>
                <w:sz w:val="20"/>
              </w:rPr>
              <w:t xml:space="preserve"> et ont une périphérie rurale</w:t>
            </w:r>
            <w:r w:rsidR="0038595D" w:rsidRPr="000E4900">
              <w:rPr>
                <w:rFonts w:cs="Arial"/>
                <w:color w:val="000000"/>
                <w:sz w:val="20"/>
              </w:rPr>
              <w:t>.</w:t>
            </w:r>
            <w:r w:rsidR="005872E3" w:rsidRPr="005872E3">
              <w:rPr>
                <w:rFonts w:cs="Arial"/>
                <w:color w:val="000000"/>
                <w:sz w:val="20"/>
              </w:rPr>
              <w:t xml:space="preserve"> Le </w:t>
            </w:r>
            <w:r w:rsidR="005872E3">
              <w:rPr>
                <w:rFonts w:cs="Arial"/>
                <w:color w:val="000000"/>
                <w:sz w:val="20"/>
              </w:rPr>
              <w:t>Chef de l'Etat a signé l</w:t>
            </w:r>
            <w:r w:rsidR="00384E41">
              <w:rPr>
                <w:rFonts w:cs="Arial"/>
                <w:color w:val="000000"/>
                <w:sz w:val="20"/>
              </w:rPr>
              <w:t>e 10</w:t>
            </w:r>
            <w:r w:rsidR="005872E3" w:rsidRPr="005872E3">
              <w:rPr>
                <w:rFonts w:cs="Arial"/>
                <w:color w:val="000000"/>
                <w:sz w:val="20"/>
              </w:rPr>
              <w:t xml:space="preserve"> août 2018 l’ordonnance </w:t>
            </w:r>
            <w:r w:rsidR="00384E41">
              <w:rPr>
                <w:rFonts w:cs="Arial"/>
                <w:color w:val="000000"/>
                <w:sz w:val="20"/>
              </w:rPr>
              <w:t xml:space="preserve">n°038/PR/2018 </w:t>
            </w:r>
            <w:r w:rsidR="005872E3" w:rsidRPr="005872E3">
              <w:rPr>
                <w:rFonts w:cs="Arial"/>
                <w:color w:val="000000"/>
                <w:sz w:val="20"/>
              </w:rPr>
              <w:t xml:space="preserve">portant création des Unités Administratives et des Collectivités Autonomes. </w:t>
            </w:r>
            <w:r w:rsidR="005872E3" w:rsidRPr="005872E3">
              <w:rPr>
                <w:rFonts w:cs="Arial"/>
                <w:b/>
                <w:color w:val="000000"/>
                <w:sz w:val="20"/>
              </w:rPr>
              <w:t>Le Tchad compte désormais 23 provinces</w:t>
            </w:r>
            <w:r w:rsidR="00384E41">
              <w:rPr>
                <w:rFonts w:cs="Arial"/>
                <w:b/>
                <w:color w:val="000000"/>
                <w:sz w:val="20"/>
              </w:rPr>
              <w:t xml:space="preserve"> et 377 </w:t>
            </w:r>
            <w:r w:rsidR="005872E3" w:rsidRPr="005872E3">
              <w:rPr>
                <w:rFonts w:cs="Arial"/>
                <w:b/>
                <w:color w:val="000000"/>
                <w:sz w:val="20"/>
              </w:rPr>
              <w:t>communes</w:t>
            </w:r>
            <w:r w:rsidR="005872E3" w:rsidRPr="005872E3">
              <w:rPr>
                <w:rFonts w:cs="Arial"/>
                <w:color w:val="000000"/>
                <w:sz w:val="20"/>
              </w:rPr>
              <w:t xml:space="preserve">. Les provinces gardent les appellations des anciennes 23 régions, avec les mêmes limites territoriales, ainsi que leurs chefs-lieux. </w:t>
            </w:r>
            <w:r w:rsidR="0038595D" w:rsidRPr="000E4900">
              <w:rPr>
                <w:rFonts w:cs="Arial"/>
                <w:sz w:val="20"/>
              </w:rPr>
              <w:t xml:space="preserve"> </w:t>
            </w:r>
          </w:p>
        </w:tc>
        <w:tc>
          <w:tcPr>
            <w:tcW w:w="277" w:type="dxa"/>
          </w:tcPr>
          <w:p w14:paraId="030B6725" w14:textId="77777777" w:rsidR="0038595D" w:rsidRPr="000E4900" w:rsidRDefault="0038595D" w:rsidP="008758E4">
            <w:pPr>
              <w:spacing w:after="0"/>
              <w:rPr>
                <w:rFonts w:cs="Arial"/>
                <w:color w:val="000000"/>
                <w:sz w:val="20"/>
              </w:rPr>
            </w:pPr>
          </w:p>
        </w:tc>
        <w:tc>
          <w:tcPr>
            <w:tcW w:w="4397" w:type="dxa"/>
          </w:tcPr>
          <w:p w14:paraId="678095E9" w14:textId="77777777" w:rsidR="0038595D" w:rsidRPr="000E4900" w:rsidRDefault="00CD3ED0" w:rsidP="008758E4">
            <w:pPr>
              <w:autoSpaceDE w:val="0"/>
              <w:autoSpaceDN w:val="0"/>
              <w:adjustRightInd w:val="0"/>
              <w:spacing w:after="0"/>
              <w:rPr>
                <w:rFonts w:cs="Arial"/>
                <w:sz w:val="20"/>
              </w:rPr>
            </w:pPr>
            <w:r>
              <w:rPr>
                <w:rFonts w:cs="Arial"/>
                <w:b/>
                <w:sz w:val="20"/>
              </w:rPr>
              <w:t>La décentralisation s'articule</w:t>
            </w:r>
            <w:r w:rsidRPr="000E4900">
              <w:rPr>
                <w:rFonts w:cs="Arial"/>
                <w:b/>
                <w:sz w:val="20"/>
              </w:rPr>
              <w:t xml:space="preserve"> avec la déconcentration</w:t>
            </w:r>
            <w:r>
              <w:rPr>
                <w:rFonts w:cs="Arial"/>
                <w:b/>
                <w:sz w:val="20"/>
              </w:rPr>
              <w:t xml:space="preserve">. </w:t>
            </w:r>
            <w:r>
              <w:rPr>
                <w:rFonts w:cs="Arial"/>
                <w:sz w:val="20"/>
              </w:rPr>
              <w:t>L</w:t>
            </w:r>
            <w:r w:rsidR="0038595D" w:rsidRPr="000E4900">
              <w:rPr>
                <w:rFonts w:cs="Arial"/>
                <w:sz w:val="20"/>
              </w:rPr>
              <w:t>es services déconcentrés de l’Etat effectuent un contrôle de légalité a postériori des actes administratifs et un contrôle budgétaire. Des Délégations techniques régionales des différents ministères sectoriels délivrent certains services publics.</w:t>
            </w:r>
            <w:r w:rsidR="0038595D">
              <w:rPr>
                <w:rFonts w:cs="Arial"/>
                <w:sz w:val="20"/>
              </w:rPr>
              <w:t xml:space="preserve"> </w:t>
            </w:r>
            <w:r>
              <w:rPr>
                <w:rFonts w:cs="Arial"/>
                <w:sz w:val="20"/>
              </w:rPr>
              <w:t xml:space="preserve">Elles devraient </w:t>
            </w:r>
            <w:r w:rsidR="0038595D" w:rsidRPr="000E4900">
              <w:rPr>
                <w:rFonts w:cs="Arial"/>
                <w:sz w:val="20"/>
              </w:rPr>
              <w:t>voir leurs prérogatives se modifier au fur et à mesure du transfert des ressources et des compétences aux collectivités. Elles devraient ainsi abandonner leurs rôles de maitres d'ouvrage et d'autorités organisatrices de services publics pour évoluer v</w:t>
            </w:r>
            <w:r w:rsidR="0038595D">
              <w:rPr>
                <w:rFonts w:cs="Arial"/>
                <w:sz w:val="20"/>
              </w:rPr>
              <w:t xml:space="preserve">ers des fonctions de </w:t>
            </w:r>
            <w:r w:rsidR="0038595D" w:rsidRPr="000E4900">
              <w:rPr>
                <w:rFonts w:cs="Arial"/>
                <w:sz w:val="20"/>
              </w:rPr>
              <w:t>d'appui-conseil</w:t>
            </w:r>
            <w:r w:rsidR="0038595D">
              <w:rPr>
                <w:rFonts w:cs="Arial"/>
                <w:sz w:val="20"/>
              </w:rPr>
              <w:t xml:space="preserve"> </w:t>
            </w:r>
            <w:r w:rsidR="0038595D" w:rsidRPr="000E4900">
              <w:rPr>
                <w:rFonts w:cs="Arial"/>
                <w:sz w:val="20"/>
              </w:rPr>
              <w:t>et d'accompagnement des collectivités dans la mise en œuvre des politiques publiques dans les domaines de compétences transféré</w:t>
            </w:r>
            <w:r>
              <w:rPr>
                <w:rFonts w:cs="Arial"/>
                <w:sz w:val="20"/>
              </w:rPr>
              <w:t>e</w:t>
            </w:r>
            <w:r w:rsidR="0038595D" w:rsidRPr="000E4900">
              <w:rPr>
                <w:rFonts w:cs="Arial"/>
                <w:sz w:val="20"/>
              </w:rPr>
              <w:t>s</w:t>
            </w:r>
            <w:r w:rsidR="0038595D">
              <w:rPr>
                <w:rFonts w:cs="Arial"/>
                <w:sz w:val="20"/>
              </w:rPr>
              <w:t>.</w:t>
            </w:r>
          </w:p>
          <w:p w14:paraId="4B03F093" w14:textId="77777777" w:rsidR="0038595D" w:rsidRPr="000E4900" w:rsidRDefault="0038595D" w:rsidP="008758E4">
            <w:pPr>
              <w:autoSpaceDE w:val="0"/>
              <w:autoSpaceDN w:val="0"/>
              <w:adjustRightInd w:val="0"/>
              <w:spacing w:after="0"/>
              <w:rPr>
                <w:sz w:val="20"/>
              </w:rPr>
            </w:pPr>
          </w:p>
        </w:tc>
      </w:tr>
    </w:tbl>
    <w:p w14:paraId="03FBF75A" w14:textId="77777777" w:rsidR="0038595D" w:rsidRDefault="0038595D" w:rsidP="00471EF8">
      <w:pPr>
        <w:spacing w:after="0"/>
        <w:jc w:val="left"/>
        <w:rPr>
          <w:rFonts w:cs="Arial"/>
          <w:sz w:val="20"/>
        </w:rPr>
      </w:pPr>
    </w:p>
    <w:tbl>
      <w:tblPr>
        <w:tblStyle w:val="Grilledutableau"/>
        <w:tblW w:w="8363"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ABF8F" w:themeFill="accent6" w:themeFillTint="99"/>
        <w:tblLook w:val="04A0" w:firstRow="1" w:lastRow="0" w:firstColumn="1" w:lastColumn="0" w:noHBand="0" w:noVBand="1"/>
      </w:tblPr>
      <w:tblGrid>
        <w:gridCol w:w="8363"/>
      </w:tblGrid>
      <w:tr w:rsidR="00A4402B" w:rsidRPr="000E4900" w14:paraId="515A5107" w14:textId="77777777" w:rsidTr="000F247A">
        <w:tc>
          <w:tcPr>
            <w:tcW w:w="8363" w:type="dxa"/>
            <w:shd w:val="clear" w:color="auto" w:fill="FABF8F" w:themeFill="accent6" w:themeFillTint="99"/>
          </w:tcPr>
          <w:p w14:paraId="744CF176" w14:textId="77777777" w:rsidR="00A4402B" w:rsidRPr="000E4900" w:rsidRDefault="00A4402B" w:rsidP="00E9514E">
            <w:pPr>
              <w:spacing w:after="0"/>
              <w:rPr>
                <w:sz w:val="20"/>
              </w:rPr>
            </w:pPr>
            <w:r w:rsidRPr="000E4900">
              <w:rPr>
                <w:rFonts w:cs="Arial"/>
                <w:b/>
                <w:sz w:val="20"/>
              </w:rPr>
              <w:t>Les Collectivités Territoriales Décentralisées deviennent les Collectivités Autonomes</w:t>
            </w:r>
          </w:p>
          <w:p w14:paraId="46D83DCB" w14:textId="77777777" w:rsidR="003F5A3E" w:rsidRDefault="003F5A3E" w:rsidP="00E9514E">
            <w:pPr>
              <w:spacing w:after="0"/>
              <w:rPr>
                <w:rFonts w:cs="Arial"/>
                <w:sz w:val="20"/>
              </w:rPr>
            </w:pPr>
          </w:p>
          <w:p w14:paraId="70C76D62" w14:textId="77777777" w:rsidR="00A4402B" w:rsidRPr="000E4900" w:rsidRDefault="00A4402B" w:rsidP="00E9514E">
            <w:pPr>
              <w:spacing w:after="0"/>
              <w:rPr>
                <w:rFonts w:cs="Arial"/>
                <w:sz w:val="20"/>
              </w:rPr>
            </w:pPr>
            <w:r w:rsidRPr="000E4900">
              <w:rPr>
                <w:rFonts w:cs="Arial"/>
                <w:sz w:val="20"/>
              </w:rPr>
              <w:t>Le terme Collectivités Territoriales Décentralisées (CTD) a été très largement utilisé dans les textes pour désigner les 4 anciens niveaux de collectivités prévues par la constitution de 1996. Le terme à utiliser désormais est celui de Collectivité</w:t>
            </w:r>
            <w:r>
              <w:rPr>
                <w:rFonts w:cs="Arial"/>
                <w:sz w:val="20"/>
              </w:rPr>
              <w:t>s</w:t>
            </w:r>
            <w:r w:rsidRPr="000E4900">
              <w:rPr>
                <w:rFonts w:cs="Arial"/>
                <w:sz w:val="20"/>
              </w:rPr>
              <w:t xml:space="preserve"> Autonomes (CA). De nombreux textes utilisaient le terme CTD pour désigner le seul niveau de collectivité existant à savoir la commune. C'est en particulier le cas dans les textes relatifs au service public de l'eau potable. Il est préférable de parler de commune plutôt que de CTD ou de CA puisque le terme est plus précis et désigne le niveau de collectivité qui nous intéresse. Dans ce guide</w:t>
            </w:r>
            <w:r w:rsidR="00CD3ED0">
              <w:rPr>
                <w:rFonts w:cs="Arial"/>
                <w:sz w:val="20"/>
              </w:rPr>
              <w:t>,</w:t>
            </w:r>
            <w:r w:rsidRPr="000E4900">
              <w:rPr>
                <w:rFonts w:cs="Arial"/>
                <w:sz w:val="20"/>
              </w:rPr>
              <w:t xml:space="preserve"> le terme commune est systématiquement utilisé pour éviter l'imprécision des termes CTD et CA. Le terme CTD n'apparaît que dans les citations de textes juridiques afin de ne pas modifier les termes du texte cité. Dans les textes relatifs au service public de l'eau, la CTD évoquée est systématiquement la commune (et non la région, le département ou la communauté rurale) et il faut donc comprendre le terme CTD comme la désignation de </w:t>
            </w:r>
            <w:r>
              <w:rPr>
                <w:rFonts w:cs="Arial"/>
                <w:sz w:val="20"/>
              </w:rPr>
              <w:t>la commune</w:t>
            </w:r>
            <w:r w:rsidRPr="000E4900">
              <w:rPr>
                <w:rFonts w:cs="Arial"/>
                <w:sz w:val="20"/>
              </w:rPr>
              <w:t xml:space="preserve">. </w:t>
            </w:r>
          </w:p>
          <w:p w14:paraId="2DBC443C" w14:textId="77777777" w:rsidR="003F5A3E" w:rsidRDefault="003F5A3E" w:rsidP="00E9514E">
            <w:pPr>
              <w:spacing w:after="0"/>
              <w:rPr>
                <w:rFonts w:cs="Arial"/>
                <w:sz w:val="20"/>
              </w:rPr>
            </w:pPr>
          </w:p>
          <w:p w14:paraId="2A92808C" w14:textId="77777777" w:rsidR="00A4402B" w:rsidRPr="000E4900" w:rsidRDefault="00A4402B" w:rsidP="00CD3ED0">
            <w:pPr>
              <w:spacing w:after="0"/>
              <w:rPr>
                <w:sz w:val="20"/>
              </w:rPr>
            </w:pPr>
            <w:r w:rsidRPr="000E4900">
              <w:rPr>
                <w:rFonts w:cs="Arial"/>
                <w:sz w:val="20"/>
              </w:rPr>
              <w:t xml:space="preserve">Le passage au terme CA ne rend pas les nombreux textes qui parlent de CTD caduques et inapplicables lorsqu'il est question de la commune. Les textes restent applicables pour ce qui concerne la commune et devront, dans les prochaines années, être révisés pour s'adapter à cette modification d'une décentralisation désormais organisée en 2 niveaux de collectivités. </w:t>
            </w:r>
          </w:p>
        </w:tc>
      </w:tr>
    </w:tbl>
    <w:p w14:paraId="10E34F0A" w14:textId="77777777" w:rsidR="00A4402B" w:rsidRDefault="00A4402B" w:rsidP="00471EF8">
      <w:pPr>
        <w:spacing w:after="0"/>
        <w:jc w:val="left"/>
        <w:rPr>
          <w:rFonts w:cs="Arial"/>
          <w:sz w:val="20"/>
        </w:rPr>
      </w:pPr>
    </w:p>
    <w:tbl>
      <w:tblPr>
        <w:tblStyle w:val="Grilledutableau"/>
        <w:tblW w:w="8472" w:type="dxa"/>
        <w:jc w:val="right"/>
        <w:shd w:val="clear" w:color="auto" w:fill="B8CCE4" w:themeFill="accent1" w:themeFillTint="66"/>
        <w:tblLook w:val="04A0" w:firstRow="1" w:lastRow="0" w:firstColumn="1" w:lastColumn="0" w:noHBand="0" w:noVBand="1"/>
      </w:tblPr>
      <w:tblGrid>
        <w:gridCol w:w="8472"/>
      </w:tblGrid>
      <w:tr w:rsidR="003F5A3E" w:rsidRPr="000E4900" w14:paraId="10489410" w14:textId="77777777" w:rsidTr="00384E41">
        <w:trPr>
          <w:jc w:val="right"/>
        </w:trPr>
        <w:tc>
          <w:tcPr>
            <w:tcW w:w="8472" w:type="dxa"/>
            <w:tcBorders>
              <w:top w:val="nil"/>
              <w:left w:val="nil"/>
              <w:bottom w:val="nil"/>
              <w:right w:val="nil"/>
            </w:tcBorders>
            <w:shd w:val="clear" w:color="auto" w:fill="B8CCE4" w:themeFill="accent1" w:themeFillTint="66"/>
          </w:tcPr>
          <w:p w14:paraId="7B5BEFC5" w14:textId="77777777" w:rsidR="003F5A3E" w:rsidRDefault="00EB2A0F" w:rsidP="00E9514E">
            <w:pPr>
              <w:autoSpaceDE w:val="0"/>
              <w:autoSpaceDN w:val="0"/>
              <w:adjustRightInd w:val="0"/>
              <w:spacing w:after="0"/>
              <w:rPr>
                <w:rFonts w:cs="Arial"/>
                <w:b/>
                <w:sz w:val="20"/>
              </w:rPr>
            </w:pPr>
            <w:r>
              <w:rPr>
                <w:rFonts w:cs="Arial"/>
                <w:b/>
                <w:sz w:val="20"/>
              </w:rPr>
              <w:t>D</w:t>
            </w:r>
            <w:r w:rsidR="003F5A3E" w:rsidRPr="000E4900">
              <w:rPr>
                <w:rFonts w:cs="Arial"/>
                <w:b/>
                <w:sz w:val="20"/>
              </w:rPr>
              <w:t>écentralisation</w:t>
            </w:r>
            <w:r>
              <w:rPr>
                <w:rFonts w:cs="Arial"/>
                <w:b/>
                <w:sz w:val="20"/>
              </w:rPr>
              <w:t xml:space="preserve"> et </w:t>
            </w:r>
            <w:r w:rsidR="003F5A3E" w:rsidRPr="000E4900">
              <w:rPr>
                <w:rFonts w:cs="Arial"/>
                <w:b/>
                <w:sz w:val="20"/>
              </w:rPr>
              <w:t>déconcentration</w:t>
            </w:r>
          </w:p>
          <w:p w14:paraId="110A612A" w14:textId="77777777" w:rsidR="003F5A3E" w:rsidRPr="000E4900" w:rsidRDefault="003F5A3E" w:rsidP="00E9514E">
            <w:pPr>
              <w:autoSpaceDE w:val="0"/>
              <w:autoSpaceDN w:val="0"/>
              <w:adjustRightInd w:val="0"/>
              <w:spacing w:after="0"/>
              <w:rPr>
                <w:rFonts w:cs="Arial"/>
                <w:b/>
                <w:sz w:val="20"/>
              </w:rPr>
            </w:pPr>
          </w:p>
          <w:p w14:paraId="563E40D4" w14:textId="77777777" w:rsidR="003F5A3E" w:rsidRDefault="003F5A3E" w:rsidP="00EB2A0F">
            <w:pPr>
              <w:autoSpaceDE w:val="0"/>
              <w:autoSpaceDN w:val="0"/>
              <w:adjustRightInd w:val="0"/>
              <w:spacing w:after="0"/>
              <w:rPr>
                <w:rFonts w:cs="Arial"/>
                <w:sz w:val="20"/>
              </w:rPr>
            </w:pPr>
            <w:r w:rsidRPr="000E4900">
              <w:rPr>
                <w:rFonts w:cs="Arial"/>
                <w:sz w:val="20"/>
              </w:rPr>
              <w:t xml:space="preserve">La </w:t>
            </w:r>
            <w:r w:rsidRPr="008F7EEF">
              <w:rPr>
                <w:rFonts w:cs="Arial"/>
                <w:b/>
                <w:sz w:val="20"/>
              </w:rPr>
              <w:t>décentralisation</w:t>
            </w:r>
            <w:r w:rsidRPr="000E4900">
              <w:rPr>
                <w:rFonts w:cs="Arial"/>
                <w:sz w:val="20"/>
              </w:rPr>
              <w:t xml:space="preserve"> désigne les processus politiques, administratifs et juridiques de réforme des institutions d’un pays qui engagent des transferts de pouvoirs d’un niveau central à un niveau local c'est à dire de l’État à des collectivités territoriales. Ces collectivités disposent d’une certaine autonomie de décision et de leur propre budget. Leurs dirigeants sont élus par les citoyens. Elles agissent sous le cont</w:t>
            </w:r>
            <w:r w:rsidR="00EB2A0F">
              <w:rPr>
                <w:rFonts w:cs="Arial"/>
                <w:sz w:val="20"/>
              </w:rPr>
              <w:t xml:space="preserve">rôle </w:t>
            </w:r>
            <w:r w:rsidRPr="000E4900">
              <w:rPr>
                <w:rFonts w:cs="Arial"/>
                <w:sz w:val="20"/>
              </w:rPr>
              <w:t xml:space="preserve">d’un représentant de l’État (l’autorité de tutelle). Ce représentant n’est pas un supérieur hiérarchique, il </w:t>
            </w:r>
            <w:r w:rsidR="00CD3ED0">
              <w:rPr>
                <w:rFonts w:cs="Arial"/>
                <w:sz w:val="20"/>
              </w:rPr>
              <w:t xml:space="preserve">ne juge pas de l'opportunité des décisions mais </w:t>
            </w:r>
            <w:r w:rsidRPr="000E4900">
              <w:rPr>
                <w:rFonts w:cs="Arial"/>
                <w:sz w:val="20"/>
              </w:rPr>
              <w:t xml:space="preserve">vérifie simplement </w:t>
            </w:r>
            <w:r w:rsidR="00CD3ED0">
              <w:rPr>
                <w:rFonts w:cs="Arial"/>
                <w:sz w:val="20"/>
              </w:rPr>
              <w:t>que</w:t>
            </w:r>
            <w:r w:rsidRPr="000E4900">
              <w:rPr>
                <w:rFonts w:cs="Arial"/>
                <w:sz w:val="20"/>
              </w:rPr>
              <w:t xml:space="preserve"> les actes des collectivités sont légaux.</w:t>
            </w:r>
          </w:p>
          <w:p w14:paraId="2D49E42D" w14:textId="77777777" w:rsidR="00DE2027" w:rsidRDefault="00DE2027" w:rsidP="001B262B">
            <w:pPr>
              <w:autoSpaceDE w:val="0"/>
              <w:autoSpaceDN w:val="0"/>
              <w:adjustRightInd w:val="0"/>
              <w:spacing w:after="0"/>
              <w:rPr>
                <w:rFonts w:cs="Arial"/>
                <w:b/>
                <w:sz w:val="20"/>
              </w:rPr>
            </w:pPr>
          </w:p>
          <w:p w14:paraId="06C3600D" w14:textId="77777777" w:rsidR="001B262B" w:rsidRPr="000D56CA" w:rsidRDefault="001B262B" w:rsidP="00CD3ED0">
            <w:pPr>
              <w:autoSpaceDE w:val="0"/>
              <w:autoSpaceDN w:val="0"/>
              <w:adjustRightInd w:val="0"/>
              <w:spacing w:after="0"/>
              <w:rPr>
                <w:rFonts w:cs="Arial"/>
                <w:sz w:val="20"/>
              </w:rPr>
            </w:pPr>
            <w:r w:rsidRPr="000E4900">
              <w:rPr>
                <w:rFonts w:cs="Arial"/>
                <w:b/>
                <w:sz w:val="20"/>
              </w:rPr>
              <w:t>La déconcentration</w:t>
            </w:r>
            <w:r w:rsidRPr="000E4900">
              <w:rPr>
                <w:rFonts w:cs="Arial"/>
                <w:sz w:val="20"/>
              </w:rPr>
              <w:t xml:space="preserve"> est l’exercice des compétences de l’Etat à travers de représentants situés </w:t>
            </w:r>
            <w:r w:rsidR="00CD3ED0">
              <w:rPr>
                <w:rFonts w:cs="Arial"/>
                <w:sz w:val="20"/>
              </w:rPr>
              <w:t>dans les</w:t>
            </w:r>
            <w:r w:rsidRPr="000E4900">
              <w:rPr>
                <w:rFonts w:cs="Arial"/>
                <w:sz w:val="20"/>
              </w:rPr>
              <w:t xml:space="preserve"> région</w:t>
            </w:r>
            <w:r w:rsidR="00CD3ED0">
              <w:rPr>
                <w:rFonts w:cs="Arial"/>
                <w:sz w:val="20"/>
              </w:rPr>
              <w:t>s ou provinces</w:t>
            </w:r>
            <w:r w:rsidRPr="000E4900">
              <w:rPr>
                <w:rFonts w:cs="Arial"/>
                <w:sz w:val="20"/>
              </w:rPr>
              <w:t xml:space="preserve"> (les circonscriptions administratives). Les organes déconcentrés sont soumis au pouvoir hiérarchique des autorités centrales (les ministères). Les services déconcentrés ne sont pas dotés d’une personnalité juridique contrairement aux collectivités territoriales. Ils rendent des comptes au niveau central pour les décisions qu’ils prennent</w:t>
            </w:r>
          </w:p>
        </w:tc>
      </w:tr>
    </w:tbl>
    <w:p w14:paraId="4B64EC46" w14:textId="77777777" w:rsidR="00EB2A0F" w:rsidRDefault="00EB2A0F" w:rsidP="003F5A3E">
      <w:pPr>
        <w:spacing w:after="0"/>
        <w:jc w:val="left"/>
        <w:rPr>
          <w:rFonts w:cs="Arial"/>
          <w:sz w:val="20"/>
        </w:rPr>
      </w:pPr>
    </w:p>
    <w:tbl>
      <w:tblPr>
        <w:tblStyle w:val="Grilledutableau"/>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ABF8F" w:themeFill="accent6" w:themeFillTint="99"/>
        <w:tblLook w:val="04A0" w:firstRow="1" w:lastRow="0" w:firstColumn="1" w:lastColumn="0" w:noHBand="0" w:noVBand="1"/>
      </w:tblPr>
      <w:tblGrid>
        <w:gridCol w:w="8613"/>
      </w:tblGrid>
      <w:tr w:rsidR="0038595D" w14:paraId="28E9EA2E" w14:textId="77777777" w:rsidTr="000F247A">
        <w:tc>
          <w:tcPr>
            <w:tcW w:w="8613" w:type="dxa"/>
            <w:shd w:val="clear" w:color="auto" w:fill="FABF8F" w:themeFill="accent6" w:themeFillTint="99"/>
          </w:tcPr>
          <w:p w14:paraId="79C917B0" w14:textId="77777777" w:rsidR="0038595D" w:rsidRPr="00EB2A0F" w:rsidRDefault="0038595D" w:rsidP="008758E4">
            <w:pPr>
              <w:spacing w:after="0"/>
              <w:rPr>
                <w:rFonts w:cs="Arial"/>
                <w:b/>
                <w:sz w:val="20"/>
              </w:rPr>
            </w:pPr>
            <w:r w:rsidRPr="00EB2A0F">
              <w:rPr>
                <w:rFonts w:cs="Arial"/>
                <w:b/>
                <w:sz w:val="20"/>
              </w:rPr>
              <w:t>Les trois c</w:t>
            </w:r>
            <w:r>
              <w:rPr>
                <w:rFonts w:cs="Arial"/>
                <w:b/>
                <w:sz w:val="20"/>
              </w:rPr>
              <w:t xml:space="preserve">omposantes de </w:t>
            </w:r>
            <w:r w:rsidR="00860B66">
              <w:rPr>
                <w:rFonts w:cs="Arial"/>
                <w:b/>
                <w:sz w:val="20"/>
              </w:rPr>
              <w:t xml:space="preserve">la </w:t>
            </w:r>
            <w:r>
              <w:rPr>
                <w:rFonts w:cs="Arial"/>
                <w:b/>
                <w:sz w:val="20"/>
              </w:rPr>
              <w:t>décentralisation</w:t>
            </w:r>
            <w:r w:rsidRPr="00EB2A0F">
              <w:rPr>
                <w:rFonts w:cs="Arial"/>
                <w:b/>
                <w:sz w:val="20"/>
              </w:rPr>
              <w:t xml:space="preserve"> </w:t>
            </w:r>
          </w:p>
          <w:p w14:paraId="329EA81C" w14:textId="77777777" w:rsidR="0038595D" w:rsidRDefault="0038595D" w:rsidP="008758E4">
            <w:pPr>
              <w:spacing w:after="0"/>
              <w:rPr>
                <w:rFonts w:cs="Arial"/>
                <w:b/>
                <w:sz w:val="20"/>
              </w:rPr>
            </w:pPr>
          </w:p>
          <w:p w14:paraId="0BA406AD" w14:textId="77777777" w:rsidR="0038595D" w:rsidRPr="000E4900" w:rsidRDefault="0038595D" w:rsidP="008758E4">
            <w:pPr>
              <w:spacing w:after="0"/>
              <w:rPr>
                <w:rFonts w:cs="Arial"/>
                <w:sz w:val="20"/>
              </w:rPr>
            </w:pPr>
            <w:r w:rsidRPr="000E4900">
              <w:rPr>
                <w:rFonts w:cs="Arial"/>
                <w:b/>
                <w:sz w:val="20"/>
              </w:rPr>
              <w:t>La décentralisation politique</w:t>
            </w:r>
            <w:r w:rsidRPr="000E4900">
              <w:rPr>
                <w:rFonts w:cs="Arial"/>
                <w:sz w:val="20"/>
              </w:rPr>
              <w:t xml:space="preserve"> correspond au processus de transfert du pouvoir et de l’autorité politique à des niveaux infranationaux de gouvernement élus, dotés d’une personnalité juridique propre. Elle vise à conférer aux citoyens et à leurs élus davantage de pouvoir de décision sur un territoire défini. Elle se base sur le constat que des décisions prises avec la participation des administrés sont mieux fondées et répondent mieux aux intérêts des divers groupes de la société en comparaison avec celles prises par les autorités centrales.</w:t>
            </w:r>
          </w:p>
          <w:p w14:paraId="2EA0DFC8" w14:textId="77777777" w:rsidR="0038595D" w:rsidRDefault="0038595D" w:rsidP="008758E4">
            <w:pPr>
              <w:spacing w:after="0"/>
              <w:rPr>
                <w:rFonts w:cs="Arial"/>
                <w:b/>
                <w:sz w:val="20"/>
              </w:rPr>
            </w:pPr>
          </w:p>
          <w:p w14:paraId="6CB5D9B0" w14:textId="77777777" w:rsidR="0038595D" w:rsidRPr="000E4900" w:rsidRDefault="0038595D" w:rsidP="008758E4">
            <w:pPr>
              <w:spacing w:after="0"/>
              <w:rPr>
                <w:rFonts w:cs="Arial"/>
                <w:sz w:val="20"/>
              </w:rPr>
            </w:pPr>
            <w:r w:rsidRPr="000E4900">
              <w:rPr>
                <w:rFonts w:cs="Arial"/>
                <w:b/>
                <w:sz w:val="20"/>
              </w:rPr>
              <w:t>La décentralisation administrative</w:t>
            </w:r>
            <w:r w:rsidRPr="000E4900">
              <w:rPr>
                <w:rFonts w:cs="Arial"/>
                <w:sz w:val="20"/>
              </w:rPr>
              <w:t xml:space="preserve"> a pour objectif de transférer un pouvoir de décision, des ressources et des responsabilités pour la fourniture d’un nombre de services publics ou de fonctions du gouvernement central à d’autres niveaux de gouvernement. Il s’agit donc de transférer les responsabilités de planification, de financement et de gestion de toutes ou d’une partie des compétences sectorielles de l’Etat central vers des collectivités locales. Les autorités décentralisées sont soumises à un pouvoir de contrôle des autorités de l’Etat.</w:t>
            </w:r>
          </w:p>
          <w:p w14:paraId="176D3392" w14:textId="77777777" w:rsidR="0038595D" w:rsidRPr="000E4900" w:rsidRDefault="0038595D" w:rsidP="008758E4">
            <w:pPr>
              <w:spacing w:after="0"/>
              <w:rPr>
                <w:rFonts w:cs="Arial"/>
                <w:sz w:val="20"/>
              </w:rPr>
            </w:pPr>
          </w:p>
          <w:p w14:paraId="53601A9D" w14:textId="77777777" w:rsidR="0038595D" w:rsidRDefault="0038595D" w:rsidP="008758E4">
            <w:pPr>
              <w:spacing w:after="0"/>
            </w:pPr>
            <w:r w:rsidRPr="000E4900">
              <w:rPr>
                <w:rFonts w:cs="Arial"/>
                <w:b/>
                <w:sz w:val="20"/>
              </w:rPr>
              <w:t>La décentralisation financière</w:t>
            </w:r>
            <w:r w:rsidRPr="000E4900">
              <w:rPr>
                <w:rFonts w:cs="Arial"/>
                <w:sz w:val="20"/>
              </w:rPr>
              <w:t xml:space="preserve"> concerne la réallocation d'une partie des ressources mais aussi des charges de l'Etat aux collectivités territoriales. Elle vise à leur transférer des ressources et à leur attribuer une autonomie dans la gestion de ces ressources.</w:t>
            </w:r>
          </w:p>
        </w:tc>
      </w:tr>
    </w:tbl>
    <w:p w14:paraId="30C9A4D4" w14:textId="77777777" w:rsidR="0038595D" w:rsidRDefault="0038595D" w:rsidP="003F5A3E">
      <w:pPr>
        <w:spacing w:after="0"/>
        <w:jc w:val="left"/>
        <w:rPr>
          <w:rFonts w:cs="Arial"/>
          <w:sz w:val="20"/>
        </w:rPr>
      </w:pPr>
    </w:p>
    <w:tbl>
      <w:tblPr>
        <w:tblStyle w:val="Grilledutableau"/>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6"/>
        <w:gridCol w:w="277"/>
        <w:gridCol w:w="4397"/>
      </w:tblGrid>
      <w:tr w:rsidR="003F5A3E" w:rsidRPr="000E4900" w14:paraId="1D2BF649" w14:textId="77777777" w:rsidTr="003F5A3E">
        <w:tc>
          <w:tcPr>
            <w:tcW w:w="4506" w:type="dxa"/>
          </w:tcPr>
          <w:p w14:paraId="42C522BF" w14:textId="77777777" w:rsidR="003F5A3E" w:rsidRPr="000E4900" w:rsidRDefault="003F5A3E" w:rsidP="00E9514E">
            <w:pPr>
              <w:autoSpaceDE w:val="0"/>
              <w:autoSpaceDN w:val="0"/>
              <w:adjustRightInd w:val="0"/>
              <w:spacing w:after="0"/>
              <w:rPr>
                <w:sz w:val="20"/>
              </w:rPr>
            </w:pPr>
            <w:r w:rsidRPr="000E4900">
              <w:rPr>
                <w:rFonts w:cs="Arial"/>
                <w:sz w:val="20"/>
              </w:rPr>
              <w:t xml:space="preserve">Comme dans les autres pays, la décentralisation redéfinit le rôle des acteurs. Elle connait, comme ailleurs, un démarrage difficile. En effet, d'une part les acteurs locaux ne disposent pas de </w:t>
            </w:r>
            <w:r w:rsidR="00CD3ED0">
              <w:rPr>
                <w:rFonts w:cs="Arial"/>
                <w:sz w:val="20"/>
              </w:rPr>
              <w:t xml:space="preserve"> </w:t>
            </w:r>
            <w:r w:rsidRPr="000E4900">
              <w:rPr>
                <w:rFonts w:cs="Arial"/>
                <w:sz w:val="20"/>
              </w:rPr>
              <w:t>tous</w:t>
            </w:r>
            <w:r w:rsidR="00CD3ED0">
              <w:rPr>
                <w:rFonts w:cs="Arial"/>
                <w:sz w:val="20"/>
              </w:rPr>
              <w:t xml:space="preserve"> </w:t>
            </w:r>
            <w:r w:rsidRPr="000E4900">
              <w:rPr>
                <w:rFonts w:cs="Arial"/>
                <w:sz w:val="20"/>
              </w:rPr>
              <w:t xml:space="preserve"> les </w:t>
            </w:r>
            <w:r w:rsidR="00CD3ED0">
              <w:rPr>
                <w:rFonts w:cs="Arial"/>
                <w:sz w:val="20"/>
              </w:rPr>
              <w:t xml:space="preserve"> </w:t>
            </w:r>
            <w:r w:rsidRPr="000E4900">
              <w:rPr>
                <w:rFonts w:cs="Arial"/>
                <w:sz w:val="20"/>
              </w:rPr>
              <w:t>moyens, savoirs,</w:t>
            </w:r>
          </w:p>
        </w:tc>
        <w:tc>
          <w:tcPr>
            <w:tcW w:w="277" w:type="dxa"/>
          </w:tcPr>
          <w:p w14:paraId="1FD2C90A" w14:textId="77777777" w:rsidR="003F5A3E" w:rsidRPr="000E4900" w:rsidRDefault="003F5A3E" w:rsidP="00E9514E">
            <w:pPr>
              <w:spacing w:after="0"/>
              <w:rPr>
                <w:rFonts w:cs="Arial"/>
                <w:color w:val="000000"/>
                <w:sz w:val="20"/>
              </w:rPr>
            </w:pPr>
          </w:p>
        </w:tc>
        <w:tc>
          <w:tcPr>
            <w:tcW w:w="4397" w:type="dxa"/>
          </w:tcPr>
          <w:p w14:paraId="74773B54" w14:textId="77777777" w:rsidR="003F5A3E" w:rsidRPr="000E4900" w:rsidRDefault="003F5A3E" w:rsidP="003F5A3E">
            <w:pPr>
              <w:autoSpaceDE w:val="0"/>
              <w:autoSpaceDN w:val="0"/>
              <w:adjustRightInd w:val="0"/>
              <w:spacing w:after="0"/>
              <w:rPr>
                <w:sz w:val="20"/>
              </w:rPr>
            </w:pPr>
            <w:r w:rsidRPr="000E4900">
              <w:rPr>
                <w:rFonts w:cs="Arial"/>
                <w:sz w:val="20"/>
              </w:rPr>
              <w:t xml:space="preserve">et savoir-faire pour mener convenablement leurs nouvelles missions et d'autre part, les acteurs étatiques sont réticents à abandonner leurs compétences au profit des nouveaux acteurs territoriaux. </w:t>
            </w:r>
          </w:p>
        </w:tc>
      </w:tr>
    </w:tbl>
    <w:p w14:paraId="3A94103B" w14:textId="77777777" w:rsidR="003F5A3E" w:rsidRDefault="003F5A3E" w:rsidP="003F5A3E">
      <w:pPr>
        <w:spacing w:after="0"/>
        <w:jc w:val="left"/>
        <w:rPr>
          <w:rFonts w:cs="Arial"/>
          <w:sz w:val="20"/>
        </w:rPr>
      </w:pPr>
    </w:p>
    <w:tbl>
      <w:tblPr>
        <w:tblStyle w:val="Grilledutableau"/>
        <w:tblW w:w="8647"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ABF8F" w:themeFill="accent6" w:themeFillTint="99"/>
        <w:tblLook w:val="04A0" w:firstRow="1" w:lastRow="0" w:firstColumn="1" w:lastColumn="0" w:noHBand="0" w:noVBand="1"/>
      </w:tblPr>
      <w:tblGrid>
        <w:gridCol w:w="8647"/>
      </w:tblGrid>
      <w:tr w:rsidR="003F5A3E" w:rsidRPr="000E4900" w14:paraId="12B760FE" w14:textId="77777777" w:rsidTr="000F247A">
        <w:tc>
          <w:tcPr>
            <w:tcW w:w="8647" w:type="dxa"/>
            <w:shd w:val="clear" w:color="auto" w:fill="FABF8F" w:themeFill="accent6" w:themeFillTint="99"/>
          </w:tcPr>
          <w:p w14:paraId="5D3F8CBC" w14:textId="77777777" w:rsidR="003F5A3E" w:rsidRDefault="003F5A3E" w:rsidP="00E9514E">
            <w:pPr>
              <w:autoSpaceDE w:val="0"/>
              <w:autoSpaceDN w:val="0"/>
              <w:adjustRightInd w:val="0"/>
              <w:spacing w:after="0"/>
              <w:rPr>
                <w:rFonts w:cs="Arial"/>
                <w:b/>
                <w:sz w:val="20"/>
              </w:rPr>
            </w:pPr>
            <w:r w:rsidRPr="000E4900">
              <w:rPr>
                <w:rFonts w:cs="Arial"/>
                <w:b/>
                <w:sz w:val="20"/>
              </w:rPr>
              <w:t>L'Administration à l'épreuve du changement</w:t>
            </w:r>
          </w:p>
          <w:p w14:paraId="6A06F850" w14:textId="77777777" w:rsidR="00A35B9C" w:rsidRPr="000E4900" w:rsidRDefault="00A35B9C" w:rsidP="00E9514E">
            <w:pPr>
              <w:autoSpaceDE w:val="0"/>
              <w:autoSpaceDN w:val="0"/>
              <w:adjustRightInd w:val="0"/>
              <w:spacing w:after="0"/>
              <w:rPr>
                <w:rFonts w:cs="Arial"/>
                <w:b/>
                <w:sz w:val="20"/>
              </w:rPr>
            </w:pPr>
          </w:p>
          <w:p w14:paraId="2871041C" w14:textId="77777777" w:rsidR="003F5A3E" w:rsidRPr="000E4900" w:rsidRDefault="003F5A3E" w:rsidP="00E9514E">
            <w:pPr>
              <w:autoSpaceDE w:val="0"/>
              <w:autoSpaceDN w:val="0"/>
              <w:adjustRightInd w:val="0"/>
              <w:spacing w:after="0"/>
              <w:rPr>
                <w:rFonts w:cs="Arial"/>
                <w:sz w:val="20"/>
              </w:rPr>
            </w:pPr>
            <w:r w:rsidRPr="000E4900">
              <w:rPr>
                <w:rFonts w:cs="Arial"/>
                <w:sz w:val="20"/>
              </w:rPr>
              <w:t xml:space="preserve">Décentraliser revient pour l'Etat à renoncer à une partie de son pouvoir de décision. La décentralisation remet en cause les mécanismes de contrôle politique, économique et social organisé par l’État central. La décentralisation nécessite des changements de comportements au sein des Administrations (changements institutionnels) et au niveau des personnes qui y travaillent (changement individuels). La nouvelle répartition des rôles et responsabilités entraîne des modifications en termes de métiers et en termes de relations et de pouvoir. Ces changements sont souvent perçus comme menaçants ce qui entraîne une résistance des individus à accepter les évolutions, notamment dans l'Administration étatique. </w:t>
            </w:r>
          </w:p>
        </w:tc>
      </w:tr>
    </w:tbl>
    <w:p w14:paraId="2010BA4E" w14:textId="77777777" w:rsidR="00F56284" w:rsidRDefault="00F56284" w:rsidP="003E17E4">
      <w:pPr>
        <w:spacing w:after="0"/>
        <w:jc w:val="left"/>
        <w:rPr>
          <w:rFonts w:cs="Arial"/>
          <w:sz w:val="20"/>
        </w:rPr>
      </w:pPr>
    </w:p>
    <w:tbl>
      <w:tblPr>
        <w:tblStyle w:val="Grilledutableau"/>
        <w:tblW w:w="9288" w:type="dxa"/>
        <w:shd w:val="clear" w:color="auto" w:fill="B8CCE4" w:themeFill="accent1" w:themeFillTint="66"/>
        <w:tblLook w:val="04A0" w:firstRow="1" w:lastRow="0" w:firstColumn="1" w:lastColumn="0" w:noHBand="0" w:noVBand="1"/>
      </w:tblPr>
      <w:tblGrid>
        <w:gridCol w:w="4499"/>
        <w:gridCol w:w="274"/>
        <w:gridCol w:w="882"/>
        <w:gridCol w:w="3633"/>
      </w:tblGrid>
      <w:tr w:rsidR="0038595D" w14:paraId="66E3BBA8" w14:textId="77777777" w:rsidTr="000F247A">
        <w:tc>
          <w:tcPr>
            <w:tcW w:w="5655" w:type="dxa"/>
            <w:gridSpan w:val="3"/>
            <w:tcBorders>
              <w:top w:val="nil"/>
              <w:left w:val="nil"/>
              <w:bottom w:val="nil"/>
              <w:right w:val="nil"/>
            </w:tcBorders>
            <w:shd w:val="clear" w:color="auto" w:fill="B8CCE4" w:themeFill="accent1" w:themeFillTint="66"/>
          </w:tcPr>
          <w:p w14:paraId="3CC8077F" w14:textId="77777777" w:rsidR="0038595D" w:rsidRDefault="0038595D" w:rsidP="0038595D">
            <w:pPr>
              <w:autoSpaceDE w:val="0"/>
              <w:autoSpaceDN w:val="0"/>
              <w:adjustRightInd w:val="0"/>
              <w:spacing w:after="0"/>
              <w:rPr>
                <w:rFonts w:cs="Arial"/>
                <w:b/>
                <w:sz w:val="20"/>
              </w:rPr>
            </w:pPr>
            <w:r w:rsidRPr="0080084F">
              <w:rPr>
                <w:rFonts w:cs="Arial"/>
                <w:b/>
                <w:sz w:val="20"/>
              </w:rPr>
              <w:t>Le principe de subsidiarité</w:t>
            </w:r>
          </w:p>
          <w:p w14:paraId="60D45FB6" w14:textId="77777777" w:rsidR="0038595D" w:rsidRPr="0080084F" w:rsidRDefault="0038595D" w:rsidP="0038595D">
            <w:pPr>
              <w:spacing w:after="0"/>
              <w:rPr>
                <w:rFonts w:cs="Arial"/>
                <w:b/>
                <w:sz w:val="20"/>
              </w:rPr>
            </w:pPr>
          </w:p>
          <w:p w14:paraId="4E68BB62" w14:textId="77777777" w:rsidR="0038595D" w:rsidRDefault="0038595D" w:rsidP="0038595D">
            <w:pPr>
              <w:autoSpaceDE w:val="0"/>
              <w:autoSpaceDN w:val="0"/>
              <w:adjustRightInd w:val="0"/>
              <w:spacing w:after="0"/>
              <w:rPr>
                <w:rFonts w:cs="Arial"/>
                <w:sz w:val="20"/>
              </w:rPr>
            </w:pPr>
            <w:r w:rsidRPr="0080084F">
              <w:rPr>
                <w:rFonts w:cs="Arial"/>
                <w:sz w:val="20"/>
              </w:rPr>
              <w:t>Le principe de subsidiarité se fonde sur l</w:t>
            </w:r>
            <w:r w:rsidRPr="0080084F">
              <w:rPr>
                <w:rFonts w:cs="Arial"/>
                <w:bCs/>
                <w:sz w:val="20"/>
              </w:rPr>
              <w:t xml:space="preserve">e partage des responsabilités entre l’État, les collectivités et les citoyens. C'est le principe </w:t>
            </w:r>
            <w:r w:rsidRPr="0080084F">
              <w:rPr>
                <w:rFonts w:cs="Arial"/>
                <w:sz w:val="20"/>
              </w:rPr>
              <w:t>en vertu duquel les compétences et services publics doivent être assumés à l’échelon territorial le plus approprié.</w:t>
            </w:r>
          </w:p>
          <w:p w14:paraId="22E97885" w14:textId="77777777" w:rsidR="0038595D" w:rsidRDefault="0038595D" w:rsidP="0038595D">
            <w:pPr>
              <w:autoSpaceDE w:val="0"/>
              <w:autoSpaceDN w:val="0"/>
              <w:adjustRightInd w:val="0"/>
              <w:spacing w:after="0"/>
              <w:rPr>
                <w:rFonts w:cs="Arial"/>
                <w:sz w:val="20"/>
              </w:rPr>
            </w:pPr>
            <w:r w:rsidRPr="0038595D">
              <w:rPr>
                <w:rFonts w:cs="Arial"/>
                <w:noProof/>
                <w:sz w:val="20"/>
                <w:lang w:val="fr-MC" w:eastAsia="fr-MC"/>
              </w:rPr>
              <w:drawing>
                <wp:inline distT="0" distB="0" distL="0" distR="0" wp14:anchorId="0476D5D1" wp14:editId="5DF577A2">
                  <wp:extent cx="3434709" cy="2127564"/>
                  <wp:effectExtent l="19050" t="0" r="0" b="0"/>
                  <wp:docPr id="2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srcRect/>
                          <a:stretch>
                            <a:fillRect/>
                          </a:stretch>
                        </pic:blipFill>
                        <pic:spPr bwMode="auto">
                          <a:xfrm>
                            <a:off x="0" y="0"/>
                            <a:ext cx="3442058" cy="2132116"/>
                          </a:xfrm>
                          <a:prstGeom prst="rect">
                            <a:avLst/>
                          </a:prstGeom>
                          <a:noFill/>
                          <a:ln w="9525">
                            <a:noFill/>
                            <a:miter lim="800000"/>
                            <a:headEnd/>
                            <a:tailEnd/>
                          </a:ln>
                        </pic:spPr>
                      </pic:pic>
                    </a:graphicData>
                  </a:graphic>
                </wp:inline>
              </w:drawing>
            </w:r>
          </w:p>
          <w:p w14:paraId="71C13897" w14:textId="77777777" w:rsidR="0038595D" w:rsidRPr="0038595D" w:rsidRDefault="0038595D" w:rsidP="00A35B9C">
            <w:pPr>
              <w:autoSpaceDE w:val="0"/>
              <w:autoSpaceDN w:val="0"/>
              <w:adjustRightInd w:val="0"/>
              <w:spacing w:after="0"/>
              <w:jc w:val="center"/>
              <w:rPr>
                <w:b/>
                <w:sz w:val="18"/>
                <w:szCs w:val="18"/>
              </w:rPr>
            </w:pPr>
            <w:r w:rsidRPr="0038595D">
              <w:rPr>
                <w:rFonts w:cs="Arial"/>
                <w:b/>
                <w:sz w:val="18"/>
                <w:szCs w:val="18"/>
              </w:rPr>
              <w:t>Mairie de Bongor</w:t>
            </w:r>
          </w:p>
        </w:tc>
        <w:tc>
          <w:tcPr>
            <w:tcW w:w="3633" w:type="dxa"/>
            <w:tcBorders>
              <w:top w:val="nil"/>
              <w:left w:val="nil"/>
              <w:bottom w:val="nil"/>
              <w:right w:val="nil"/>
            </w:tcBorders>
            <w:shd w:val="clear" w:color="auto" w:fill="B8CCE4" w:themeFill="accent1" w:themeFillTint="66"/>
          </w:tcPr>
          <w:p w14:paraId="1CA4F47D" w14:textId="77777777" w:rsidR="0038595D" w:rsidRDefault="0038595D" w:rsidP="0038595D">
            <w:pPr>
              <w:spacing w:after="0"/>
              <w:rPr>
                <w:rFonts w:cs="Arial"/>
                <w:sz w:val="20"/>
              </w:rPr>
            </w:pPr>
          </w:p>
          <w:p w14:paraId="7F442E28" w14:textId="77777777" w:rsidR="0038595D" w:rsidRDefault="0038595D" w:rsidP="00A163E1">
            <w:pPr>
              <w:spacing w:after="0"/>
              <w:rPr>
                <w:rFonts w:cs="Arial"/>
                <w:sz w:val="20"/>
              </w:rPr>
            </w:pPr>
            <w:r w:rsidRPr="0080084F">
              <w:rPr>
                <w:rFonts w:cs="Arial"/>
                <w:sz w:val="20"/>
              </w:rPr>
              <w:t>Les affaires d’intérêt local que les institutions locales ont la capacité de gérer doivent relever du niveau local, et ainsi de suite jusqu’au niveau national. Dans cet esprit, certains services publics locaux dit services publics de proximité sont confiées aux collectivités.</w:t>
            </w:r>
          </w:p>
          <w:p w14:paraId="75ABB10F" w14:textId="77777777" w:rsidR="00A35B9C" w:rsidRDefault="00A35B9C" w:rsidP="00A163E1">
            <w:pPr>
              <w:spacing w:after="0"/>
              <w:rPr>
                <w:rFonts w:cs="Arial"/>
                <w:sz w:val="20"/>
              </w:rPr>
            </w:pPr>
          </w:p>
          <w:p w14:paraId="56B48874" w14:textId="77777777" w:rsidR="0038595D" w:rsidRPr="0080084F" w:rsidRDefault="0038595D" w:rsidP="00A163E1">
            <w:pPr>
              <w:spacing w:after="0"/>
              <w:rPr>
                <w:rFonts w:cs="Arial"/>
                <w:b/>
                <w:sz w:val="20"/>
              </w:rPr>
            </w:pPr>
            <w:r w:rsidRPr="0080084F">
              <w:rPr>
                <w:rFonts w:cs="Arial"/>
                <w:sz w:val="20"/>
              </w:rPr>
              <w:t>La commune assure les services qu'elle est le mieux en mesure de réaliser pour des raisons de proximité et de capacité financière. Si mettre en œuvre une action demande des capacités ou des moyens que la commune n’a pas et que les effets attendus concernent un territoire plus étendu que celui de la commune, c’est le département ou la région qui va agir. Si l’action est d’intérêt national, c’est l’État qui la met en œuvre.</w:t>
            </w:r>
          </w:p>
        </w:tc>
      </w:tr>
      <w:tr w:rsidR="003C7F28" w14:paraId="6A910437" w14:textId="77777777" w:rsidTr="00841B9E">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PrEx>
        <w:tc>
          <w:tcPr>
            <w:tcW w:w="4499" w:type="dxa"/>
          </w:tcPr>
          <w:p w14:paraId="49A2FCFD" w14:textId="77777777" w:rsidR="00EA3E00" w:rsidRPr="00FA408F" w:rsidRDefault="00EA3E00" w:rsidP="00DE7414">
            <w:pPr>
              <w:autoSpaceDE w:val="0"/>
              <w:autoSpaceDN w:val="0"/>
              <w:adjustRightInd w:val="0"/>
              <w:spacing w:after="0"/>
              <w:rPr>
                <w:sz w:val="20"/>
              </w:rPr>
            </w:pPr>
          </w:p>
        </w:tc>
        <w:tc>
          <w:tcPr>
            <w:tcW w:w="274" w:type="dxa"/>
          </w:tcPr>
          <w:p w14:paraId="0CD05167" w14:textId="77777777" w:rsidR="003C7F28" w:rsidRDefault="003C7F28" w:rsidP="00F55A3C">
            <w:pPr>
              <w:spacing w:after="0"/>
              <w:rPr>
                <w:rFonts w:cs="Arial"/>
                <w:color w:val="000000"/>
                <w:szCs w:val="22"/>
              </w:rPr>
            </w:pPr>
          </w:p>
        </w:tc>
        <w:tc>
          <w:tcPr>
            <w:tcW w:w="4515" w:type="dxa"/>
            <w:gridSpan w:val="2"/>
          </w:tcPr>
          <w:p w14:paraId="2ECF8794" w14:textId="77777777" w:rsidR="003C7F28" w:rsidRDefault="003C7F28" w:rsidP="008F7EEF">
            <w:pPr>
              <w:autoSpaceDE w:val="0"/>
              <w:autoSpaceDN w:val="0"/>
              <w:adjustRightInd w:val="0"/>
              <w:spacing w:after="0"/>
            </w:pPr>
          </w:p>
        </w:tc>
      </w:tr>
      <w:tr w:rsidR="00B43434" w14:paraId="35FA49DC" w14:textId="77777777" w:rsidTr="001B262B">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PrEx>
        <w:tc>
          <w:tcPr>
            <w:tcW w:w="4499" w:type="dxa"/>
          </w:tcPr>
          <w:p w14:paraId="585BAECF" w14:textId="77777777" w:rsidR="008F7EEF" w:rsidRPr="000E4900" w:rsidRDefault="008F7EEF" w:rsidP="008F7EEF">
            <w:pPr>
              <w:autoSpaceDE w:val="0"/>
              <w:autoSpaceDN w:val="0"/>
              <w:adjustRightInd w:val="0"/>
              <w:spacing w:after="0"/>
              <w:rPr>
                <w:rFonts w:cs="Arial"/>
                <w:sz w:val="20"/>
              </w:rPr>
            </w:pPr>
            <w:r w:rsidRPr="000E4900">
              <w:rPr>
                <w:rFonts w:cs="Arial"/>
                <w:sz w:val="20"/>
              </w:rPr>
              <w:t>Le Tchad a adopté de 1996 à 2010 de nombreux textes régissant les statuts et le fonctionnement des CTD. La loi n°33 du 11 décembre 2006 porte sur la répartition des compétences entre l'Etat et les CTD. Elle devrait être révisée pour tenir compte de l'évolution en 2 niveaux de collectivités.</w:t>
            </w:r>
            <w:r>
              <w:rPr>
                <w:rFonts w:cs="Arial"/>
                <w:sz w:val="20"/>
              </w:rPr>
              <w:t xml:space="preserve"> </w:t>
            </w:r>
            <w:r w:rsidRPr="000E4900">
              <w:rPr>
                <w:rFonts w:cs="Arial"/>
                <w:b/>
                <w:sz w:val="20"/>
              </w:rPr>
              <w:t>La répartition des compétences entre l'Etat et les collectivités</w:t>
            </w:r>
            <w:r w:rsidRPr="000E4900">
              <w:rPr>
                <w:rFonts w:cs="Arial"/>
                <w:sz w:val="20"/>
              </w:rPr>
              <w:t xml:space="preserve"> est, comme ailleurs, envisagée selon le </w:t>
            </w:r>
            <w:r w:rsidRPr="000E4900">
              <w:rPr>
                <w:rFonts w:cs="Arial"/>
                <w:b/>
                <w:sz w:val="20"/>
              </w:rPr>
              <w:t>principe de subsidiarité</w:t>
            </w:r>
            <w:r w:rsidRPr="000E4900">
              <w:rPr>
                <w:rFonts w:cs="Arial"/>
                <w:sz w:val="20"/>
              </w:rPr>
              <w:t>.</w:t>
            </w:r>
            <w:r>
              <w:rPr>
                <w:rFonts w:cs="Arial"/>
                <w:sz w:val="20"/>
              </w:rPr>
              <w:t xml:space="preserve"> Le transfert concerne </w:t>
            </w:r>
            <w:r w:rsidR="00A35B9C">
              <w:rPr>
                <w:rFonts w:cs="Arial"/>
                <w:sz w:val="20"/>
              </w:rPr>
              <w:t xml:space="preserve">les </w:t>
            </w:r>
            <w:r>
              <w:rPr>
                <w:rFonts w:cs="Arial"/>
                <w:sz w:val="20"/>
              </w:rPr>
              <w:t>13 domaines de compétence</w:t>
            </w:r>
            <w:r w:rsidR="00A35B9C">
              <w:rPr>
                <w:rFonts w:cs="Arial"/>
                <w:sz w:val="20"/>
              </w:rPr>
              <w:t xml:space="preserve"> suivants :</w:t>
            </w:r>
          </w:p>
          <w:p w14:paraId="504E2C91" w14:textId="77777777" w:rsidR="00B43434" w:rsidRPr="007D112C" w:rsidRDefault="00B43434" w:rsidP="00B43434">
            <w:pPr>
              <w:autoSpaceDE w:val="0"/>
              <w:autoSpaceDN w:val="0"/>
              <w:adjustRightInd w:val="0"/>
              <w:spacing w:after="0"/>
              <w:rPr>
                <w:rFonts w:cs="Arial"/>
                <w:sz w:val="20"/>
              </w:rPr>
            </w:pPr>
            <w:r w:rsidRPr="007D112C">
              <w:rPr>
                <w:rFonts w:cs="Arial"/>
                <w:sz w:val="20"/>
              </w:rPr>
              <w:t xml:space="preserve">- Education </w:t>
            </w:r>
          </w:p>
          <w:p w14:paraId="621089B2" w14:textId="77777777" w:rsidR="00B43434" w:rsidRPr="007D112C" w:rsidRDefault="00B43434" w:rsidP="00B43434">
            <w:pPr>
              <w:autoSpaceDE w:val="0"/>
              <w:autoSpaceDN w:val="0"/>
              <w:adjustRightInd w:val="0"/>
              <w:spacing w:after="0"/>
              <w:rPr>
                <w:rFonts w:cs="Arial"/>
                <w:sz w:val="20"/>
              </w:rPr>
            </w:pPr>
            <w:r w:rsidRPr="007D112C">
              <w:rPr>
                <w:rFonts w:cs="Arial"/>
                <w:sz w:val="20"/>
              </w:rPr>
              <w:t>- Santé et action sociale</w:t>
            </w:r>
          </w:p>
          <w:p w14:paraId="2F7F5565" w14:textId="77777777" w:rsidR="00B43434" w:rsidRPr="007D112C" w:rsidRDefault="00B43434" w:rsidP="00B43434">
            <w:pPr>
              <w:autoSpaceDE w:val="0"/>
              <w:autoSpaceDN w:val="0"/>
              <w:adjustRightInd w:val="0"/>
              <w:spacing w:after="0"/>
              <w:rPr>
                <w:rFonts w:cs="Arial"/>
                <w:sz w:val="20"/>
              </w:rPr>
            </w:pPr>
            <w:r w:rsidRPr="007D112C">
              <w:rPr>
                <w:rFonts w:cs="Arial"/>
                <w:sz w:val="20"/>
              </w:rPr>
              <w:t>- Culture, jeunesse, sports et loisirs</w:t>
            </w:r>
          </w:p>
          <w:p w14:paraId="42FBD477" w14:textId="77777777" w:rsidR="00B43434" w:rsidRPr="007D112C" w:rsidRDefault="00B43434" w:rsidP="00B43434">
            <w:pPr>
              <w:autoSpaceDE w:val="0"/>
              <w:autoSpaceDN w:val="0"/>
              <w:adjustRightInd w:val="0"/>
              <w:spacing w:after="0"/>
              <w:rPr>
                <w:rFonts w:cs="Arial"/>
                <w:sz w:val="20"/>
              </w:rPr>
            </w:pPr>
            <w:r w:rsidRPr="007D112C">
              <w:rPr>
                <w:rFonts w:cs="Arial"/>
                <w:sz w:val="20"/>
              </w:rPr>
              <w:t>- Agriculture et élevage</w:t>
            </w:r>
          </w:p>
          <w:p w14:paraId="5212ABBA" w14:textId="77777777" w:rsidR="00B43434" w:rsidRPr="007D112C" w:rsidRDefault="00B43434" w:rsidP="00B43434">
            <w:pPr>
              <w:autoSpaceDE w:val="0"/>
              <w:autoSpaceDN w:val="0"/>
              <w:adjustRightInd w:val="0"/>
              <w:spacing w:after="0"/>
              <w:rPr>
                <w:rFonts w:cs="Arial"/>
                <w:sz w:val="20"/>
              </w:rPr>
            </w:pPr>
            <w:r w:rsidRPr="007D112C">
              <w:rPr>
                <w:rFonts w:cs="Arial"/>
                <w:sz w:val="20"/>
              </w:rPr>
              <w:t>- Environnement et ressources naturelles</w:t>
            </w:r>
          </w:p>
          <w:p w14:paraId="3152D7E3" w14:textId="77777777" w:rsidR="00B43434" w:rsidRPr="007D112C" w:rsidRDefault="00B43434" w:rsidP="00B43434">
            <w:pPr>
              <w:autoSpaceDE w:val="0"/>
              <w:autoSpaceDN w:val="0"/>
              <w:adjustRightInd w:val="0"/>
              <w:spacing w:after="0"/>
              <w:rPr>
                <w:rFonts w:cs="Arial"/>
                <w:sz w:val="20"/>
              </w:rPr>
            </w:pPr>
            <w:r w:rsidRPr="007D112C">
              <w:rPr>
                <w:rFonts w:cs="Arial"/>
                <w:sz w:val="20"/>
              </w:rPr>
              <w:t>- Urbanisme et habitat</w:t>
            </w:r>
          </w:p>
          <w:p w14:paraId="5230E6B9" w14:textId="77777777" w:rsidR="00B43434" w:rsidRPr="007D112C" w:rsidRDefault="00B43434" w:rsidP="00B43434">
            <w:pPr>
              <w:autoSpaceDE w:val="0"/>
              <w:autoSpaceDN w:val="0"/>
              <w:adjustRightInd w:val="0"/>
              <w:spacing w:after="0"/>
              <w:rPr>
                <w:rFonts w:cs="Arial"/>
                <w:sz w:val="20"/>
              </w:rPr>
            </w:pPr>
            <w:r w:rsidRPr="007D112C">
              <w:rPr>
                <w:rFonts w:cs="Arial"/>
                <w:sz w:val="20"/>
              </w:rPr>
              <w:t>- Planification, développement économique et aménagement du territoire</w:t>
            </w:r>
          </w:p>
          <w:p w14:paraId="39101715" w14:textId="77777777" w:rsidR="00B43434" w:rsidRPr="007D112C" w:rsidRDefault="00B43434" w:rsidP="00B43434">
            <w:pPr>
              <w:autoSpaceDE w:val="0"/>
              <w:autoSpaceDN w:val="0"/>
              <w:adjustRightInd w:val="0"/>
              <w:spacing w:after="0"/>
              <w:rPr>
                <w:rFonts w:cs="Arial"/>
                <w:sz w:val="20"/>
              </w:rPr>
            </w:pPr>
            <w:r w:rsidRPr="007D112C">
              <w:rPr>
                <w:rFonts w:cs="Arial"/>
                <w:sz w:val="20"/>
              </w:rPr>
              <w:t>- Commerce, industrie, artisanat et tourisme</w:t>
            </w:r>
          </w:p>
          <w:p w14:paraId="39524C3B" w14:textId="77777777" w:rsidR="00B43434" w:rsidRPr="007D112C" w:rsidRDefault="00B43434" w:rsidP="00B43434">
            <w:pPr>
              <w:autoSpaceDE w:val="0"/>
              <w:autoSpaceDN w:val="0"/>
              <w:adjustRightInd w:val="0"/>
              <w:spacing w:after="0"/>
              <w:rPr>
                <w:rFonts w:cs="Arial"/>
                <w:sz w:val="20"/>
              </w:rPr>
            </w:pPr>
            <w:r w:rsidRPr="007D112C">
              <w:rPr>
                <w:rFonts w:cs="Arial"/>
                <w:sz w:val="20"/>
              </w:rPr>
              <w:t>- Transports</w:t>
            </w:r>
          </w:p>
          <w:p w14:paraId="254357D7" w14:textId="77777777" w:rsidR="00B43434" w:rsidRPr="007D112C" w:rsidRDefault="00B43434" w:rsidP="00B43434">
            <w:pPr>
              <w:autoSpaceDE w:val="0"/>
              <w:autoSpaceDN w:val="0"/>
              <w:adjustRightInd w:val="0"/>
              <w:spacing w:after="0"/>
              <w:rPr>
                <w:rFonts w:cs="Arial"/>
                <w:sz w:val="20"/>
              </w:rPr>
            </w:pPr>
            <w:r w:rsidRPr="007D112C">
              <w:rPr>
                <w:rFonts w:cs="Arial"/>
                <w:sz w:val="20"/>
              </w:rPr>
              <w:t>- Protection civile, assistance et secours</w:t>
            </w:r>
          </w:p>
          <w:p w14:paraId="238D95DE" w14:textId="77777777" w:rsidR="00B43434" w:rsidRPr="007D112C" w:rsidRDefault="00B43434" w:rsidP="00B43434">
            <w:pPr>
              <w:autoSpaceDE w:val="0"/>
              <w:autoSpaceDN w:val="0"/>
              <w:adjustRightInd w:val="0"/>
              <w:spacing w:after="0"/>
              <w:rPr>
                <w:rFonts w:cs="Arial"/>
                <w:sz w:val="20"/>
              </w:rPr>
            </w:pPr>
            <w:r w:rsidRPr="007D112C">
              <w:rPr>
                <w:rFonts w:cs="Arial"/>
                <w:sz w:val="20"/>
              </w:rPr>
              <w:t>- Pompes funèbres et cimetières</w:t>
            </w:r>
          </w:p>
          <w:p w14:paraId="09BB396C" w14:textId="77777777" w:rsidR="00B43434" w:rsidRPr="007D112C" w:rsidRDefault="00B43434" w:rsidP="00B43434">
            <w:pPr>
              <w:autoSpaceDE w:val="0"/>
              <w:autoSpaceDN w:val="0"/>
              <w:adjustRightInd w:val="0"/>
              <w:spacing w:after="0"/>
              <w:rPr>
                <w:rFonts w:cs="Arial"/>
                <w:sz w:val="20"/>
              </w:rPr>
            </w:pPr>
            <w:r w:rsidRPr="007D112C">
              <w:rPr>
                <w:rFonts w:cs="Arial"/>
                <w:sz w:val="20"/>
              </w:rPr>
              <w:t>- Police et état civil</w:t>
            </w:r>
          </w:p>
          <w:p w14:paraId="6E969A8E" w14:textId="77777777" w:rsidR="00B43434" w:rsidRPr="00FA408F" w:rsidRDefault="00B43434" w:rsidP="008F7EEF">
            <w:pPr>
              <w:autoSpaceDE w:val="0"/>
              <w:autoSpaceDN w:val="0"/>
              <w:adjustRightInd w:val="0"/>
              <w:spacing w:after="0"/>
              <w:rPr>
                <w:sz w:val="20"/>
              </w:rPr>
            </w:pPr>
            <w:r w:rsidRPr="007D112C">
              <w:rPr>
                <w:rFonts w:cs="Arial"/>
                <w:sz w:val="20"/>
              </w:rPr>
              <w:t>- Electricité, eau et assainissement</w:t>
            </w:r>
          </w:p>
        </w:tc>
        <w:tc>
          <w:tcPr>
            <w:tcW w:w="274" w:type="dxa"/>
          </w:tcPr>
          <w:p w14:paraId="22B42DE0" w14:textId="77777777" w:rsidR="00B43434" w:rsidRDefault="00B43434" w:rsidP="006033F7">
            <w:pPr>
              <w:spacing w:after="0"/>
              <w:rPr>
                <w:rFonts w:cs="Arial"/>
                <w:color w:val="000000"/>
                <w:szCs w:val="22"/>
              </w:rPr>
            </w:pPr>
          </w:p>
        </w:tc>
        <w:tc>
          <w:tcPr>
            <w:tcW w:w="4515" w:type="dxa"/>
            <w:gridSpan w:val="2"/>
          </w:tcPr>
          <w:p w14:paraId="7550C09D" w14:textId="77777777" w:rsidR="00B43434" w:rsidRPr="008F7EEF" w:rsidRDefault="008F7EEF" w:rsidP="00EF2314">
            <w:pPr>
              <w:autoSpaceDE w:val="0"/>
              <w:autoSpaceDN w:val="0"/>
              <w:adjustRightInd w:val="0"/>
              <w:spacing w:after="0"/>
              <w:rPr>
                <w:rFonts w:cs="Arial"/>
                <w:sz w:val="20"/>
              </w:rPr>
            </w:pPr>
            <w:r w:rsidRPr="000E4900">
              <w:rPr>
                <w:rFonts w:cs="Arial"/>
                <w:sz w:val="20"/>
              </w:rPr>
              <w:t>Ces 13 domaines de compétences relèvent, en 2018, encore quasiment tous des ministères sectoriels.</w:t>
            </w:r>
            <w:r>
              <w:rPr>
                <w:rFonts w:cs="Arial"/>
                <w:sz w:val="20"/>
              </w:rPr>
              <w:t xml:space="preserve"> </w:t>
            </w:r>
            <w:r w:rsidR="00B43434" w:rsidRPr="000E4900">
              <w:rPr>
                <w:rFonts w:cs="Arial"/>
                <w:sz w:val="20"/>
              </w:rPr>
              <w:t xml:space="preserve">En effet, il n'y a eu, à ce jour, </w:t>
            </w:r>
            <w:r w:rsidR="00B43434" w:rsidRPr="000E4900">
              <w:rPr>
                <w:rFonts w:cs="Arial"/>
                <w:b/>
                <w:sz w:val="20"/>
              </w:rPr>
              <w:t>aucun décret d'application pour bien préciser la répartition de ces compétences entre les collectivités et l'Etat</w:t>
            </w:r>
            <w:r w:rsidR="00B43434" w:rsidRPr="000E4900">
              <w:rPr>
                <w:rFonts w:cs="Arial"/>
                <w:sz w:val="20"/>
              </w:rPr>
              <w:t xml:space="preserve"> et surtout pour organiser les transferts de ressources devant accompagner le transfert de compétences. Les communes n'assurent véritablement que le service d'état civil et la gestion des espaces publics (entretien de la voirie, des caniveaux de drainage et des espaces verts, collecte des déchets...) et de certains sites (marchés, gares routières, cimetières...). Leur capacité d'intervention est très limitée du fait de la faiblesse de leurs ressources financières. Ces ressources sont grevées par de lourdes charges de personnel : la masse salariale représente souvent 80% </w:t>
            </w:r>
            <w:r w:rsidR="00B43434">
              <w:rPr>
                <w:rFonts w:cs="Arial"/>
                <w:sz w:val="20"/>
              </w:rPr>
              <w:t>du budget de fonctionnement et le budget d'investissement est très limité</w:t>
            </w:r>
            <w:r w:rsidR="00B43434" w:rsidRPr="000E4900">
              <w:rPr>
                <w:rFonts w:cs="Arial"/>
                <w:sz w:val="20"/>
              </w:rPr>
              <w:t xml:space="preserve">. Sans transferts de ressources de l'Etat et réorganisations internes douloureuses, les collectivités ne pourront délivrer des services aux populations et resteront peu actives. </w:t>
            </w:r>
          </w:p>
        </w:tc>
      </w:tr>
    </w:tbl>
    <w:p w14:paraId="5DF05C74" w14:textId="77777777" w:rsidR="00DB2C04" w:rsidRPr="000E4900" w:rsidRDefault="00DB2C04" w:rsidP="000E4900">
      <w:pPr>
        <w:autoSpaceDE w:val="0"/>
        <w:autoSpaceDN w:val="0"/>
        <w:adjustRightInd w:val="0"/>
        <w:spacing w:after="0"/>
        <w:rPr>
          <w:rFonts w:cs="Arial"/>
          <w:sz w:val="20"/>
        </w:rPr>
      </w:pPr>
    </w:p>
    <w:p w14:paraId="6917BEAE" w14:textId="77777777" w:rsidR="00A35B9C" w:rsidRDefault="00A35B9C" w:rsidP="000E4900">
      <w:pPr>
        <w:spacing w:after="0"/>
        <w:rPr>
          <w:rFonts w:cs="Arial"/>
          <w:b/>
          <w:sz w:val="20"/>
        </w:rPr>
      </w:pPr>
    </w:p>
    <w:p w14:paraId="4EFB12AB" w14:textId="77777777" w:rsidR="0031696E" w:rsidRPr="000E4900" w:rsidRDefault="00C821FD" w:rsidP="000E4900">
      <w:pPr>
        <w:spacing w:after="0"/>
        <w:rPr>
          <w:rFonts w:cs="Arial"/>
          <w:b/>
          <w:sz w:val="20"/>
        </w:rPr>
      </w:pPr>
      <w:r w:rsidRPr="000E4900">
        <w:rPr>
          <w:rFonts w:cs="Arial"/>
          <w:b/>
          <w:sz w:val="20"/>
        </w:rPr>
        <w:t xml:space="preserve">B - </w:t>
      </w:r>
      <w:r w:rsidR="00834A66" w:rsidRPr="000E4900">
        <w:rPr>
          <w:rFonts w:cs="Arial"/>
          <w:b/>
          <w:sz w:val="20"/>
        </w:rPr>
        <w:t>Des communes face au</w:t>
      </w:r>
      <w:r w:rsidR="008D7B78" w:rsidRPr="000E4900">
        <w:rPr>
          <w:rFonts w:cs="Arial"/>
          <w:b/>
          <w:sz w:val="20"/>
        </w:rPr>
        <w:t xml:space="preserve">x défis du </w:t>
      </w:r>
      <w:r w:rsidR="0031696E" w:rsidRPr="000E4900">
        <w:rPr>
          <w:rFonts w:cs="Arial"/>
          <w:b/>
          <w:sz w:val="20"/>
        </w:rPr>
        <w:t>développement local</w:t>
      </w:r>
      <w:r w:rsidR="00E25138" w:rsidRPr="000E4900">
        <w:rPr>
          <w:rFonts w:cs="Arial"/>
          <w:b/>
          <w:sz w:val="20"/>
        </w:rPr>
        <w:t xml:space="preserve"> et</w:t>
      </w:r>
      <w:r w:rsidR="008D7B78" w:rsidRPr="000E4900">
        <w:rPr>
          <w:rFonts w:cs="Arial"/>
          <w:b/>
          <w:sz w:val="20"/>
        </w:rPr>
        <w:t xml:space="preserve"> de l'amélioration </w:t>
      </w:r>
      <w:r w:rsidR="00E25138" w:rsidRPr="000E4900">
        <w:rPr>
          <w:rFonts w:cs="Arial"/>
          <w:b/>
          <w:sz w:val="20"/>
        </w:rPr>
        <w:t xml:space="preserve">des services publics locaux </w:t>
      </w:r>
    </w:p>
    <w:p w14:paraId="110814D2" w14:textId="77777777" w:rsidR="009029A5" w:rsidRPr="000E4900" w:rsidRDefault="009029A5" w:rsidP="000E4900">
      <w:pPr>
        <w:spacing w:after="0"/>
        <w:rPr>
          <w:rFonts w:cs="Arial"/>
          <w:sz w:val="20"/>
          <w:highlight w:val="yellow"/>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B43434" w14:paraId="25CC8B12" w14:textId="77777777" w:rsidTr="001B262B">
        <w:tc>
          <w:tcPr>
            <w:tcW w:w="4499" w:type="dxa"/>
          </w:tcPr>
          <w:p w14:paraId="7E1388F0" w14:textId="77777777" w:rsidR="006033F7" w:rsidRPr="000E4900" w:rsidRDefault="006033F7" w:rsidP="006033F7">
            <w:pPr>
              <w:spacing w:after="0"/>
              <w:rPr>
                <w:rFonts w:cs="Arial"/>
                <w:sz w:val="20"/>
              </w:rPr>
            </w:pPr>
            <w:r w:rsidRPr="000E4900">
              <w:rPr>
                <w:rFonts w:cs="Arial"/>
                <w:sz w:val="20"/>
              </w:rPr>
              <w:t xml:space="preserve">La </w:t>
            </w:r>
            <w:r w:rsidRPr="008F7EEF">
              <w:rPr>
                <w:rFonts w:cs="Arial"/>
                <w:b/>
                <w:sz w:val="20"/>
              </w:rPr>
              <w:t>décentralisation</w:t>
            </w:r>
            <w:r w:rsidRPr="000E4900">
              <w:rPr>
                <w:rFonts w:cs="Arial"/>
                <w:sz w:val="20"/>
              </w:rPr>
              <w:t xml:space="preserve"> doit permettre, si elle </w:t>
            </w:r>
            <w:r w:rsidR="00A35B9C">
              <w:rPr>
                <w:rFonts w:cs="Arial"/>
                <w:sz w:val="20"/>
              </w:rPr>
              <w:t xml:space="preserve">est </w:t>
            </w:r>
            <w:r w:rsidRPr="000E4900">
              <w:rPr>
                <w:rFonts w:cs="Arial"/>
                <w:sz w:val="20"/>
              </w:rPr>
              <w:t>bien</w:t>
            </w:r>
            <w:r>
              <w:rPr>
                <w:rFonts w:cs="Arial"/>
                <w:sz w:val="20"/>
              </w:rPr>
              <w:t xml:space="preserve"> mise en </w:t>
            </w:r>
            <w:r w:rsidR="00EA3E00">
              <w:rPr>
                <w:rFonts w:cs="Arial"/>
                <w:sz w:val="20"/>
              </w:rPr>
              <w:t>œuvre</w:t>
            </w:r>
            <w:r w:rsidRPr="000E4900">
              <w:rPr>
                <w:rFonts w:cs="Arial"/>
                <w:sz w:val="20"/>
              </w:rPr>
              <w:t xml:space="preserve">, une meilleure écoute des besoins des populations et une meilleure réponse à ces besoins par une délivrance de services publics locaux adaptés. Elle doit </w:t>
            </w:r>
            <w:r w:rsidRPr="000E4900">
              <w:rPr>
                <w:rFonts w:cs="Arial"/>
                <w:b/>
                <w:sz w:val="20"/>
              </w:rPr>
              <w:t>accélérer le développement local grâce à une meilleure gouvernance locale</w:t>
            </w:r>
            <w:r w:rsidRPr="000E4900">
              <w:rPr>
                <w:rFonts w:cs="Arial"/>
                <w:sz w:val="20"/>
              </w:rPr>
              <w:t>.</w:t>
            </w:r>
          </w:p>
          <w:p w14:paraId="4E79586C" w14:textId="77777777" w:rsidR="006033F7" w:rsidRPr="000E4900" w:rsidRDefault="006033F7" w:rsidP="006033F7">
            <w:pPr>
              <w:spacing w:after="0"/>
              <w:rPr>
                <w:rFonts w:cs="Arial"/>
                <w:sz w:val="20"/>
              </w:rPr>
            </w:pPr>
          </w:p>
          <w:p w14:paraId="2041FD2E" w14:textId="77777777" w:rsidR="00B43434" w:rsidRPr="00FA408F" w:rsidRDefault="006033F7" w:rsidP="00091ACE">
            <w:pPr>
              <w:autoSpaceDE w:val="0"/>
              <w:autoSpaceDN w:val="0"/>
              <w:adjustRightInd w:val="0"/>
              <w:spacing w:after="0"/>
              <w:rPr>
                <w:sz w:val="20"/>
              </w:rPr>
            </w:pPr>
            <w:r w:rsidRPr="000E4900">
              <w:rPr>
                <w:rFonts w:cs="Arial"/>
                <w:sz w:val="20"/>
              </w:rPr>
              <w:t xml:space="preserve">La décentralisation n'est pas une fin en soi. Elle </w:t>
            </w:r>
            <w:r w:rsidR="00A35B9C">
              <w:rPr>
                <w:rFonts w:cs="Arial"/>
                <w:sz w:val="20"/>
              </w:rPr>
              <w:t>vise à</w:t>
            </w:r>
            <w:r w:rsidRPr="000E4900">
              <w:rPr>
                <w:rFonts w:cs="Arial"/>
                <w:sz w:val="20"/>
              </w:rPr>
              <w:t xml:space="preserve"> favoriser le développement local et une meilleure offre de services publics. Ce développement doit être porté par les acteurs locaux, selon le principe de responsabilité partagée. La décentralisation permet aux communautés et à la société civile de se mobiliser pour ce développement local. Cela se fait à travers un dialogue entre acteurs du territoire et les é</w:t>
            </w:r>
            <w:r w:rsidR="00091ACE">
              <w:rPr>
                <w:rFonts w:cs="Arial"/>
                <w:sz w:val="20"/>
              </w:rPr>
              <w:t>lus locaux. La décentralisation permet</w:t>
            </w:r>
            <w:r w:rsidRPr="000E4900">
              <w:rPr>
                <w:rFonts w:cs="Arial"/>
                <w:sz w:val="20"/>
              </w:rPr>
              <w:t xml:space="preserve"> un renforcement de la démocratie au niveau local et l'émergence d'une gouvernance locale plus inclusive. Elle </w:t>
            </w:r>
            <w:r w:rsidRPr="00184A7A">
              <w:rPr>
                <w:rFonts w:cs="Arial"/>
                <w:b/>
                <w:sz w:val="20"/>
              </w:rPr>
              <w:t>permet une plus grande efficacité et une plus grande efficience des services publics locaux</w:t>
            </w:r>
            <w:r w:rsidRPr="000E4900">
              <w:rPr>
                <w:rFonts w:cs="Arial"/>
                <w:sz w:val="20"/>
              </w:rPr>
              <w:t xml:space="preserve">. </w:t>
            </w:r>
          </w:p>
        </w:tc>
        <w:tc>
          <w:tcPr>
            <w:tcW w:w="274" w:type="dxa"/>
          </w:tcPr>
          <w:p w14:paraId="1E9A8E4D" w14:textId="77777777" w:rsidR="00B43434" w:rsidRDefault="00B43434" w:rsidP="006033F7">
            <w:pPr>
              <w:spacing w:after="0"/>
              <w:rPr>
                <w:rFonts w:cs="Arial"/>
                <w:color w:val="000000"/>
                <w:szCs w:val="22"/>
              </w:rPr>
            </w:pPr>
          </w:p>
        </w:tc>
        <w:tc>
          <w:tcPr>
            <w:tcW w:w="4515" w:type="dxa"/>
          </w:tcPr>
          <w:p w14:paraId="2A51E97B" w14:textId="77777777" w:rsidR="006033F7" w:rsidRPr="000E4900" w:rsidRDefault="006033F7" w:rsidP="006033F7">
            <w:pPr>
              <w:autoSpaceDE w:val="0"/>
              <w:autoSpaceDN w:val="0"/>
              <w:adjustRightInd w:val="0"/>
              <w:spacing w:after="0"/>
              <w:rPr>
                <w:rFonts w:cs="Arial"/>
                <w:sz w:val="20"/>
              </w:rPr>
            </w:pPr>
            <w:r w:rsidRPr="000E4900">
              <w:rPr>
                <w:rFonts w:cs="Arial"/>
                <w:sz w:val="20"/>
              </w:rPr>
              <w:t xml:space="preserve">Avec la décentralisation l’Etat </w:t>
            </w:r>
            <w:r>
              <w:rPr>
                <w:rFonts w:cs="Arial"/>
                <w:sz w:val="20"/>
              </w:rPr>
              <w:t xml:space="preserve">prévoit de </w:t>
            </w:r>
            <w:r w:rsidRPr="000E4900">
              <w:rPr>
                <w:rFonts w:cs="Arial"/>
                <w:sz w:val="20"/>
              </w:rPr>
              <w:t xml:space="preserve">confier progressivement aux collectivités la gestion de services publics dans 13 domaines de compétence. </w:t>
            </w:r>
            <w:r w:rsidR="00091ACE">
              <w:rPr>
                <w:rFonts w:cs="Arial"/>
                <w:sz w:val="20"/>
              </w:rPr>
              <w:t>Il</w:t>
            </w:r>
            <w:r w:rsidRPr="000E4900">
              <w:rPr>
                <w:rFonts w:cs="Arial"/>
                <w:sz w:val="20"/>
              </w:rPr>
              <w:t xml:space="preserve"> pourra alors se concentrer sur son rôle stratégique : définir les politiques, veiller à leur application par l’ensemble des acteurs, mettre en place des systèmes d'accompagnement et de contrôle pour veiller à l'intérêt général. </w:t>
            </w:r>
          </w:p>
          <w:p w14:paraId="2376CE6E" w14:textId="77777777" w:rsidR="006033F7" w:rsidRPr="000E4900" w:rsidRDefault="006033F7" w:rsidP="006033F7">
            <w:pPr>
              <w:spacing w:after="0"/>
              <w:rPr>
                <w:rFonts w:cs="Arial"/>
                <w:sz w:val="20"/>
              </w:rPr>
            </w:pPr>
          </w:p>
          <w:p w14:paraId="1FDA1506" w14:textId="77777777" w:rsidR="006033F7" w:rsidRPr="000E4900" w:rsidRDefault="006033F7" w:rsidP="006033F7">
            <w:pPr>
              <w:spacing w:after="0"/>
              <w:rPr>
                <w:rFonts w:cs="Arial"/>
                <w:sz w:val="20"/>
              </w:rPr>
            </w:pPr>
            <w:r w:rsidRPr="000E4900">
              <w:rPr>
                <w:rFonts w:cs="Arial"/>
                <w:sz w:val="20"/>
              </w:rPr>
              <w:t xml:space="preserve">Dans un Etat décentralisé, les acteurs majeurs du développement local sont les communes. Ce sont elles qui sont chargées de la mise en œuvre des politiques publiques locales, en particulier celles en faveur du développement des activités économiques et de l’accès aux services essentiels. La </w:t>
            </w:r>
            <w:r w:rsidRPr="000E4900">
              <w:rPr>
                <w:rFonts w:cs="Arial"/>
                <w:b/>
                <w:sz w:val="20"/>
              </w:rPr>
              <w:t>commune est le périmètre d’intervention pertinent pour développer des stratégies de développement</w:t>
            </w:r>
            <w:r w:rsidRPr="000E4900">
              <w:rPr>
                <w:rFonts w:cs="Arial"/>
                <w:sz w:val="20"/>
              </w:rPr>
              <w:t xml:space="preserve">, pour favoriser la concertation entre acteurs afin de déterminer avec </w:t>
            </w:r>
            <w:r w:rsidR="00091ACE">
              <w:rPr>
                <w:rFonts w:cs="Arial"/>
                <w:sz w:val="20"/>
              </w:rPr>
              <w:t>eux</w:t>
            </w:r>
            <w:r w:rsidRPr="000E4900">
              <w:rPr>
                <w:rFonts w:cs="Arial"/>
                <w:sz w:val="20"/>
              </w:rPr>
              <w:t xml:space="preserve"> les axes prioritaires d’intervention. </w:t>
            </w:r>
          </w:p>
          <w:p w14:paraId="0C655077" w14:textId="77777777" w:rsidR="00B43434" w:rsidRDefault="00B43434" w:rsidP="006033F7">
            <w:pPr>
              <w:spacing w:after="0"/>
            </w:pPr>
          </w:p>
        </w:tc>
      </w:tr>
    </w:tbl>
    <w:p w14:paraId="330000F7" w14:textId="77777777" w:rsidR="002A6B2C" w:rsidRDefault="002A6B2C" w:rsidP="000E4900">
      <w:pPr>
        <w:autoSpaceDE w:val="0"/>
        <w:autoSpaceDN w:val="0"/>
        <w:adjustRightInd w:val="0"/>
        <w:spacing w:after="0"/>
        <w:rPr>
          <w:rFonts w:cs="Arial"/>
          <w:sz w:val="20"/>
        </w:rPr>
      </w:pPr>
    </w:p>
    <w:tbl>
      <w:tblPr>
        <w:tblStyle w:val="Grilledutableau"/>
        <w:tblW w:w="8647"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8CCE4" w:themeFill="accent1" w:themeFillTint="66"/>
        <w:tblLook w:val="04A0" w:firstRow="1" w:lastRow="0" w:firstColumn="1" w:lastColumn="0" w:noHBand="0" w:noVBand="1"/>
      </w:tblPr>
      <w:tblGrid>
        <w:gridCol w:w="8647"/>
      </w:tblGrid>
      <w:tr w:rsidR="00263240" w14:paraId="633CAFAC" w14:textId="77777777" w:rsidTr="000F247A">
        <w:trPr>
          <w:trHeight w:val="1644"/>
        </w:trPr>
        <w:tc>
          <w:tcPr>
            <w:tcW w:w="8647" w:type="dxa"/>
            <w:shd w:val="clear" w:color="auto" w:fill="B8CCE4" w:themeFill="accent1" w:themeFillTint="66"/>
          </w:tcPr>
          <w:p w14:paraId="2231CBE3" w14:textId="77777777" w:rsidR="00263240" w:rsidRDefault="00263240" w:rsidP="00E9514E">
            <w:pPr>
              <w:spacing w:after="0"/>
              <w:rPr>
                <w:rFonts w:cs="Arial"/>
                <w:sz w:val="20"/>
              </w:rPr>
            </w:pPr>
            <w:r w:rsidRPr="0080084F">
              <w:rPr>
                <w:rFonts w:cs="Arial"/>
                <w:b/>
                <w:sz w:val="20"/>
              </w:rPr>
              <w:lastRenderedPageBreak/>
              <w:t>Le développement local</w:t>
            </w:r>
            <w:r w:rsidRPr="0080084F">
              <w:rPr>
                <w:rFonts w:cs="Arial"/>
                <w:sz w:val="20"/>
              </w:rPr>
              <w:t xml:space="preserve"> </w:t>
            </w:r>
          </w:p>
          <w:p w14:paraId="6B679A3B" w14:textId="77777777" w:rsidR="00263240" w:rsidRDefault="00263240" w:rsidP="00E9514E">
            <w:pPr>
              <w:spacing w:after="0"/>
              <w:rPr>
                <w:rFonts w:cs="Arial"/>
                <w:sz w:val="20"/>
              </w:rPr>
            </w:pPr>
          </w:p>
          <w:p w14:paraId="0094B050" w14:textId="77777777" w:rsidR="00263240" w:rsidRPr="0080084F" w:rsidRDefault="00263240" w:rsidP="00091ACE">
            <w:pPr>
              <w:spacing w:after="0"/>
              <w:rPr>
                <w:rFonts w:cs="Arial"/>
                <w:sz w:val="20"/>
              </w:rPr>
            </w:pPr>
            <w:r>
              <w:rPr>
                <w:rFonts w:cs="Arial"/>
                <w:sz w:val="20"/>
              </w:rPr>
              <w:t xml:space="preserve">Le développement local </w:t>
            </w:r>
            <w:r w:rsidRPr="0080084F">
              <w:rPr>
                <w:rFonts w:cs="Arial"/>
                <w:sz w:val="20"/>
              </w:rPr>
              <w:t xml:space="preserve">est une dynamique économique et sociale impulsée sur un territoire par des acteurs de ce territoire : commune, opérateurs économiques, organisations de la société civile, administrations déconcentrées de l’État, etc... Les populations aspirent en effet à être actives et responsables de leur propre développement. Les interventions d’appui au développement local se fondent sur cette volonté de gestion concertée d’un territoire par ses habitants et de construction d'une vision commune </w:t>
            </w:r>
            <w:r w:rsidR="00091ACE">
              <w:rPr>
                <w:rFonts w:cs="Arial"/>
                <w:sz w:val="20"/>
              </w:rPr>
              <w:t>du</w:t>
            </w:r>
            <w:r w:rsidR="0009556D">
              <w:rPr>
                <w:rFonts w:cs="Arial"/>
                <w:sz w:val="20"/>
              </w:rPr>
              <w:t xml:space="preserve"> développement de ce</w:t>
            </w:r>
            <w:r w:rsidRPr="0080084F">
              <w:rPr>
                <w:rFonts w:cs="Arial"/>
                <w:sz w:val="20"/>
              </w:rPr>
              <w:t xml:space="preserve"> territoire.</w:t>
            </w:r>
          </w:p>
        </w:tc>
      </w:tr>
    </w:tbl>
    <w:p w14:paraId="2A2C45AF" w14:textId="77777777" w:rsidR="0080084F" w:rsidRDefault="0080084F" w:rsidP="0080084F">
      <w:pPr>
        <w:spacing w:after="0"/>
        <w:jc w:val="left"/>
        <w:rPr>
          <w:rFonts w:cs="Arial"/>
          <w:szCs w:val="22"/>
        </w:rPr>
      </w:pPr>
    </w:p>
    <w:tbl>
      <w:tblPr>
        <w:tblStyle w:val="Grilledutableau"/>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5"/>
        <w:gridCol w:w="275"/>
        <w:gridCol w:w="4532"/>
      </w:tblGrid>
      <w:tr w:rsidR="0038595D" w14:paraId="1CED5ECA" w14:textId="77777777" w:rsidTr="00AD52E4">
        <w:tc>
          <w:tcPr>
            <w:tcW w:w="4499" w:type="dxa"/>
          </w:tcPr>
          <w:p w14:paraId="7F7A149A" w14:textId="77777777" w:rsidR="0038595D" w:rsidRPr="000E4900" w:rsidRDefault="0038595D" w:rsidP="008758E4">
            <w:pPr>
              <w:autoSpaceDE w:val="0"/>
              <w:autoSpaceDN w:val="0"/>
              <w:adjustRightInd w:val="0"/>
              <w:spacing w:after="0"/>
              <w:rPr>
                <w:rFonts w:cs="Arial"/>
                <w:sz w:val="20"/>
              </w:rPr>
            </w:pPr>
            <w:r w:rsidRPr="000E4900">
              <w:rPr>
                <w:rFonts w:cs="Arial"/>
                <w:sz w:val="20"/>
              </w:rPr>
              <w:t xml:space="preserve">La </w:t>
            </w:r>
            <w:r w:rsidRPr="00361736">
              <w:rPr>
                <w:rFonts w:cs="Arial"/>
                <w:b/>
                <w:sz w:val="20"/>
              </w:rPr>
              <w:t>participation des citoyens</w:t>
            </w:r>
            <w:r w:rsidRPr="000E4900">
              <w:rPr>
                <w:rFonts w:cs="Arial"/>
                <w:sz w:val="20"/>
              </w:rPr>
              <w:t xml:space="preserve"> est une condition nécessaire. C'est un des principes affirmés dans beaucoup de textes fondant les réformes de décentralisation. </w:t>
            </w:r>
            <w:r w:rsidRPr="000E4900">
              <w:rPr>
                <w:rFonts w:cs="Arial"/>
                <w:bCs/>
                <w:sz w:val="20"/>
              </w:rPr>
              <w:t xml:space="preserve">Il y a cependant souvent des écarts entre les principes et la réalité. </w:t>
            </w:r>
            <w:r w:rsidRPr="000E4900">
              <w:rPr>
                <w:rFonts w:cs="Arial"/>
                <w:sz w:val="20"/>
              </w:rPr>
              <w:t xml:space="preserve">Souvent, cette participation est faible. Une fois en place, les élus exercent seuls le pouvoir. Ils informent peu les citoyens, les consultent peu et entrent essentiellement en relation avec les services de l’État qui assurent leur tutelle. Ce type de comportement amène souvent </w:t>
            </w:r>
            <w:r w:rsidR="0009556D">
              <w:rPr>
                <w:rFonts w:cs="Arial"/>
                <w:sz w:val="20"/>
              </w:rPr>
              <w:t xml:space="preserve">des déceptions chez </w:t>
            </w:r>
            <w:r w:rsidRPr="000E4900">
              <w:rPr>
                <w:rFonts w:cs="Arial"/>
                <w:sz w:val="20"/>
              </w:rPr>
              <w:t xml:space="preserve">les citoyens </w:t>
            </w:r>
            <w:r w:rsidR="0009556D">
              <w:rPr>
                <w:rFonts w:cs="Arial"/>
                <w:sz w:val="20"/>
              </w:rPr>
              <w:t>qui</w:t>
            </w:r>
            <w:r w:rsidRPr="000E4900">
              <w:rPr>
                <w:rFonts w:cs="Arial"/>
                <w:sz w:val="20"/>
              </w:rPr>
              <w:t xml:space="preserve"> voient peu de changement par rapport aux pratiques antérieures à la réforme, lorsque l’État central </w:t>
            </w:r>
            <w:r w:rsidR="0009556D">
              <w:rPr>
                <w:rFonts w:cs="Arial"/>
                <w:sz w:val="20"/>
              </w:rPr>
              <w:t xml:space="preserve">décidait </w:t>
            </w:r>
            <w:r w:rsidRPr="000E4900">
              <w:rPr>
                <w:rFonts w:cs="Arial"/>
                <w:sz w:val="20"/>
              </w:rPr>
              <w:t xml:space="preserve">seul. Une des conséquences est qu’ils sont peu enclins à payer leurs impôts, ce qui empêche les collectivités d’avoir des ressources pour </w:t>
            </w:r>
            <w:r w:rsidR="0009556D">
              <w:rPr>
                <w:rFonts w:cs="Arial"/>
                <w:sz w:val="20"/>
              </w:rPr>
              <w:t xml:space="preserve">fonctionner et </w:t>
            </w:r>
            <w:r w:rsidRPr="000E4900">
              <w:rPr>
                <w:rFonts w:cs="Arial"/>
                <w:sz w:val="20"/>
              </w:rPr>
              <w:t>investir.</w:t>
            </w:r>
          </w:p>
          <w:p w14:paraId="09754379" w14:textId="77777777" w:rsidR="0038595D" w:rsidRPr="00FA408F" w:rsidRDefault="0038595D" w:rsidP="008758E4">
            <w:pPr>
              <w:autoSpaceDE w:val="0"/>
              <w:autoSpaceDN w:val="0"/>
              <w:adjustRightInd w:val="0"/>
              <w:spacing w:after="0"/>
              <w:rPr>
                <w:sz w:val="20"/>
              </w:rPr>
            </w:pPr>
          </w:p>
        </w:tc>
        <w:tc>
          <w:tcPr>
            <w:tcW w:w="274" w:type="dxa"/>
          </w:tcPr>
          <w:p w14:paraId="72AA1F3E" w14:textId="77777777" w:rsidR="0038595D" w:rsidRDefault="0038595D" w:rsidP="008758E4">
            <w:pPr>
              <w:spacing w:after="0"/>
              <w:rPr>
                <w:rFonts w:cs="Arial"/>
                <w:color w:val="000000"/>
                <w:szCs w:val="22"/>
              </w:rPr>
            </w:pPr>
          </w:p>
        </w:tc>
        <w:tc>
          <w:tcPr>
            <w:tcW w:w="4515" w:type="dxa"/>
          </w:tcPr>
          <w:p w14:paraId="037D86C3" w14:textId="77777777" w:rsidR="0038595D" w:rsidRDefault="0038595D" w:rsidP="008758E4">
            <w:pPr>
              <w:autoSpaceDE w:val="0"/>
              <w:autoSpaceDN w:val="0"/>
              <w:adjustRightInd w:val="0"/>
              <w:spacing w:after="0"/>
              <w:rPr>
                <w:rFonts w:cs="Arial"/>
                <w:sz w:val="20"/>
              </w:rPr>
            </w:pPr>
            <w:r w:rsidRPr="00361736">
              <w:rPr>
                <w:rFonts w:cs="Arial"/>
                <w:sz w:val="20"/>
              </w:rPr>
              <w:t xml:space="preserve">La gouvernance locale ou gouvernance territoriale doit reposer sur une pluralité d’acteurs locaux. L’action publique locale doit impliquer tous les acteurs représentatifs dans les processus décisionnels. Il s’agit de </w:t>
            </w:r>
            <w:r w:rsidRPr="00361736">
              <w:rPr>
                <w:rFonts w:cs="Arial"/>
                <w:b/>
                <w:sz w:val="20"/>
              </w:rPr>
              <w:t>promouvoir les concertations locales et une définition participative des projets locaux</w:t>
            </w:r>
            <w:r w:rsidRPr="00361736">
              <w:rPr>
                <w:rFonts w:cs="Arial"/>
                <w:sz w:val="20"/>
              </w:rPr>
              <w:t xml:space="preserve">. </w:t>
            </w:r>
          </w:p>
          <w:p w14:paraId="01A7966C" w14:textId="77777777" w:rsidR="0038595D" w:rsidRDefault="0038595D" w:rsidP="008758E4">
            <w:pPr>
              <w:autoSpaceDE w:val="0"/>
              <w:autoSpaceDN w:val="0"/>
              <w:adjustRightInd w:val="0"/>
              <w:spacing w:after="0"/>
              <w:rPr>
                <w:rFonts w:cs="Arial"/>
                <w:sz w:val="20"/>
              </w:rPr>
            </w:pPr>
          </w:p>
          <w:p w14:paraId="15426DD3" w14:textId="77777777" w:rsidR="0038595D" w:rsidRPr="000E4900" w:rsidRDefault="0038595D" w:rsidP="008758E4">
            <w:pPr>
              <w:spacing w:after="0"/>
              <w:rPr>
                <w:rFonts w:cs="Arial"/>
                <w:b/>
                <w:sz w:val="20"/>
              </w:rPr>
            </w:pPr>
            <w:r w:rsidRPr="00361736">
              <w:rPr>
                <w:rFonts w:cs="Arial"/>
                <w:sz w:val="20"/>
              </w:rPr>
              <w:t>Une bonne gouvernance locale repose sur la capacité des acteurs locaux à s’articuler et à fonctionner ensemble avec une vision commune</w:t>
            </w:r>
          </w:p>
          <w:p w14:paraId="307C0129" w14:textId="77777777" w:rsidR="0038595D" w:rsidRPr="00361736" w:rsidRDefault="0038595D" w:rsidP="008758E4">
            <w:pPr>
              <w:spacing w:after="0"/>
              <w:rPr>
                <w:rFonts w:cs="Arial"/>
                <w:b/>
                <w:sz w:val="20"/>
              </w:rPr>
            </w:pPr>
            <w:r w:rsidRPr="00361736">
              <w:rPr>
                <w:rFonts w:cs="Arial"/>
                <w:sz w:val="20"/>
              </w:rPr>
              <w:t>du territoire</w:t>
            </w:r>
            <w:r>
              <w:rPr>
                <w:rFonts w:cs="Arial"/>
                <w:sz w:val="20"/>
              </w:rPr>
              <w:t xml:space="preserve">. </w:t>
            </w:r>
            <w:r w:rsidRPr="00361736">
              <w:rPr>
                <w:sz w:val="20"/>
              </w:rPr>
              <w:t xml:space="preserve">Cela suppose que chacun connaisse </w:t>
            </w:r>
            <w:r>
              <w:rPr>
                <w:sz w:val="20"/>
              </w:rPr>
              <w:t xml:space="preserve">son rôle et </w:t>
            </w:r>
            <w:r w:rsidRPr="00361736">
              <w:rPr>
                <w:sz w:val="20"/>
              </w:rPr>
              <w:t>ses responsabilités.</w:t>
            </w:r>
            <w:r>
              <w:rPr>
                <w:sz w:val="20"/>
              </w:rPr>
              <w:t xml:space="preserve"> </w:t>
            </w:r>
            <w:r w:rsidRPr="00361736">
              <w:rPr>
                <w:rFonts w:cs="Arial"/>
                <w:sz w:val="20"/>
              </w:rPr>
              <w:t xml:space="preserve">Les maires, sont reconnus comme les acteurs les mieux placés pour animer un dialogue local permettant un développement des territoires plus durable et plus inclusif. </w:t>
            </w:r>
          </w:p>
          <w:p w14:paraId="20454824" w14:textId="77777777" w:rsidR="0038595D" w:rsidRDefault="0038595D" w:rsidP="008758E4">
            <w:pPr>
              <w:autoSpaceDE w:val="0"/>
              <w:autoSpaceDN w:val="0"/>
              <w:adjustRightInd w:val="0"/>
              <w:spacing w:after="0"/>
            </w:pPr>
          </w:p>
        </w:tc>
      </w:tr>
    </w:tbl>
    <w:p w14:paraId="595A3513" w14:textId="77777777" w:rsidR="0038595D" w:rsidRDefault="0038595D" w:rsidP="0080084F">
      <w:pPr>
        <w:spacing w:after="0"/>
        <w:jc w:val="left"/>
        <w:rPr>
          <w:rFonts w:cs="Arial"/>
          <w:szCs w:val="22"/>
        </w:rPr>
      </w:pPr>
    </w:p>
    <w:tbl>
      <w:tblPr>
        <w:tblStyle w:val="Grilledutableau"/>
        <w:tblW w:w="907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ABF8F" w:themeFill="accent6" w:themeFillTint="99"/>
        <w:tblLook w:val="04A0" w:firstRow="1" w:lastRow="0" w:firstColumn="1" w:lastColumn="0" w:noHBand="0" w:noVBand="1"/>
      </w:tblPr>
      <w:tblGrid>
        <w:gridCol w:w="567"/>
        <w:gridCol w:w="7938"/>
        <w:gridCol w:w="567"/>
      </w:tblGrid>
      <w:tr w:rsidR="0038595D" w14:paraId="69A9AFD3" w14:textId="77777777" w:rsidTr="0009556D">
        <w:trPr>
          <w:gridAfter w:val="1"/>
          <w:wAfter w:w="567" w:type="dxa"/>
        </w:trPr>
        <w:tc>
          <w:tcPr>
            <w:tcW w:w="8505" w:type="dxa"/>
            <w:gridSpan w:val="2"/>
            <w:shd w:val="clear" w:color="auto" w:fill="FABF8F" w:themeFill="accent6" w:themeFillTint="99"/>
          </w:tcPr>
          <w:p w14:paraId="74B2F93F" w14:textId="77777777" w:rsidR="0038595D" w:rsidRPr="0080084F" w:rsidRDefault="0038595D" w:rsidP="0038595D">
            <w:pPr>
              <w:spacing w:after="0"/>
              <w:rPr>
                <w:rFonts w:cs="Arial"/>
                <w:b/>
                <w:sz w:val="20"/>
              </w:rPr>
            </w:pPr>
            <w:r w:rsidRPr="0080084F">
              <w:rPr>
                <w:rFonts w:cs="Arial"/>
                <w:b/>
                <w:sz w:val="20"/>
              </w:rPr>
              <w:t>Gouvernance et gouvernance locale</w:t>
            </w:r>
          </w:p>
          <w:p w14:paraId="1110D83B" w14:textId="77777777" w:rsidR="0038595D" w:rsidRDefault="0038595D" w:rsidP="0038595D">
            <w:pPr>
              <w:spacing w:after="0"/>
              <w:rPr>
                <w:rFonts w:cs="Arial"/>
                <w:sz w:val="20"/>
              </w:rPr>
            </w:pPr>
          </w:p>
          <w:p w14:paraId="4E440A1A" w14:textId="77777777" w:rsidR="0038595D" w:rsidRPr="0080084F" w:rsidRDefault="0038595D" w:rsidP="0038595D">
            <w:pPr>
              <w:spacing w:after="0"/>
              <w:rPr>
                <w:rStyle w:val="A4"/>
                <w:rFonts w:cs="Arial"/>
                <w:sz w:val="20"/>
              </w:rPr>
            </w:pPr>
            <w:r w:rsidRPr="0080084F">
              <w:rPr>
                <w:rFonts w:cs="Arial"/>
                <w:sz w:val="20"/>
              </w:rPr>
              <w:t xml:space="preserve">La </w:t>
            </w:r>
            <w:r w:rsidRPr="0080084F">
              <w:rPr>
                <w:rFonts w:cs="Arial"/>
                <w:b/>
                <w:sz w:val="20"/>
              </w:rPr>
              <w:t xml:space="preserve">gouvernance </w:t>
            </w:r>
            <w:r w:rsidRPr="0080084F">
              <w:rPr>
                <w:rFonts w:cs="Arial"/>
                <w:sz w:val="20"/>
              </w:rPr>
              <w:t xml:space="preserve">désigne l’ensemble des règles, procédures et organes de décision qui conditionnent </w:t>
            </w:r>
            <w:r w:rsidR="0009556D">
              <w:rPr>
                <w:rFonts w:cs="Arial"/>
                <w:sz w:val="20"/>
              </w:rPr>
              <w:t>le bon fonctionnement d’un Etat ou</w:t>
            </w:r>
            <w:r w:rsidRPr="0080084F">
              <w:rPr>
                <w:rFonts w:cs="Arial"/>
                <w:sz w:val="20"/>
              </w:rPr>
              <w:t xml:space="preserve"> d’une institution publique. </w:t>
            </w:r>
          </w:p>
          <w:p w14:paraId="234469E7" w14:textId="77777777" w:rsidR="0038595D" w:rsidRDefault="0038595D" w:rsidP="008758E4">
            <w:pPr>
              <w:spacing w:after="0"/>
              <w:rPr>
                <w:rFonts w:cs="Arial"/>
                <w:b/>
                <w:sz w:val="20"/>
              </w:rPr>
            </w:pPr>
          </w:p>
          <w:p w14:paraId="129F9052" w14:textId="77777777" w:rsidR="0038595D" w:rsidRDefault="0009556D" w:rsidP="0038595D">
            <w:pPr>
              <w:spacing w:after="0"/>
              <w:jc w:val="center"/>
              <w:rPr>
                <w:rFonts w:cs="Arial"/>
                <w:b/>
                <w:sz w:val="20"/>
              </w:rPr>
            </w:pPr>
            <w:r>
              <w:object w:dxaOrig="1152" w:dyaOrig="4320" w14:anchorId="2CFB7159">
                <v:shape id="_x0000_i1026" type="#_x0000_t75" style="width:378.75pt;height:237pt" o:ole="">
                  <v:imagedata r:id="rId30" o:title=""/>
                </v:shape>
                <o:OLEObject Type="Embed" ProgID="PBrush" ShapeID="_x0000_i1026" DrawAspect="Content" ObjectID="_1614964002" r:id="rId31"/>
              </w:object>
            </w:r>
          </w:p>
          <w:p w14:paraId="0E70659F" w14:textId="77777777" w:rsidR="0038595D" w:rsidRPr="0038595D" w:rsidRDefault="0038595D" w:rsidP="0038595D">
            <w:pPr>
              <w:spacing w:after="0"/>
              <w:jc w:val="center"/>
              <w:rPr>
                <w:rStyle w:val="A4"/>
                <w:rFonts w:cs="Arial"/>
                <w:b/>
                <w:sz w:val="18"/>
                <w:szCs w:val="18"/>
              </w:rPr>
            </w:pPr>
            <w:r w:rsidRPr="0038595D">
              <w:rPr>
                <w:rStyle w:val="A4"/>
                <w:rFonts w:cs="Arial"/>
                <w:b/>
                <w:sz w:val="18"/>
                <w:szCs w:val="18"/>
              </w:rPr>
              <w:t>Mairie de Massakory</w:t>
            </w:r>
          </w:p>
          <w:p w14:paraId="08F73159" w14:textId="77777777" w:rsidR="0038595D" w:rsidRDefault="0038595D" w:rsidP="008758E4">
            <w:pPr>
              <w:spacing w:after="0"/>
              <w:rPr>
                <w:rStyle w:val="A4"/>
                <w:rFonts w:cs="Arial"/>
                <w:sz w:val="20"/>
              </w:rPr>
            </w:pPr>
          </w:p>
          <w:p w14:paraId="0E2CD9BC" w14:textId="77777777" w:rsidR="0038595D" w:rsidRPr="0080084F" w:rsidRDefault="0038595D" w:rsidP="0009556D">
            <w:pPr>
              <w:spacing w:after="0"/>
              <w:rPr>
                <w:rFonts w:cs="Arial"/>
                <w:b/>
                <w:sz w:val="20"/>
              </w:rPr>
            </w:pPr>
            <w:r w:rsidRPr="0080084F">
              <w:rPr>
                <w:rStyle w:val="A4"/>
                <w:rFonts w:cs="Arial"/>
                <w:sz w:val="20"/>
              </w:rPr>
              <w:t xml:space="preserve">La </w:t>
            </w:r>
            <w:r w:rsidRPr="0080084F">
              <w:rPr>
                <w:rStyle w:val="A4"/>
                <w:rFonts w:cs="Arial"/>
                <w:b/>
                <w:sz w:val="20"/>
              </w:rPr>
              <w:t>gouvernance locale</w:t>
            </w:r>
            <w:r w:rsidRPr="0080084F">
              <w:rPr>
                <w:rStyle w:val="A4"/>
                <w:rFonts w:cs="Arial"/>
                <w:sz w:val="20"/>
              </w:rPr>
              <w:t xml:space="preserve"> est comprise comme la démocratisation des processus de décision pour la gestion d’un territoire. Elle implique l’exercice de leurs responsabilités par l’Etat et les collectivités territoriales quand elles existent, et la participation des populations, des ONG et des organisations de base aux prise</w:t>
            </w:r>
            <w:r w:rsidR="0009556D">
              <w:rPr>
                <w:rStyle w:val="A4"/>
                <w:rFonts w:cs="Arial"/>
                <w:sz w:val="20"/>
              </w:rPr>
              <w:t>s</w:t>
            </w:r>
            <w:r w:rsidRPr="0080084F">
              <w:rPr>
                <w:rStyle w:val="A4"/>
                <w:rFonts w:cs="Arial"/>
                <w:sz w:val="20"/>
              </w:rPr>
              <w:t xml:space="preserve"> de décisions.</w:t>
            </w:r>
          </w:p>
        </w:tc>
      </w:tr>
      <w:tr w:rsidR="0080084F" w14:paraId="57CB0563" w14:textId="77777777" w:rsidTr="0009556D">
        <w:tblPrEx>
          <w:shd w:val="clear" w:color="auto" w:fill="B8CCE4" w:themeFill="accent1" w:themeFillTint="66"/>
        </w:tblPrEx>
        <w:trPr>
          <w:gridBefore w:val="1"/>
          <w:wBefore w:w="567" w:type="dxa"/>
        </w:trPr>
        <w:tc>
          <w:tcPr>
            <w:tcW w:w="8505" w:type="dxa"/>
            <w:gridSpan w:val="2"/>
            <w:shd w:val="clear" w:color="auto" w:fill="B8CCE4" w:themeFill="accent1" w:themeFillTint="66"/>
          </w:tcPr>
          <w:p w14:paraId="2DCB2A23" w14:textId="77777777" w:rsidR="0080084F" w:rsidRPr="0080084F" w:rsidRDefault="0080084F" w:rsidP="0080084F">
            <w:pPr>
              <w:autoSpaceDE w:val="0"/>
              <w:autoSpaceDN w:val="0"/>
              <w:adjustRightInd w:val="0"/>
              <w:spacing w:after="0"/>
              <w:rPr>
                <w:rFonts w:cs="Arial"/>
                <w:b/>
                <w:sz w:val="20"/>
              </w:rPr>
            </w:pPr>
            <w:r w:rsidRPr="0080084F">
              <w:rPr>
                <w:rFonts w:cs="Arial"/>
                <w:b/>
                <w:sz w:val="20"/>
              </w:rPr>
              <w:lastRenderedPageBreak/>
              <w:t>La reconnaissance de la place centrale des gouvernements locaux pour tenir les engagements internationaux en faveur de l'environnement et du développement</w:t>
            </w:r>
          </w:p>
          <w:p w14:paraId="661C5D8D" w14:textId="77777777" w:rsidR="0080084F" w:rsidRPr="0080084F" w:rsidRDefault="0080084F" w:rsidP="0080084F">
            <w:pPr>
              <w:autoSpaceDE w:val="0"/>
              <w:autoSpaceDN w:val="0"/>
              <w:adjustRightInd w:val="0"/>
              <w:spacing w:after="0"/>
              <w:rPr>
                <w:rFonts w:cs="Arial"/>
                <w:bCs/>
                <w:iCs/>
                <w:sz w:val="20"/>
              </w:rPr>
            </w:pPr>
          </w:p>
          <w:p w14:paraId="693DC615" w14:textId="77777777" w:rsidR="0080084F" w:rsidRPr="0080084F" w:rsidRDefault="0080084F" w:rsidP="0080084F">
            <w:pPr>
              <w:autoSpaceDE w:val="0"/>
              <w:autoSpaceDN w:val="0"/>
              <w:adjustRightInd w:val="0"/>
              <w:spacing w:after="0"/>
              <w:rPr>
                <w:rFonts w:cs="Arial"/>
                <w:color w:val="0D0D0D"/>
                <w:sz w:val="20"/>
              </w:rPr>
            </w:pPr>
            <w:r w:rsidRPr="0080084F">
              <w:rPr>
                <w:rFonts w:cs="Arial"/>
                <w:bCs/>
                <w:iCs/>
                <w:sz w:val="20"/>
              </w:rPr>
              <w:t xml:space="preserve">Des engagements très importants ont été pris par les Etats en faveur de l'environnement et du développement : </w:t>
            </w:r>
            <w:r w:rsidRPr="0080084F">
              <w:rPr>
                <w:rFonts w:cs="Arial"/>
                <w:sz w:val="20"/>
              </w:rPr>
              <w:t>adoption des Objectifs de Développement Durable en septembre 2015 à New-</w:t>
            </w:r>
            <w:r w:rsidR="00790E17" w:rsidRPr="0080084F">
              <w:rPr>
                <w:rFonts w:cs="Arial"/>
                <w:sz w:val="20"/>
              </w:rPr>
              <w:t>York, signature</w:t>
            </w:r>
            <w:r w:rsidRPr="0080084F">
              <w:rPr>
                <w:rFonts w:cs="Arial"/>
                <w:sz w:val="20"/>
              </w:rPr>
              <w:t xml:space="preserve"> de l'accord de Paris lors de COP 21 en décembre 2015, adoption d'un nouvel agenda urbain lors du</w:t>
            </w:r>
            <w:r w:rsidRPr="0080084F">
              <w:rPr>
                <w:rFonts w:cs="Arial"/>
                <w:bCs/>
                <w:iCs/>
                <w:sz w:val="20"/>
              </w:rPr>
              <w:t xml:space="preserve"> forum Habitat </w:t>
            </w:r>
            <w:r w:rsidR="00EA3E00">
              <w:rPr>
                <w:rFonts w:cs="Arial"/>
                <w:bCs/>
                <w:iCs/>
                <w:sz w:val="20"/>
              </w:rPr>
              <w:t>III de Quito en octobre 2016.</w:t>
            </w:r>
            <w:r w:rsidR="00EF2314">
              <w:rPr>
                <w:rFonts w:cs="Arial"/>
                <w:bCs/>
                <w:iCs/>
                <w:sz w:val="20"/>
              </w:rPr>
              <w:t xml:space="preserve"> </w:t>
            </w:r>
            <w:r w:rsidRPr="0080084F">
              <w:rPr>
                <w:rFonts w:cs="Arial"/>
                <w:bCs/>
                <w:iCs/>
                <w:sz w:val="20"/>
              </w:rPr>
              <w:t>Dans ces grands évènements internationaux, un consensus se dégage pour affirmer que les autorités locales sont les actrices les plus légitimes et les plus efficaces pour mener les actions qui permettront de respecter les engagements internationaux pris par les Etats en terme</w:t>
            </w:r>
            <w:r w:rsidR="00D464DA">
              <w:rPr>
                <w:rFonts w:cs="Arial"/>
                <w:bCs/>
                <w:iCs/>
                <w:sz w:val="20"/>
              </w:rPr>
              <w:t>s</w:t>
            </w:r>
            <w:r w:rsidRPr="0080084F">
              <w:rPr>
                <w:rFonts w:cs="Arial"/>
                <w:bCs/>
                <w:iCs/>
                <w:sz w:val="20"/>
              </w:rPr>
              <w:t xml:space="preserve"> de lutte contre le changement climatique et </w:t>
            </w:r>
            <w:r w:rsidR="0009556D">
              <w:rPr>
                <w:rFonts w:cs="Arial"/>
                <w:bCs/>
                <w:iCs/>
                <w:sz w:val="20"/>
              </w:rPr>
              <w:t>s</w:t>
            </w:r>
            <w:r w:rsidRPr="0080084F">
              <w:rPr>
                <w:rFonts w:cs="Arial"/>
                <w:bCs/>
                <w:iCs/>
                <w:sz w:val="20"/>
              </w:rPr>
              <w:t>es effets. Les maires</w:t>
            </w:r>
            <w:r w:rsidRPr="0080084F">
              <w:rPr>
                <w:rFonts w:cs="Arial"/>
                <w:sz w:val="20"/>
              </w:rPr>
              <w:t xml:space="preserve"> sont reconnus comme les acteurs les plus à même de mettre en œuvre des</w:t>
            </w:r>
            <w:r w:rsidR="0009556D">
              <w:rPr>
                <w:rFonts w:cs="Arial"/>
                <w:sz w:val="20"/>
              </w:rPr>
              <w:t xml:space="preserve"> politiques publiques efficaces pour le développement et l'environnement</w:t>
            </w:r>
            <w:r w:rsidRPr="0080084F">
              <w:rPr>
                <w:rFonts w:cs="Arial"/>
                <w:sz w:val="20"/>
              </w:rPr>
              <w:t xml:space="preserve">. </w:t>
            </w:r>
            <w:r w:rsidRPr="0080084F">
              <w:rPr>
                <w:rFonts w:cs="Arial"/>
                <w:bCs/>
                <w:color w:val="0D0D0D"/>
                <w:sz w:val="20"/>
              </w:rPr>
              <w:t xml:space="preserve">Cependant, les engagements </w:t>
            </w:r>
            <w:r w:rsidR="0009556D">
              <w:rPr>
                <w:rFonts w:cs="Arial"/>
                <w:bCs/>
                <w:color w:val="0D0D0D"/>
                <w:sz w:val="20"/>
              </w:rPr>
              <w:t xml:space="preserve">étatiques </w:t>
            </w:r>
            <w:r w:rsidRPr="0080084F">
              <w:rPr>
                <w:rFonts w:cs="Arial"/>
                <w:bCs/>
                <w:color w:val="0D0D0D"/>
                <w:sz w:val="20"/>
              </w:rPr>
              <w:t>pour donner aux collectivités locales les moyens d'agir ne sont pas effectifs partout</w:t>
            </w:r>
            <w:r w:rsidR="0009556D">
              <w:rPr>
                <w:rFonts w:cs="Arial"/>
                <w:bCs/>
                <w:color w:val="0D0D0D"/>
                <w:sz w:val="20"/>
              </w:rPr>
              <w:t>. C</w:t>
            </w:r>
            <w:r w:rsidRPr="0080084F">
              <w:rPr>
                <w:rFonts w:cs="Arial"/>
                <w:bCs/>
                <w:color w:val="0D0D0D"/>
                <w:sz w:val="20"/>
              </w:rPr>
              <w:t xml:space="preserve">ertains pays restent très en retard, avec un fonctionnement centralisé. Au moment </w:t>
            </w:r>
            <w:r w:rsidRPr="0080084F">
              <w:rPr>
                <w:rFonts w:cs="Arial"/>
                <w:color w:val="0D0D0D"/>
                <w:sz w:val="20"/>
              </w:rPr>
              <w:t>où la responsabilité des collectivités locales est reconnue, une grande partie d'entre elles à travers le monde</w:t>
            </w:r>
            <w:r w:rsidR="0009556D">
              <w:rPr>
                <w:rFonts w:cs="Arial"/>
                <w:color w:val="0D0D0D"/>
                <w:sz w:val="20"/>
              </w:rPr>
              <w:t>,</w:t>
            </w:r>
            <w:r w:rsidRPr="0080084F">
              <w:rPr>
                <w:rFonts w:cs="Arial"/>
                <w:color w:val="0D0D0D"/>
                <w:sz w:val="20"/>
              </w:rPr>
              <w:t xml:space="preserve"> en particulier en Afrique subsaharienne, ne disposent pas des </w:t>
            </w:r>
            <w:hyperlink r:id="rId32" w:tgtFrame="_blank" w:history="1">
              <w:r w:rsidRPr="0080084F">
                <w:rPr>
                  <w:rFonts w:cs="Arial"/>
                  <w:color w:val="000000"/>
                  <w:sz w:val="20"/>
                </w:rPr>
                <w:t xml:space="preserve">ressources financières </w:t>
              </w:r>
              <w:r w:rsidR="0009556D">
                <w:rPr>
                  <w:rFonts w:cs="Arial"/>
                  <w:color w:val="000000"/>
                  <w:sz w:val="20"/>
                </w:rPr>
                <w:t>pour agir</w:t>
              </w:r>
            </w:hyperlink>
            <w:r w:rsidRPr="0080084F">
              <w:rPr>
                <w:rFonts w:cs="Arial"/>
                <w:color w:val="0D0D0D"/>
                <w:sz w:val="20"/>
              </w:rPr>
              <w:t xml:space="preserve">. </w:t>
            </w:r>
          </w:p>
          <w:p w14:paraId="01E507FF" w14:textId="77777777" w:rsidR="0080084F" w:rsidRPr="0080084F" w:rsidRDefault="0080084F" w:rsidP="0080084F">
            <w:pPr>
              <w:autoSpaceDE w:val="0"/>
              <w:autoSpaceDN w:val="0"/>
              <w:adjustRightInd w:val="0"/>
              <w:spacing w:after="0"/>
              <w:rPr>
                <w:rFonts w:cs="Arial"/>
                <w:color w:val="0D0D0D"/>
                <w:sz w:val="20"/>
              </w:rPr>
            </w:pPr>
          </w:p>
          <w:p w14:paraId="4A70787C" w14:textId="77777777" w:rsidR="0009556D" w:rsidRPr="0009556D" w:rsidRDefault="0080084F" w:rsidP="0009556D">
            <w:pPr>
              <w:autoSpaceDE w:val="0"/>
              <w:autoSpaceDN w:val="0"/>
              <w:adjustRightInd w:val="0"/>
              <w:spacing w:after="0"/>
              <w:rPr>
                <w:rFonts w:cs="Arial"/>
                <w:sz w:val="20"/>
              </w:rPr>
            </w:pPr>
            <w:r w:rsidRPr="0080084F">
              <w:rPr>
                <w:rFonts w:cs="Arial"/>
                <w:bCs/>
                <w:color w:val="0D0D0D"/>
                <w:sz w:val="20"/>
              </w:rPr>
              <w:t>Il est donc fondamental que les Etats donnent a</w:t>
            </w:r>
            <w:r w:rsidR="0009556D">
              <w:rPr>
                <w:rFonts w:cs="Arial"/>
                <w:bCs/>
                <w:color w:val="0D0D0D"/>
                <w:sz w:val="20"/>
              </w:rPr>
              <w:t>ux collectivités territoriales d</w:t>
            </w:r>
            <w:r w:rsidRPr="0080084F">
              <w:rPr>
                <w:rFonts w:cs="Arial"/>
                <w:bCs/>
                <w:color w:val="0D0D0D"/>
                <w:sz w:val="20"/>
              </w:rPr>
              <w:t xml:space="preserve">es moyens </w:t>
            </w:r>
            <w:r w:rsidR="0009556D">
              <w:rPr>
                <w:rFonts w:cs="Arial"/>
                <w:bCs/>
                <w:color w:val="0D0D0D"/>
                <w:sz w:val="20"/>
              </w:rPr>
              <w:t>financiers</w:t>
            </w:r>
            <w:r w:rsidRPr="0080084F">
              <w:rPr>
                <w:rFonts w:cs="Arial"/>
                <w:bCs/>
                <w:color w:val="0D0D0D"/>
                <w:sz w:val="20"/>
              </w:rPr>
              <w:t xml:space="preserve">. </w:t>
            </w:r>
            <w:r w:rsidRPr="0080084F">
              <w:rPr>
                <w:rFonts w:cs="Arial"/>
                <w:bCs/>
                <w:iCs/>
                <w:sz w:val="20"/>
              </w:rPr>
              <w:t>Les associations de collectivités (comme l'A</w:t>
            </w:r>
            <w:r w:rsidR="0009556D">
              <w:rPr>
                <w:rFonts w:cs="Arial"/>
                <w:bCs/>
                <w:iCs/>
                <w:sz w:val="20"/>
              </w:rPr>
              <w:t>ssociation Nationale des Communes du Tchad)</w:t>
            </w:r>
            <w:r w:rsidRPr="0080084F">
              <w:rPr>
                <w:rFonts w:cs="Arial"/>
                <w:bCs/>
                <w:iCs/>
                <w:sz w:val="20"/>
              </w:rPr>
              <w:t xml:space="preserve"> font, dans la plupart des pays, un plaidoyer en faveur de ce nécessaire transfert de ressources financières aux collectivités. </w:t>
            </w:r>
            <w:r w:rsidRPr="0080084F">
              <w:rPr>
                <w:rFonts w:cs="Arial"/>
                <w:sz w:val="20"/>
              </w:rPr>
              <w:t xml:space="preserve">Le même plaidoyer est fait au niveau international par </w:t>
            </w:r>
            <w:r w:rsidRPr="0080084F">
              <w:rPr>
                <w:rFonts w:cs="Arial"/>
                <w:bCs/>
                <w:iCs/>
                <w:sz w:val="20"/>
              </w:rPr>
              <w:t>Cités et Gouvernements Locau</w:t>
            </w:r>
            <w:r w:rsidR="0009556D">
              <w:rPr>
                <w:rFonts w:cs="Arial"/>
                <w:bCs/>
                <w:iCs/>
                <w:sz w:val="20"/>
              </w:rPr>
              <w:t>x Uni</w:t>
            </w:r>
            <w:r w:rsidRPr="0080084F">
              <w:rPr>
                <w:rFonts w:cs="Arial"/>
                <w:bCs/>
                <w:iCs/>
                <w:sz w:val="20"/>
              </w:rPr>
              <w:t xml:space="preserve">s (CGLU). </w:t>
            </w:r>
            <w:r w:rsidRPr="0080084F">
              <w:rPr>
                <w:rFonts w:cs="Arial"/>
                <w:sz w:val="20"/>
              </w:rPr>
              <w:t xml:space="preserve">Ces démarches de plaidoyer portent leurs fruits et certains Etats africains ont compris le bénéfice engendré par un plus grand transfert de ressources aux collectivités. </w:t>
            </w:r>
          </w:p>
        </w:tc>
      </w:tr>
    </w:tbl>
    <w:p w14:paraId="229A9DBA" w14:textId="77777777" w:rsidR="00414AE5" w:rsidRDefault="00414AE5" w:rsidP="0080084F">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263240" w14:paraId="4F46BF1D" w14:textId="77777777" w:rsidTr="008F7EEF">
        <w:tc>
          <w:tcPr>
            <w:tcW w:w="4499" w:type="dxa"/>
          </w:tcPr>
          <w:p w14:paraId="20A1BE97" w14:textId="77777777" w:rsidR="00263240" w:rsidRPr="000E4900" w:rsidRDefault="00263240" w:rsidP="00E9514E">
            <w:pPr>
              <w:spacing w:after="0"/>
              <w:rPr>
                <w:rFonts w:cs="Arial"/>
                <w:sz w:val="20"/>
              </w:rPr>
            </w:pPr>
            <w:r w:rsidRPr="000E4900">
              <w:rPr>
                <w:rFonts w:cs="Arial"/>
                <w:sz w:val="20"/>
              </w:rPr>
              <w:t xml:space="preserve">Les habitants souhaitent bénéficier de services publics. Ils doivent, dans cette perspective, s'intéresser de prêt à ce que fait le maire et son équipe pour organiser ces services publics dans les meilleures conditions. Les citoyens doivent donc exercer </w:t>
            </w:r>
            <w:r w:rsidR="0009556D">
              <w:rPr>
                <w:rFonts w:cs="Arial"/>
                <w:sz w:val="20"/>
              </w:rPr>
              <w:t>leur devoir de</w:t>
            </w:r>
            <w:r w:rsidRPr="000E4900">
              <w:rPr>
                <w:rFonts w:cs="Arial"/>
                <w:sz w:val="20"/>
              </w:rPr>
              <w:t xml:space="preserve"> contrôle pour une utilisation optimale des ressources. </w:t>
            </w:r>
            <w:r w:rsidR="0009556D">
              <w:rPr>
                <w:rFonts w:cs="Arial"/>
                <w:sz w:val="20"/>
              </w:rPr>
              <w:t xml:space="preserve">Cela </w:t>
            </w:r>
            <w:r w:rsidRPr="000E4900">
              <w:rPr>
                <w:rFonts w:cs="Arial"/>
                <w:sz w:val="20"/>
              </w:rPr>
              <w:t>demande un engagement individuel (comportement civique) et communautaire : participation aux concertations avec l’</w:t>
            </w:r>
            <w:r w:rsidR="0009556D">
              <w:rPr>
                <w:rFonts w:cs="Arial"/>
                <w:sz w:val="20"/>
              </w:rPr>
              <w:t>a</w:t>
            </w:r>
            <w:r w:rsidRPr="000E4900">
              <w:rPr>
                <w:rFonts w:cs="Arial"/>
                <w:sz w:val="20"/>
              </w:rPr>
              <w:t>dministration</w:t>
            </w:r>
            <w:r w:rsidR="0009556D">
              <w:rPr>
                <w:rFonts w:cs="Arial"/>
                <w:sz w:val="20"/>
              </w:rPr>
              <w:t xml:space="preserve"> municipale</w:t>
            </w:r>
            <w:r w:rsidRPr="000E4900">
              <w:rPr>
                <w:rFonts w:cs="Arial"/>
                <w:sz w:val="20"/>
              </w:rPr>
              <w:t xml:space="preserve">, respect des règles d'une représentation équilibrée, revendication et exigences envers les élus. Les élus doivent aussi avoir la volonté d'organiser la transparence et de s'inscrire dans des </w:t>
            </w:r>
            <w:r w:rsidRPr="000E4900">
              <w:rPr>
                <w:rFonts w:cs="Arial"/>
                <w:b/>
                <w:sz w:val="20"/>
              </w:rPr>
              <w:t>démarches de reddition de comptes et de redevabilité envers les citoyens</w:t>
            </w:r>
            <w:r w:rsidRPr="000E4900">
              <w:rPr>
                <w:rFonts w:cs="Arial"/>
                <w:sz w:val="20"/>
              </w:rPr>
              <w:t xml:space="preserve">. La bonne gouvernance locale n'est possible que si les élus veillent à la transparence de l'action municipale. </w:t>
            </w:r>
          </w:p>
          <w:p w14:paraId="78196E69" w14:textId="77777777" w:rsidR="00263240" w:rsidRDefault="00263240" w:rsidP="00E9514E">
            <w:pPr>
              <w:autoSpaceDE w:val="0"/>
              <w:autoSpaceDN w:val="0"/>
              <w:adjustRightInd w:val="0"/>
              <w:spacing w:after="0"/>
              <w:rPr>
                <w:rFonts w:cs="Arial"/>
                <w:sz w:val="20"/>
              </w:rPr>
            </w:pPr>
          </w:p>
          <w:p w14:paraId="02AD9DE5" w14:textId="77777777" w:rsidR="00263240" w:rsidRPr="00FA408F" w:rsidRDefault="00263240" w:rsidP="00696FD5">
            <w:pPr>
              <w:autoSpaceDE w:val="0"/>
              <w:autoSpaceDN w:val="0"/>
              <w:adjustRightInd w:val="0"/>
              <w:spacing w:after="0"/>
              <w:rPr>
                <w:sz w:val="20"/>
              </w:rPr>
            </w:pPr>
            <w:r w:rsidRPr="000E4900">
              <w:rPr>
                <w:rFonts w:cs="Arial"/>
                <w:sz w:val="20"/>
              </w:rPr>
              <w:t xml:space="preserve">On peut distinguer la redevabilité des élus envers l'Etat et envers les citoyens. Les collectivités doivent </w:t>
            </w:r>
            <w:r w:rsidRPr="000E4900">
              <w:rPr>
                <w:rFonts w:cs="Arial"/>
                <w:b/>
                <w:sz w:val="20"/>
              </w:rPr>
              <w:t>rendre des comptes aux services de l'Etat</w:t>
            </w:r>
            <w:r w:rsidR="0009556D">
              <w:rPr>
                <w:rFonts w:cs="Arial"/>
                <w:sz w:val="20"/>
              </w:rPr>
              <w:t xml:space="preserve"> (a</w:t>
            </w:r>
            <w:r w:rsidRPr="000E4900">
              <w:rPr>
                <w:rFonts w:cs="Arial"/>
                <w:sz w:val="20"/>
              </w:rPr>
              <w:t xml:space="preserve">utorité de tutelle assurée par les représentants locaux de l'Etat). Des règles de contrôle doivent exister et des sanctions </w:t>
            </w:r>
            <w:r w:rsidR="00696FD5">
              <w:rPr>
                <w:rFonts w:cs="Arial"/>
                <w:sz w:val="20"/>
              </w:rPr>
              <w:t xml:space="preserve">doivent être </w:t>
            </w:r>
            <w:r w:rsidRPr="000E4900">
              <w:rPr>
                <w:rFonts w:cs="Arial"/>
                <w:sz w:val="20"/>
              </w:rPr>
              <w:t>app</w:t>
            </w:r>
            <w:r w:rsidR="00696FD5">
              <w:rPr>
                <w:rFonts w:cs="Arial"/>
                <w:sz w:val="20"/>
              </w:rPr>
              <w:t xml:space="preserve">liquées en cas de </w:t>
            </w:r>
            <w:r w:rsidR="00790E17">
              <w:rPr>
                <w:rFonts w:cs="Arial"/>
                <w:sz w:val="20"/>
              </w:rPr>
              <w:t>non-respect</w:t>
            </w:r>
            <w:r w:rsidR="00696FD5">
              <w:rPr>
                <w:rFonts w:cs="Arial"/>
                <w:sz w:val="20"/>
              </w:rPr>
              <w:t>. L</w:t>
            </w:r>
            <w:r w:rsidRPr="000E4900">
              <w:rPr>
                <w:rFonts w:cs="Arial"/>
                <w:sz w:val="20"/>
              </w:rPr>
              <w:t>es</w:t>
            </w:r>
            <w:r w:rsidR="00696FD5">
              <w:rPr>
                <w:rFonts w:cs="Arial"/>
                <w:sz w:val="20"/>
              </w:rPr>
              <w:t xml:space="preserve"> structures de contrôle doivent</w:t>
            </w:r>
            <w:r w:rsidRPr="000E4900">
              <w:rPr>
                <w:rFonts w:cs="Arial"/>
                <w:sz w:val="20"/>
              </w:rPr>
              <w:t xml:space="preserve"> avoir les capacités et les moyens pour agir.</w:t>
            </w:r>
          </w:p>
        </w:tc>
        <w:tc>
          <w:tcPr>
            <w:tcW w:w="274" w:type="dxa"/>
          </w:tcPr>
          <w:p w14:paraId="598F1575" w14:textId="77777777" w:rsidR="00263240" w:rsidRDefault="00263240" w:rsidP="00E9514E">
            <w:pPr>
              <w:spacing w:after="0"/>
              <w:rPr>
                <w:rFonts w:cs="Arial"/>
                <w:color w:val="000000"/>
                <w:szCs w:val="22"/>
              </w:rPr>
            </w:pPr>
          </w:p>
        </w:tc>
        <w:tc>
          <w:tcPr>
            <w:tcW w:w="4515" w:type="dxa"/>
          </w:tcPr>
          <w:p w14:paraId="61371D58" w14:textId="77777777" w:rsidR="00263240" w:rsidRPr="000E4900" w:rsidRDefault="00263240" w:rsidP="00E9514E">
            <w:pPr>
              <w:autoSpaceDE w:val="0"/>
              <w:autoSpaceDN w:val="0"/>
              <w:adjustRightInd w:val="0"/>
              <w:spacing w:after="0"/>
              <w:rPr>
                <w:rFonts w:cs="Arial"/>
                <w:sz w:val="20"/>
              </w:rPr>
            </w:pPr>
            <w:r w:rsidRPr="000E4900">
              <w:rPr>
                <w:rFonts w:cs="Arial"/>
                <w:sz w:val="20"/>
              </w:rPr>
              <w:t xml:space="preserve">Les élus doivent aussi </w:t>
            </w:r>
            <w:r w:rsidRPr="000E4900">
              <w:rPr>
                <w:rFonts w:cs="Arial"/>
                <w:b/>
                <w:sz w:val="20"/>
              </w:rPr>
              <w:t>rendre des comptes aux citoyens</w:t>
            </w:r>
            <w:r w:rsidRPr="000E4900">
              <w:rPr>
                <w:rFonts w:cs="Arial"/>
                <w:sz w:val="20"/>
              </w:rPr>
              <w:t xml:space="preserve"> (redevabilité des élus envers les populations). C'est tout aussi fondamental. C'est elle qui va permettre d'établir un lien de confiance qui aura un effet direct sur l’engagement des citoyens à payer leurs taxes et impôts. Elle ne peut provenir que de la bonne volonté des élus. Elle doit être fixée par des textes mais c'est le caractère volontaire des élus à avoir une gestion tra</w:t>
            </w:r>
            <w:r w:rsidR="00696FD5">
              <w:rPr>
                <w:rFonts w:cs="Arial"/>
                <w:sz w:val="20"/>
              </w:rPr>
              <w:t xml:space="preserve">nsparente et à communiquer qui </w:t>
            </w:r>
            <w:r w:rsidRPr="000E4900">
              <w:rPr>
                <w:rFonts w:cs="Arial"/>
                <w:sz w:val="20"/>
              </w:rPr>
              <w:t xml:space="preserve">compte le plus. </w:t>
            </w:r>
          </w:p>
          <w:p w14:paraId="1A6DA2C5" w14:textId="77777777" w:rsidR="00263240" w:rsidRDefault="00263240" w:rsidP="00E9514E">
            <w:pPr>
              <w:spacing w:after="0"/>
              <w:rPr>
                <w:rFonts w:cs="Arial"/>
                <w:sz w:val="20"/>
              </w:rPr>
            </w:pPr>
          </w:p>
          <w:p w14:paraId="7B0A2552" w14:textId="77777777" w:rsidR="00263240" w:rsidRDefault="00263240" w:rsidP="00696FD5">
            <w:pPr>
              <w:spacing w:after="0"/>
            </w:pPr>
            <w:r w:rsidRPr="000E4900">
              <w:rPr>
                <w:rFonts w:cs="Arial"/>
                <w:sz w:val="20"/>
              </w:rPr>
              <w:t xml:space="preserve">Les élus ont un rôle considérable à jouer pour faire évoluer les acteurs étatiques et les citoyens dans leur compréhension du fonctionnement de la démocratie locale. Ils doivent </w:t>
            </w:r>
            <w:r w:rsidRPr="000E4900">
              <w:rPr>
                <w:rFonts w:cs="Arial"/>
                <w:b/>
                <w:sz w:val="20"/>
              </w:rPr>
              <w:t>développer la participation citoyenne dans la gestion communale</w:t>
            </w:r>
            <w:r w:rsidRPr="000E4900">
              <w:rPr>
                <w:rFonts w:cs="Arial"/>
                <w:sz w:val="20"/>
              </w:rPr>
              <w:t xml:space="preserve">. Leur conception est souvent héritée du </w:t>
            </w:r>
            <w:r w:rsidR="00696FD5">
              <w:rPr>
                <w:rFonts w:cs="Arial"/>
                <w:sz w:val="20"/>
              </w:rPr>
              <w:t xml:space="preserve">modèle administratif de l'Etat </w:t>
            </w:r>
            <w:r w:rsidR="00790E17">
              <w:rPr>
                <w:rFonts w:cs="Arial"/>
                <w:sz w:val="20"/>
              </w:rPr>
              <w:t>lui-même</w:t>
            </w:r>
            <w:r w:rsidR="00696FD5">
              <w:rPr>
                <w:rFonts w:cs="Arial"/>
                <w:sz w:val="20"/>
              </w:rPr>
              <w:t xml:space="preserve"> </w:t>
            </w:r>
            <w:r w:rsidRPr="000E4900">
              <w:rPr>
                <w:rFonts w:cs="Arial"/>
                <w:sz w:val="20"/>
              </w:rPr>
              <w:t>hérité d'une administration coloniale autoritaire et centralisée se souciant pas ou peu des populations. Il convient de sortir de ce modèle pour s'orienter dans des planification</w:t>
            </w:r>
            <w:r w:rsidR="00696FD5">
              <w:rPr>
                <w:rFonts w:cs="Arial"/>
                <w:sz w:val="20"/>
              </w:rPr>
              <w:t>s</w:t>
            </w:r>
            <w:r w:rsidRPr="000E4900">
              <w:rPr>
                <w:rFonts w:cs="Arial"/>
                <w:sz w:val="20"/>
              </w:rPr>
              <w:t xml:space="preserve"> locale</w:t>
            </w:r>
            <w:r w:rsidR="00696FD5">
              <w:rPr>
                <w:rFonts w:cs="Arial"/>
                <w:sz w:val="20"/>
              </w:rPr>
              <w:t>s</w:t>
            </w:r>
            <w:r w:rsidRPr="000E4900">
              <w:rPr>
                <w:rFonts w:cs="Arial"/>
                <w:sz w:val="20"/>
              </w:rPr>
              <w:t xml:space="preserve"> concertée</w:t>
            </w:r>
            <w:r w:rsidR="00696FD5">
              <w:rPr>
                <w:rFonts w:cs="Arial"/>
                <w:sz w:val="20"/>
              </w:rPr>
              <w:t xml:space="preserve">s avec </w:t>
            </w:r>
            <w:r w:rsidRPr="000E4900">
              <w:rPr>
                <w:rFonts w:cs="Arial"/>
                <w:sz w:val="20"/>
              </w:rPr>
              <w:t xml:space="preserve">un dialogue entre acteurs </w:t>
            </w:r>
            <w:r w:rsidR="00696FD5">
              <w:rPr>
                <w:rFonts w:cs="Arial"/>
                <w:sz w:val="20"/>
              </w:rPr>
              <w:t>locaux sur</w:t>
            </w:r>
            <w:r w:rsidRPr="000E4900">
              <w:rPr>
                <w:rFonts w:cs="Arial"/>
                <w:sz w:val="20"/>
              </w:rPr>
              <w:t xml:space="preserve"> l'organisation du développement et des services publics locaux. </w:t>
            </w:r>
          </w:p>
        </w:tc>
      </w:tr>
    </w:tbl>
    <w:p w14:paraId="681E8CFB" w14:textId="77777777" w:rsidR="008F7EEF" w:rsidRDefault="00B254B3" w:rsidP="008F7EEF">
      <w:r>
        <w:t xml:space="preserve"> </w:t>
      </w:r>
    </w:p>
    <w:p w14:paraId="77136407" w14:textId="77777777" w:rsidR="00696FD5" w:rsidRDefault="00696FD5" w:rsidP="008F7EEF"/>
    <w:p w14:paraId="3DF1617F" w14:textId="77777777" w:rsidR="00696FD5" w:rsidRDefault="00696FD5" w:rsidP="008F7EEF"/>
    <w:tbl>
      <w:tblPr>
        <w:tblStyle w:val="Grilledutableau"/>
        <w:tblW w:w="9214" w:type="dxa"/>
        <w:tblInd w:w="108" w:type="dxa"/>
        <w:shd w:val="clear" w:color="auto" w:fill="FABF8F" w:themeFill="accent6" w:themeFillTint="99"/>
        <w:tblLook w:val="04A0" w:firstRow="1" w:lastRow="0" w:firstColumn="1" w:lastColumn="0" w:noHBand="0" w:noVBand="1"/>
      </w:tblPr>
      <w:tblGrid>
        <w:gridCol w:w="6521"/>
        <w:gridCol w:w="2693"/>
      </w:tblGrid>
      <w:tr w:rsidR="008F7EEF" w14:paraId="650A889D" w14:textId="77777777" w:rsidTr="000F247A">
        <w:tc>
          <w:tcPr>
            <w:tcW w:w="9214" w:type="dxa"/>
            <w:gridSpan w:val="2"/>
            <w:tcBorders>
              <w:top w:val="nil"/>
              <w:left w:val="nil"/>
              <w:bottom w:val="nil"/>
              <w:right w:val="nil"/>
            </w:tcBorders>
            <w:shd w:val="clear" w:color="auto" w:fill="FABF8F" w:themeFill="accent6" w:themeFillTint="99"/>
          </w:tcPr>
          <w:p w14:paraId="70360FD6" w14:textId="77777777" w:rsidR="008F7EEF" w:rsidRPr="00B254B3" w:rsidRDefault="00B254B3" w:rsidP="00B254B3">
            <w:pPr>
              <w:autoSpaceDE w:val="0"/>
              <w:autoSpaceDN w:val="0"/>
              <w:adjustRightInd w:val="0"/>
              <w:spacing w:after="0"/>
              <w:rPr>
                <w:b/>
              </w:rPr>
            </w:pPr>
            <w:r>
              <w:rPr>
                <w:rFonts w:cs="Arial"/>
                <w:b/>
                <w:sz w:val="20"/>
              </w:rPr>
              <w:lastRenderedPageBreak/>
              <w:t>U</w:t>
            </w:r>
            <w:r w:rsidRPr="0080084F">
              <w:rPr>
                <w:rFonts w:cs="Arial"/>
                <w:b/>
                <w:sz w:val="20"/>
              </w:rPr>
              <w:t>ne transparence indispensable pour la confiance des citoyens envers leurs élus</w:t>
            </w:r>
          </w:p>
        </w:tc>
      </w:tr>
      <w:tr w:rsidR="0038595D" w14:paraId="1C2A6818" w14:textId="77777777" w:rsidTr="00696FD5">
        <w:tblPrEx>
          <w:tblBorders>
            <w:insideH w:val="none" w:sz="0" w:space="0" w:color="auto"/>
            <w:insideV w:val="none" w:sz="0" w:space="0" w:color="auto"/>
          </w:tblBorders>
        </w:tblPrEx>
        <w:trPr>
          <w:trHeight w:val="5331"/>
        </w:trPr>
        <w:tc>
          <w:tcPr>
            <w:tcW w:w="6521" w:type="dxa"/>
            <w:tcBorders>
              <w:top w:val="nil"/>
              <w:left w:val="nil"/>
              <w:bottom w:val="nil"/>
              <w:right w:val="nil"/>
            </w:tcBorders>
            <w:shd w:val="clear" w:color="auto" w:fill="FABF8F" w:themeFill="accent6" w:themeFillTint="99"/>
          </w:tcPr>
          <w:p w14:paraId="6027E33F" w14:textId="77777777" w:rsidR="0038595D" w:rsidRDefault="0038595D" w:rsidP="00E9514E">
            <w:pPr>
              <w:autoSpaceDE w:val="0"/>
              <w:autoSpaceDN w:val="0"/>
              <w:adjustRightInd w:val="0"/>
              <w:spacing w:after="0"/>
              <w:rPr>
                <w:rFonts w:cs="Arial"/>
                <w:b/>
                <w:sz w:val="20"/>
              </w:rPr>
            </w:pPr>
          </w:p>
          <w:p w14:paraId="7545DD85" w14:textId="77777777" w:rsidR="0038595D" w:rsidRDefault="0038595D" w:rsidP="00E9514E">
            <w:pPr>
              <w:autoSpaceDE w:val="0"/>
              <w:autoSpaceDN w:val="0"/>
              <w:adjustRightInd w:val="0"/>
              <w:spacing w:after="0"/>
              <w:rPr>
                <w:rFonts w:cs="Arial"/>
                <w:b/>
                <w:sz w:val="20"/>
              </w:rPr>
            </w:pPr>
            <w:r w:rsidRPr="0038595D">
              <w:rPr>
                <w:rFonts w:cs="Arial"/>
                <w:b/>
                <w:noProof/>
                <w:sz w:val="20"/>
                <w:lang w:val="fr-MC" w:eastAsia="fr-MC"/>
              </w:rPr>
              <w:drawing>
                <wp:inline distT="0" distB="0" distL="0" distR="0" wp14:anchorId="45382199" wp14:editId="156DC240">
                  <wp:extent cx="3898325" cy="2924270"/>
                  <wp:effectExtent l="19050" t="0" r="6925" b="0"/>
                  <wp:docPr id="12" name="Image 1" descr="C:\Users\User\Desktop\IMAGES\P1010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IMAGES\P101015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03583" cy="2928214"/>
                          </a:xfrm>
                          <a:prstGeom prst="rect">
                            <a:avLst/>
                          </a:prstGeom>
                          <a:noFill/>
                          <a:ln>
                            <a:noFill/>
                          </a:ln>
                        </pic:spPr>
                      </pic:pic>
                    </a:graphicData>
                  </a:graphic>
                </wp:inline>
              </w:drawing>
            </w:r>
          </w:p>
          <w:p w14:paraId="14503E44" w14:textId="77777777" w:rsidR="0038595D" w:rsidRDefault="0038595D" w:rsidP="00E9514E">
            <w:pPr>
              <w:autoSpaceDE w:val="0"/>
              <w:autoSpaceDN w:val="0"/>
              <w:adjustRightInd w:val="0"/>
              <w:spacing w:after="0"/>
              <w:rPr>
                <w:rFonts w:cs="Arial"/>
                <w:b/>
                <w:sz w:val="20"/>
              </w:rPr>
            </w:pPr>
          </w:p>
          <w:p w14:paraId="65716F6C" w14:textId="77777777" w:rsidR="0038595D" w:rsidRPr="0080084F" w:rsidRDefault="0038595D" w:rsidP="00E9514E">
            <w:pPr>
              <w:autoSpaceDE w:val="0"/>
              <w:autoSpaceDN w:val="0"/>
              <w:adjustRightInd w:val="0"/>
              <w:spacing w:after="0"/>
              <w:rPr>
                <w:rFonts w:cs="Arial"/>
                <w:b/>
                <w:sz w:val="20"/>
              </w:rPr>
            </w:pPr>
            <w:r w:rsidRPr="0038595D">
              <w:rPr>
                <w:rFonts w:cs="Arial"/>
                <w:b/>
                <w:noProof/>
                <w:sz w:val="20"/>
                <w:lang w:val="fr-MC" w:eastAsia="fr-MC"/>
              </w:rPr>
              <w:drawing>
                <wp:inline distT="0" distB="0" distL="0" distR="0" wp14:anchorId="2EC1D8A8" wp14:editId="5DA182D7">
                  <wp:extent cx="3894750" cy="2112736"/>
                  <wp:effectExtent l="19050" t="0" r="0" b="0"/>
                  <wp:docPr id="15"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srcRect/>
                          <a:stretch>
                            <a:fillRect/>
                          </a:stretch>
                        </pic:blipFill>
                        <pic:spPr bwMode="auto">
                          <a:xfrm>
                            <a:off x="0" y="0"/>
                            <a:ext cx="3896257" cy="2113553"/>
                          </a:xfrm>
                          <a:prstGeom prst="rect">
                            <a:avLst/>
                          </a:prstGeom>
                          <a:noFill/>
                          <a:ln w="9525">
                            <a:noFill/>
                            <a:miter lim="800000"/>
                            <a:headEnd/>
                            <a:tailEnd/>
                          </a:ln>
                        </pic:spPr>
                      </pic:pic>
                    </a:graphicData>
                  </a:graphic>
                </wp:inline>
              </w:drawing>
            </w:r>
          </w:p>
        </w:tc>
        <w:tc>
          <w:tcPr>
            <w:tcW w:w="2693" w:type="dxa"/>
            <w:tcBorders>
              <w:top w:val="nil"/>
              <w:left w:val="nil"/>
              <w:bottom w:val="nil"/>
              <w:right w:val="nil"/>
            </w:tcBorders>
            <w:shd w:val="clear" w:color="auto" w:fill="FABF8F" w:themeFill="accent6" w:themeFillTint="99"/>
          </w:tcPr>
          <w:p w14:paraId="4BCC6F54" w14:textId="77777777" w:rsidR="0038595D" w:rsidRDefault="0038595D" w:rsidP="00E9514E">
            <w:pPr>
              <w:autoSpaceDE w:val="0"/>
              <w:autoSpaceDN w:val="0"/>
              <w:adjustRightInd w:val="0"/>
              <w:spacing w:after="0"/>
              <w:rPr>
                <w:rFonts w:cs="Arial"/>
                <w:sz w:val="20"/>
              </w:rPr>
            </w:pPr>
          </w:p>
          <w:p w14:paraId="7CD7D556" w14:textId="77777777" w:rsidR="0038595D" w:rsidRPr="0080084F" w:rsidRDefault="0038595D" w:rsidP="00696FD5">
            <w:pPr>
              <w:autoSpaceDE w:val="0"/>
              <w:autoSpaceDN w:val="0"/>
              <w:adjustRightInd w:val="0"/>
              <w:spacing w:after="0"/>
              <w:rPr>
                <w:rFonts w:cs="Arial"/>
                <w:sz w:val="20"/>
              </w:rPr>
            </w:pPr>
            <w:r w:rsidRPr="0080084F">
              <w:rPr>
                <w:rFonts w:cs="Arial"/>
                <w:sz w:val="20"/>
              </w:rPr>
              <w:t xml:space="preserve">La transparence repose sur un double mécanisme de contrôle par les citoyens et par l’État. Si l’un des deux contrôles vient à manquer, la transparence n’est pas garantie. Les efforts en matière de transparence sont le plus souvent orientés vers les services de l'Etat (tutelle, contrôle de légalité) et pas assez vers les citoyens. </w:t>
            </w:r>
          </w:p>
          <w:p w14:paraId="7F202CB0" w14:textId="77777777" w:rsidR="0038595D" w:rsidRDefault="0038595D" w:rsidP="00696FD5">
            <w:pPr>
              <w:autoSpaceDE w:val="0"/>
              <w:autoSpaceDN w:val="0"/>
              <w:adjustRightInd w:val="0"/>
              <w:spacing w:after="0"/>
              <w:rPr>
                <w:rFonts w:cs="Arial"/>
                <w:sz w:val="20"/>
              </w:rPr>
            </w:pPr>
          </w:p>
          <w:p w14:paraId="105F643C" w14:textId="77777777" w:rsidR="0038595D" w:rsidRPr="0080084F" w:rsidRDefault="0038595D" w:rsidP="00696FD5">
            <w:pPr>
              <w:autoSpaceDE w:val="0"/>
              <w:autoSpaceDN w:val="0"/>
              <w:adjustRightInd w:val="0"/>
              <w:spacing w:after="0"/>
              <w:rPr>
                <w:rFonts w:cs="Arial"/>
                <w:sz w:val="20"/>
              </w:rPr>
            </w:pPr>
            <w:r w:rsidRPr="0080084F">
              <w:rPr>
                <w:rFonts w:cs="Arial"/>
                <w:sz w:val="20"/>
              </w:rPr>
              <w:t xml:space="preserve">La transparence vis à vis des citoyens est indispensable. L’une des raisons pour laquelle les citoyens s’acquittent mal de leurs impôts est souvent l’insuffisance de transparence. Ils ont le sentiment que l'argent est collecté pour servir des intérêts particuliers et non l'intérêt général. </w:t>
            </w:r>
          </w:p>
          <w:p w14:paraId="369514DC" w14:textId="77777777" w:rsidR="00696FD5" w:rsidRDefault="00696FD5" w:rsidP="00696FD5">
            <w:pPr>
              <w:autoSpaceDE w:val="0"/>
              <w:autoSpaceDN w:val="0"/>
              <w:adjustRightInd w:val="0"/>
              <w:spacing w:after="0"/>
              <w:rPr>
                <w:rFonts w:cs="Arial"/>
                <w:sz w:val="20"/>
              </w:rPr>
            </w:pPr>
          </w:p>
          <w:p w14:paraId="104E0534" w14:textId="77777777" w:rsidR="0038595D" w:rsidRDefault="0038595D" w:rsidP="00696FD5">
            <w:pPr>
              <w:autoSpaceDE w:val="0"/>
              <w:autoSpaceDN w:val="0"/>
              <w:adjustRightInd w:val="0"/>
              <w:spacing w:after="0"/>
            </w:pPr>
            <w:r w:rsidRPr="0080084F">
              <w:rPr>
                <w:rFonts w:cs="Arial"/>
                <w:sz w:val="20"/>
              </w:rPr>
              <w:t xml:space="preserve">L’analphabétisme ne facilite pas la communication vers les citoyens. La communication doit donc aller </w:t>
            </w:r>
            <w:r w:rsidR="00790E17" w:rsidRPr="0080084F">
              <w:rPr>
                <w:rFonts w:cs="Arial"/>
                <w:sz w:val="20"/>
              </w:rPr>
              <w:t>au-delà</w:t>
            </w:r>
            <w:r w:rsidRPr="0080084F">
              <w:rPr>
                <w:rFonts w:cs="Arial"/>
                <w:sz w:val="20"/>
              </w:rPr>
              <w:t xml:space="preserve"> des moyens classiq</w:t>
            </w:r>
            <w:r>
              <w:rPr>
                <w:rFonts w:cs="Arial"/>
                <w:sz w:val="20"/>
              </w:rPr>
              <w:t>ues d’information par affichage.</w:t>
            </w:r>
          </w:p>
        </w:tc>
      </w:tr>
    </w:tbl>
    <w:p w14:paraId="21E83025" w14:textId="77777777" w:rsidR="00414AE5" w:rsidRDefault="00414AE5" w:rsidP="0080084F">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4B023F" w14:paraId="26A31E52" w14:textId="77777777" w:rsidTr="00B254B3">
        <w:tc>
          <w:tcPr>
            <w:tcW w:w="4499" w:type="dxa"/>
          </w:tcPr>
          <w:p w14:paraId="638BC398" w14:textId="77777777" w:rsidR="004B023F" w:rsidRDefault="004B023F" w:rsidP="004B023F">
            <w:pPr>
              <w:spacing w:after="0"/>
              <w:rPr>
                <w:rFonts w:cs="Arial"/>
                <w:sz w:val="20"/>
              </w:rPr>
            </w:pPr>
            <w:r w:rsidRPr="0080084F">
              <w:rPr>
                <w:rFonts w:cs="Arial"/>
                <w:sz w:val="20"/>
              </w:rPr>
              <w:t>La gouver</w:t>
            </w:r>
            <w:r w:rsidR="00D464DA">
              <w:rPr>
                <w:rFonts w:cs="Arial"/>
                <w:sz w:val="20"/>
              </w:rPr>
              <w:t>nance locale fonctionne bien s’</w:t>
            </w:r>
            <w:r w:rsidRPr="0080084F">
              <w:rPr>
                <w:rFonts w:cs="Arial"/>
                <w:sz w:val="20"/>
              </w:rPr>
              <w:t xml:space="preserve">il existe, d'une part, des collectivités territoriales redevables et responsables, animant le développement local et organisant les services publics locaux et d'autre part une société civile active qui joue son rôle de partenaire et de contre-pouvoir. </w:t>
            </w:r>
            <w:r w:rsidR="003F5A3E">
              <w:rPr>
                <w:rFonts w:cs="Arial"/>
                <w:sz w:val="20"/>
              </w:rPr>
              <w:t>Elle nécessite</w:t>
            </w:r>
            <w:r w:rsidRPr="0080084F">
              <w:rPr>
                <w:rFonts w:cs="Arial"/>
                <w:sz w:val="20"/>
              </w:rPr>
              <w:t xml:space="preserve"> :</w:t>
            </w:r>
          </w:p>
          <w:p w14:paraId="03DB9B5A" w14:textId="77777777" w:rsidR="00841B9E" w:rsidRPr="00841B9E" w:rsidRDefault="00841B9E" w:rsidP="00414AE5">
            <w:pPr>
              <w:spacing w:after="0"/>
              <w:rPr>
                <w:rFonts w:cs="Arial"/>
                <w:sz w:val="8"/>
                <w:szCs w:val="8"/>
              </w:rPr>
            </w:pPr>
          </w:p>
          <w:p w14:paraId="1AE38C36" w14:textId="77777777" w:rsidR="00414AE5" w:rsidRPr="0080084F" w:rsidRDefault="00414AE5" w:rsidP="00414AE5">
            <w:pPr>
              <w:spacing w:after="0"/>
              <w:rPr>
                <w:rFonts w:cs="Arial"/>
                <w:sz w:val="20"/>
              </w:rPr>
            </w:pPr>
            <w:r w:rsidRPr="0080084F">
              <w:rPr>
                <w:rFonts w:cs="Arial"/>
                <w:sz w:val="20"/>
              </w:rPr>
              <w:t>- un réel engagement des autorités publiques locales et des leaders locaux,</w:t>
            </w:r>
          </w:p>
          <w:p w14:paraId="2686B628" w14:textId="77777777" w:rsidR="00841B9E" w:rsidRPr="00841B9E" w:rsidRDefault="00841B9E" w:rsidP="00414AE5">
            <w:pPr>
              <w:spacing w:after="0"/>
              <w:rPr>
                <w:rFonts w:cs="Arial"/>
                <w:sz w:val="8"/>
                <w:szCs w:val="8"/>
              </w:rPr>
            </w:pPr>
          </w:p>
          <w:p w14:paraId="1906DB66" w14:textId="77777777" w:rsidR="00414AE5" w:rsidRPr="0080084F" w:rsidRDefault="00414AE5" w:rsidP="00414AE5">
            <w:pPr>
              <w:spacing w:after="0"/>
              <w:rPr>
                <w:rFonts w:cs="Arial"/>
                <w:sz w:val="20"/>
              </w:rPr>
            </w:pPr>
            <w:r w:rsidRPr="0080084F">
              <w:rPr>
                <w:rFonts w:cs="Arial"/>
                <w:sz w:val="20"/>
              </w:rPr>
              <w:t xml:space="preserve">- une répartition claire des rôles entre les différents acteurs,  </w:t>
            </w:r>
          </w:p>
          <w:p w14:paraId="371B9ABE" w14:textId="77777777" w:rsidR="00841B9E" w:rsidRPr="00841B9E" w:rsidRDefault="00841B9E" w:rsidP="00414AE5">
            <w:pPr>
              <w:spacing w:after="0"/>
              <w:rPr>
                <w:rFonts w:cs="Arial"/>
                <w:sz w:val="8"/>
                <w:szCs w:val="8"/>
              </w:rPr>
            </w:pPr>
          </w:p>
          <w:p w14:paraId="390C37D3" w14:textId="77777777" w:rsidR="00414AE5" w:rsidRDefault="00414AE5" w:rsidP="00414AE5">
            <w:pPr>
              <w:spacing w:after="0"/>
              <w:rPr>
                <w:rFonts w:cs="Arial"/>
                <w:sz w:val="20"/>
              </w:rPr>
            </w:pPr>
            <w:r w:rsidRPr="0080084F">
              <w:rPr>
                <w:rFonts w:cs="Arial"/>
                <w:sz w:val="20"/>
              </w:rPr>
              <w:t xml:space="preserve">- la mise en place de mécanismes transparents et participatifs, </w:t>
            </w:r>
          </w:p>
          <w:p w14:paraId="24C67A76" w14:textId="77777777" w:rsidR="00841B9E" w:rsidRPr="00841B9E" w:rsidRDefault="00841B9E" w:rsidP="00414AE5">
            <w:pPr>
              <w:spacing w:after="0"/>
              <w:rPr>
                <w:rFonts w:cs="Arial"/>
                <w:sz w:val="8"/>
                <w:szCs w:val="8"/>
              </w:rPr>
            </w:pPr>
          </w:p>
          <w:p w14:paraId="6D54CE6A" w14:textId="77777777" w:rsidR="004B023F" w:rsidRPr="00FA408F" w:rsidRDefault="00414AE5" w:rsidP="00414AE5">
            <w:pPr>
              <w:spacing w:after="0"/>
              <w:rPr>
                <w:sz w:val="20"/>
              </w:rPr>
            </w:pPr>
            <w:r w:rsidRPr="0080084F">
              <w:rPr>
                <w:rFonts w:cs="Arial"/>
                <w:sz w:val="20"/>
              </w:rPr>
              <w:t>- une justice qui fonctionne bien, incitant les acteurs à des comportements vertueux.</w:t>
            </w:r>
          </w:p>
        </w:tc>
        <w:tc>
          <w:tcPr>
            <w:tcW w:w="274" w:type="dxa"/>
          </w:tcPr>
          <w:p w14:paraId="697FB8A2" w14:textId="77777777" w:rsidR="004B023F" w:rsidRDefault="004B023F" w:rsidP="00E9514E">
            <w:pPr>
              <w:spacing w:after="0"/>
              <w:rPr>
                <w:rFonts w:cs="Arial"/>
                <w:color w:val="000000"/>
                <w:szCs w:val="22"/>
              </w:rPr>
            </w:pPr>
          </w:p>
        </w:tc>
        <w:tc>
          <w:tcPr>
            <w:tcW w:w="4515" w:type="dxa"/>
          </w:tcPr>
          <w:p w14:paraId="63DB1011" w14:textId="77777777" w:rsidR="00696FD5" w:rsidRDefault="00414AE5" w:rsidP="00414AE5">
            <w:pPr>
              <w:spacing w:after="0"/>
              <w:rPr>
                <w:rFonts w:cs="Arial"/>
                <w:sz w:val="20"/>
              </w:rPr>
            </w:pPr>
            <w:r w:rsidRPr="0080084F">
              <w:rPr>
                <w:rFonts w:cs="Arial"/>
                <w:sz w:val="20"/>
              </w:rPr>
              <w:t xml:space="preserve">Pour progresser dans cette bonne gouvernance locale, tous les acteurs ont un rôle à jouer : Etat, communes, société civile, opérateurs économiques. Les PTF peuvent aussi accompagner la dynamique et les réformes. </w:t>
            </w:r>
          </w:p>
          <w:p w14:paraId="6604479F" w14:textId="77777777" w:rsidR="00696FD5" w:rsidRDefault="00696FD5" w:rsidP="00414AE5">
            <w:pPr>
              <w:spacing w:after="0"/>
              <w:rPr>
                <w:rFonts w:cs="Arial"/>
                <w:sz w:val="20"/>
              </w:rPr>
            </w:pPr>
          </w:p>
          <w:p w14:paraId="4D3C8ABC" w14:textId="77777777" w:rsidR="004B023F" w:rsidRDefault="00414AE5" w:rsidP="00414AE5">
            <w:pPr>
              <w:spacing w:after="0"/>
            </w:pPr>
            <w:r w:rsidRPr="0080084F">
              <w:rPr>
                <w:rFonts w:cs="Arial"/>
                <w:sz w:val="20"/>
              </w:rPr>
              <w:t xml:space="preserve">C'est en premier lieu l'Etat qui doit mener des actions structurantes pour permettre l'émergence de communes actives. Tant que les </w:t>
            </w:r>
            <w:r w:rsidR="00696FD5">
              <w:rPr>
                <w:rFonts w:cs="Arial"/>
                <w:sz w:val="20"/>
              </w:rPr>
              <w:t xml:space="preserve">communes n'auront pas de moyens, les </w:t>
            </w:r>
            <w:r w:rsidRPr="0080084F">
              <w:rPr>
                <w:rFonts w:cs="Arial"/>
                <w:sz w:val="20"/>
              </w:rPr>
              <w:t>populations ne verront pas les résultats concrets de l'action des élu</w:t>
            </w:r>
            <w:r w:rsidR="00696FD5">
              <w:rPr>
                <w:rFonts w:cs="Arial"/>
                <w:sz w:val="20"/>
              </w:rPr>
              <w:t>s locaux ; elle</w:t>
            </w:r>
            <w:r w:rsidRPr="0080084F">
              <w:rPr>
                <w:rFonts w:cs="Arial"/>
                <w:sz w:val="20"/>
              </w:rPr>
              <w:t>s ne comprendront pas l'intérêt de la décentralisation</w:t>
            </w:r>
            <w:r w:rsidR="00696FD5">
              <w:rPr>
                <w:rFonts w:cs="Arial"/>
                <w:sz w:val="20"/>
              </w:rPr>
              <w:t xml:space="preserve"> et ne s'impliqueront pas dans le développement de leurs communes</w:t>
            </w:r>
            <w:r w:rsidRPr="0080084F">
              <w:rPr>
                <w:rFonts w:cs="Arial"/>
                <w:sz w:val="20"/>
              </w:rPr>
              <w:t>.</w:t>
            </w:r>
          </w:p>
        </w:tc>
      </w:tr>
    </w:tbl>
    <w:p w14:paraId="5ACF0954" w14:textId="77777777" w:rsidR="00414AE5" w:rsidRDefault="00414AE5" w:rsidP="0080084F">
      <w:pPr>
        <w:spacing w:after="0"/>
        <w:jc w:val="left"/>
        <w:rPr>
          <w:rFonts w:cs="Arial"/>
          <w:szCs w:val="22"/>
        </w:rPr>
      </w:pPr>
    </w:p>
    <w:p w14:paraId="53A5B7AD" w14:textId="77777777" w:rsidR="00AD52E4" w:rsidRDefault="00AD52E4" w:rsidP="0080084F">
      <w:pPr>
        <w:spacing w:after="0"/>
        <w:jc w:val="left"/>
        <w:rPr>
          <w:rFonts w:cs="Arial"/>
          <w:szCs w:val="22"/>
        </w:rPr>
      </w:pPr>
    </w:p>
    <w:p w14:paraId="178451B9" w14:textId="77777777" w:rsidR="00AD52E4" w:rsidRDefault="00AD52E4" w:rsidP="0080084F">
      <w:pPr>
        <w:spacing w:after="0"/>
        <w:jc w:val="left"/>
        <w:rPr>
          <w:rFonts w:cs="Arial"/>
          <w:szCs w:val="22"/>
        </w:rPr>
      </w:pPr>
    </w:p>
    <w:p w14:paraId="4A3FF2EF" w14:textId="77777777" w:rsidR="00AD52E4" w:rsidRDefault="00AD52E4" w:rsidP="0080084F">
      <w:pPr>
        <w:spacing w:after="0"/>
        <w:jc w:val="left"/>
        <w:rPr>
          <w:rFonts w:cs="Arial"/>
          <w:szCs w:val="22"/>
        </w:rPr>
      </w:pPr>
    </w:p>
    <w:p w14:paraId="125794AB" w14:textId="77777777" w:rsidR="00841B9E" w:rsidRDefault="00841B9E" w:rsidP="0080084F">
      <w:pPr>
        <w:spacing w:after="0"/>
        <w:jc w:val="left"/>
        <w:rPr>
          <w:rFonts w:cs="Arial"/>
          <w:szCs w:val="22"/>
        </w:rPr>
      </w:pPr>
    </w:p>
    <w:tbl>
      <w:tblPr>
        <w:tblStyle w:val="Grilledutableau"/>
        <w:tblW w:w="8930"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ABF8F" w:themeFill="accent6" w:themeFillTint="99"/>
        <w:tblLook w:val="04A0" w:firstRow="1" w:lastRow="0" w:firstColumn="1" w:lastColumn="0" w:noHBand="0" w:noVBand="1"/>
      </w:tblPr>
      <w:tblGrid>
        <w:gridCol w:w="8930"/>
      </w:tblGrid>
      <w:tr w:rsidR="0080084F" w14:paraId="6C757EE1" w14:textId="77777777" w:rsidTr="005257E4">
        <w:tc>
          <w:tcPr>
            <w:tcW w:w="8930" w:type="dxa"/>
            <w:shd w:val="clear" w:color="auto" w:fill="FABF8F" w:themeFill="accent6" w:themeFillTint="99"/>
          </w:tcPr>
          <w:p w14:paraId="44EF0F6E" w14:textId="77777777" w:rsidR="0080084F" w:rsidRPr="0080084F" w:rsidRDefault="0080084F" w:rsidP="0080084F">
            <w:pPr>
              <w:autoSpaceDE w:val="0"/>
              <w:autoSpaceDN w:val="0"/>
              <w:adjustRightInd w:val="0"/>
              <w:spacing w:after="0"/>
              <w:rPr>
                <w:rFonts w:cs="Arial"/>
                <w:b/>
                <w:sz w:val="20"/>
              </w:rPr>
            </w:pPr>
            <w:r w:rsidRPr="0080084F">
              <w:rPr>
                <w:rFonts w:cs="Arial"/>
                <w:b/>
                <w:sz w:val="20"/>
              </w:rPr>
              <w:lastRenderedPageBreak/>
              <w:t>Comment améliorer la capacité d'action des communes ?</w:t>
            </w:r>
          </w:p>
          <w:p w14:paraId="222FC85A" w14:textId="77777777" w:rsidR="00A4402B" w:rsidRDefault="00A4402B" w:rsidP="0080084F">
            <w:pPr>
              <w:spacing w:after="0"/>
              <w:rPr>
                <w:rFonts w:cs="Arial"/>
                <w:sz w:val="20"/>
              </w:rPr>
            </w:pPr>
          </w:p>
          <w:p w14:paraId="1E25F2EC" w14:textId="77777777" w:rsidR="0080084F" w:rsidRPr="0080084F" w:rsidRDefault="0080084F" w:rsidP="0080084F">
            <w:pPr>
              <w:spacing w:after="0"/>
              <w:rPr>
                <w:rFonts w:cs="Arial"/>
                <w:sz w:val="20"/>
              </w:rPr>
            </w:pPr>
            <w:r w:rsidRPr="0080084F">
              <w:rPr>
                <w:rFonts w:cs="Arial"/>
                <w:sz w:val="20"/>
              </w:rPr>
              <w:t>Les communes tchadiennes pourront être plus actives dès lors que la réglementation</w:t>
            </w:r>
            <w:r w:rsidR="007630CB">
              <w:rPr>
                <w:rFonts w:cs="Arial"/>
                <w:sz w:val="20"/>
              </w:rPr>
              <w:t xml:space="preserve"> aura été complétée et adaptée à l'organisation autour de </w:t>
            </w:r>
            <w:r w:rsidRPr="0080084F">
              <w:rPr>
                <w:rFonts w:cs="Arial"/>
                <w:sz w:val="20"/>
              </w:rPr>
              <w:t xml:space="preserve">deux niveaux (provinces et communes) et que ces collectivités disposeront de ressources transférées par l'Etat. </w:t>
            </w:r>
          </w:p>
          <w:p w14:paraId="30E5137D" w14:textId="77777777" w:rsidR="00696FD5" w:rsidRDefault="00696FD5" w:rsidP="0080084F">
            <w:pPr>
              <w:spacing w:after="0"/>
              <w:rPr>
                <w:rFonts w:cs="Arial"/>
                <w:sz w:val="20"/>
              </w:rPr>
            </w:pPr>
          </w:p>
          <w:p w14:paraId="5F296E63" w14:textId="77777777" w:rsidR="0080084F" w:rsidRPr="0080084F" w:rsidRDefault="0080084F" w:rsidP="0080084F">
            <w:pPr>
              <w:spacing w:after="0"/>
              <w:rPr>
                <w:rFonts w:cs="Arial"/>
                <w:sz w:val="20"/>
              </w:rPr>
            </w:pPr>
            <w:r w:rsidRPr="0080084F">
              <w:rPr>
                <w:rFonts w:cs="Arial"/>
                <w:sz w:val="20"/>
              </w:rPr>
              <w:t>Les communes peuvent améliorer leur capacité d'action sans attendre</w:t>
            </w:r>
            <w:r w:rsidR="007630CB">
              <w:rPr>
                <w:rFonts w:cs="Arial"/>
                <w:sz w:val="20"/>
              </w:rPr>
              <w:t xml:space="preserve"> ces transferts de ressources</w:t>
            </w:r>
            <w:r w:rsidRPr="0080084F">
              <w:rPr>
                <w:rFonts w:cs="Arial"/>
                <w:sz w:val="20"/>
              </w:rPr>
              <w:t xml:space="preserve">. Elles doivent prioritairement travailler à </w:t>
            </w:r>
            <w:r w:rsidRPr="007630CB">
              <w:rPr>
                <w:rFonts w:cs="Arial"/>
                <w:sz w:val="20"/>
              </w:rPr>
              <w:t xml:space="preserve">l'amélioration de leur gestion interne aussi bien au niveau des ressources humaines que sur leurs procédures de fonctionnement. Cela </w:t>
            </w:r>
            <w:r w:rsidR="007630CB" w:rsidRPr="007630CB">
              <w:rPr>
                <w:rFonts w:cs="Arial"/>
                <w:sz w:val="20"/>
              </w:rPr>
              <w:t>leur permettrait</w:t>
            </w:r>
            <w:r w:rsidRPr="007630CB">
              <w:rPr>
                <w:rFonts w:cs="Arial"/>
                <w:sz w:val="20"/>
              </w:rPr>
              <w:t xml:space="preserve"> d'être plus efficace</w:t>
            </w:r>
            <w:r w:rsidR="007630CB" w:rsidRPr="007630CB">
              <w:rPr>
                <w:rFonts w:cs="Arial"/>
                <w:sz w:val="20"/>
              </w:rPr>
              <w:t>s</w:t>
            </w:r>
            <w:r w:rsidR="007630CB">
              <w:rPr>
                <w:rFonts w:cs="Arial"/>
                <w:sz w:val="20"/>
              </w:rPr>
              <w:t xml:space="preserve"> dans la</w:t>
            </w:r>
            <w:r w:rsidRPr="0080084F">
              <w:rPr>
                <w:rFonts w:cs="Arial"/>
                <w:sz w:val="20"/>
              </w:rPr>
              <w:t xml:space="preserve"> délivrance de services publics locaux</w:t>
            </w:r>
            <w:r w:rsidR="007630CB">
              <w:rPr>
                <w:rFonts w:cs="Arial"/>
                <w:sz w:val="20"/>
              </w:rPr>
              <w:t xml:space="preserve"> et d'</w:t>
            </w:r>
            <w:r w:rsidRPr="0080084F">
              <w:rPr>
                <w:rFonts w:cs="Arial"/>
                <w:sz w:val="20"/>
              </w:rPr>
              <w:t>améliorer la mobilisation des ressources financières locales pour augmenter leurs capacités d'intervention</w:t>
            </w:r>
            <w:r w:rsidR="007630CB">
              <w:rPr>
                <w:rFonts w:cs="Arial"/>
                <w:sz w:val="20"/>
              </w:rPr>
              <w:t xml:space="preserve"> :</w:t>
            </w:r>
            <w:r w:rsidRPr="0080084F">
              <w:rPr>
                <w:rFonts w:cs="Arial"/>
                <w:sz w:val="20"/>
              </w:rPr>
              <w:t xml:space="preserve"> </w:t>
            </w:r>
          </w:p>
          <w:p w14:paraId="537CACD9" w14:textId="77777777" w:rsidR="0080084F" w:rsidRPr="005257E4" w:rsidRDefault="0080084F" w:rsidP="0080084F">
            <w:pPr>
              <w:spacing w:after="0"/>
              <w:rPr>
                <w:rFonts w:cs="Arial"/>
                <w:sz w:val="8"/>
                <w:szCs w:val="8"/>
              </w:rPr>
            </w:pPr>
          </w:p>
          <w:p w14:paraId="70FFD559" w14:textId="77777777" w:rsidR="0080084F" w:rsidRPr="0080084F" w:rsidRDefault="007630CB" w:rsidP="0080084F">
            <w:pPr>
              <w:spacing w:after="0"/>
              <w:rPr>
                <w:rFonts w:cs="Arial"/>
                <w:sz w:val="20"/>
              </w:rPr>
            </w:pPr>
            <w:r>
              <w:rPr>
                <w:rFonts w:cs="Arial"/>
                <w:b/>
                <w:sz w:val="20"/>
              </w:rPr>
              <w:t xml:space="preserve">1- </w:t>
            </w:r>
            <w:r w:rsidR="0080084F" w:rsidRPr="0080084F">
              <w:rPr>
                <w:rFonts w:cs="Arial"/>
                <w:b/>
                <w:sz w:val="20"/>
              </w:rPr>
              <w:t>Améliorer le management et la gestion des ressources humaines</w:t>
            </w:r>
            <w:r w:rsidR="0080084F" w:rsidRPr="0080084F">
              <w:rPr>
                <w:rFonts w:cs="Arial"/>
                <w:sz w:val="20"/>
              </w:rPr>
              <w:t>.</w:t>
            </w:r>
          </w:p>
          <w:p w14:paraId="21A8B357" w14:textId="77777777" w:rsidR="0080084F" w:rsidRPr="0080084F" w:rsidRDefault="0080084F" w:rsidP="0080084F">
            <w:pPr>
              <w:spacing w:after="0"/>
              <w:rPr>
                <w:rFonts w:cs="Arial"/>
                <w:sz w:val="20"/>
              </w:rPr>
            </w:pPr>
            <w:r w:rsidRPr="0080084F">
              <w:rPr>
                <w:rFonts w:cs="Arial"/>
                <w:sz w:val="20"/>
              </w:rPr>
              <w:t>Les équipes municipales arrivées en 2012 ont trouvé des communes avec des agents trop nombreux et peu formés. Elles ont souvent encore dégradé la situation héritée par de nouveaux recrutements de complaisance et sans vision claire sur l’organigramme à mettre en place. La gestion des ressources humaines est inexistante ou inefficace. Les démarches de management, de projet d'administration et de conduite du changement sont à développer.</w:t>
            </w:r>
          </w:p>
          <w:p w14:paraId="5FF4DBC2" w14:textId="77777777" w:rsidR="0080084F" w:rsidRPr="00841B9E" w:rsidRDefault="0080084F" w:rsidP="0080084F">
            <w:pPr>
              <w:spacing w:after="0"/>
              <w:rPr>
                <w:rFonts w:cs="Arial"/>
                <w:sz w:val="8"/>
                <w:szCs w:val="8"/>
              </w:rPr>
            </w:pPr>
          </w:p>
          <w:p w14:paraId="4F9F826F" w14:textId="77777777" w:rsidR="0080084F" w:rsidRPr="0080084F" w:rsidRDefault="007630CB" w:rsidP="0080084F">
            <w:pPr>
              <w:spacing w:after="0"/>
              <w:rPr>
                <w:rFonts w:cs="Arial"/>
                <w:sz w:val="20"/>
              </w:rPr>
            </w:pPr>
            <w:r w:rsidRPr="007630CB">
              <w:rPr>
                <w:rFonts w:cs="Arial"/>
                <w:b/>
                <w:sz w:val="20"/>
              </w:rPr>
              <w:t xml:space="preserve">2 </w:t>
            </w:r>
            <w:r w:rsidR="0080084F" w:rsidRPr="007630CB">
              <w:rPr>
                <w:rFonts w:cs="Arial"/>
                <w:b/>
                <w:sz w:val="20"/>
              </w:rPr>
              <w:t>-</w:t>
            </w:r>
            <w:r w:rsidR="0080084F" w:rsidRPr="0080084F">
              <w:rPr>
                <w:rFonts w:cs="Arial"/>
                <w:sz w:val="20"/>
              </w:rPr>
              <w:t xml:space="preserve"> </w:t>
            </w:r>
            <w:r w:rsidR="0080084F" w:rsidRPr="0080084F">
              <w:rPr>
                <w:rFonts w:cs="Arial"/>
                <w:b/>
                <w:sz w:val="20"/>
              </w:rPr>
              <w:t>Améliorer la</w:t>
            </w:r>
            <w:r w:rsidR="0080084F" w:rsidRPr="0080084F">
              <w:rPr>
                <w:rFonts w:cs="Arial"/>
                <w:sz w:val="20"/>
              </w:rPr>
              <w:t xml:space="preserve"> </w:t>
            </w:r>
            <w:r w:rsidR="0080084F" w:rsidRPr="0080084F">
              <w:rPr>
                <w:rFonts w:cs="Arial"/>
                <w:b/>
                <w:sz w:val="20"/>
              </w:rPr>
              <w:t>mobilisation des ressources financières et maitriser les charges</w:t>
            </w:r>
            <w:r w:rsidR="0080084F" w:rsidRPr="0080084F">
              <w:rPr>
                <w:rFonts w:cs="Arial"/>
                <w:sz w:val="20"/>
              </w:rPr>
              <w:t>.</w:t>
            </w:r>
          </w:p>
          <w:p w14:paraId="355BB7D0" w14:textId="77777777" w:rsidR="0080084F" w:rsidRPr="0080084F" w:rsidRDefault="0080084F" w:rsidP="0080084F">
            <w:pPr>
              <w:spacing w:after="0"/>
              <w:rPr>
                <w:rFonts w:cs="Arial"/>
                <w:sz w:val="20"/>
              </w:rPr>
            </w:pPr>
            <w:r w:rsidRPr="0080084F">
              <w:rPr>
                <w:rFonts w:cs="Arial"/>
                <w:sz w:val="20"/>
              </w:rPr>
              <w:t xml:space="preserve">Des réformes considérables sont à envisager dans les communes pour d'une part augmenter les ressources financières et pour, d'autre part, réduire les dépenses de fonctionnement (collecter plus et dépenser mieux). L'introduction progressive d'un management modernisé avec des démarches de maitrise de la gestion (contrôle de gestion) est nécessaire. Ces réformes nécessitent une volonté politique forte de l'exécutif communal et une capacité à prendre des mesures difficiles (réduction de la masse salariale). </w:t>
            </w:r>
          </w:p>
          <w:p w14:paraId="1AA77816" w14:textId="77777777" w:rsidR="007630CB" w:rsidRDefault="007630CB" w:rsidP="003D5315">
            <w:pPr>
              <w:spacing w:after="0"/>
              <w:rPr>
                <w:rFonts w:cs="Arial"/>
                <w:sz w:val="20"/>
              </w:rPr>
            </w:pPr>
          </w:p>
          <w:p w14:paraId="25B6AF72" w14:textId="77777777" w:rsidR="0080084F" w:rsidRDefault="007630CB" w:rsidP="003D5315">
            <w:pPr>
              <w:spacing w:after="0"/>
            </w:pPr>
            <w:r w:rsidRPr="0080084F">
              <w:rPr>
                <w:rFonts w:cs="Arial"/>
                <w:sz w:val="20"/>
              </w:rPr>
              <w:t xml:space="preserve">Ce double effort ne peut </w:t>
            </w:r>
            <w:r>
              <w:rPr>
                <w:rFonts w:cs="Arial"/>
                <w:sz w:val="20"/>
              </w:rPr>
              <w:t xml:space="preserve">cependant </w:t>
            </w:r>
            <w:r w:rsidRPr="0080084F">
              <w:rPr>
                <w:rFonts w:cs="Arial"/>
                <w:sz w:val="20"/>
              </w:rPr>
              <w:t xml:space="preserve">déboucher sur la délivrance de meilleurs services à la population que si les élus </w:t>
            </w:r>
            <w:r w:rsidRPr="0080084F">
              <w:rPr>
                <w:rFonts w:cs="Arial"/>
                <w:b/>
                <w:sz w:val="20"/>
              </w:rPr>
              <w:t>veillent ensuite à la</w:t>
            </w:r>
            <w:r w:rsidRPr="0080084F">
              <w:rPr>
                <w:rFonts w:cs="Arial"/>
                <w:sz w:val="20"/>
              </w:rPr>
              <w:t xml:space="preserve"> </w:t>
            </w:r>
            <w:r w:rsidRPr="0080084F">
              <w:rPr>
                <w:rFonts w:cs="Arial"/>
                <w:b/>
                <w:sz w:val="20"/>
              </w:rPr>
              <w:t>qualité des dépenses</w:t>
            </w:r>
            <w:r w:rsidRPr="0080084F">
              <w:rPr>
                <w:rFonts w:cs="Arial"/>
                <w:sz w:val="20"/>
              </w:rPr>
              <w:t xml:space="preserve"> : payer les services et les travaux à leur juste prix, sans contreparties clientélistes.</w:t>
            </w:r>
          </w:p>
        </w:tc>
      </w:tr>
    </w:tbl>
    <w:p w14:paraId="72916F1A" w14:textId="77777777" w:rsidR="0080084F" w:rsidRDefault="0080084F" w:rsidP="0080084F">
      <w:pPr>
        <w:spacing w:after="0"/>
        <w:jc w:val="left"/>
        <w:rPr>
          <w:rFonts w:cs="Arial"/>
          <w:szCs w:val="22"/>
        </w:rPr>
      </w:pPr>
    </w:p>
    <w:p w14:paraId="506031E7" w14:textId="77777777" w:rsidR="007630CB" w:rsidRDefault="007630CB" w:rsidP="000E4900">
      <w:pPr>
        <w:autoSpaceDE w:val="0"/>
        <w:autoSpaceDN w:val="0"/>
        <w:adjustRightInd w:val="0"/>
        <w:spacing w:after="0"/>
        <w:rPr>
          <w:rFonts w:cs="Arial"/>
          <w:b/>
          <w:sz w:val="20"/>
        </w:rPr>
      </w:pPr>
    </w:p>
    <w:p w14:paraId="156755B2" w14:textId="77777777" w:rsidR="005B5B82" w:rsidRPr="000E4900" w:rsidRDefault="00C821FD" w:rsidP="000E4900">
      <w:pPr>
        <w:autoSpaceDE w:val="0"/>
        <w:autoSpaceDN w:val="0"/>
        <w:adjustRightInd w:val="0"/>
        <w:spacing w:after="0"/>
        <w:rPr>
          <w:rFonts w:cs="Arial"/>
          <w:b/>
          <w:sz w:val="20"/>
        </w:rPr>
      </w:pPr>
      <w:r w:rsidRPr="000E4900">
        <w:rPr>
          <w:rFonts w:cs="Arial"/>
          <w:b/>
          <w:sz w:val="20"/>
        </w:rPr>
        <w:t xml:space="preserve">C - </w:t>
      </w:r>
      <w:r w:rsidR="005B5B82" w:rsidRPr="000E4900">
        <w:rPr>
          <w:rFonts w:cs="Arial"/>
          <w:b/>
          <w:sz w:val="20"/>
        </w:rPr>
        <w:t xml:space="preserve">Des communes autorités organisatrices des services publics et maîtres d'ouvrage </w:t>
      </w:r>
    </w:p>
    <w:p w14:paraId="384F3AEC" w14:textId="77777777" w:rsidR="00C37980" w:rsidRPr="000E4900" w:rsidRDefault="00C37980" w:rsidP="000E4900">
      <w:pPr>
        <w:spacing w:after="0"/>
        <w:rPr>
          <w:rFonts w:cs="Arial"/>
          <w:b/>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4B023F" w14:paraId="6D78709C" w14:textId="77777777" w:rsidTr="00BD4654">
        <w:tc>
          <w:tcPr>
            <w:tcW w:w="4499" w:type="dxa"/>
          </w:tcPr>
          <w:p w14:paraId="52943E7C" w14:textId="77777777" w:rsidR="004B023F" w:rsidRPr="00FA408F" w:rsidRDefault="00BD4654" w:rsidP="007630CB">
            <w:pPr>
              <w:spacing w:after="0"/>
              <w:rPr>
                <w:sz w:val="20"/>
              </w:rPr>
            </w:pPr>
            <w:r w:rsidRPr="000E4900">
              <w:rPr>
                <w:rFonts w:cs="Arial"/>
                <w:color w:val="000000"/>
                <w:sz w:val="20"/>
              </w:rPr>
              <w:t xml:space="preserve">Les communes doivent favoriser l'accès de leurs citoyens aux </w:t>
            </w:r>
            <w:r w:rsidRPr="000E4900">
              <w:rPr>
                <w:rFonts w:cs="Arial"/>
                <w:b/>
                <w:color w:val="000000"/>
                <w:sz w:val="20"/>
              </w:rPr>
              <w:t>services publics essentiels</w:t>
            </w:r>
            <w:r w:rsidRPr="000E4900">
              <w:rPr>
                <w:rFonts w:cs="Arial"/>
                <w:color w:val="000000"/>
                <w:sz w:val="20"/>
              </w:rPr>
              <w:t xml:space="preserve">. Ces services dits essentiels sont des services publics tels que l’eau potable, l’assainissement, l’enseignement primaire, la santé de base. Les grands principes de fonctionnement de ces services sont fixés par l'Etat qui a défini des </w:t>
            </w:r>
            <w:r w:rsidRPr="000E4900">
              <w:rPr>
                <w:rFonts w:cs="Arial"/>
                <w:b/>
                <w:color w:val="000000"/>
                <w:sz w:val="20"/>
              </w:rPr>
              <w:t>politiques sectorielles nationales</w:t>
            </w:r>
            <w:r w:rsidRPr="000E4900">
              <w:rPr>
                <w:rFonts w:cs="Arial"/>
                <w:color w:val="000000"/>
                <w:sz w:val="20"/>
              </w:rPr>
              <w:t xml:space="preserve">. Les communes doivent décliner ces politiques sur leur territoire en organisant ces services publics. Elles </w:t>
            </w:r>
            <w:r w:rsidR="007630CB">
              <w:rPr>
                <w:rFonts w:cs="Arial"/>
                <w:color w:val="000000"/>
                <w:sz w:val="20"/>
              </w:rPr>
              <w:t>doivent</w:t>
            </w:r>
            <w:r w:rsidRPr="000E4900">
              <w:rPr>
                <w:rFonts w:cs="Arial"/>
                <w:color w:val="000000"/>
                <w:sz w:val="20"/>
              </w:rPr>
              <w:t xml:space="preserve"> le faire </w:t>
            </w:r>
            <w:r w:rsidR="007630CB">
              <w:rPr>
                <w:rFonts w:cs="Arial"/>
                <w:color w:val="000000"/>
                <w:sz w:val="20"/>
              </w:rPr>
              <w:t>prioritairement</w:t>
            </w:r>
            <w:r w:rsidRPr="000E4900">
              <w:rPr>
                <w:rFonts w:cs="Arial"/>
                <w:color w:val="000000"/>
                <w:sz w:val="20"/>
              </w:rPr>
              <w:t xml:space="preserve"> dans les domaines qui ne sont plus gérés par les ministères sectoriels. Elles ne peuvent aussi véritablement agir que si elles disposent de ressources transférées par l'Etat dans ces domaines.</w:t>
            </w:r>
          </w:p>
        </w:tc>
        <w:tc>
          <w:tcPr>
            <w:tcW w:w="274" w:type="dxa"/>
          </w:tcPr>
          <w:p w14:paraId="1C2DF138" w14:textId="77777777" w:rsidR="004B023F" w:rsidRDefault="004B023F" w:rsidP="00E9514E">
            <w:pPr>
              <w:spacing w:after="0"/>
              <w:rPr>
                <w:rFonts w:cs="Arial"/>
                <w:color w:val="000000"/>
                <w:szCs w:val="22"/>
              </w:rPr>
            </w:pPr>
          </w:p>
        </w:tc>
        <w:tc>
          <w:tcPr>
            <w:tcW w:w="4515" w:type="dxa"/>
          </w:tcPr>
          <w:p w14:paraId="298BA07A" w14:textId="77777777" w:rsidR="00BD4654" w:rsidRPr="000E4900" w:rsidRDefault="00BD4654" w:rsidP="00BD4654">
            <w:pPr>
              <w:autoSpaceDE w:val="0"/>
              <w:autoSpaceDN w:val="0"/>
              <w:adjustRightInd w:val="0"/>
              <w:spacing w:after="0"/>
              <w:rPr>
                <w:rFonts w:cs="Arial"/>
                <w:color w:val="000000"/>
                <w:sz w:val="20"/>
              </w:rPr>
            </w:pPr>
            <w:r w:rsidRPr="000E4900">
              <w:rPr>
                <w:rFonts w:cs="Arial"/>
                <w:color w:val="000000"/>
                <w:sz w:val="20"/>
              </w:rPr>
              <w:t>Dans la plupart de leurs 13 domaines de compétences, les communes tchadiennes ne peuvent actuellement pas être aussi active</w:t>
            </w:r>
            <w:r w:rsidR="007630CB">
              <w:rPr>
                <w:rFonts w:cs="Arial"/>
                <w:color w:val="000000"/>
                <w:sz w:val="20"/>
              </w:rPr>
              <w:t>s</w:t>
            </w:r>
            <w:r w:rsidRPr="000E4900">
              <w:rPr>
                <w:rFonts w:cs="Arial"/>
                <w:color w:val="000000"/>
                <w:sz w:val="20"/>
              </w:rPr>
              <w:t xml:space="preserve"> qu'elles le devraient faute de transferts financiers et de transferts de personnel par l'Etat. </w:t>
            </w:r>
          </w:p>
          <w:p w14:paraId="6C982576" w14:textId="77777777" w:rsidR="00BD4654" w:rsidRPr="000E4900" w:rsidRDefault="00BD4654" w:rsidP="00BD4654">
            <w:pPr>
              <w:autoSpaceDE w:val="0"/>
              <w:autoSpaceDN w:val="0"/>
              <w:adjustRightInd w:val="0"/>
              <w:spacing w:after="0"/>
              <w:rPr>
                <w:rFonts w:cs="Arial"/>
                <w:color w:val="000000"/>
                <w:sz w:val="20"/>
              </w:rPr>
            </w:pPr>
          </w:p>
          <w:p w14:paraId="23E2021A" w14:textId="77777777" w:rsidR="00BD4654" w:rsidRPr="000E4900" w:rsidRDefault="00BD4654" w:rsidP="00BD4654">
            <w:pPr>
              <w:autoSpaceDE w:val="0"/>
              <w:autoSpaceDN w:val="0"/>
              <w:adjustRightInd w:val="0"/>
              <w:spacing w:after="0"/>
              <w:rPr>
                <w:rFonts w:cs="Arial"/>
                <w:color w:val="000000"/>
                <w:sz w:val="20"/>
              </w:rPr>
            </w:pPr>
            <w:r w:rsidRPr="000E4900">
              <w:rPr>
                <w:rFonts w:cs="Arial"/>
                <w:color w:val="000000"/>
                <w:sz w:val="20"/>
              </w:rPr>
              <w:t xml:space="preserve">Les collectivités ne sont pas des "sous-traitant" de l’Etat central. Elles sont des </w:t>
            </w:r>
            <w:r w:rsidRPr="000E4900">
              <w:rPr>
                <w:rFonts w:cs="Arial"/>
                <w:b/>
                <w:color w:val="000000"/>
                <w:sz w:val="20"/>
              </w:rPr>
              <w:t>entités autonomes, organisatrices de services publics</w:t>
            </w:r>
            <w:r w:rsidRPr="000E4900">
              <w:rPr>
                <w:rFonts w:cs="Arial"/>
                <w:color w:val="000000"/>
                <w:sz w:val="20"/>
              </w:rPr>
              <w:t>. Elle</w:t>
            </w:r>
            <w:r w:rsidRPr="000E4900">
              <w:rPr>
                <w:rFonts w:cs="Arial"/>
                <w:sz w:val="20"/>
              </w:rPr>
              <w:t xml:space="preserve">s organisent ces services publics </w:t>
            </w:r>
            <w:r w:rsidRPr="000E4900">
              <w:rPr>
                <w:rFonts w:cs="Arial"/>
                <w:b/>
                <w:sz w:val="20"/>
              </w:rPr>
              <w:t>sous le contrôle de l'Etat dans le respect des principes, règles et normes</w:t>
            </w:r>
            <w:r w:rsidRPr="000E4900">
              <w:rPr>
                <w:rFonts w:cs="Arial"/>
                <w:sz w:val="20"/>
              </w:rPr>
              <w:t xml:space="preserve"> fixés par l'Etat pour </w:t>
            </w:r>
            <w:r w:rsidRPr="000E4900">
              <w:rPr>
                <w:rFonts w:cs="Arial"/>
                <w:color w:val="000000"/>
                <w:sz w:val="20"/>
              </w:rPr>
              <w:t>la satisfaction de l'intérêt g</w:t>
            </w:r>
            <w:r w:rsidR="007630CB">
              <w:rPr>
                <w:rFonts w:cs="Arial"/>
                <w:color w:val="000000"/>
                <w:sz w:val="20"/>
              </w:rPr>
              <w:t xml:space="preserve">énéral </w:t>
            </w:r>
            <w:r w:rsidRPr="000E4900">
              <w:rPr>
                <w:rFonts w:cs="Arial"/>
                <w:color w:val="000000"/>
                <w:sz w:val="20"/>
              </w:rPr>
              <w:t>e</w:t>
            </w:r>
            <w:r w:rsidR="007630CB">
              <w:rPr>
                <w:rFonts w:cs="Arial"/>
                <w:color w:val="000000"/>
                <w:sz w:val="20"/>
              </w:rPr>
              <w:t>t non des intérêts particuliers</w:t>
            </w:r>
            <w:r w:rsidRPr="000E4900">
              <w:rPr>
                <w:rFonts w:cs="Arial"/>
                <w:color w:val="000000"/>
                <w:sz w:val="20"/>
              </w:rPr>
              <w:t xml:space="preserve">. </w:t>
            </w:r>
          </w:p>
          <w:p w14:paraId="30775804" w14:textId="77777777" w:rsidR="004B023F" w:rsidRDefault="004B023F" w:rsidP="004B023F">
            <w:pPr>
              <w:spacing w:after="0"/>
            </w:pPr>
          </w:p>
        </w:tc>
      </w:tr>
    </w:tbl>
    <w:p w14:paraId="408504BC" w14:textId="77777777" w:rsidR="00C42DC8" w:rsidRDefault="00C42DC8" w:rsidP="000E4900">
      <w:pPr>
        <w:spacing w:after="0"/>
        <w:rPr>
          <w:rFonts w:cs="Arial"/>
          <w:sz w:val="20"/>
        </w:rPr>
      </w:pPr>
    </w:p>
    <w:p w14:paraId="4A138813" w14:textId="77777777" w:rsidR="005257E4" w:rsidRDefault="005257E4" w:rsidP="000E4900">
      <w:pPr>
        <w:spacing w:after="0"/>
        <w:rPr>
          <w:rFonts w:cs="Arial"/>
          <w:sz w:val="20"/>
        </w:rPr>
      </w:pPr>
    </w:p>
    <w:p w14:paraId="6A580A54" w14:textId="77777777" w:rsidR="005257E4" w:rsidRDefault="005257E4" w:rsidP="000E4900">
      <w:pPr>
        <w:spacing w:after="0"/>
        <w:rPr>
          <w:rFonts w:cs="Arial"/>
          <w:sz w:val="20"/>
        </w:rPr>
      </w:pPr>
    </w:p>
    <w:p w14:paraId="4E913904" w14:textId="77777777" w:rsidR="005257E4" w:rsidRDefault="005257E4" w:rsidP="000E4900">
      <w:pPr>
        <w:spacing w:after="0"/>
        <w:rPr>
          <w:rFonts w:cs="Arial"/>
          <w:sz w:val="20"/>
        </w:rPr>
      </w:pPr>
    </w:p>
    <w:p w14:paraId="34453C00" w14:textId="77777777" w:rsidR="005257E4" w:rsidRDefault="005257E4" w:rsidP="000E4900">
      <w:pPr>
        <w:spacing w:after="0"/>
        <w:rPr>
          <w:rFonts w:cs="Arial"/>
          <w:sz w:val="20"/>
        </w:rPr>
      </w:pPr>
    </w:p>
    <w:p w14:paraId="5F1B94E7" w14:textId="77777777" w:rsidR="005257E4" w:rsidRDefault="005257E4" w:rsidP="000E4900">
      <w:pPr>
        <w:spacing w:after="0"/>
        <w:rPr>
          <w:rFonts w:cs="Arial"/>
          <w:sz w:val="20"/>
        </w:rPr>
      </w:pPr>
    </w:p>
    <w:p w14:paraId="402C5801" w14:textId="77777777" w:rsidR="005257E4" w:rsidRDefault="005257E4" w:rsidP="000E4900">
      <w:pPr>
        <w:spacing w:after="0"/>
        <w:rPr>
          <w:rFonts w:cs="Arial"/>
          <w:sz w:val="20"/>
        </w:rPr>
      </w:pPr>
    </w:p>
    <w:p w14:paraId="00390266" w14:textId="77777777" w:rsidR="005257E4" w:rsidRDefault="005257E4" w:rsidP="000E4900">
      <w:pPr>
        <w:spacing w:after="0"/>
        <w:rPr>
          <w:rFonts w:cs="Arial"/>
          <w:sz w:val="20"/>
        </w:rPr>
      </w:pPr>
    </w:p>
    <w:p w14:paraId="261DA2FA" w14:textId="77777777" w:rsidR="005257E4" w:rsidRDefault="005257E4" w:rsidP="000E4900">
      <w:pPr>
        <w:spacing w:after="0"/>
        <w:rPr>
          <w:rFonts w:cs="Arial"/>
          <w:sz w:val="20"/>
        </w:rPr>
      </w:pPr>
    </w:p>
    <w:p w14:paraId="5A0212D5" w14:textId="77777777" w:rsidR="005257E4" w:rsidRDefault="005257E4" w:rsidP="000E4900">
      <w:pPr>
        <w:spacing w:after="0"/>
        <w:rPr>
          <w:rFonts w:cs="Arial"/>
          <w:sz w:val="20"/>
        </w:rPr>
      </w:pPr>
    </w:p>
    <w:p w14:paraId="1C995E95" w14:textId="77777777" w:rsidR="005257E4" w:rsidRPr="000E4900" w:rsidRDefault="005257E4" w:rsidP="000E4900">
      <w:pPr>
        <w:spacing w:after="0"/>
        <w:rPr>
          <w:rFonts w:cs="Arial"/>
          <w:sz w:val="20"/>
        </w:rPr>
      </w:pPr>
    </w:p>
    <w:tbl>
      <w:tblPr>
        <w:tblStyle w:val="Grilledutableau"/>
        <w:tblW w:w="8930"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8CCE4" w:themeFill="accent1" w:themeFillTint="66"/>
        <w:tblLook w:val="04A0" w:firstRow="1" w:lastRow="0" w:firstColumn="1" w:lastColumn="0" w:noHBand="0" w:noVBand="1"/>
      </w:tblPr>
      <w:tblGrid>
        <w:gridCol w:w="8930"/>
      </w:tblGrid>
      <w:tr w:rsidR="00D37709" w14:paraId="1176476D" w14:textId="77777777" w:rsidTr="005257E4">
        <w:tc>
          <w:tcPr>
            <w:tcW w:w="8930" w:type="dxa"/>
            <w:shd w:val="clear" w:color="auto" w:fill="B8CCE4" w:themeFill="accent1" w:themeFillTint="66"/>
          </w:tcPr>
          <w:p w14:paraId="42CE2E81" w14:textId="77777777" w:rsidR="00D37709" w:rsidRPr="00D37709" w:rsidRDefault="00D37709" w:rsidP="00D37709">
            <w:pPr>
              <w:spacing w:after="0"/>
              <w:rPr>
                <w:rFonts w:cs="Arial"/>
                <w:b/>
                <w:sz w:val="20"/>
              </w:rPr>
            </w:pPr>
            <w:r w:rsidRPr="00D37709">
              <w:rPr>
                <w:rFonts w:cs="Arial"/>
                <w:b/>
                <w:sz w:val="20"/>
              </w:rPr>
              <w:lastRenderedPageBreak/>
              <w:t>Les grands principes du service public</w:t>
            </w:r>
          </w:p>
          <w:p w14:paraId="7ADAE36D" w14:textId="77777777" w:rsidR="00A4402B" w:rsidRDefault="00A4402B" w:rsidP="00D37709">
            <w:pPr>
              <w:spacing w:after="0"/>
              <w:rPr>
                <w:rFonts w:cs="Arial"/>
                <w:sz w:val="20"/>
              </w:rPr>
            </w:pPr>
          </w:p>
          <w:p w14:paraId="3A53C143" w14:textId="77777777" w:rsidR="00D37709" w:rsidRPr="001B262B" w:rsidRDefault="00D37709" w:rsidP="00D37709">
            <w:pPr>
              <w:spacing w:after="0"/>
              <w:rPr>
                <w:rFonts w:cs="Arial"/>
                <w:sz w:val="20"/>
              </w:rPr>
            </w:pPr>
            <w:r w:rsidRPr="00D37709">
              <w:rPr>
                <w:rFonts w:cs="Arial"/>
                <w:sz w:val="20"/>
              </w:rPr>
              <w:t xml:space="preserve">Il existe </w:t>
            </w:r>
            <w:r w:rsidRPr="001B262B">
              <w:rPr>
                <w:rFonts w:cs="Arial"/>
                <w:sz w:val="20"/>
              </w:rPr>
              <w:t>trois grands principes directeurs dans l'organisation des services publics :</w:t>
            </w:r>
          </w:p>
          <w:p w14:paraId="3A29FA23" w14:textId="77777777" w:rsidR="00841B9E" w:rsidRPr="00841B9E" w:rsidRDefault="00841B9E" w:rsidP="00D37709">
            <w:pPr>
              <w:spacing w:after="0"/>
              <w:rPr>
                <w:rFonts w:cs="Arial"/>
                <w:sz w:val="8"/>
                <w:szCs w:val="8"/>
              </w:rPr>
            </w:pPr>
          </w:p>
          <w:p w14:paraId="776DDF89" w14:textId="77777777" w:rsidR="00D37709" w:rsidRDefault="00D37709" w:rsidP="00D37709">
            <w:pPr>
              <w:spacing w:after="0"/>
              <w:rPr>
                <w:rFonts w:cs="Arial"/>
                <w:sz w:val="20"/>
              </w:rPr>
            </w:pPr>
            <w:r w:rsidRPr="00D37709">
              <w:rPr>
                <w:rFonts w:cs="Arial"/>
                <w:sz w:val="20"/>
              </w:rPr>
              <w:t xml:space="preserve">- le principe de </w:t>
            </w:r>
            <w:r w:rsidRPr="00D37709">
              <w:rPr>
                <w:rFonts w:cs="Arial"/>
                <w:b/>
                <w:sz w:val="20"/>
              </w:rPr>
              <w:t>continuité</w:t>
            </w:r>
            <w:r w:rsidRPr="00D37709">
              <w:rPr>
                <w:rFonts w:cs="Arial"/>
                <w:sz w:val="20"/>
              </w:rPr>
              <w:t xml:space="preserve"> : le service doit être assuré régulièrement, sans retard dans le temps, sans discontinuité gênante ou pénalisante pour l’usager ; </w:t>
            </w:r>
          </w:p>
          <w:p w14:paraId="4D258E45" w14:textId="77777777" w:rsidR="00841B9E" w:rsidRPr="00841B9E" w:rsidRDefault="00841B9E" w:rsidP="00D37709">
            <w:pPr>
              <w:spacing w:after="0"/>
              <w:rPr>
                <w:rFonts w:cs="Arial"/>
                <w:sz w:val="8"/>
                <w:szCs w:val="8"/>
              </w:rPr>
            </w:pPr>
          </w:p>
          <w:p w14:paraId="34CFBE84" w14:textId="77777777" w:rsidR="00D37709" w:rsidRDefault="00D37709" w:rsidP="00D37709">
            <w:pPr>
              <w:spacing w:after="0"/>
              <w:rPr>
                <w:rFonts w:cs="Arial"/>
                <w:sz w:val="20"/>
              </w:rPr>
            </w:pPr>
            <w:r w:rsidRPr="00D37709">
              <w:rPr>
                <w:rFonts w:cs="Arial"/>
                <w:sz w:val="20"/>
              </w:rPr>
              <w:t>- le principe d’</w:t>
            </w:r>
            <w:r w:rsidRPr="00D37709">
              <w:rPr>
                <w:rFonts w:cs="Arial"/>
                <w:b/>
                <w:sz w:val="20"/>
              </w:rPr>
              <w:t>égalité</w:t>
            </w:r>
            <w:r w:rsidRPr="00D37709">
              <w:rPr>
                <w:rFonts w:cs="Arial"/>
                <w:sz w:val="20"/>
              </w:rPr>
              <w:t xml:space="preserve"> </w:t>
            </w:r>
            <w:r w:rsidR="005257E4">
              <w:rPr>
                <w:rFonts w:cs="Arial"/>
                <w:sz w:val="20"/>
              </w:rPr>
              <w:t xml:space="preserve">: </w:t>
            </w:r>
            <w:r w:rsidRPr="00D37709">
              <w:rPr>
                <w:rFonts w:cs="Arial"/>
                <w:sz w:val="20"/>
              </w:rPr>
              <w:t>tous les citoyens qui entrent en contact avec le service public soient placés dans une position égale ; il n'y a pas de discrimination entre les usagers mais des différenciations de traitement sont envisageables si elles sont fondées par l’intérêt général ;</w:t>
            </w:r>
          </w:p>
          <w:p w14:paraId="20CC9271" w14:textId="77777777" w:rsidR="00841B9E" w:rsidRPr="00841B9E" w:rsidRDefault="00841B9E" w:rsidP="00D37709">
            <w:pPr>
              <w:autoSpaceDE w:val="0"/>
              <w:autoSpaceDN w:val="0"/>
              <w:adjustRightInd w:val="0"/>
              <w:spacing w:after="0"/>
              <w:rPr>
                <w:rFonts w:cs="Arial"/>
                <w:sz w:val="8"/>
                <w:szCs w:val="8"/>
              </w:rPr>
            </w:pPr>
          </w:p>
          <w:p w14:paraId="631AAD46" w14:textId="77777777" w:rsidR="00D37709" w:rsidRDefault="00D37709" w:rsidP="00D37709">
            <w:pPr>
              <w:autoSpaceDE w:val="0"/>
              <w:autoSpaceDN w:val="0"/>
              <w:adjustRightInd w:val="0"/>
              <w:spacing w:after="0"/>
            </w:pPr>
            <w:r w:rsidRPr="00D37709">
              <w:rPr>
                <w:rFonts w:cs="Arial"/>
                <w:sz w:val="20"/>
              </w:rPr>
              <w:t xml:space="preserve">- le principe de </w:t>
            </w:r>
            <w:r w:rsidRPr="00D37709">
              <w:rPr>
                <w:rFonts w:cs="Arial"/>
                <w:b/>
                <w:sz w:val="20"/>
              </w:rPr>
              <w:t>mutabilité</w:t>
            </w:r>
            <w:r w:rsidRPr="00D37709">
              <w:rPr>
                <w:rFonts w:cs="Arial"/>
                <w:sz w:val="20"/>
              </w:rPr>
              <w:t xml:space="preserve"> : les prestations fournies au public doivent toujours être adaptées à ses besoins et s’adaptent aux évolutions des besoins exprimés par les usagers et les évolutions technologiques.</w:t>
            </w:r>
            <w:r w:rsidRPr="000E4900">
              <w:rPr>
                <w:rFonts w:cs="Arial"/>
                <w:sz w:val="20"/>
              </w:rPr>
              <w:t xml:space="preserve"> </w:t>
            </w:r>
          </w:p>
        </w:tc>
      </w:tr>
    </w:tbl>
    <w:p w14:paraId="019ED0C8" w14:textId="77777777" w:rsidR="00D37709" w:rsidRDefault="00D37709" w:rsidP="000E4900">
      <w:pPr>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BD4654" w14:paraId="59155724" w14:textId="77777777" w:rsidTr="00263240">
        <w:tc>
          <w:tcPr>
            <w:tcW w:w="4499" w:type="dxa"/>
          </w:tcPr>
          <w:p w14:paraId="44BC3444" w14:textId="77777777" w:rsidR="00BD4654" w:rsidRPr="000E4900" w:rsidRDefault="00BD4654" w:rsidP="00BD4654">
            <w:pPr>
              <w:spacing w:after="0"/>
              <w:rPr>
                <w:rFonts w:cs="Arial"/>
                <w:sz w:val="20"/>
              </w:rPr>
            </w:pPr>
            <w:r w:rsidRPr="000E4900">
              <w:rPr>
                <w:rFonts w:cs="Arial"/>
                <w:sz w:val="20"/>
              </w:rPr>
              <w:t xml:space="preserve">Les services publics sont de natures différentes. Certains sont des </w:t>
            </w:r>
            <w:r w:rsidRPr="000E4900">
              <w:rPr>
                <w:rFonts w:cs="Arial"/>
                <w:b/>
                <w:sz w:val="20"/>
              </w:rPr>
              <w:t>services publics nationaux</w:t>
            </w:r>
            <w:r w:rsidRPr="000E4900">
              <w:rPr>
                <w:rFonts w:cs="Arial"/>
                <w:sz w:val="20"/>
              </w:rPr>
              <w:t xml:space="preserve"> (défense, justice...) et pris en charge par l’État sur l'ensemble du territoire. D'autres sont des </w:t>
            </w:r>
            <w:r w:rsidRPr="000E4900">
              <w:rPr>
                <w:rFonts w:cs="Arial"/>
                <w:b/>
                <w:sz w:val="20"/>
              </w:rPr>
              <w:t xml:space="preserve">services publics locaux </w:t>
            </w:r>
            <w:r w:rsidRPr="000E4900">
              <w:rPr>
                <w:rFonts w:cs="Arial"/>
                <w:sz w:val="20"/>
              </w:rPr>
              <w:t xml:space="preserve">et sont réalisés dans le périmètre géographique de la collectivité locale. Ils relèvent alors de la responsabilité des collectivités territoriales quand l'Etat est décentralisé. Certains doivent, selon les textes, être assurés obligatoirement par un organisme public, d'autres peuvent être délégués à une structure privée. </w:t>
            </w:r>
          </w:p>
          <w:p w14:paraId="032DE39C" w14:textId="77777777" w:rsidR="00BD4654" w:rsidRPr="000E4900" w:rsidRDefault="00BD4654" w:rsidP="00BD4654">
            <w:pPr>
              <w:spacing w:after="0"/>
              <w:rPr>
                <w:rFonts w:cs="Arial"/>
                <w:sz w:val="20"/>
              </w:rPr>
            </w:pPr>
          </w:p>
          <w:p w14:paraId="12817A84" w14:textId="77777777" w:rsidR="00BD4654" w:rsidRPr="000E4900" w:rsidRDefault="00BD4654" w:rsidP="00BD4654">
            <w:pPr>
              <w:spacing w:after="0"/>
              <w:rPr>
                <w:rFonts w:cs="Arial"/>
                <w:sz w:val="20"/>
              </w:rPr>
            </w:pPr>
            <w:r w:rsidRPr="000E4900">
              <w:rPr>
                <w:rFonts w:cs="Arial"/>
                <w:sz w:val="20"/>
              </w:rPr>
              <w:t>Les services publics qui ne peuvent être délégués sont ceux liés à l’exercice d’une prérogative de puissance publique (exercice de pouvoirs de police adminis</w:t>
            </w:r>
            <w:r w:rsidR="001D70FF">
              <w:rPr>
                <w:rFonts w:cs="Arial"/>
                <w:sz w:val="20"/>
              </w:rPr>
              <w:t>trative, perception de recettes fi</w:t>
            </w:r>
            <w:r w:rsidRPr="000E4900">
              <w:rPr>
                <w:rFonts w:cs="Arial"/>
                <w:sz w:val="20"/>
              </w:rPr>
              <w:t>scal</w:t>
            </w:r>
            <w:r w:rsidR="001D70FF">
              <w:rPr>
                <w:rFonts w:cs="Arial"/>
                <w:sz w:val="20"/>
              </w:rPr>
              <w:t>es</w:t>
            </w:r>
            <w:r w:rsidRPr="000E4900">
              <w:rPr>
                <w:rFonts w:cs="Arial"/>
                <w:sz w:val="20"/>
              </w:rPr>
              <w:t xml:space="preserve"> ...). C’est également le cas de certains services de nature particulière (état civil, gestion des listes électorales...). Ces services sont des </w:t>
            </w:r>
            <w:r w:rsidRPr="000E4900">
              <w:rPr>
                <w:rFonts w:cs="Arial"/>
                <w:b/>
                <w:sz w:val="20"/>
              </w:rPr>
              <w:t>Services Publics Administratifs (SPA)</w:t>
            </w:r>
            <w:r w:rsidRPr="000E4900">
              <w:rPr>
                <w:rFonts w:cs="Arial"/>
                <w:sz w:val="20"/>
              </w:rPr>
              <w:t xml:space="preserve">. </w:t>
            </w:r>
          </w:p>
          <w:p w14:paraId="0C45DF31" w14:textId="77777777" w:rsidR="00BD4654" w:rsidRDefault="00BD4654" w:rsidP="00E9514E">
            <w:pPr>
              <w:autoSpaceDE w:val="0"/>
              <w:autoSpaceDN w:val="0"/>
              <w:adjustRightInd w:val="0"/>
              <w:spacing w:after="0"/>
              <w:rPr>
                <w:rFonts w:cs="Arial"/>
                <w:sz w:val="20"/>
              </w:rPr>
            </w:pPr>
          </w:p>
          <w:p w14:paraId="6F901EFC" w14:textId="77777777" w:rsidR="00BD4654" w:rsidRPr="00FA408F" w:rsidRDefault="001B262B" w:rsidP="001B262B">
            <w:pPr>
              <w:spacing w:after="0"/>
              <w:rPr>
                <w:sz w:val="20"/>
              </w:rPr>
            </w:pPr>
            <w:r w:rsidRPr="000E4900">
              <w:rPr>
                <w:rFonts w:cs="Arial"/>
                <w:sz w:val="20"/>
              </w:rPr>
              <w:t xml:space="preserve">D’autres services publics tels que l'électricité, l'alimentation en eau potable…etc. sont dits </w:t>
            </w:r>
            <w:r w:rsidRPr="000E4900">
              <w:rPr>
                <w:rFonts w:cs="Arial"/>
                <w:b/>
                <w:sz w:val="20"/>
              </w:rPr>
              <w:t>Services Publics Industriels et Commerciaux (SPIC)</w:t>
            </w:r>
            <w:r w:rsidRPr="000E4900">
              <w:rPr>
                <w:rFonts w:cs="Arial"/>
                <w:sz w:val="20"/>
              </w:rPr>
              <w:t xml:space="preserve">. </w:t>
            </w:r>
            <w:r>
              <w:rPr>
                <w:rFonts w:cs="Arial"/>
                <w:sz w:val="20"/>
              </w:rPr>
              <w:t xml:space="preserve">  </w:t>
            </w:r>
          </w:p>
        </w:tc>
        <w:tc>
          <w:tcPr>
            <w:tcW w:w="274" w:type="dxa"/>
          </w:tcPr>
          <w:p w14:paraId="07018EA1" w14:textId="77777777" w:rsidR="00BD4654" w:rsidRDefault="00BD4654" w:rsidP="00E9514E">
            <w:pPr>
              <w:spacing w:after="0"/>
              <w:rPr>
                <w:rFonts w:cs="Arial"/>
                <w:color w:val="000000"/>
                <w:szCs w:val="22"/>
              </w:rPr>
            </w:pPr>
          </w:p>
        </w:tc>
        <w:tc>
          <w:tcPr>
            <w:tcW w:w="4515" w:type="dxa"/>
          </w:tcPr>
          <w:p w14:paraId="61C96B50" w14:textId="77777777" w:rsidR="001B262B" w:rsidRPr="000E4900" w:rsidRDefault="001B262B" w:rsidP="001B262B">
            <w:pPr>
              <w:spacing w:after="0"/>
              <w:rPr>
                <w:rFonts w:cs="Arial"/>
                <w:sz w:val="20"/>
              </w:rPr>
            </w:pPr>
            <w:r w:rsidRPr="000E4900">
              <w:rPr>
                <w:rFonts w:cs="Arial"/>
                <w:sz w:val="20"/>
              </w:rPr>
              <w:t xml:space="preserve">Leur </w:t>
            </w:r>
            <w:r w:rsidR="00790E17" w:rsidRPr="000E4900">
              <w:rPr>
                <w:rFonts w:cs="Arial"/>
                <w:sz w:val="20"/>
              </w:rPr>
              <w:t>organisation</w:t>
            </w:r>
            <w:r w:rsidR="00790E17">
              <w:rPr>
                <w:rFonts w:cs="Arial"/>
                <w:sz w:val="20"/>
              </w:rPr>
              <w:t xml:space="preserve"> </w:t>
            </w:r>
            <w:r w:rsidR="00790E17" w:rsidRPr="000E4900">
              <w:rPr>
                <w:rFonts w:cs="Arial"/>
                <w:sz w:val="20"/>
              </w:rPr>
              <w:t>se</w:t>
            </w:r>
            <w:r>
              <w:rPr>
                <w:rFonts w:cs="Arial"/>
                <w:sz w:val="20"/>
              </w:rPr>
              <w:t xml:space="preserve"> </w:t>
            </w:r>
            <w:r w:rsidR="0047009D">
              <w:rPr>
                <w:rFonts w:cs="Arial"/>
                <w:sz w:val="20"/>
              </w:rPr>
              <w:t xml:space="preserve">rapproche </w:t>
            </w:r>
            <w:r w:rsidRPr="000E4900">
              <w:rPr>
                <w:rFonts w:cs="Arial"/>
                <w:sz w:val="20"/>
              </w:rPr>
              <w:t>de services fournis par le secteur privé avec une facturation à l'usager. Cette activité est donc financée par le prix payé par l'usager et non par les recettes fiscales. Le financement repose aussi sur une logique d'équilibre budgétaire : pas de subventions pour le fonctionnement du service, le prix payé par l'usager doit couvrir les charges de fonctionnement.</w:t>
            </w:r>
          </w:p>
          <w:p w14:paraId="0726B814" w14:textId="77777777" w:rsidR="005257E4" w:rsidRDefault="005257E4" w:rsidP="001B262B">
            <w:pPr>
              <w:spacing w:after="0"/>
              <w:rPr>
                <w:rFonts w:cs="Arial"/>
                <w:sz w:val="20"/>
              </w:rPr>
            </w:pPr>
          </w:p>
          <w:p w14:paraId="73708CD6" w14:textId="77777777" w:rsidR="001B262B" w:rsidRPr="000E4900" w:rsidRDefault="001B262B" w:rsidP="001B262B">
            <w:pPr>
              <w:spacing w:after="0"/>
              <w:rPr>
                <w:rFonts w:cs="Arial"/>
                <w:sz w:val="20"/>
              </w:rPr>
            </w:pPr>
            <w:r w:rsidRPr="000E4900">
              <w:rPr>
                <w:rFonts w:cs="Arial"/>
                <w:sz w:val="20"/>
              </w:rPr>
              <w:t xml:space="preserve">La distinction entre SPA et SPIC est une conception qui provient du droit français. Elle se fonde essentiellement sur le mode de financement du service : fiscalité générale de la commune pour les SPA (coût du service supporté par les citoyens dans leur ensemble) et tarif payé par l'usager pour les SPIC (le citoyen qui n'est pas usager du service ne paie pas). </w:t>
            </w:r>
            <w:r w:rsidRPr="000E4900">
              <w:rPr>
                <w:rFonts w:cs="Arial"/>
                <w:b/>
                <w:sz w:val="20"/>
              </w:rPr>
              <w:t>Du caractère industriel et commercial du service découle la possibilité d'en déléguer la gestion à un opérateur</w:t>
            </w:r>
            <w:r w:rsidRPr="000E4900">
              <w:rPr>
                <w:rFonts w:cs="Arial"/>
                <w:sz w:val="20"/>
              </w:rPr>
              <w:t xml:space="preserve">. Les services d'eau et d'assainissement sont des services publics industriels et commerciaux. Leur gestion peut donc être déléguée à des opérateurs privés. </w:t>
            </w:r>
          </w:p>
          <w:p w14:paraId="3FD7E913" w14:textId="77777777" w:rsidR="00BD4654" w:rsidRDefault="00BD4654" w:rsidP="00E9514E">
            <w:pPr>
              <w:spacing w:after="0"/>
            </w:pPr>
          </w:p>
        </w:tc>
      </w:tr>
    </w:tbl>
    <w:p w14:paraId="22BCE6BB" w14:textId="77777777" w:rsidR="00D45D1D" w:rsidRPr="000E4900" w:rsidRDefault="00D45D1D" w:rsidP="000E4900">
      <w:pPr>
        <w:spacing w:after="0"/>
        <w:rPr>
          <w:rFonts w:cs="Arial"/>
          <w:sz w:val="20"/>
        </w:rPr>
      </w:pPr>
    </w:p>
    <w:tbl>
      <w:tblPr>
        <w:tblStyle w:val="Grilledutableau"/>
        <w:tblW w:w="836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ABF8F" w:themeFill="accent6" w:themeFillTint="99"/>
        <w:tblLook w:val="04A0" w:firstRow="1" w:lastRow="0" w:firstColumn="1" w:lastColumn="0" w:noHBand="0" w:noVBand="1"/>
      </w:tblPr>
      <w:tblGrid>
        <w:gridCol w:w="8364"/>
      </w:tblGrid>
      <w:tr w:rsidR="00D37709" w14:paraId="33469A9C" w14:textId="77777777" w:rsidTr="00FD58B2">
        <w:tc>
          <w:tcPr>
            <w:tcW w:w="8364" w:type="dxa"/>
            <w:shd w:val="clear" w:color="auto" w:fill="FABF8F" w:themeFill="accent6" w:themeFillTint="99"/>
          </w:tcPr>
          <w:p w14:paraId="43EC67EE" w14:textId="77777777" w:rsidR="00D37709" w:rsidRPr="00D37709" w:rsidRDefault="00D37709" w:rsidP="00D37709">
            <w:pPr>
              <w:spacing w:after="0"/>
              <w:rPr>
                <w:rFonts w:cs="Arial"/>
                <w:b/>
                <w:sz w:val="20"/>
              </w:rPr>
            </w:pPr>
            <w:r w:rsidRPr="00D37709">
              <w:rPr>
                <w:rFonts w:cs="Arial"/>
                <w:b/>
                <w:sz w:val="20"/>
              </w:rPr>
              <w:t>La délégation d'un service à un opérateur privé n'est pas la privatisation d'un service</w:t>
            </w:r>
          </w:p>
          <w:p w14:paraId="5F5BE0B0" w14:textId="77777777" w:rsidR="00A4402B" w:rsidRDefault="00A4402B" w:rsidP="00D37709">
            <w:pPr>
              <w:spacing w:after="0"/>
              <w:rPr>
                <w:rFonts w:cs="Arial"/>
                <w:sz w:val="20"/>
              </w:rPr>
            </w:pPr>
          </w:p>
          <w:p w14:paraId="62C7A7DC" w14:textId="77777777" w:rsidR="00D37709" w:rsidRPr="00D37709" w:rsidRDefault="00D37709" w:rsidP="00D37709">
            <w:pPr>
              <w:spacing w:after="0"/>
              <w:rPr>
                <w:rFonts w:cs="Arial"/>
                <w:sz w:val="20"/>
              </w:rPr>
            </w:pPr>
            <w:r w:rsidRPr="00D37709">
              <w:rPr>
                <w:rFonts w:cs="Arial"/>
                <w:sz w:val="20"/>
              </w:rPr>
              <w:t xml:space="preserve">Lorsqu'une commune délègue le service, cela ne signifie pas qu'elle l'abandonne à une entreprise privée qui le gérera ensuite selon ses seules volontés. La gestion déléguée n'est pas une privatisation. Le service reste, dans tous les cas, public. Les règles sont en effet fixées par la commune et l’opérateur privé ne fait que ce que la commune l’autorise à faire, en suivant les clauses du contrat. La délégation maintient aussi la propriété publique des infrastructures. </w:t>
            </w:r>
          </w:p>
          <w:p w14:paraId="207FA0A7" w14:textId="77777777" w:rsidR="00A4402B" w:rsidRDefault="00A4402B" w:rsidP="00D37709">
            <w:pPr>
              <w:spacing w:after="0"/>
              <w:rPr>
                <w:rFonts w:cs="Arial"/>
                <w:sz w:val="20"/>
              </w:rPr>
            </w:pPr>
          </w:p>
          <w:p w14:paraId="5B42F890" w14:textId="77777777" w:rsidR="00D37709" w:rsidRPr="00D37709" w:rsidRDefault="00D37709" w:rsidP="00D37709">
            <w:pPr>
              <w:spacing w:after="0"/>
              <w:rPr>
                <w:rFonts w:cs="Arial"/>
                <w:sz w:val="20"/>
              </w:rPr>
            </w:pPr>
            <w:r w:rsidRPr="00D37709">
              <w:rPr>
                <w:rFonts w:cs="Arial"/>
                <w:sz w:val="20"/>
              </w:rPr>
              <w:t xml:space="preserve">La commune assure la gouvernance du service. Elle est </w:t>
            </w:r>
            <w:r w:rsidRPr="00D37709">
              <w:rPr>
                <w:rFonts w:cs="Arial"/>
                <w:b/>
                <w:sz w:val="20"/>
              </w:rPr>
              <w:t>autorité organisatrice du service</w:t>
            </w:r>
            <w:r w:rsidRPr="00D37709">
              <w:rPr>
                <w:rFonts w:cs="Arial"/>
                <w:sz w:val="20"/>
              </w:rPr>
              <w:t>, garante de son bon fonctionnement. Elle a défini dans le contrat le niveau de service à réaliser et a fixé</w:t>
            </w:r>
            <w:r w:rsidR="005257E4">
              <w:rPr>
                <w:rFonts w:cs="Arial"/>
                <w:sz w:val="20"/>
              </w:rPr>
              <w:t>,</w:t>
            </w:r>
            <w:r w:rsidRPr="00D37709">
              <w:rPr>
                <w:rFonts w:cs="Arial"/>
                <w:sz w:val="20"/>
              </w:rPr>
              <w:t xml:space="preserve"> en accord avec l'opérateur</w:t>
            </w:r>
            <w:r w:rsidR="005257E4">
              <w:rPr>
                <w:rFonts w:cs="Arial"/>
                <w:sz w:val="20"/>
              </w:rPr>
              <w:t>,</w:t>
            </w:r>
            <w:r w:rsidRPr="00D37709">
              <w:rPr>
                <w:rFonts w:cs="Arial"/>
                <w:sz w:val="20"/>
              </w:rPr>
              <w:t xml:space="preserve"> le prix à payer par l'usager. Elle a un important droit de regard sur les conditions d'exécution du service par son délégataire. La délégation de service public est donc, d'une certaine façon, un compromis entre une gestion publique et une gestion privée. C'est une relation contractuelle dans la durée qui nécessite une forte implication de la commune dans le contrôle de son délégataire et le suivi du contrat.</w:t>
            </w:r>
            <w:r w:rsidRPr="000E4900">
              <w:rPr>
                <w:rFonts w:cs="Arial"/>
                <w:sz w:val="20"/>
              </w:rPr>
              <w:t xml:space="preserve"> </w:t>
            </w:r>
          </w:p>
        </w:tc>
      </w:tr>
    </w:tbl>
    <w:p w14:paraId="36A61489" w14:textId="77777777" w:rsidR="00AD52E4" w:rsidRDefault="00AD52E4" w:rsidP="00D37709">
      <w:pPr>
        <w:spacing w:after="0"/>
        <w:rPr>
          <w:rFonts w:cs="Arial"/>
          <w:sz w:val="20"/>
        </w:rPr>
      </w:pPr>
    </w:p>
    <w:p w14:paraId="1C6E98A6" w14:textId="77777777" w:rsidR="005257E4" w:rsidRDefault="005257E4" w:rsidP="00D37709">
      <w:pPr>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EF2314" w14:paraId="24EC96CA" w14:textId="77777777" w:rsidTr="001B262B">
        <w:tc>
          <w:tcPr>
            <w:tcW w:w="4499" w:type="dxa"/>
          </w:tcPr>
          <w:p w14:paraId="59E2D9B7" w14:textId="77777777" w:rsidR="001D70FF" w:rsidRDefault="001B262B" w:rsidP="00EF2314">
            <w:pPr>
              <w:autoSpaceDE w:val="0"/>
              <w:autoSpaceDN w:val="0"/>
              <w:adjustRightInd w:val="0"/>
              <w:spacing w:after="0"/>
              <w:rPr>
                <w:rFonts w:cs="Arial"/>
                <w:sz w:val="20"/>
              </w:rPr>
            </w:pPr>
            <w:r w:rsidRPr="000E4900">
              <w:rPr>
                <w:rFonts w:cs="Arial"/>
                <w:sz w:val="20"/>
              </w:rPr>
              <w:lastRenderedPageBreak/>
              <w:t xml:space="preserve">La gestion déléguée à une personne morale de droit privée se fait à travers une convention ou un contrat. Il fixe les conditions dans lesquelles l'autorité délégante délègue le service ou une partie du service public à son délégataire. Il existe différentes catégories de </w:t>
            </w:r>
            <w:r w:rsidRPr="000E4900">
              <w:rPr>
                <w:rFonts w:cs="Arial"/>
                <w:b/>
                <w:sz w:val="20"/>
              </w:rPr>
              <w:t>contrats de délégation</w:t>
            </w:r>
            <w:r w:rsidRPr="000E4900">
              <w:rPr>
                <w:rFonts w:cs="Arial"/>
                <w:sz w:val="20"/>
              </w:rPr>
              <w:t xml:space="preserve"> qui se distinguent</w:t>
            </w:r>
            <w:r>
              <w:rPr>
                <w:rFonts w:cs="Arial"/>
                <w:sz w:val="20"/>
              </w:rPr>
              <w:t xml:space="preserve"> </w:t>
            </w:r>
            <w:r w:rsidRPr="000E4900">
              <w:rPr>
                <w:rFonts w:cs="Arial"/>
                <w:sz w:val="20"/>
              </w:rPr>
              <w:t>par</w:t>
            </w:r>
            <w:r>
              <w:rPr>
                <w:rFonts w:cs="Arial"/>
                <w:sz w:val="20"/>
              </w:rPr>
              <w:t xml:space="preserve"> </w:t>
            </w:r>
            <w:r w:rsidRPr="000E4900">
              <w:rPr>
                <w:rFonts w:cs="Arial"/>
                <w:sz w:val="20"/>
              </w:rPr>
              <w:t xml:space="preserve">la nature du service délégué (exploitation du service uniquement ou exploitation et réalisation d'investissements) et du risque commercial supporté par le délégataire. Les principaux montages contractuels sont la régie intéressée, l'affermage et la concession. </w:t>
            </w:r>
          </w:p>
          <w:p w14:paraId="6EC73145" w14:textId="77777777" w:rsidR="001D70FF" w:rsidRDefault="001D70FF" w:rsidP="00EF2314">
            <w:pPr>
              <w:autoSpaceDE w:val="0"/>
              <w:autoSpaceDN w:val="0"/>
              <w:adjustRightInd w:val="0"/>
              <w:spacing w:after="0"/>
              <w:rPr>
                <w:rFonts w:cs="Arial"/>
                <w:sz w:val="20"/>
              </w:rPr>
            </w:pPr>
          </w:p>
          <w:p w14:paraId="6ABA2491" w14:textId="77777777" w:rsidR="00EF2314" w:rsidRPr="000E4900" w:rsidRDefault="00EF2314" w:rsidP="00EF2314">
            <w:pPr>
              <w:autoSpaceDE w:val="0"/>
              <w:autoSpaceDN w:val="0"/>
              <w:adjustRightInd w:val="0"/>
              <w:spacing w:after="0"/>
              <w:rPr>
                <w:rFonts w:cs="Arial"/>
                <w:sz w:val="20"/>
              </w:rPr>
            </w:pPr>
            <w:r w:rsidRPr="000E4900">
              <w:rPr>
                <w:rFonts w:cs="Arial"/>
                <w:sz w:val="20"/>
              </w:rPr>
              <w:t xml:space="preserve">Un service d’eau potable et d'assainissement repose sur des infrastructures ayant des fonctions techniques : pompage de l'eau, stockage, distribution, traitement des boues de vidange de latrines. </w:t>
            </w:r>
            <w:r w:rsidRPr="000E4900">
              <w:rPr>
                <w:rFonts w:cs="Arial"/>
                <w:b/>
                <w:sz w:val="20"/>
              </w:rPr>
              <w:t>Différents acteurs interviennent et ont un rôle et des responsabilités</w:t>
            </w:r>
            <w:r w:rsidRPr="000E4900">
              <w:rPr>
                <w:rFonts w:cs="Arial"/>
                <w:sz w:val="20"/>
              </w:rPr>
              <w:t xml:space="preserve">. Ces acteurs sont les communes, les opérateurs en charge d'exploiter les ouvrages communaux, les usagers. Les services ne fonctionnent durablement après la construction des ouvrages que si tous les acteurs jouent bien leur rôle et connaissent bien leurs responsabilités. Les élus et services techniques de la commune, l'autorité organisatrice du service, doivent en premier lieu </w:t>
            </w:r>
            <w:r w:rsidRPr="000E4900">
              <w:rPr>
                <w:rFonts w:cs="Arial"/>
                <w:b/>
                <w:sz w:val="20"/>
              </w:rPr>
              <w:t>bien connaitre le</w:t>
            </w:r>
            <w:r w:rsidR="005257E4">
              <w:rPr>
                <w:rFonts w:cs="Arial"/>
                <w:b/>
                <w:sz w:val="20"/>
              </w:rPr>
              <w:t>ur</w:t>
            </w:r>
            <w:r w:rsidRPr="000E4900">
              <w:rPr>
                <w:rFonts w:cs="Arial"/>
                <w:b/>
                <w:sz w:val="20"/>
              </w:rPr>
              <w:t>s rôles et responsabilités</w:t>
            </w:r>
            <w:r w:rsidRPr="000E4900">
              <w:rPr>
                <w:rFonts w:cs="Arial"/>
                <w:sz w:val="20"/>
              </w:rPr>
              <w:t>.</w:t>
            </w:r>
          </w:p>
          <w:p w14:paraId="0219BC4D" w14:textId="77777777" w:rsidR="00EF2314" w:rsidRPr="000E4900" w:rsidRDefault="00EF2314" w:rsidP="00EF2314">
            <w:pPr>
              <w:autoSpaceDE w:val="0"/>
              <w:autoSpaceDN w:val="0"/>
              <w:adjustRightInd w:val="0"/>
              <w:spacing w:after="0"/>
              <w:rPr>
                <w:rFonts w:cs="Arial"/>
                <w:sz w:val="20"/>
              </w:rPr>
            </w:pPr>
          </w:p>
          <w:p w14:paraId="30597F7C" w14:textId="77777777" w:rsidR="00EF2314" w:rsidRPr="000E4900" w:rsidRDefault="00EF2314" w:rsidP="00EF2314">
            <w:pPr>
              <w:autoSpaceDE w:val="0"/>
              <w:autoSpaceDN w:val="0"/>
              <w:adjustRightInd w:val="0"/>
              <w:spacing w:after="0"/>
              <w:rPr>
                <w:rFonts w:cs="Arial"/>
                <w:sz w:val="20"/>
              </w:rPr>
            </w:pPr>
            <w:r w:rsidRPr="000E4900">
              <w:rPr>
                <w:rFonts w:cs="Arial"/>
                <w:sz w:val="20"/>
              </w:rPr>
              <w:t xml:space="preserve">Le </w:t>
            </w:r>
            <w:r w:rsidRPr="000E4900">
              <w:rPr>
                <w:rFonts w:cs="Arial"/>
                <w:b/>
                <w:sz w:val="20"/>
              </w:rPr>
              <w:t>rôle d'autorité organisatrice d'un service</w:t>
            </w:r>
            <w:r w:rsidRPr="000E4900">
              <w:rPr>
                <w:rFonts w:cs="Arial"/>
                <w:sz w:val="20"/>
              </w:rPr>
              <w:t xml:space="preserve"> est différent de celui de maitre d'ouvrage. </w:t>
            </w:r>
            <w:r w:rsidR="001B262B" w:rsidRPr="000E4900">
              <w:rPr>
                <w:rFonts w:cs="Arial"/>
                <w:sz w:val="20"/>
              </w:rPr>
              <w:t xml:space="preserve">Le terme maître d'ouvrage est </w:t>
            </w:r>
            <w:r w:rsidR="001B262B">
              <w:rPr>
                <w:rFonts w:cs="Arial"/>
                <w:sz w:val="20"/>
              </w:rPr>
              <w:t xml:space="preserve"> </w:t>
            </w:r>
            <w:r w:rsidR="001B262B" w:rsidRPr="000E4900">
              <w:rPr>
                <w:rFonts w:cs="Arial"/>
                <w:sz w:val="20"/>
              </w:rPr>
              <w:t xml:space="preserve">cependant </w:t>
            </w:r>
            <w:r w:rsidR="001B262B">
              <w:rPr>
                <w:rFonts w:cs="Arial"/>
                <w:sz w:val="20"/>
              </w:rPr>
              <w:t xml:space="preserve"> </w:t>
            </w:r>
            <w:r w:rsidR="001B262B" w:rsidRPr="000E4900">
              <w:rPr>
                <w:rFonts w:cs="Arial"/>
                <w:sz w:val="20"/>
              </w:rPr>
              <w:t xml:space="preserve">souvent </w:t>
            </w:r>
          </w:p>
          <w:p w14:paraId="747C83A6" w14:textId="77777777" w:rsidR="00EF2314" w:rsidRPr="00FA408F" w:rsidRDefault="00EF2314" w:rsidP="00EF2314">
            <w:pPr>
              <w:autoSpaceDE w:val="0"/>
              <w:autoSpaceDN w:val="0"/>
              <w:adjustRightInd w:val="0"/>
              <w:spacing w:after="0"/>
              <w:rPr>
                <w:sz w:val="20"/>
              </w:rPr>
            </w:pPr>
          </w:p>
        </w:tc>
        <w:tc>
          <w:tcPr>
            <w:tcW w:w="274" w:type="dxa"/>
          </w:tcPr>
          <w:p w14:paraId="67D372B6" w14:textId="77777777" w:rsidR="00EF2314" w:rsidRDefault="00EF2314" w:rsidP="00E9514E">
            <w:pPr>
              <w:spacing w:after="0"/>
              <w:rPr>
                <w:rFonts w:cs="Arial"/>
                <w:color w:val="000000"/>
                <w:szCs w:val="22"/>
              </w:rPr>
            </w:pPr>
          </w:p>
        </w:tc>
        <w:tc>
          <w:tcPr>
            <w:tcW w:w="4515" w:type="dxa"/>
          </w:tcPr>
          <w:p w14:paraId="35E49040" w14:textId="77777777" w:rsidR="00EF2314" w:rsidRDefault="001B262B" w:rsidP="00EF2314">
            <w:pPr>
              <w:autoSpaceDE w:val="0"/>
              <w:autoSpaceDN w:val="0"/>
              <w:adjustRightInd w:val="0"/>
              <w:spacing w:after="0"/>
              <w:rPr>
                <w:rFonts w:cs="Arial"/>
                <w:sz w:val="20"/>
              </w:rPr>
            </w:pPr>
            <w:r w:rsidRPr="000E4900">
              <w:rPr>
                <w:rFonts w:cs="Arial"/>
                <w:sz w:val="20"/>
              </w:rPr>
              <w:t>utilisé, par abus de langage, pour désigner l'autorité organisatrice d'un service public. La maitrise d'ouvrage renvoie normalement à la responsabilité de construction d'ouvrages, de commande de biens ou de services ou encore à la responsabilité d'organiser un projet. La mission d'exploiter</w:t>
            </w:r>
            <w:r>
              <w:rPr>
                <w:rFonts w:cs="Arial"/>
                <w:sz w:val="20"/>
              </w:rPr>
              <w:t xml:space="preserve"> </w:t>
            </w:r>
            <w:r w:rsidRPr="000E4900">
              <w:rPr>
                <w:rFonts w:cs="Arial"/>
                <w:sz w:val="20"/>
              </w:rPr>
              <w:t>ou</w:t>
            </w:r>
            <w:r>
              <w:rPr>
                <w:rFonts w:cs="Arial"/>
                <w:sz w:val="20"/>
              </w:rPr>
              <w:t xml:space="preserve"> </w:t>
            </w:r>
            <w:r w:rsidR="00EF2314" w:rsidRPr="000E4900">
              <w:rPr>
                <w:rFonts w:cs="Arial"/>
                <w:sz w:val="20"/>
              </w:rPr>
              <w:t>de faire exploiter cet ouvrage après sa réalisation est parfois intégré</w:t>
            </w:r>
            <w:r w:rsidR="005257E4">
              <w:rPr>
                <w:rFonts w:cs="Arial"/>
                <w:sz w:val="20"/>
              </w:rPr>
              <w:t>e</w:t>
            </w:r>
            <w:r w:rsidR="00EF2314" w:rsidRPr="000E4900">
              <w:rPr>
                <w:rFonts w:cs="Arial"/>
                <w:sz w:val="20"/>
              </w:rPr>
              <w:t xml:space="preserve"> dans cette expression. </w:t>
            </w:r>
          </w:p>
          <w:p w14:paraId="1C7EC2D1" w14:textId="77777777" w:rsidR="00EF2314" w:rsidRDefault="00EF2314" w:rsidP="00EF2314">
            <w:pPr>
              <w:autoSpaceDE w:val="0"/>
              <w:autoSpaceDN w:val="0"/>
              <w:adjustRightInd w:val="0"/>
              <w:spacing w:after="0"/>
              <w:rPr>
                <w:rFonts w:cs="Arial"/>
                <w:sz w:val="20"/>
              </w:rPr>
            </w:pPr>
          </w:p>
          <w:p w14:paraId="46047E0E" w14:textId="77777777" w:rsidR="00EF2314" w:rsidRPr="000E4900" w:rsidRDefault="00790E17" w:rsidP="00EF2314">
            <w:pPr>
              <w:autoSpaceDE w:val="0"/>
              <w:autoSpaceDN w:val="0"/>
              <w:adjustRightInd w:val="0"/>
              <w:spacing w:after="0"/>
              <w:rPr>
                <w:rFonts w:cs="Arial"/>
                <w:sz w:val="20"/>
              </w:rPr>
            </w:pPr>
            <w:r w:rsidRPr="000E4900">
              <w:rPr>
                <w:rFonts w:cs="Arial"/>
                <w:sz w:val="20"/>
              </w:rPr>
              <w:t>Être</w:t>
            </w:r>
            <w:r w:rsidR="00EF2314" w:rsidRPr="000E4900">
              <w:rPr>
                <w:rFonts w:cs="Arial"/>
                <w:sz w:val="20"/>
              </w:rPr>
              <w:t xml:space="preserve"> autorité organisatrice renvoie uniquement à la responsabilité d'organiser le fonctionnement du service. Il est fréquent que les autorités organisatrices aient aussi la responsabilité de la construction des équipements. Dans ce cas elles sont en même t</w:t>
            </w:r>
            <w:r w:rsidR="00D464DA">
              <w:rPr>
                <w:rFonts w:cs="Arial"/>
                <w:sz w:val="20"/>
              </w:rPr>
              <w:t>emps maî</w:t>
            </w:r>
            <w:r w:rsidR="00EF2314" w:rsidRPr="000E4900">
              <w:rPr>
                <w:rFonts w:cs="Arial"/>
                <w:sz w:val="20"/>
              </w:rPr>
              <w:t xml:space="preserve">tre d'ouvrage et ce terme est retenu pour définir leur rôle global de la commande d'un ouvrage à l'exploitation du service lié à cet ouvrage. </w:t>
            </w:r>
          </w:p>
          <w:p w14:paraId="3564A66B" w14:textId="77777777" w:rsidR="00EF2314" w:rsidRPr="000E4900" w:rsidRDefault="00EF2314" w:rsidP="00EF2314">
            <w:pPr>
              <w:autoSpaceDE w:val="0"/>
              <w:autoSpaceDN w:val="0"/>
              <w:adjustRightInd w:val="0"/>
              <w:spacing w:after="0"/>
              <w:rPr>
                <w:rFonts w:cs="Arial"/>
                <w:sz w:val="20"/>
              </w:rPr>
            </w:pPr>
          </w:p>
          <w:p w14:paraId="71512DB6" w14:textId="77777777" w:rsidR="00EF2314" w:rsidRPr="000E4900" w:rsidRDefault="00EF2314" w:rsidP="00EF2314">
            <w:pPr>
              <w:autoSpaceDE w:val="0"/>
              <w:autoSpaceDN w:val="0"/>
              <w:adjustRightInd w:val="0"/>
              <w:spacing w:after="0"/>
              <w:rPr>
                <w:rFonts w:cs="Arial"/>
                <w:sz w:val="20"/>
              </w:rPr>
            </w:pPr>
            <w:r w:rsidRPr="000E4900">
              <w:rPr>
                <w:rFonts w:cs="Arial"/>
                <w:sz w:val="20"/>
              </w:rPr>
              <w:t xml:space="preserve">Dans les pays où les communes sont maîtres d'ouvrage des infrastructures d'eau et d'assainissement, il est en effet peu utile de faire la distinction entre les deux rôles. On parle souvent de la </w:t>
            </w:r>
            <w:r w:rsidRPr="000E4900">
              <w:rPr>
                <w:rFonts w:cs="Arial"/>
                <w:b/>
                <w:sz w:val="20"/>
              </w:rPr>
              <w:t>maîtrise d'ouvrage communale des services d'eau et d'assainissement</w:t>
            </w:r>
            <w:r w:rsidRPr="000E4900">
              <w:rPr>
                <w:rFonts w:cs="Arial"/>
                <w:sz w:val="20"/>
              </w:rPr>
              <w:t xml:space="preserve"> quand la commune cumule les deux rôles. Au Tchad, il s'agit encore de deux responsabilités différentes assumées par deux acteurs distincts. L'Etat tchadien conserve actuellement la responsabilité de la maîtrise d'ouvrage et délègue aux communes la respo</w:t>
            </w:r>
            <w:r w:rsidR="005257E4">
              <w:rPr>
                <w:rFonts w:cs="Arial"/>
                <w:sz w:val="20"/>
              </w:rPr>
              <w:t xml:space="preserve">nsabilité d'être, localement, </w:t>
            </w:r>
            <w:r w:rsidRPr="000E4900">
              <w:rPr>
                <w:rFonts w:cs="Arial"/>
                <w:sz w:val="20"/>
              </w:rPr>
              <w:t>autorité</w:t>
            </w:r>
            <w:r w:rsidR="005257E4">
              <w:rPr>
                <w:rFonts w:cs="Arial"/>
                <w:sz w:val="20"/>
              </w:rPr>
              <w:t>s</w:t>
            </w:r>
            <w:r w:rsidRPr="000E4900">
              <w:rPr>
                <w:rFonts w:cs="Arial"/>
                <w:sz w:val="20"/>
              </w:rPr>
              <w:t xml:space="preserve"> organisatrice</w:t>
            </w:r>
            <w:r w:rsidR="005257E4">
              <w:rPr>
                <w:rFonts w:cs="Arial"/>
                <w:sz w:val="20"/>
              </w:rPr>
              <w:t>s</w:t>
            </w:r>
            <w:r w:rsidRPr="000E4900">
              <w:rPr>
                <w:rFonts w:cs="Arial"/>
                <w:sz w:val="20"/>
              </w:rPr>
              <w:t xml:space="preserve"> d</w:t>
            </w:r>
            <w:r w:rsidR="005257E4">
              <w:rPr>
                <w:rFonts w:cs="Arial"/>
                <w:sz w:val="20"/>
              </w:rPr>
              <w:t>es</w:t>
            </w:r>
            <w:r w:rsidRPr="000E4900">
              <w:rPr>
                <w:rFonts w:cs="Arial"/>
                <w:sz w:val="20"/>
              </w:rPr>
              <w:t xml:space="preserve"> service</w:t>
            </w:r>
            <w:r w:rsidR="005257E4">
              <w:rPr>
                <w:rFonts w:cs="Arial"/>
                <w:sz w:val="20"/>
              </w:rPr>
              <w:t>s</w:t>
            </w:r>
            <w:r w:rsidRPr="000E4900">
              <w:rPr>
                <w:rFonts w:cs="Arial"/>
                <w:sz w:val="20"/>
              </w:rPr>
              <w:t xml:space="preserve">.  </w:t>
            </w:r>
          </w:p>
          <w:p w14:paraId="52538CF6" w14:textId="77777777" w:rsidR="00EF2314" w:rsidRPr="000E4900" w:rsidRDefault="00EF2314" w:rsidP="00EF2314">
            <w:pPr>
              <w:autoSpaceDE w:val="0"/>
              <w:autoSpaceDN w:val="0"/>
              <w:adjustRightInd w:val="0"/>
              <w:spacing w:after="0"/>
              <w:rPr>
                <w:rFonts w:cs="Arial"/>
                <w:sz w:val="20"/>
              </w:rPr>
            </w:pPr>
          </w:p>
          <w:p w14:paraId="6A539E4B" w14:textId="77777777" w:rsidR="00EF2314" w:rsidRDefault="00EF2314" w:rsidP="00EF2314">
            <w:pPr>
              <w:autoSpaceDE w:val="0"/>
              <w:autoSpaceDN w:val="0"/>
              <w:adjustRightInd w:val="0"/>
              <w:spacing w:after="0"/>
            </w:pPr>
          </w:p>
        </w:tc>
      </w:tr>
    </w:tbl>
    <w:p w14:paraId="23617A4F" w14:textId="77777777" w:rsidR="008A67F2" w:rsidRDefault="008A67F2" w:rsidP="000E4900">
      <w:pPr>
        <w:spacing w:after="0"/>
        <w:rPr>
          <w:rFonts w:cs="Arial"/>
          <w:sz w:val="20"/>
        </w:rPr>
      </w:pPr>
    </w:p>
    <w:p w14:paraId="6D9DE1A4" w14:textId="77777777" w:rsidR="00414AE5" w:rsidRDefault="00414AE5" w:rsidP="000E4900">
      <w:pPr>
        <w:spacing w:after="0"/>
        <w:rPr>
          <w:rFonts w:cs="Arial"/>
          <w:sz w:val="20"/>
        </w:rPr>
      </w:pPr>
    </w:p>
    <w:p w14:paraId="5CE65294" w14:textId="77777777" w:rsidR="00414AE5" w:rsidRPr="000E4900" w:rsidRDefault="00414AE5" w:rsidP="000E4900">
      <w:pPr>
        <w:spacing w:after="0"/>
        <w:rPr>
          <w:rFonts w:cs="Arial"/>
          <w:sz w:val="20"/>
        </w:rPr>
      </w:pPr>
    </w:p>
    <w:p w14:paraId="0AFAD74E" w14:textId="77777777" w:rsidR="00B00976" w:rsidRDefault="00B00976" w:rsidP="000E4900">
      <w:pPr>
        <w:autoSpaceDE w:val="0"/>
        <w:autoSpaceDN w:val="0"/>
        <w:adjustRightInd w:val="0"/>
        <w:spacing w:after="0"/>
        <w:rPr>
          <w:rFonts w:cs="Arial"/>
          <w:sz w:val="20"/>
        </w:rPr>
      </w:pPr>
    </w:p>
    <w:p w14:paraId="54226F27" w14:textId="77777777" w:rsidR="00EF2314" w:rsidRDefault="00EF2314" w:rsidP="000E4900">
      <w:pPr>
        <w:autoSpaceDE w:val="0"/>
        <w:autoSpaceDN w:val="0"/>
        <w:adjustRightInd w:val="0"/>
        <w:spacing w:after="0"/>
        <w:rPr>
          <w:rFonts w:cs="Arial"/>
          <w:sz w:val="20"/>
        </w:rPr>
      </w:pPr>
    </w:p>
    <w:p w14:paraId="480EFE43" w14:textId="77777777" w:rsidR="00414AE5" w:rsidRDefault="00414AE5" w:rsidP="000E4900">
      <w:pPr>
        <w:autoSpaceDE w:val="0"/>
        <w:autoSpaceDN w:val="0"/>
        <w:adjustRightInd w:val="0"/>
        <w:spacing w:after="0"/>
        <w:rPr>
          <w:rFonts w:cs="Arial"/>
          <w:sz w:val="20"/>
        </w:rPr>
      </w:pPr>
    </w:p>
    <w:p w14:paraId="023D3B0B" w14:textId="77777777" w:rsidR="00414AE5" w:rsidRDefault="00414AE5" w:rsidP="000E4900">
      <w:pPr>
        <w:autoSpaceDE w:val="0"/>
        <w:autoSpaceDN w:val="0"/>
        <w:adjustRightInd w:val="0"/>
        <w:spacing w:after="0"/>
        <w:rPr>
          <w:rFonts w:cs="Arial"/>
          <w:sz w:val="20"/>
        </w:rPr>
      </w:pPr>
    </w:p>
    <w:p w14:paraId="020EBB4A" w14:textId="77777777" w:rsidR="00AD52E4" w:rsidRDefault="00AD52E4" w:rsidP="000E4900">
      <w:pPr>
        <w:autoSpaceDE w:val="0"/>
        <w:autoSpaceDN w:val="0"/>
        <w:adjustRightInd w:val="0"/>
        <w:spacing w:after="0"/>
        <w:rPr>
          <w:rFonts w:cs="Arial"/>
          <w:sz w:val="20"/>
        </w:rPr>
      </w:pPr>
    </w:p>
    <w:p w14:paraId="0A33B265" w14:textId="77777777" w:rsidR="00AD52E4" w:rsidRDefault="00AD52E4" w:rsidP="000E4900">
      <w:pPr>
        <w:autoSpaceDE w:val="0"/>
        <w:autoSpaceDN w:val="0"/>
        <w:adjustRightInd w:val="0"/>
        <w:spacing w:after="0"/>
        <w:rPr>
          <w:rFonts w:cs="Arial"/>
          <w:sz w:val="20"/>
        </w:rPr>
      </w:pPr>
    </w:p>
    <w:p w14:paraId="7C4F931E" w14:textId="77777777" w:rsidR="00AD52E4" w:rsidRDefault="00AD52E4" w:rsidP="000E4900">
      <w:pPr>
        <w:autoSpaceDE w:val="0"/>
        <w:autoSpaceDN w:val="0"/>
        <w:adjustRightInd w:val="0"/>
        <w:spacing w:after="0"/>
        <w:rPr>
          <w:rFonts w:cs="Arial"/>
          <w:sz w:val="20"/>
        </w:rPr>
      </w:pPr>
    </w:p>
    <w:p w14:paraId="13CBD497" w14:textId="77777777" w:rsidR="00AD52E4" w:rsidRDefault="00AD52E4" w:rsidP="000E4900">
      <w:pPr>
        <w:autoSpaceDE w:val="0"/>
        <w:autoSpaceDN w:val="0"/>
        <w:adjustRightInd w:val="0"/>
        <w:spacing w:after="0"/>
        <w:rPr>
          <w:rFonts w:cs="Arial"/>
          <w:sz w:val="20"/>
        </w:rPr>
      </w:pPr>
    </w:p>
    <w:p w14:paraId="0DA75B7B" w14:textId="77777777" w:rsidR="00AD52E4" w:rsidRDefault="00AD52E4" w:rsidP="000E4900">
      <w:pPr>
        <w:autoSpaceDE w:val="0"/>
        <w:autoSpaceDN w:val="0"/>
        <w:adjustRightInd w:val="0"/>
        <w:spacing w:after="0"/>
        <w:rPr>
          <w:rFonts w:cs="Arial"/>
          <w:sz w:val="20"/>
        </w:rPr>
      </w:pPr>
    </w:p>
    <w:p w14:paraId="686D411E" w14:textId="77777777" w:rsidR="00AD52E4" w:rsidRDefault="00AD52E4" w:rsidP="000E4900">
      <w:pPr>
        <w:autoSpaceDE w:val="0"/>
        <w:autoSpaceDN w:val="0"/>
        <w:adjustRightInd w:val="0"/>
        <w:spacing w:after="0"/>
        <w:rPr>
          <w:rFonts w:cs="Arial"/>
          <w:sz w:val="20"/>
        </w:rPr>
      </w:pPr>
    </w:p>
    <w:p w14:paraId="42680805" w14:textId="77777777" w:rsidR="00AD52E4" w:rsidRDefault="00AD52E4" w:rsidP="000E4900">
      <w:pPr>
        <w:autoSpaceDE w:val="0"/>
        <w:autoSpaceDN w:val="0"/>
        <w:adjustRightInd w:val="0"/>
        <w:spacing w:after="0"/>
        <w:rPr>
          <w:rFonts w:cs="Arial"/>
          <w:sz w:val="20"/>
        </w:rPr>
      </w:pPr>
    </w:p>
    <w:p w14:paraId="2C0885C7" w14:textId="77777777" w:rsidR="00AD52E4" w:rsidRDefault="00AD52E4" w:rsidP="000E4900">
      <w:pPr>
        <w:autoSpaceDE w:val="0"/>
        <w:autoSpaceDN w:val="0"/>
        <w:adjustRightInd w:val="0"/>
        <w:spacing w:after="0"/>
        <w:rPr>
          <w:rFonts w:cs="Arial"/>
          <w:sz w:val="20"/>
        </w:rPr>
      </w:pPr>
    </w:p>
    <w:p w14:paraId="5E00F497" w14:textId="77777777" w:rsidR="00AD52E4" w:rsidRDefault="00AD52E4" w:rsidP="000E4900">
      <w:pPr>
        <w:autoSpaceDE w:val="0"/>
        <w:autoSpaceDN w:val="0"/>
        <w:adjustRightInd w:val="0"/>
        <w:spacing w:after="0"/>
        <w:rPr>
          <w:rFonts w:cs="Arial"/>
          <w:sz w:val="20"/>
        </w:rPr>
      </w:pPr>
    </w:p>
    <w:p w14:paraId="65B421C4" w14:textId="77777777" w:rsidR="00AD52E4" w:rsidRDefault="00AD52E4" w:rsidP="000E4900">
      <w:pPr>
        <w:autoSpaceDE w:val="0"/>
        <w:autoSpaceDN w:val="0"/>
        <w:adjustRightInd w:val="0"/>
        <w:spacing w:after="0"/>
        <w:rPr>
          <w:rFonts w:cs="Arial"/>
          <w:sz w:val="20"/>
        </w:rPr>
      </w:pPr>
    </w:p>
    <w:p w14:paraId="4A803F09" w14:textId="77777777" w:rsidR="00AD52E4" w:rsidRDefault="00AD52E4" w:rsidP="000E4900">
      <w:pPr>
        <w:autoSpaceDE w:val="0"/>
        <w:autoSpaceDN w:val="0"/>
        <w:adjustRightInd w:val="0"/>
        <w:spacing w:after="0"/>
        <w:rPr>
          <w:rFonts w:cs="Arial"/>
          <w:sz w:val="20"/>
        </w:rPr>
      </w:pPr>
    </w:p>
    <w:p w14:paraId="34FF0626" w14:textId="77777777" w:rsidR="00AD52E4" w:rsidRDefault="00AD52E4" w:rsidP="000E4900">
      <w:pPr>
        <w:autoSpaceDE w:val="0"/>
        <w:autoSpaceDN w:val="0"/>
        <w:adjustRightInd w:val="0"/>
        <w:spacing w:after="0"/>
        <w:rPr>
          <w:rFonts w:cs="Arial"/>
          <w:sz w:val="20"/>
        </w:rPr>
      </w:pPr>
    </w:p>
    <w:p w14:paraId="369BBD64" w14:textId="77777777" w:rsidR="00AD52E4" w:rsidRDefault="00AD52E4" w:rsidP="000E4900">
      <w:pPr>
        <w:autoSpaceDE w:val="0"/>
        <w:autoSpaceDN w:val="0"/>
        <w:adjustRightInd w:val="0"/>
        <w:spacing w:after="0"/>
        <w:rPr>
          <w:rFonts w:cs="Arial"/>
          <w:sz w:val="20"/>
        </w:rPr>
      </w:pPr>
    </w:p>
    <w:p w14:paraId="0FBD7A26" w14:textId="77777777" w:rsidR="00AD52E4" w:rsidRDefault="00AD52E4" w:rsidP="000E4900">
      <w:pPr>
        <w:autoSpaceDE w:val="0"/>
        <w:autoSpaceDN w:val="0"/>
        <w:adjustRightInd w:val="0"/>
        <w:spacing w:after="0"/>
        <w:rPr>
          <w:rFonts w:cs="Arial"/>
          <w:sz w:val="20"/>
        </w:rPr>
      </w:pPr>
    </w:p>
    <w:p w14:paraId="7303CEF4" w14:textId="77777777" w:rsidR="00AD52E4" w:rsidRDefault="00AD52E4" w:rsidP="000E4900">
      <w:pPr>
        <w:autoSpaceDE w:val="0"/>
        <w:autoSpaceDN w:val="0"/>
        <w:adjustRightInd w:val="0"/>
        <w:spacing w:after="0"/>
        <w:rPr>
          <w:rFonts w:cs="Arial"/>
          <w:sz w:val="20"/>
        </w:rPr>
      </w:pPr>
    </w:p>
    <w:p w14:paraId="74276DF5" w14:textId="77777777" w:rsidR="005257E4" w:rsidRDefault="005257E4" w:rsidP="000E4900">
      <w:pPr>
        <w:autoSpaceDE w:val="0"/>
        <w:autoSpaceDN w:val="0"/>
        <w:adjustRightInd w:val="0"/>
        <w:spacing w:after="0"/>
        <w:rPr>
          <w:rFonts w:cs="Arial"/>
          <w:sz w:val="20"/>
        </w:rPr>
      </w:pPr>
    </w:p>
    <w:p w14:paraId="27B25202" w14:textId="77777777" w:rsidR="00AD52E4" w:rsidRDefault="00AD52E4" w:rsidP="000E4900">
      <w:pPr>
        <w:autoSpaceDE w:val="0"/>
        <w:autoSpaceDN w:val="0"/>
        <w:adjustRightInd w:val="0"/>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EF2314" w14:paraId="4B9FD8CE" w14:textId="77777777" w:rsidTr="00B254B3">
        <w:tc>
          <w:tcPr>
            <w:tcW w:w="4499" w:type="dxa"/>
          </w:tcPr>
          <w:p w14:paraId="7F00CFE5" w14:textId="77777777" w:rsidR="00EF2314" w:rsidRPr="00FA408F" w:rsidRDefault="00EF2314" w:rsidP="005257E4">
            <w:pPr>
              <w:autoSpaceDE w:val="0"/>
              <w:autoSpaceDN w:val="0"/>
              <w:adjustRightInd w:val="0"/>
              <w:spacing w:after="0"/>
              <w:rPr>
                <w:sz w:val="20"/>
              </w:rPr>
            </w:pPr>
            <w:r w:rsidRPr="000E4900">
              <w:rPr>
                <w:rFonts w:cs="Arial"/>
                <w:sz w:val="20"/>
              </w:rPr>
              <w:lastRenderedPageBreak/>
              <w:t>Les livres sur l'organisation des Services Publics Industriels et Commerciaux (SPIC)</w:t>
            </w:r>
            <w:r w:rsidR="005257E4" w:rsidRPr="000E4900">
              <w:rPr>
                <w:rFonts w:cs="Arial"/>
                <w:sz w:val="20"/>
              </w:rPr>
              <w:t xml:space="preserve"> présentent les SPIC selon un schéma autour des trois acteurs/fonctions nécessaires</w:t>
            </w:r>
            <w:r w:rsidR="005257E4">
              <w:rPr>
                <w:rFonts w:cs="Arial"/>
                <w:sz w:val="20"/>
              </w:rPr>
              <w:t xml:space="preserve"> à un bon</w:t>
            </w:r>
          </w:p>
        </w:tc>
        <w:tc>
          <w:tcPr>
            <w:tcW w:w="274" w:type="dxa"/>
          </w:tcPr>
          <w:p w14:paraId="5D3474BB" w14:textId="77777777" w:rsidR="00EF2314" w:rsidRDefault="00EF2314" w:rsidP="00E9514E">
            <w:pPr>
              <w:spacing w:after="0"/>
              <w:rPr>
                <w:rFonts w:cs="Arial"/>
                <w:color w:val="000000"/>
                <w:szCs w:val="22"/>
              </w:rPr>
            </w:pPr>
          </w:p>
        </w:tc>
        <w:tc>
          <w:tcPr>
            <w:tcW w:w="4515" w:type="dxa"/>
          </w:tcPr>
          <w:p w14:paraId="406F238B" w14:textId="77777777" w:rsidR="00EF2314" w:rsidRPr="000E4900" w:rsidRDefault="00EF2314" w:rsidP="00EF2314">
            <w:pPr>
              <w:autoSpaceDE w:val="0"/>
              <w:autoSpaceDN w:val="0"/>
              <w:adjustRightInd w:val="0"/>
              <w:spacing w:after="0"/>
              <w:rPr>
                <w:rFonts w:cs="Arial"/>
                <w:sz w:val="20"/>
              </w:rPr>
            </w:pPr>
            <w:r w:rsidRPr="000E4900">
              <w:rPr>
                <w:rFonts w:cs="Arial"/>
                <w:sz w:val="20"/>
              </w:rPr>
              <w:t>fonctionnement des services :</w:t>
            </w:r>
          </w:p>
          <w:p w14:paraId="02B35DC5" w14:textId="77777777" w:rsidR="00EF2314" w:rsidRPr="000E4900" w:rsidRDefault="00AD52E4" w:rsidP="00EF2314">
            <w:pPr>
              <w:autoSpaceDE w:val="0"/>
              <w:autoSpaceDN w:val="0"/>
              <w:adjustRightInd w:val="0"/>
              <w:spacing w:after="0"/>
              <w:rPr>
                <w:rFonts w:cs="Arial"/>
                <w:sz w:val="20"/>
              </w:rPr>
            </w:pPr>
            <w:r>
              <w:rPr>
                <w:rFonts w:cs="Arial"/>
                <w:sz w:val="20"/>
              </w:rPr>
              <w:t xml:space="preserve">   </w:t>
            </w:r>
            <w:r w:rsidR="00EF2314" w:rsidRPr="000E4900">
              <w:rPr>
                <w:rFonts w:cs="Arial"/>
                <w:sz w:val="20"/>
              </w:rPr>
              <w:t>- l'autorité organisatrice du service,</w:t>
            </w:r>
          </w:p>
          <w:p w14:paraId="362112FA" w14:textId="77777777" w:rsidR="00EF2314" w:rsidRPr="000E4900" w:rsidRDefault="00AD52E4" w:rsidP="00EF2314">
            <w:pPr>
              <w:autoSpaceDE w:val="0"/>
              <w:autoSpaceDN w:val="0"/>
              <w:adjustRightInd w:val="0"/>
              <w:spacing w:after="0"/>
              <w:rPr>
                <w:rFonts w:cs="Arial"/>
                <w:sz w:val="20"/>
              </w:rPr>
            </w:pPr>
            <w:r>
              <w:rPr>
                <w:rFonts w:cs="Arial"/>
                <w:sz w:val="20"/>
              </w:rPr>
              <w:t xml:space="preserve">   </w:t>
            </w:r>
            <w:r w:rsidR="00EF2314" w:rsidRPr="000E4900">
              <w:rPr>
                <w:rFonts w:cs="Arial"/>
                <w:sz w:val="20"/>
              </w:rPr>
              <w:t>- les usagers du service,</w:t>
            </w:r>
          </w:p>
          <w:p w14:paraId="2DE1D472" w14:textId="77777777" w:rsidR="00EF2314" w:rsidRDefault="00AD52E4" w:rsidP="00AD52E4">
            <w:pPr>
              <w:autoSpaceDE w:val="0"/>
              <w:autoSpaceDN w:val="0"/>
              <w:adjustRightInd w:val="0"/>
              <w:spacing w:after="0"/>
            </w:pPr>
            <w:r>
              <w:rPr>
                <w:rFonts w:cs="Arial"/>
                <w:sz w:val="20"/>
              </w:rPr>
              <w:t xml:space="preserve">   </w:t>
            </w:r>
            <w:r w:rsidR="00EF2314" w:rsidRPr="000E4900">
              <w:rPr>
                <w:rFonts w:cs="Arial"/>
                <w:sz w:val="20"/>
              </w:rPr>
              <w:t>- l'opérateur exploitant le service.</w:t>
            </w:r>
          </w:p>
        </w:tc>
      </w:tr>
    </w:tbl>
    <w:p w14:paraId="4E4D23F0" w14:textId="77777777" w:rsidR="005257E4" w:rsidRDefault="005257E4" w:rsidP="000E4900">
      <w:pPr>
        <w:autoSpaceDE w:val="0"/>
        <w:autoSpaceDN w:val="0"/>
        <w:adjustRightInd w:val="0"/>
        <w:spacing w:after="0"/>
        <w:rPr>
          <w:rFonts w:cs="Arial"/>
          <w:sz w:val="20"/>
        </w:rPr>
      </w:pPr>
    </w:p>
    <w:p w14:paraId="00688482" w14:textId="77777777" w:rsidR="00A81CC6" w:rsidRPr="000E4900" w:rsidRDefault="00AC1120" w:rsidP="000E4900">
      <w:pPr>
        <w:autoSpaceDE w:val="0"/>
        <w:autoSpaceDN w:val="0"/>
        <w:adjustRightInd w:val="0"/>
        <w:spacing w:after="0"/>
        <w:rPr>
          <w:rFonts w:cs="Arial"/>
          <w:sz w:val="20"/>
        </w:rPr>
      </w:pPr>
      <w:r>
        <w:rPr>
          <w:rFonts w:cs="Arial"/>
          <w:noProof/>
          <w:sz w:val="20"/>
        </w:rPr>
        <w:object w:dxaOrig="1440" w:dyaOrig="1440" w14:anchorId="18255BD5">
          <v:shape id="Object 4" o:spid="_x0000_s1065" type="#_x0000_t75" style="position:absolute;left:0;text-align:left;margin-left:20.75pt;margin-top:9pt;width:402.75pt;height:245pt;z-index:251662336" fillcolor="#bbe0e3">
            <v:imagedata r:id="rId35" o:title=""/>
          </v:shape>
          <o:OLEObject Type="Embed" ProgID="Unknown" ShapeID="Object 4" DrawAspect="Content" ObjectID="_1614964012" r:id="rId36"/>
        </w:object>
      </w:r>
    </w:p>
    <w:p w14:paraId="44B02C4B" w14:textId="77777777" w:rsidR="00DD7A55" w:rsidRPr="000E4900" w:rsidRDefault="00DD7A55" w:rsidP="000E4900">
      <w:pPr>
        <w:autoSpaceDE w:val="0"/>
        <w:autoSpaceDN w:val="0"/>
        <w:adjustRightInd w:val="0"/>
        <w:spacing w:after="0"/>
        <w:rPr>
          <w:rFonts w:cs="Arial"/>
          <w:sz w:val="20"/>
        </w:rPr>
      </w:pPr>
    </w:p>
    <w:p w14:paraId="35A01483" w14:textId="77777777" w:rsidR="00A81CC6" w:rsidRPr="000E4900" w:rsidRDefault="00A81CC6" w:rsidP="000E4900">
      <w:pPr>
        <w:autoSpaceDE w:val="0"/>
        <w:autoSpaceDN w:val="0"/>
        <w:adjustRightInd w:val="0"/>
        <w:spacing w:after="0"/>
        <w:rPr>
          <w:rFonts w:cs="Arial"/>
          <w:sz w:val="20"/>
        </w:rPr>
      </w:pPr>
    </w:p>
    <w:p w14:paraId="593FB098" w14:textId="77777777" w:rsidR="00A81CC6" w:rsidRPr="000E4900" w:rsidRDefault="00A81CC6" w:rsidP="000E4900">
      <w:pPr>
        <w:autoSpaceDE w:val="0"/>
        <w:autoSpaceDN w:val="0"/>
        <w:adjustRightInd w:val="0"/>
        <w:spacing w:after="0"/>
        <w:rPr>
          <w:rFonts w:cs="Arial"/>
          <w:sz w:val="20"/>
        </w:rPr>
      </w:pPr>
    </w:p>
    <w:p w14:paraId="7B668A3C" w14:textId="77777777" w:rsidR="00A81CC6" w:rsidRPr="000E4900" w:rsidRDefault="00A81CC6" w:rsidP="000E4900">
      <w:pPr>
        <w:autoSpaceDE w:val="0"/>
        <w:autoSpaceDN w:val="0"/>
        <w:adjustRightInd w:val="0"/>
        <w:spacing w:after="0"/>
        <w:rPr>
          <w:rFonts w:cs="Arial"/>
          <w:sz w:val="20"/>
        </w:rPr>
      </w:pPr>
    </w:p>
    <w:p w14:paraId="27D229E4" w14:textId="77777777" w:rsidR="00A81CC6" w:rsidRPr="000E4900" w:rsidRDefault="00A81CC6" w:rsidP="000E4900">
      <w:pPr>
        <w:autoSpaceDE w:val="0"/>
        <w:autoSpaceDN w:val="0"/>
        <w:adjustRightInd w:val="0"/>
        <w:spacing w:after="0"/>
        <w:rPr>
          <w:rFonts w:cs="Arial"/>
          <w:sz w:val="20"/>
        </w:rPr>
      </w:pPr>
    </w:p>
    <w:p w14:paraId="449DE0AD" w14:textId="77777777" w:rsidR="00A81CC6" w:rsidRPr="000E4900" w:rsidRDefault="00A81CC6" w:rsidP="000E4900">
      <w:pPr>
        <w:autoSpaceDE w:val="0"/>
        <w:autoSpaceDN w:val="0"/>
        <w:adjustRightInd w:val="0"/>
        <w:spacing w:after="0"/>
        <w:rPr>
          <w:rFonts w:cs="Arial"/>
          <w:sz w:val="20"/>
        </w:rPr>
      </w:pPr>
    </w:p>
    <w:p w14:paraId="77C1264F" w14:textId="77777777" w:rsidR="00A81CC6" w:rsidRPr="000E4900" w:rsidRDefault="00A81CC6" w:rsidP="000E4900">
      <w:pPr>
        <w:autoSpaceDE w:val="0"/>
        <w:autoSpaceDN w:val="0"/>
        <w:adjustRightInd w:val="0"/>
        <w:spacing w:after="0"/>
        <w:rPr>
          <w:rFonts w:cs="Arial"/>
          <w:sz w:val="20"/>
        </w:rPr>
      </w:pPr>
    </w:p>
    <w:p w14:paraId="47E7A041" w14:textId="77777777" w:rsidR="00A81CC6" w:rsidRPr="000E4900" w:rsidRDefault="00A81CC6" w:rsidP="000E4900">
      <w:pPr>
        <w:autoSpaceDE w:val="0"/>
        <w:autoSpaceDN w:val="0"/>
        <w:adjustRightInd w:val="0"/>
        <w:spacing w:after="0"/>
        <w:rPr>
          <w:rFonts w:cs="Arial"/>
          <w:sz w:val="20"/>
        </w:rPr>
      </w:pPr>
    </w:p>
    <w:p w14:paraId="1BFBCBAF" w14:textId="77777777" w:rsidR="00A81CC6" w:rsidRPr="000E4900" w:rsidRDefault="00A81CC6" w:rsidP="000E4900">
      <w:pPr>
        <w:autoSpaceDE w:val="0"/>
        <w:autoSpaceDN w:val="0"/>
        <w:adjustRightInd w:val="0"/>
        <w:spacing w:after="0"/>
        <w:rPr>
          <w:rFonts w:cs="Arial"/>
          <w:sz w:val="20"/>
        </w:rPr>
      </w:pPr>
    </w:p>
    <w:p w14:paraId="25C1CBE5" w14:textId="77777777" w:rsidR="00C41A6A" w:rsidRPr="000E4900" w:rsidRDefault="00C41A6A" w:rsidP="000E4900">
      <w:pPr>
        <w:autoSpaceDE w:val="0"/>
        <w:autoSpaceDN w:val="0"/>
        <w:adjustRightInd w:val="0"/>
        <w:spacing w:after="0"/>
        <w:rPr>
          <w:rFonts w:cs="Arial"/>
          <w:sz w:val="20"/>
        </w:rPr>
      </w:pPr>
    </w:p>
    <w:p w14:paraId="16B7E96F" w14:textId="77777777" w:rsidR="00000ADB" w:rsidRPr="000E4900" w:rsidRDefault="00000ADB" w:rsidP="000E4900">
      <w:pPr>
        <w:autoSpaceDE w:val="0"/>
        <w:autoSpaceDN w:val="0"/>
        <w:adjustRightInd w:val="0"/>
        <w:spacing w:after="0"/>
        <w:rPr>
          <w:rFonts w:cs="Arial"/>
          <w:sz w:val="20"/>
        </w:rPr>
      </w:pPr>
    </w:p>
    <w:p w14:paraId="2883079D" w14:textId="77777777" w:rsidR="00000ADB" w:rsidRPr="000E4900" w:rsidRDefault="00000ADB" w:rsidP="000E4900">
      <w:pPr>
        <w:autoSpaceDE w:val="0"/>
        <w:autoSpaceDN w:val="0"/>
        <w:adjustRightInd w:val="0"/>
        <w:spacing w:after="0"/>
        <w:rPr>
          <w:rFonts w:cs="Arial"/>
          <w:sz w:val="20"/>
        </w:rPr>
      </w:pPr>
    </w:p>
    <w:p w14:paraId="45C7E608" w14:textId="77777777" w:rsidR="00000ADB" w:rsidRPr="000E4900" w:rsidRDefault="00000ADB" w:rsidP="000E4900">
      <w:pPr>
        <w:autoSpaceDE w:val="0"/>
        <w:autoSpaceDN w:val="0"/>
        <w:adjustRightInd w:val="0"/>
        <w:spacing w:after="0"/>
        <w:rPr>
          <w:rFonts w:cs="Arial"/>
          <w:sz w:val="20"/>
        </w:rPr>
      </w:pPr>
    </w:p>
    <w:p w14:paraId="20D08C23" w14:textId="77777777" w:rsidR="00000ADB" w:rsidRPr="000E4900" w:rsidRDefault="00000ADB" w:rsidP="000E4900">
      <w:pPr>
        <w:autoSpaceDE w:val="0"/>
        <w:autoSpaceDN w:val="0"/>
        <w:adjustRightInd w:val="0"/>
        <w:spacing w:after="0"/>
        <w:rPr>
          <w:rFonts w:cs="Arial"/>
          <w:sz w:val="20"/>
        </w:rPr>
      </w:pPr>
    </w:p>
    <w:p w14:paraId="7B9CDC46" w14:textId="77777777" w:rsidR="000C0F03" w:rsidRDefault="000C0F03" w:rsidP="000E4900">
      <w:pPr>
        <w:autoSpaceDE w:val="0"/>
        <w:autoSpaceDN w:val="0"/>
        <w:adjustRightInd w:val="0"/>
        <w:spacing w:after="0"/>
        <w:rPr>
          <w:rFonts w:cs="Arial"/>
          <w:sz w:val="20"/>
        </w:rPr>
      </w:pPr>
    </w:p>
    <w:p w14:paraId="4BBB6729" w14:textId="77777777" w:rsidR="000C0F03" w:rsidRDefault="000C0F03" w:rsidP="000E4900">
      <w:pPr>
        <w:autoSpaceDE w:val="0"/>
        <w:autoSpaceDN w:val="0"/>
        <w:adjustRightInd w:val="0"/>
        <w:spacing w:after="0"/>
        <w:rPr>
          <w:rFonts w:cs="Arial"/>
          <w:sz w:val="20"/>
        </w:rPr>
      </w:pPr>
    </w:p>
    <w:p w14:paraId="6F7161F0" w14:textId="77777777" w:rsidR="000C0F03" w:rsidRDefault="000C0F03" w:rsidP="000E4900">
      <w:pPr>
        <w:autoSpaceDE w:val="0"/>
        <w:autoSpaceDN w:val="0"/>
        <w:adjustRightInd w:val="0"/>
        <w:spacing w:after="0"/>
        <w:rPr>
          <w:rFonts w:cs="Arial"/>
          <w:sz w:val="20"/>
        </w:rPr>
      </w:pPr>
    </w:p>
    <w:p w14:paraId="6BC7306B" w14:textId="77777777" w:rsidR="000C0F03" w:rsidRDefault="000C0F03" w:rsidP="000E4900">
      <w:pPr>
        <w:autoSpaceDE w:val="0"/>
        <w:autoSpaceDN w:val="0"/>
        <w:adjustRightInd w:val="0"/>
        <w:spacing w:after="0"/>
        <w:rPr>
          <w:rFonts w:cs="Arial"/>
          <w:sz w:val="20"/>
        </w:rPr>
      </w:pPr>
    </w:p>
    <w:p w14:paraId="53995901" w14:textId="77777777" w:rsidR="00072435" w:rsidRDefault="00072435" w:rsidP="000E4900">
      <w:pPr>
        <w:autoSpaceDE w:val="0"/>
        <w:autoSpaceDN w:val="0"/>
        <w:adjustRightInd w:val="0"/>
        <w:spacing w:after="0"/>
        <w:rPr>
          <w:rFonts w:cs="Arial"/>
          <w:sz w:val="20"/>
        </w:rPr>
      </w:pPr>
    </w:p>
    <w:p w14:paraId="3CF85700" w14:textId="77777777" w:rsidR="00072435" w:rsidRDefault="00072435" w:rsidP="000E4900">
      <w:pPr>
        <w:autoSpaceDE w:val="0"/>
        <w:autoSpaceDN w:val="0"/>
        <w:adjustRightInd w:val="0"/>
        <w:spacing w:after="0"/>
        <w:rPr>
          <w:rFonts w:cs="Arial"/>
          <w:sz w:val="20"/>
        </w:rPr>
      </w:pPr>
    </w:p>
    <w:p w14:paraId="1E2E7A76" w14:textId="77777777" w:rsidR="00072435" w:rsidRDefault="00072435" w:rsidP="000E4900">
      <w:pPr>
        <w:autoSpaceDE w:val="0"/>
        <w:autoSpaceDN w:val="0"/>
        <w:adjustRightInd w:val="0"/>
        <w:spacing w:after="0"/>
        <w:rPr>
          <w:rFonts w:cs="Arial"/>
          <w:sz w:val="20"/>
        </w:rPr>
      </w:pPr>
    </w:p>
    <w:p w14:paraId="781CC413" w14:textId="77777777" w:rsidR="00072435" w:rsidRDefault="00072435" w:rsidP="000E4900">
      <w:pPr>
        <w:autoSpaceDE w:val="0"/>
        <w:autoSpaceDN w:val="0"/>
        <w:adjustRightInd w:val="0"/>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4391"/>
        <w:gridCol w:w="274"/>
        <w:gridCol w:w="4407"/>
        <w:gridCol w:w="108"/>
      </w:tblGrid>
      <w:tr w:rsidR="00EF2314" w14:paraId="295D5B77" w14:textId="77777777" w:rsidTr="00B254B3">
        <w:tc>
          <w:tcPr>
            <w:tcW w:w="4499" w:type="dxa"/>
            <w:gridSpan w:val="2"/>
          </w:tcPr>
          <w:p w14:paraId="029B0A7C" w14:textId="77777777" w:rsidR="001D70FF" w:rsidRDefault="001D70FF" w:rsidP="00EF2314">
            <w:pPr>
              <w:autoSpaceDE w:val="0"/>
              <w:autoSpaceDN w:val="0"/>
              <w:adjustRightInd w:val="0"/>
              <w:spacing w:after="0"/>
              <w:rPr>
                <w:rFonts w:cs="Arial"/>
                <w:sz w:val="20"/>
              </w:rPr>
            </w:pPr>
          </w:p>
          <w:p w14:paraId="10EDFB03" w14:textId="77777777" w:rsidR="00EF2314" w:rsidRPr="000E4900" w:rsidRDefault="00EF2314" w:rsidP="00EF2314">
            <w:pPr>
              <w:autoSpaceDE w:val="0"/>
              <w:autoSpaceDN w:val="0"/>
              <w:adjustRightInd w:val="0"/>
              <w:spacing w:after="0"/>
              <w:rPr>
                <w:rFonts w:cs="Arial"/>
                <w:sz w:val="20"/>
              </w:rPr>
            </w:pPr>
            <w:r w:rsidRPr="000E4900">
              <w:rPr>
                <w:rFonts w:cs="Arial"/>
                <w:sz w:val="20"/>
              </w:rPr>
              <w:t xml:space="preserve">Ce schéma applicable aux différents SPIC a toute sa pertinence pour les services d'eau et d'assainissement. Une défaillance dans l’une des trois fonctions altère la </w:t>
            </w:r>
            <w:r w:rsidR="005257E4">
              <w:rPr>
                <w:rFonts w:cs="Arial"/>
                <w:sz w:val="20"/>
              </w:rPr>
              <w:t>qualité</w:t>
            </w:r>
            <w:r w:rsidRPr="000E4900">
              <w:rPr>
                <w:rFonts w:cs="Arial"/>
                <w:sz w:val="20"/>
              </w:rPr>
              <w:t xml:space="preserve"> du service. </w:t>
            </w:r>
          </w:p>
          <w:p w14:paraId="14C34BE8" w14:textId="77777777" w:rsidR="00EF2314" w:rsidRPr="000E4900" w:rsidRDefault="00EF2314" w:rsidP="00EF2314">
            <w:pPr>
              <w:autoSpaceDE w:val="0"/>
              <w:autoSpaceDN w:val="0"/>
              <w:adjustRightInd w:val="0"/>
              <w:spacing w:after="0"/>
              <w:rPr>
                <w:rFonts w:cs="Arial"/>
                <w:sz w:val="20"/>
              </w:rPr>
            </w:pPr>
          </w:p>
          <w:p w14:paraId="2343B509" w14:textId="77777777" w:rsidR="00EF2314" w:rsidRPr="000E4900" w:rsidRDefault="00EF2314" w:rsidP="00EF2314">
            <w:pPr>
              <w:autoSpaceDE w:val="0"/>
              <w:autoSpaceDN w:val="0"/>
              <w:adjustRightInd w:val="0"/>
              <w:spacing w:after="0"/>
              <w:rPr>
                <w:rFonts w:cs="Arial"/>
                <w:sz w:val="20"/>
              </w:rPr>
            </w:pPr>
            <w:r w:rsidRPr="000E4900">
              <w:rPr>
                <w:rFonts w:cs="Arial"/>
                <w:sz w:val="20"/>
              </w:rPr>
              <w:t>Ces défaillances peuvent être par exemple :</w:t>
            </w:r>
          </w:p>
          <w:p w14:paraId="7784E51F" w14:textId="77777777" w:rsidR="00841B9E" w:rsidRPr="00841B9E" w:rsidRDefault="00841B9E" w:rsidP="00EF2314">
            <w:pPr>
              <w:autoSpaceDE w:val="0"/>
              <w:autoSpaceDN w:val="0"/>
              <w:adjustRightInd w:val="0"/>
              <w:spacing w:after="0"/>
              <w:rPr>
                <w:rFonts w:cs="Arial"/>
                <w:sz w:val="8"/>
                <w:szCs w:val="8"/>
              </w:rPr>
            </w:pPr>
          </w:p>
          <w:p w14:paraId="4056C1B6" w14:textId="77777777" w:rsidR="00EF2314" w:rsidRPr="000E4900" w:rsidRDefault="00EF2314" w:rsidP="00EF2314">
            <w:pPr>
              <w:autoSpaceDE w:val="0"/>
              <w:autoSpaceDN w:val="0"/>
              <w:adjustRightInd w:val="0"/>
              <w:spacing w:after="0"/>
              <w:rPr>
                <w:rFonts w:cs="Arial"/>
                <w:sz w:val="20"/>
              </w:rPr>
            </w:pPr>
            <w:r w:rsidRPr="000E4900">
              <w:rPr>
                <w:rFonts w:cs="Arial"/>
                <w:sz w:val="20"/>
              </w:rPr>
              <w:t>- une absence de paiement du service par l'usager,</w:t>
            </w:r>
          </w:p>
          <w:p w14:paraId="5B5228E0" w14:textId="77777777" w:rsidR="00841B9E" w:rsidRPr="00841B9E" w:rsidRDefault="00841B9E" w:rsidP="00EF2314">
            <w:pPr>
              <w:autoSpaceDE w:val="0"/>
              <w:autoSpaceDN w:val="0"/>
              <w:adjustRightInd w:val="0"/>
              <w:spacing w:after="0"/>
              <w:rPr>
                <w:rFonts w:cs="Arial"/>
                <w:sz w:val="8"/>
                <w:szCs w:val="8"/>
              </w:rPr>
            </w:pPr>
          </w:p>
          <w:p w14:paraId="79F6F755" w14:textId="77777777" w:rsidR="00EF2314" w:rsidRPr="000E4900" w:rsidRDefault="00EF2314" w:rsidP="00EF2314">
            <w:pPr>
              <w:autoSpaceDE w:val="0"/>
              <w:autoSpaceDN w:val="0"/>
              <w:adjustRightInd w:val="0"/>
              <w:spacing w:after="0"/>
              <w:rPr>
                <w:rFonts w:cs="Arial"/>
                <w:sz w:val="20"/>
              </w:rPr>
            </w:pPr>
            <w:r w:rsidRPr="000E4900">
              <w:rPr>
                <w:rFonts w:cs="Arial"/>
                <w:sz w:val="20"/>
              </w:rPr>
              <w:t>- une absence de contrôle par l'autorité organisatrice,</w:t>
            </w:r>
          </w:p>
          <w:p w14:paraId="127B6F8B" w14:textId="77777777" w:rsidR="00841B9E" w:rsidRPr="00841B9E" w:rsidRDefault="00841B9E" w:rsidP="00EF2314">
            <w:pPr>
              <w:autoSpaceDE w:val="0"/>
              <w:autoSpaceDN w:val="0"/>
              <w:adjustRightInd w:val="0"/>
              <w:spacing w:after="0"/>
              <w:rPr>
                <w:rFonts w:cs="Arial"/>
                <w:sz w:val="8"/>
                <w:szCs w:val="8"/>
              </w:rPr>
            </w:pPr>
          </w:p>
          <w:p w14:paraId="2472DE1F" w14:textId="77777777" w:rsidR="00EF2314" w:rsidRDefault="00EF2314" w:rsidP="00EF2314">
            <w:pPr>
              <w:autoSpaceDE w:val="0"/>
              <w:autoSpaceDN w:val="0"/>
              <w:adjustRightInd w:val="0"/>
              <w:spacing w:after="0"/>
              <w:rPr>
                <w:rFonts w:cs="Arial"/>
                <w:sz w:val="20"/>
              </w:rPr>
            </w:pPr>
            <w:r w:rsidRPr="000E4900">
              <w:rPr>
                <w:rFonts w:cs="Arial"/>
                <w:sz w:val="20"/>
              </w:rPr>
              <w:t>- une absence de compétence technique de l'exploitant</w:t>
            </w:r>
            <w:r>
              <w:rPr>
                <w:rFonts w:cs="Arial"/>
                <w:sz w:val="20"/>
              </w:rPr>
              <w:t>.</w:t>
            </w:r>
          </w:p>
          <w:p w14:paraId="65C00EB2" w14:textId="77777777" w:rsidR="00841B9E" w:rsidRDefault="00841B9E" w:rsidP="00EF2314">
            <w:pPr>
              <w:autoSpaceDE w:val="0"/>
              <w:autoSpaceDN w:val="0"/>
              <w:adjustRightInd w:val="0"/>
              <w:spacing w:after="0"/>
              <w:rPr>
                <w:sz w:val="8"/>
                <w:szCs w:val="8"/>
              </w:rPr>
            </w:pPr>
          </w:p>
          <w:p w14:paraId="1400AECA" w14:textId="77777777" w:rsidR="005257E4" w:rsidRDefault="005257E4" w:rsidP="00EF2314">
            <w:pPr>
              <w:autoSpaceDE w:val="0"/>
              <w:autoSpaceDN w:val="0"/>
              <w:adjustRightInd w:val="0"/>
              <w:spacing w:after="0"/>
              <w:rPr>
                <w:sz w:val="8"/>
                <w:szCs w:val="8"/>
              </w:rPr>
            </w:pPr>
          </w:p>
          <w:p w14:paraId="793E32FA" w14:textId="77777777" w:rsidR="005257E4" w:rsidRDefault="005257E4" w:rsidP="00EF2314">
            <w:pPr>
              <w:autoSpaceDE w:val="0"/>
              <w:autoSpaceDN w:val="0"/>
              <w:adjustRightInd w:val="0"/>
              <w:spacing w:after="0"/>
              <w:rPr>
                <w:sz w:val="8"/>
                <w:szCs w:val="8"/>
              </w:rPr>
            </w:pPr>
          </w:p>
          <w:p w14:paraId="6236987B" w14:textId="77777777" w:rsidR="005257E4" w:rsidRPr="00841B9E" w:rsidRDefault="005257E4" w:rsidP="00EF2314">
            <w:pPr>
              <w:autoSpaceDE w:val="0"/>
              <w:autoSpaceDN w:val="0"/>
              <w:adjustRightInd w:val="0"/>
              <w:spacing w:after="0"/>
              <w:rPr>
                <w:sz w:val="8"/>
                <w:szCs w:val="8"/>
              </w:rPr>
            </w:pPr>
          </w:p>
        </w:tc>
        <w:tc>
          <w:tcPr>
            <w:tcW w:w="274" w:type="dxa"/>
          </w:tcPr>
          <w:p w14:paraId="638483AB" w14:textId="77777777" w:rsidR="00EF2314" w:rsidRDefault="00EF2314" w:rsidP="00E9514E">
            <w:pPr>
              <w:spacing w:after="0"/>
              <w:rPr>
                <w:rFonts w:cs="Arial"/>
                <w:color w:val="000000"/>
                <w:szCs w:val="22"/>
              </w:rPr>
            </w:pPr>
          </w:p>
        </w:tc>
        <w:tc>
          <w:tcPr>
            <w:tcW w:w="4515" w:type="dxa"/>
            <w:gridSpan w:val="2"/>
          </w:tcPr>
          <w:p w14:paraId="6DBC20EB" w14:textId="77777777" w:rsidR="001D70FF" w:rsidRDefault="001D70FF" w:rsidP="00EF2314">
            <w:pPr>
              <w:autoSpaceDE w:val="0"/>
              <w:autoSpaceDN w:val="0"/>
              <w:adjustRightInd w:val="0"/>
              <w:spacing w:after="0"/>
              <w:rPr>
                <w:rFonts w:cs="Arial"/>
                <w:sz w:val="20"/>
              </w:rPr>
            </w:pPr>
          </w:p>
          <w:p w14:paraId="6547C37E" w14:textId="77777777" w:rsidR="00EF2314" w:rsidRPr="000E4900" w:rsidRDefault="00EF2314" w:rsidP="00EF2314">
            <w:pPr>
              <w:autoSpaceDE w:val="0"/>
              <w:autoSpaceDN w:val="0"/>
              <w:adjustRightInd w:val="0"/>
              <w:spacing w:after="0"/>
              <w:rPr>
                <w:rFonts w:cs="Arial"/>
                <w:sz w:val="20"/>
              </w:rPr>
            </w:pPr>
            <w:r w:rsidRPr="000E4900">
              <w:rPr>
                <w:rFonts w:cs="Arial"/>
                <w:sz w:val="20"/>
              </w:rPr>
              <w:t xml:space="preserve">La nécessité d'une </w:t>
            </w:r>
            <w:r w:rsidRPr="000E4900">
              <w:rPr>
                <w:rFonts w:cs="Arial"/>
                <w:b/>
                <w:sz w:val="20"/>
              </w:rPr>
              <w:t>séparation des rôles</w:t>
            </w:r>
            <w:r w:rsidRPr="000E4900">
              <w:rPr>
                <w:rFonts w:cs="Arial"/>
                <w:sz w:val="20"/>
              </w:rPr>
              <w:t xml:space="preserve"> fait l'objet d'un large consensus au niveau international. Une autorité organisatrice qui ne souhaite pas confier l'exploitation du service à un opérateur privé et qui souhaite assurer elle-même l'exploitation doit veiller à une séparation des fonctions entre la responsabilité d'autorité organisatrice et la responsabilité d'exploitant. Il n'est pas souhaitable, pour un bon fonctionnement, d'être à la fois l'organisateur du service et l'exploitant du service. Une relation contractuelle, avec des exigences fortes de part et d'autre, est préférable.</w:t>
            </w:r>
          </w:p>
          <w:p w14:paraId="0D2396D0" w14:textId="77777777" w:rsidR="00EF2314" w:rsidRDefault="00EF2314" w:rsidP="00E9514E">
            <w:pPr>
              <w:spacing w:after="0"/>
            </w:pPr>
          </w:p>
        </w:tc>
      </w:tr>
      <w:tr w:rsidR="00D37709" w14:paraId="470D3AB9" w14:textId="77777777" w:rsidTr="00FD58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hemeFill="accent1" w:themeFillTint="66"/>
        </w:tblPrEx>
        <w:trPr>
          <w:gridBefore w:val="1"/>
          <w:gridAfter w:val="1"/>
          <w:wBefore w:w="108" w:type="dxa"/>
          <w:wAfter w:w="108" w:type="dxa"/>
        </w:trPr>
        <w:tc>
          <w:tcPr>
            <w:tcW w:w="9072" w:type="dxa"/>
            <w:gridSpan w:val="3"/>
            <w:tcBorders>
              <w:top w:val="nil"/>
              <w:left w:val="nil"/>
              <w:bottom w:val="nil"/>
              <w:right w:val="nil"/>
            </w:tcBorders>
            <w:shd w:val="clear" w:color="auto" w:fill="B8CCE4" w:themeFill="accent1" w:themeFillTint="66"/>
          </w:tcPr>
          <w:p w14:paraId="7D8ABD04" w14:textId="77777777" w:rsidR="00D37709" w:rsidRPr="00D37709" w:rsidRDefault="00D37709" w:rsidP="00D37709">
            <w:pPr>
              <w:autoSpaceDE w:val="0"/>
              <w:autoSpaceDN w:val="0"/>
              <w:adjustRightInd w:val="0"/>
              <w:spacing w:after="0"/>
              <w:rPr>
                <w:rFonts w:cs="Arial"/>
                <w:b/>
                <w:sz w:val="20"/>
              </w:rPr>
            </w:pPr>
            <w:r w:rsidRPr="00D37709">
              <w:rPr>
                <w:rFonts w:cs="Arial"/>
                <w:b/>
                <w:sz w:val="20"/>
              </w:rPr>
              <w:t>La séparation des fonctions : une nécessité !</w:t>
            </w:r>
          </w:p>
          <w:p w14:paraId="4E824C05" w14:textId="77777777" w:rsidR="00EF2314" w:rsidRDefault="00EF2314" w:rsidP="00D37709">
            <w:pPr>
              <w:autoSpaceDE w:val="0"/>
              <w:autoSpaceDN w:val="0"/>
              <w:adjustRightInd w:val="0"/>
              <w:spacing w:after="0"/>
              <w:rPr>
                <w:rFonts w:cs="Arial"/>
                <w:sz w:val="20"/>
              </w:rPr>
            </w:pPr>
          </w:p>
          <w:p w14:paraId="77AB4889" w14:textId="77777777" w:rsidR="00D37709" w:rsidRPr="00D37709" w:rsidRDefault="00D37709" w:rsidP="00D37709">
            <w:pPr>
              <w:autoSpaceDE w:val="0"/>
              <w:autoSpaceDN w:val="0"/>
              <w:adjustRightInd w:val="0"/>
              <w:spacing w:after="0"/>
              <w:rPr>
                <w:rFonts w:cs="Arial"/>
                <w:sz w:val="20"/>
              </w:rPr>
            </w:pPr>
            <w:r w:rsidRPr="00D37709">
              <w:rPr>
                <w:rFonts w:cs="Arial"/>
                <w:sz w:val="20"/>
              </w:rPr>
              <w:t xml:space="preserve">Dans de nombreux pays, les grandes entreprises publiques d'électricité, d'eau ou de transport ferroviaire ont fait le choix d'une scission en deux permettant d'avoir une entreprise chargée de développer les infrastructures (la société de patrimoine) d'une part et une société chargée d'exploiter les infrastructures (société d'exploitation) d'autre part. La contractualisation entre les deux structures publiques permet ensuite un fonctionnement efficace du système. </w:t>
            </w:r>
          </w:p>
          <w:p w14:paraId="010A9F1E" w14:textId="77777777" w:rsidR="00D37709" w:rsidRPr="00D37709" w:rsidRDefault="00D37709" w:rsidP="00D37709">
            <w:pPr>
              <w:autoSpaceDE w:val="0"/>
              <w:autoSpaceDN w:val="0"/>
              <w:adjustRightInd w:val="0"/>
              <w:spacing w:after="0"/>
              <w:rPr>
                <w:rFonts w:cs="Arial"/>
                <w:sz w:val="20"/>
              </w:rPr>
            </w:pPr>
          </w:p>
          <w:p w14:paraId="0F86F261" w14:textId="77777777" w:rsidR="00D37709" w:rsidRDefault="00D37709" w:rsidP="005257E4">
            <w:pPr>
              <w:autoSpaceDE w:val="0"/>
              <w:autoSpaceDN w:val="0"/>
              <w:adjustRightInd w:val="0"/>
              <w:spacing w:after="0"/>
            </w:pPr>
            <w:r w:rsidRPr="00D37709">
              <w:rPr>
                <w:rFonts w:cs="Arial"/>
                <w:sz w:val="20"/>
              </w:rPr>
              <w:t xml:space="preserve">Si une ville souhaite exploiter </w:t>
            </w:r>
            <w:r w:rsidR="00790E17" w:rsidRPr="00D37709">
              <w:rPr>
                <w:rFonts w:cs="Arial"/>
                <w:sz w:val="20"/>
              </w:rPr>
              <w:t>elle-même</w:t>
            </w:r>
            <w:r w:rsidRPr="00D37709">
              <w:rPr>
                <w:rFonts w:cs="Arial"/>
                <w:sz w:val="20"/>
              </w:rPr>
              <w:t xml:space="preserve"> ses installations d'eau (régie publique), elle organise cette séparation des rôles entre autorité organisatrice et exploitant. </w:t>
            </w:r>
            <w:r w:rsidR="00AD52E4">
              <w:rPr>
                <w:rFonts w:cs="Arial"/>
                <w:sz w:val="20"/>
              </w:rPr>
              <w:t>L</w:t>
            </w:r>
            <w:r w:rsidRPr="00D37709">
              <w:rPr>
                <w:rFonts w:cs="Arial"/>
                <w:sz w:val="20"/>
              </w:rPr>
              <w:t xml:space="preserve">es villes qui ne souhaitent pas contractualiser avec un opérateur privé pour l'exploitation du service </w:t>
            </w:r>
            <w:r w:rsidR="00AD52E4">
              <w:rPr>
                <w:rFonts w:cs="Arial"/>
                <w:sz w:val="20"/>
              </w:rPr>
              <w:t xml:space="preserve">(gestion en régie) prévoient au moins </w:t>
            </w:r>
            <w:r w:rsidR="005257E4">
              <w:rPr>
                <w:rFonts w:cs="Arial"/>
                <w:sz w:val="20"/>
              </w:rPr>
              <w:t>un</w:t>
            </w:r>
            <w:r w:rsidR="00AD52E4">
              <w:rPr>
                <w:rFonts w:cs="Arial"/>
                <w:sz w:val="20"/>
              </w:rPr>
              <w:t>e séparation des rôles</w:t>
            </w:r>
            <w:r w:rsidRPr="00D37709">
              <w:rPr>
                <w:rFonts w:cs="Arial"/>
                <w:sz w:val="20"/>
              </w:rPr>
              <w:t>. La ville passe alors un contrat d'objectifs avec sa régie fixant les modalités de l'exploitation comme elle le ferait avec une entreprise privée. Les fonctions sont ainsi bien séparées. Les décisions ne sont pas prises par les mêmes personnes. Cela permet un meilleur fonctionnement car la contractualisation permet de fixer des objectifs. Cela inscrit le service public dans une dynamique de recherche de performances</w:t>
            </w:r>
            <w:r w:rsidR="00AD52E4">
              <w:rPr>
                <w:rFonts w:cs="Arial"/>
                <w:sz w:val="20"/>
              </w:rPr>
              <w:t>.</w:t>
            </w:r>
          </w:p>
        </w:tc>
      </w:tr>
    </w:tbl>
    <w:p w14:paraId="6192951F" w14:textId="77777777" w:rsidR="00F17C4A" w:rsidRDefault="00F17C4A" w:rsidP="000E4900">
      <w:pPr>
        <w:autoSpaceDE w:val="0"/>
        <w:autoSpaceDN w:val="0"/>
        <w:adjustRightInd w:val="0"/>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072435" w14:paraId="6F61E530" w14:textId="77777777" w:rsidTr="006C0822">
        <w:tc>
          <w:tcPr>
            <w:tcW w:w="4499" w:type="dxa"/>
          </w:tcPr>
          <w:p w14:paraId="4F6FBA8D" w14:textId="77777777" w:rsidR="00072435" w:rsidRPr="000E4900" w:rsidRDefault="00072435" w:rsidP="00072435">
            <w:pPr>
              <w:autoSpaceDE w:val="0"/>
              <w:autoSpaceDN w:val="0"/>
              <w:adjustRightInd w:val="0"/>
              <w:spacing w:after="0"/>
              <w:rPr>
                <w:rFonts w:cs="Arial"/>
                <w:sz w:val="20"/>
              </w:rPr>
            </w:pPr>
            <w:r w:rsidRPr="000E4900">
              <w:rPr>
                <w:rFonts w:cs="Arial"/>
                <w:sz w:val="20"/>
              </w:rPr>
              <w:lastRenderedPageBreak/>
              <w:t>La politique nationale de l'eau au Tchad et les textes réglementaires précisent clairement la répartition des rôles et responsabilités entre les différents acteurs dans le secteur de l'eau potable. Le principe de séparation des rôles entre l'autorité organisatrice et l'exploitant des installations y est bien précisé.</w:t>
            </w:r>
          </w:p>
          <w:p w14:paraId="0C548978" w14:textId="77777777" w:rsidR="00072435" w:rsidRPr="000E4900" w:rsidRDefault="00072435" w:rsidP="00072435">
            <w:pPr>
              <w:autoSpaceDE w:val="0"/>
              <w:autoSpaceDN w:val="0"/>
              <w:adjustRightInd w:val="0"/>
              <w:spacing w:after="0"/>
              <w:rPr>
                <w:rFonts w:cs="Arial"/>
                <w:sz w:val="20"/>
              </w:rPr>
            </w:pPr>
          </w:p>
          <w:p w14:paraId="222A76B2" w14:textId="77777777" w:rsidR="00072435" w:rsidRPr="000E4900" w:rsidRDefault="00072435" w:rsidP="00072435">
            <w:pPr>
              <w:autoSpaceDE w:val="0"/>
              <w:autoSpaceDN w:val="0"/>
              <w:adjustRightInd w:val="0"/>
              <w:spacing w:after="0"/>
              <w:rPr>
                <w:rFonts w:cs="Arial"/>
                <w:sz w:val="20"/>
              </w:rPr>
            </w:pPr>
            <w:r w:rsidRPr="000E4900">
              <w:rPr>
                <w:rFonts w:cs="Arial"/>
                <w:sz w:val="20"/>
              </w:rPr>
              <w:t>Dans le secteur de l'assainissement, les équipements sont pour la plupart privés (latrines et puisards dans les concessions). La même logique de séparation des rôles doit s'appliquer pour les ouvrages publics d'assainissement : latrines publiques, stations de traitement des boues de vidange...etc. Il est souhaitable que la commune soit autorité organisatrice et délègue l'exploitation de ces équipements à des opérateurs privés professionnels.</w:t>
            </w:r>
          </w:p>
          <w:p w14:paraId="521843AF" w14:textId="77777777" w:rsidR="00072435" w:rsidRPr="000E4900" w:rsidRDefault="00072435" w:rsidP="00072435">
            <w:pPr>
              <w:autoSpaceDE w:val="0"/>
              <w:autoSpaceDN w:val="0"/>
              <w:adjustRightInd w:val="0"/>
              <w:spacing w:after="0"/>
              <w:rPr>
                <w:rFonts w:cs="Arial"/>
                <w:sz w:val="20"/>
              </w:rPr>
            </w:pPr>
          </w:p>
          <w:p w14:paraId="07E9732F" w14:textId="77777777" w:rsidR="00072435" w:rsidRPr="00FA408F" w:rsidRDefault="00072435" w:rsidP="006C0822">
            <w:pPr>
              <w:autoSpaceDE w:val="0"/>
              <w:autoSpaceDN w:val="0"/>
              <w:adjustRightInd w:val="0"/>
              <w:spacing w:after="0"/>
              <w:rPr>
                <w:sz w:val="20"/>
              </w:rPr>
            </w:pPr>
            <w:r w:rsidRPr="000E4900">
              <w:rPr>
                <w:rFonts w:cs="Arial"/>
                <w:sz w:val="20"/>
              </w:rPr>
              <w:t xml:space="preserve">Une commune peut être autorité organisatrice et ne pas être </w:t>
            </w:r>
            <w:r w:rsidRPr="000E4900">
              <w:rPr>
                <w:rFonts w:cs="Arial"/>
                <w:b/>
                <w:sz w:val="20"/>
              </w:rPr>
              <w:t>maître d'ouvrage</w:t>
            </w:r>
            <w:r w:rsidRPr="000E4900">
              <w:rPr>
                <w:rFonts w:cs="Arial"/>
                <w:sz w:val="20"/>
              </w:rPr>
              <w:t xml:space="preserve">. C'est le cas au Tchad où l'essentiel des travaux </w:t>
            </w:r>
            <w:r w:rsidR="006C0822">
              <w:rPr>
                <w:rFonts w:cs="Arial"/>
                <w:sz w:val="20"/>
              </w:rPr>
              <w:t>dans le secteur eau - assainissement est actuellement réalisé sous la maîtrise d'ouvrage du</w:t>
            </w:r>
            <w:r w:rsidRPr="000E4900">
              <w:rPr>
                <w:rFonts w:cs="Arial"/>
                <w:sz w:val="20"/>
              </w:rPr>
              <w:t xml:space="preserve"> ministère.</w:t>
            </w:r>
          </w:p>
        </w:tc>
        <w:tc>
          <w:tcPr>
            <w:tcW w:w="274" w:type="dxa"/>
          </w:tcPr>
          <w:p w14:paraId="21F4870D" w14:textId="77777777" w:rsidR="00072435" w:rsidRDefault="00072435" w:rsidP="00E9514E">
            <w:pPr>
              <w:spacing w:after="0"/>
              <w:rPr>
                <w:rFonts w:cs="Arial"/>
                <w:color w:val="000000"/>
                <w:szCs w:val="22"/>
              </w:rPr>
            </w:pPr>
          </w:p>
        </w:tc>
        <w:tc>
          <w:tcPr>
            <w:tcW w:w="4515" w:type="dxa"/>
          </w:tcPr>
          <w:p w14:paraId="3CEDC14F" w14:textId="77777777" w:rsidR="00072435" w:rsidRPr="000E4900" w:rsidRDefault="00072435" w:rsidP="00072435">
            <w:pPr>
              <w:autoSpaceDE w:val="0"/>
              <w:autoSpaceDN w:val="0"/>
              <w:adjustRightInd w:val="0"/>
              <w:spacing w:after="0"/>
              <w:rPr>
                <w:rFonts w:cs="Arial"/>
                <w:sz w:val="20"/>
              </w:rPr>
            </w:pPr>
            <w:r w:rsidRPr="000E4900">
              <w:rPr>
                <w:rFonts w:cs="Arial"/>
                <w:sz w:val="20"/>
              </w:rPr>
              <w:t xml:space="preserve">Le maître d'ouvrage est l’institution qui a la responsabilité de la construction d’un ouvrage. Il décide de la réalisation d'une infrastructure et organise sa réalisation à travers des marchés publics avec des entreprises. </w:t>
            </w:r>
          </w:p>
          <w:p w14:paraId="081DC766" w14:textId="77777777" w:rsidR="00072435" w:rsidRDefault="00072435" w:rsidP="00072435">
            <w:pPr>
              <w:autoSpaceDE w:val="0"/>
              <w:autoSpaceDN w:val="0"/>
              <w:adjustRightInd w:val="0"/>
              <w:spacing w:after="0"/>
              <w:rPr>
                <w:rFonts w:cs="Arial"/>
                <w:sz w:val="20"/>
              </w:rPr>
            </w:pPr>
          </w:p>
          <w:p w14:paraId="79774368" w14:textId="77777777" w:rsidR="00072435" w:rsidRDefault="00072435" w:rsidP="006C0822">
            <w:pPr>
              <w:autoSpaceDE w:val="0"/>
              <w:autoSpaceDN w:val="0"/>
              <w:adjustRightInd w:val="0"/>
              <w:spacing w:after="0"/>
            </w:pPr>
            <w:r w:rsidRPr="000E4900">
              <w:rPr>
                <w:rFonts w:cs="Arial"/>
                <w:sz w:val="20"/>
              </w:rPr>
              <w:t>La maîtrise d'ouvrage s'étend aussi aux démarches d'acquisition de fournitures ou de services. Par extension, il est aussi possible d'être maître d'ouvrage d'un projet. Un projet peut être composé d'infrastructures</w:t>
            </w:r>
            <w:r w:rsidR="006C0822">
              <w:rPr>
                <w:rFonts w:cs="Arial"/>
                <w:sz w:val="20"/>
              </w:rPr>
              <w:t xml:space="preserve"> et/ou de la conduite d'actions diverses telles que des </w:t>
            </w:r>
            <w:r w:rsidRPr="000E4900">
              <w:rPr>
                <w:rFonts w:cs="Arial"/>
                <w:sz w:val="20"/>
              </w:rPr>
              <w:t xml:space="preserve">services, </w:t>
            </w:r>
            <w:r w:rsidR="006C0822">
              <w:rPr>
                <w:rFonts w:cs="Arial"/>
                <w:sz w:val="20"/>
              </w:rPr>
              <w:t>des fournitures, des études</w:t>
            </w:r>
            <w:r w:rsidRPr="000E4900">
              <w:rPr>
                <w:rFonts w:cs="Arial"/>
                <w:sz w:val="20"/>
              </w:rPr>
              <w:t xml:space="preserve">. La notion de maîtrise d'ouvrage dépasse donc celle de la réalisation physique et est étendue à tous les actes liés à la maîtrise et l’appropriation d’un projet. C'est une fonction qui comprend, </w:t>
            </w:r>
            <w:r w:rsidR="00790E17" w:rsidRPr="000E4900">
              <w:rPr>
                <w:rFonts w:cs="Arial"/>
                <w:sz w:val="20"/>
              </w:rPr>
              <w:t>au-delà</w:t>
            </w:r>
            <w:r w:rsidRPr="000E4900">
              <w:rPr>
                <w:rFonts w:cs="Arial"/>
                <w:sz w:val="20"/>
              </w:rPr>
              <w:t xml:space="preserve"> des questions de propriété, l'ensemble des choix politiques et des priorités stratégiques d'un acteur public qui planifie et réalise. La maîtrise d’ouvrage renvoie donc à la fois à une démarche politique, technique et administrative mettant en jeu différents acteurs souvent liés par des contrats.</w:t>
            </w:r>
          </w:p>
        </w:tc>
      </w:tr>
    </w:tbl>
    <w:p w14:paraId="19A25EBF" w14:textId="77777777" w:rsidR="00AC3D52" w:rsidRPr="000E4900" w:rsidRDefault="00AC3D52" w:rsidP="000E4900">
      <w:pPr>
        <w:autoSpaceDE w:val="0"/>
        <w:autoSpaceDN w:val="0"/>
        <w:adjustRightInd w:val="0"/>
        <w:spacing w:after="0"/>
        <w:rPr>
          <w:rFonts w:cs="Arial"/>
          <w:sz w:val="20"/>
          <w:highlight w:val="green"/>
        </w:rPr>
      </w:pPr>
    </w:p>
    <w:tbl>
      <w:tblPr>
        <w:tblStyle w:val="Grilledutableau"/>
        <w:tblW w:w="907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ABF8F" w:themeFill="accent6" w:themeFillTint="99"/>
        <w:tblLook w:val="04A0" w:firstRow="1" w:lastRow="0" w:firstColumn="1" w:lastColumn="0" w:noHBand="0" w:noVBand="1"/>
      </w:tblPr>
      <w:tblGrid>
        <w:gridCol w:w="9181"/>
      </w:tblGrid>
      <w:tr w:rsidR="00D37709" w14:paraId="249F9830" w14:textId="77777777" w:rsidTr="00FD58B2">
        <w:tc>
          <w:tcPr>
            <w:tcW w:w="9072" w:type="dxa"/>
            <w:shd w:val="clear" w:color="auto" w:fill="FABF8F" w:themeFill="accent6" w:themeFillTint="99"/>
          </w:tcPr>
          <w:p w14:paraId="0519860E" w14:textId="77777777" w:rsidR="00D37709" w:rsidRPr="00D37709" w:rsidRDefault="00D37709" w:rsidP="00D37709">
            <w:pPr>
              <w:autoSpaceDE w:val="0"/>
              <w:autoSpaceDN w:val="0"/>
              <w:adjustRightInd w:val="0"/>
              <w:spacing w:after="0"/>
              <w:rPr>
                <w:rFonts w:cs="Arial"/>
                <w:b/>
                <w:sz w:val="20"/>
              </w:rPr>
            </w:pPr>
            <w:r w:rsidRPr="00D37709">
              <w:rPr>
                <w:rFonts w:cs="Arial"/>
                <w:b/>
                <w:sz w:val="20"/>
              </w:rPr>
              <w:t>Les différentes dimensions de la maîtrise d’ouvrage</w:t>
            </w:r>
          </w:p>
          <w:p w14:paraId="3F387132" w14:textId="77777777" w:rsidR="00072435" w:rsidRDefault="00072435" w:rsidP="00D37709">
            <w:pPr>
              <w:autoSpaceDE w:val="0"/>
              <w:autoSpaceDN w:val="0"/>
              <w:adjustRightInd w:val="0"/>
              <w:spacing w:after="0"/>
              <w:rPr>
                <w:rFonts w:cs="Arial"/>
                <w:sz w:val="20"/>
              </w:rPr>
            </w:pPr>
          </w:p>
          <w:p w14:paraId="735B6826" w14:textId="77777777" w:rsidR="00D37709" w:rsidRPr="00D37709" w:rsidRDefault="00D37709" w:rsidP="00D37709">
            <w:pPr>
              <w:autoSpaceDE w:val="0"/>
              <w:autoSpaceDN w:val="0"/>
              <w:adjustRightInd w:val="0"/>
              <w:spacing w:after="0"/>
              <w:rPr>
                <w:rFonts w:cs="Arial"/>
                <w:sz w:val="20"/>
              </w:rPr>
            </w:pPr>
            <w:r w:rsidRPr="00D37709">
              <w:rPr>
                <w:rFonts w:cs="Arial"/>
                <w:sz w:val="20"/>
              </w:rPr>
              <w:t xml:space="preserve">La maîtrise d’ouvrage correspond aux capacités </w:t>
            </w:r>
            <w:r w:rsidR="006C0822">
              <w:rPr>
                <w:rFonts w:cs="Arial"/>
                <w:sz w:val="20"/>
              </w:rPr>
              <w:t>de la collectivité territoriale</w:t>
            </w:r>
            <w:r w:rsidRPr="00D37709">
              <w:rPr>
                <w:rFonts w:cs="Arial"/>
                <w:sz w:val="20"/>
              </w:rPr>
              <w:t xml:space="preserve"> à mettre en œuvre ses compétences et à exercer ses responsabilités. Une bonne maîtrise d’ouvrage s’appuie sur </w:t>
            </w:r>
            <w:r w:rsidR="006C0822">
              <w:rPr>
                <w:rFonts w:cs="Arial"/>
                <w:sz w:val="20"/>
              </w:rPr>
              <w:t>des</w:t>
            </w:r>
            <w:r w:rsidRPr="00D37709">
              <w:rPr>
                <w:rFonts w:cs="Arial"/>
                <w:sz w:val="20"/>
              </w:rPr>
              <w:t xml:space="preserve"> capacité</w:t>
            </w:r>
            <w:r w:rsidR="006C0822">
              <w:rPr>
                <w:rFonts w:cs="Arial"/>
                <w:sz w:val="20"/>
              </w:rPr>
              <w:t>s techniques et</w:t>
            </w:r>
            <w:r w:rsidRPr="00D37709">
              <w:rPr>
                <w:rFonts w:cs="Arial"/>
                <w:sz w:val="20"/>
              </w:rPr>
              <w:t xml:space="preserve"> politique</w:t>
            </w:r>
            <w:r w:rsidR="006C0822">
              <w:rPr>
                <w:rFonts w:cs="Arial"/>
                <w:sz w:val="20"/>
              </w:rPr>
              <w:t>s</w:t>
            </w:r>
            <w:r w:rsidRPr="00D37709">
              <w:rPr>
                <w:rFonts w:cs="Arial"/>
                <w:sz w:val="20"/>
              </w:rPr>
              <w:t>.</w:t>
            </w:r>
          </w:p>
          <w:p w14:paraId="14B7639B" w14:textId="77777777" w:rsidR="006C0822" w:rsidRDefault="006C0822" w:rsidP="00D37709">
            <w:pPr>
              <w:autoSpaceDE w:val="0"/>
              <w:autoSpaceDN w:val="0"/>
              <w:adjustRightInd w:val="0"/>
              <w:spacing w:after="0"/>
              <w:rPr>
                <w:rFonts w:cs="Arial"/>
                <w:sz w:val="20"/>
              </w:rPr>
            </w:pPr>
          </w:p>
          <w:p w14:paraId="5A74F711" w14:textId="77777777" w:rsidR="00D37709" w:rsidRPr="00D37709" w:rsidRDefault="006C0822" w:rsidP="00D37709">
            <w:pPr>
              <w:autoSpaceDE w:val="0"/>
              <w:autoSpaceDN w:val="0"/>
              <w:adjustRightInd w:val="0"/>
              <w:spacing w:after="0"/>
              <w:rPr>
                <w:rFonts w:cs="Arial"/>
                <w:sz w:val="20"/>
              </w:rPr>
            </w:pPr>
            <w:r>
              <w:rPr>
                <w:rFonts w:cs="Arial"/>
                <w:sz w:val="20"/>
              </w:rPr>
              <w:t xml:space="preserve">Elle peut se décomposer </w:t>
            </w:r>
            <w:r w:rsidR="00D37709" w:rsidRPr="00D37709">
              <w:rPr>
                <w:rFonts w:cs="Arial"/>
                <w:sz w:val="20"/>
              </w:rPr>
              <w:t>en quatre dimensions :</w:t>
            </w:r>
          </w:p>
          <w:p w14:paraId="54372523" w14:textId="77777777" w:rsidR="00B254B3" w:rsidRPr="006C0822" w:rsidRDefault="00B254B3" w:rsidP="00D37709">
            <w:pPr>
              <w:autoSpaceDE w:val="0"/>
              <w:autoSpaceDN w:val="0"/>
              <w:adjustRightInd w:val="0"/>
              <w:spacing w:after="0"/>
              <w:rPr>
                <w:rFonts w:cs="Arial"/>
                <w:sz w:val="8"/>
                <w:szCs w:val="8"/>
              </w:rPr>
            </w:pPr>
          </w:p>
          <w:p w14:paraId="62988103" w14:textId="77777777" w:rsidR="00D37709" w:rsidRPr="00D37709" w:rsidRDefault="00D37709" w:rsidP="00D37709">
            <w:pPr>
              <w:autoSpaceDE w:val="0"/>
              <w:autoSpaceDN w:val="0"/>
              <w:adjustRightInd w:val="0"/>
              <w:spacing w:after="0"/>
              <w:rPr>
                <w:rFonts w:cs="Arial"/>
                <w:sz w:val="20"/>
              </w:rPr>
            </w:pPr>
            <w:r w:rsidRPr="00D37709">
              <w:rPr>
                <w:rFonts w:cs="Arial"/>
                <w:sz w:val="20"/>
              </w:rPr>
              <w:t>- une dimension organisationnelle : organisation et management des services, ressources humaines et financières, relations entre élus et services…,</w:t>
            </w:r>
          </w:p>
          <w:p w14:paraId="0F9A2D01" w14:textId="77777777" w:rsidR="00B254B3" w:rsidRPr="00B254B3" w:rsidRDefault="00B254B3" w:rsidP="00D37709">
            <w:pPr>
              <w:autoSpaceDE w:val="0"/>
              <w:autoSpaceDN w:val="0"/>
              <w:adjustRightInd w:val="0"/>
              <w:spacing w:after="0"/>
              <w:rPr>
                <w:rFonts w:cs="Arial"/>
                <w:sz w:val="8"/>
                <w:szCs w:val="8"/>
              </w:rPr>
            </w:pPr>
          </w:p>
          <w:p w14:paraId="28BD3BD5" w14:textId="77777777" w:rsidR="00D37709" w:rsidRPr="00D37709" w:rsidRDefault="00D37709" w:rsidP="00D37709">
            <w:pPr>
              <w:autoSpaceDE w:val="0"/>
              <w:autoSpaceDN w:val="0"/>
              <w:adjustRightInd w:val="0"/>
              <w:spacing w:after="0"/>
              <w:rPr>
                <w:rFonts w:cs="Arial"/>
                <w:sz w:val="20"/>
              </w:rPr>
            </w:pPr>
            <w:r w:rsidRPr="00D37709">
              <w:rPr>
                <w:rFonts w:cs="Arial"/>
                <w:sz w:val="20"/>
              </w:rPr>
              <w:t>- une dimension technique : maîtrise des procédures et des projets, qualifications et savoir-faire …,</w:t>
            </w:r>
          </w:p>
          <w:p w14:paraId="7EAD2441" w14:textId="77777777" w:rsidR="00B254B3" w:rsidRPr="00B254B3" w:rsidRDefault="00B254B3" w:rsidP="00D37709">
            <w:pPr>
              <w:autoSpaceDE w:val="0"/>
              <w:autoSpaceDN w:val="0"/>
              <w:adjustRightInd w:val="0"/>
              <w:spacing w:after="0"/>
              <w:rPr>
                <w:rFonts w:cs="Arial"/>
                <w:sz w:val="8"/>
                <w:szCs w:val="8"/>
              </w:rPr>
            </w:pPr>
          </w:p>
          <w:p w14:paraId="5354D590" w14:textId="77777777" w:rsidR="00D37709" w:rsidRPr="00D37709" w:rsidRDefault="00D37709" w:rsidP="00D37709">
            <w:pPr>
              <w:autoSpaceDE w:val="0"/>
              <w:autoSpaceDN w:val="0"/>
              <w:adjustRightInd w:val="0"/>
              <w:spacing w:after="0"/>
              <w:rPr>
                <w:rFonts w:cs="Arial"/>
                <w:sz w:val="20"/>
              </w:rPr>
            </w:pPr>
            <w:r w:rsidRPr="00D37709">
              <w:rPr>
                <w:rFonts w:cs="Arial"/>
                <w:sz w:val="20"/>
              </w:rPr>
              <w:t>- une dimension politique : fonctionnement de la démocratie représentative et participative, définition de politiques et de stratégies locales …,</w:t>
            </w:r>
          </w:p>
          <w:p w14:paraId="7891CA34" w14:textId="77777777" w:rsidR="00B254B3" w:rsidRPr="00B254B3" w:rsidRDefault="00B254B3" w:rsidP="003D5315">
            <w:pPr>
              <w:autoSpaceDE w:val="0"/>
              <w:autoSpaceDN w:val="0"/>
              <w:adjustRightInd w:val="0"/>
              <w:spacing w:after="0"/>
              <w:rPr>
                <w:rFonts w:cs="Arial"/>
                <w:sz w:val="8"/>
                <w:szCs w:val="8"/>
              </w:rPr>
            </w:pPr>
          </w:p>
          <w:p w14:paraId="0C072561" w14:textId="77777777" w:rsidR="00D37709" w:rsidRDefault="00D37709" w:rsidP="003D5315">
            <w:pPr>
              <w:autoSpaceDE w:val="0"/>
              <w:autoSpaceDN w:val="0"/>
              <w:adjustRightInd w:val="0"/>
              <w:spacing w:after="0"/>
              <w:rPr>
                <w:rFonts w:cs="Arial"/>
                <w:sz w:val="20"/>
              </w:rPr>
            </w:pPr>
            <w:r w:rsidRPr="00D37709">
              <w:rPr>
                <w:rFonts w:cs="Arial"/>
                <w:sz w:val="20"/>
              </w:rPr>
              <w:t>- une dimension territoriale : mobilisation et animation des acteurs locaux.</w:t>
            </w:r>
            <w:r w:rsidRPr="000E4900">
              <w:rPr>
                <w:rFonts w:cs="Arial"/>
                <w:sz w:val="20"/>
              </w:rPr>
              <w:t xml:space="preserve"> </w:t>
            </w:r>
          </w:p>
          <w:p w14:paraId="0931B0B7" w14:textId="77777777" w:rsidR="00B254B3" w:rsidRPr="006C0822" w:rsidRDefault="00B254B3" w:rsidP="003D5315">
            <w:pPr>
              <w:autoSpaceDE w:val="0"/>
              <w:autoSpaceDN w:val="0"/>
              <w:adjustRightInd w:val="0"/>
              <w:spacing w:after="0"/>
              <w:rPr>
                <w:rFonts w:cs="Arial"/>
                <w:sz w:val="8"/>
                <w:szCs w:val="8"/>
              </w:rPr>
            </w:pPr>
          </w:p>
          <w:p w14:paraId="525511FA" w14:textId="77777777" w:rsidR="00B254B3" w:rsidRDefault="00B254B3" w:rsidP="00B254B3">
            <w:pPr>
              <w:autoSpaceDE w:val="0"/>
              <w:autoSpaceDN w:val="0"/>
              <w:adjustRightInd w:val="0"/>
              <w:spacing w:after="0"/>
              <w:jc w:val="center"/>
            </w:pPr>
            <w:r w:rsidRPr="00B254B3">
              <w:rPr>
                <w:rFonts w:cs="Arial"/>
                <w:noProof/>
                <w:sz w:val="20"/>
                <w:lang w:val="fr-MC" w:eastAsia="fr-MC"/>
              </w:rPr>
              <w:drawing>
                <wp:inline distT="0" distB="0" distL="0" distR="0" wp14:anchorId="6C40B92B" wp14:editId="0A0C88B5">
                  <wp:extent cx="5691972" cy="2525916"/>
                  <wp:effectExtent l="19050" t="0" r="3978" b="0"/>
                  <wp:docPr id="25"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srcRect/>
                          <a:stretch>
                            <a:fillRect/>
                          </a:stretch>
                        </pic:blipFill>
                        <pic:spPr bwMode="auto">
                          <a:xfrm>
                            <a:off x="0" y="0"/>
                            <a:ext cx="5699256" cy="2529149"/>
                          </a:xfrm>
                          <a:prstGeom prst="rect">
                            <a:avLst/>
                          </a:prstGeom>
                          <a:noFill/>
                          <a:ln w="9525">
                            <a:noFill/>
                            <a:miter lim="800000"/>
                            <a:headEnd/>
                            <a:tailEnd/>
                          </a:ln>
                        </pic:spPr>
                      </pic:pic>
                    </a:graphicData>
                  </a:graphic>
                </wp:inline>
              </w:drawing>
            </w:r>
          </w:p>
        </w:tc>
      </w:tr>
    </w:tbl>
    <w:p w14:paraId="199E204A" w14:textId="77777777" w:rsidR="00D37709" w:rsidRDefault="00D37709" w:rsidP="00D37709">
      <w:pPr>
        <w:spacing w:after="0"/>
        <w:jc w:val="left"/>
        <w:rPr>
          <w:rFonts w:cs="Arial"/>
          <w:szCs w:val="22"/>
        </w:rPr>
      </w:pPr>
    </w:p>
    <w:p w14:paraId="624968DC" w14:textId="77777777" w:rsidR="00AD52E4" w:rsidRDefault="00AD52E4" w:rsidP="00D37709">
      <w:pPr>
        <w:spacing w:after="0"/>
        <w:jc w:val="left"/>
        <w:rPr>
          <w:rFonts w:cs="Arial"/>
          <w:szCs w:val="22"/>
        </w:rPr>
      </w:pPr>
    </w:p>
    <w:p w14:paraId="35489FAE" w14:textId="77777777" w:rsidR="00AD52E4" w:rsidRDefault="00AD52E4" w:rsidP="00D37709">
      <w:pPr>
        <w:spacing w:after="0"/>
        <w:jc w:val="left"/>
        <w:rPr>
          <w:rFonts w:cs="Arial"/>
          <w:szCs w:val="22"/>
        </w:rPr>
      </w:pPr>
    </w:p>
    <w:p w14:paraId="3E22B54C" w14:textId="77777777" w:rsidR="006C0822" w:rsidRDefault="006C0822" w:rsidP="00D37709">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4391"/>
        <w:gridCol w:w="274"/>
        <w:gridCol w:w="4407"/>
        <w:gridCol w:w="108"/>
      </w:tblGrid>
      <w:tr w:rsidR="00072435" w14:paraId="744D825B" w14:textId="77777777" w:rsidTr="00FB5C51">
        <w:tc>
          <w:tcPr>
            <w:tcW w:w="4499" w:type="dxa"/>
            <w:gridSpan w:val="2"/>
          </w:tcPr>
          <w:p w14:paraId="5491EB57" w14:textId="77777777" w:rsidR="00072435" w:rsidRDefault="00072435" w:rsidP="00072435">
            <w:pPr>
              <w:autoSpaceDE w:val="0"/>
              <w:autoSpaceDN w:val="0"/>
              <w:adjustRightInd w:val="0"/>
              <w:spacing w:after="0"/>
              <w:rPr>
                <w:rFonts w:cs="Arial"/>
                <w:sz w:val="20"/>
              </w:rPr>
            </w:pPr>
            <w:r w:rsidRPr="000E4900">
              <w:rPr>
                <w:rFonts w:cs="Arial"/>
                <w:sz w:val="20"/>
              </w:rPr>
              <w:t xml:space="preserve">La première étape de la maîtrise d'ouvrage consiste à </w:t>
            </w:r>
            <w:r w:rsidRPr="000E4900">
              <w:rPr>
                <w:rFonts w:cs="Arial"/>
                <w:b/>
                <w:sz w:val="20"/>
              </w:rPr>
              <w:t>définir un programme</w:t>
            </w:r>
            <w:r w:rsidRPr="000E4900">
              <w:rPr>
                <w:rFonts w:cs="Arial"/>
                <w:sz w:val="20"/>
              </w:rPr>
              <w:t xml:space="preserve">, c'est à dire à définir très précisément son besoin pour l'acquisition d'un bien, d'un service ou une infrastructure. Il s'agit là du point de départ essentiel. Si le besoin est mal défini, les étapes suivantes seront beaucoup plus hasardeuses. </w:t>
            </w:r>
          </w:p>
          <w:p w14:paraId="7CFE546D" w14:textId="77777777" w:rsidR="00072435" w:rsidRDefault="00072435" w:rsidP="00072435">
            <w:pPr>
              <w:autoSpaceDE w:val="0"/>
              <w:autoSpaceDN w:val="0"/>
              <w:adjustRightInd w:val="0"/>
              <w:spacing w:after="0"/>
              <w:rPr>
                <w:rFonts w:cs="Arial"/>
                <w:sz w:val="20"/>
              </w:rPr>
            </w:pPr>
          </w:p>
          <w:p w14:paraId="43F9C20C" w14:textId="77777777" w:rsidR="00072435" w:rsidRDefault="00072435" w:rsidP="00072435">
            <w:pPr>
              <w:autoSpaceDE w:val="0"/>
              <w:autoSpaceDN w:val="0"/>
              <w:adjustRightInd w:val="0"/>
              <w:spacing w:after="0"/>
              <w:rPr>
                <w:rFonts w:cs="Arial"/>
                <w:sz w:val="20"/>
              </w:rPr>
            </w:pPr>
            <w:r w:rsidRPr="000E4900">
              <w:rPr>
                <w:rFonts w:cs="Arial"/>
                <w:sz w:val="20"/>
              </w:rPr>
              <w:t xml:space="preserve">Cette définition des besoins est à faire pour l'achat d'un bien, d'un service ou la construction d'une infrastructure précise ; elle est aussi à faire pour planifier le développement local et l'organisation des services publics locaux. </w:t>
            </w:r>
          </w:p>
          <w:p w14:paraId="5F96284A" w14:textId="77777777" w:rsidR="00072435" w:rsidRPr="000E4900" w:rsidRDefault="00072435" w:rsidP="00072435">
            <w:pPr>
              <w:autoSpaceDE w:val="0"/>
              <w:autoSpaceDN w:val="0"/>
              <w:adjustRightInd w:val="0"/>
              <w:spacing w:after="0"/>
              <w:rPr>
                <w:rFonts w:cs="Arial"/>
                <w:sz w:val="20"/>
              </w:rPr>
            </w:pPr>
          </w:p>
          <w:p w14:paraId="1E94883C" w14:textId="77777777" w:rsidR="00072435" w:rsidRPr="00FA408F" w:rsidRDefault="00072435" w:rsidP="00072435">
            <w:pPr>
              <w:autoSpaceDE w:val="0"/>
              <w:autoSpaceDN w:val="0"/>
              <w:adjustRightInd w:val="0"/>
              <w:spacing w:after="0"/>
              <w:rPr>
                <w:sz w:val="20"/>
              </w:rPr>
            </w:pPr>
          </w:p>
        </w:tc>
        <w:tc>
          <w:tcPr>
            <w:tcW w:w="274" w:type="dxa"/>
          </w:tcPr>
          <w:p w14:paraId="433B281C" w14:textId="77777777" w:rsidR="00072435" w:rsidRDefault="00072435" w:rsidP="00E9514E">
            <w:pPr>
              <w:spacing w:after="0"/>
              <w:rPr>
                <w:rFonts w:cs="Arial"/>
                <w:color w:val="000000"/>
                <w:szCs w:val="22"/>
              </w:rPr>
            </w:pPr>
          </w:p>
        </w:tc>
        <w:tc>
          <w:tcPr>
            <w:tcW w:w="4515" w:type="dxa"/>
            <w:gridSpan w:val="2"/>
          </w:tcPr>
          <w:p w14:paraId="4F7E8A7F" w14:textId="77777777" w:rsidR="00072435" w:rsidRPr="000E4900" w:rsidRDefault="00072435" w:rsidP="00072435">
            <w:pPr>
              <w:autoSpaceDE w:val="0"/>
              <w:autoSpaceDN w:val="0"/>
              <w:adjustRightInd w:val="0"/>
              <w:spacing w:after="0"/>
              <w:rPr>
                <w:rFonts w:cs="Arial"/>
                <w:sz w:val="20"/>
              </w:rPr>
            </w:pPr>
            <w:r w:rsidRPr="000E4900">
              <w:rPr>
                <w:rFonts w:cs="Arial"/>
                <w:sz w:val="20"/>
              </w:rPr>
              <w:t>L'étape suivante est</w:t>
            </w:r>
            <w:r>
              <w:rPr>
                <w:rFonts w:cs="Arial"/>
                <w:sz w:val="20"/>
              </w:rPr>
              <w:t xml:space="preserve"> la </w:t>
            </w:r>
            <w:r w:rsidRPr="000E4900">
              <w:rPr>
                <w:rFonts w:cs="Arial"/>
                <w:b/>
                <w:sz w:val="20"/>
              </w:rPr>
              <w:t>mobilisation des ressources humaines et financières</w:t>
            </w:r>
            <w:r w:rsidRPr="000E4900">
              <w:rPr>
                <w:rFonts w:cs="Arial"/>
                <w:sz w:val="20"/>
              </w:rPr>
              <w:t xml:space="preserve">. Le maître d'ouvrage est l'acteur qui finance l'ouvrage avec ses ressources financières propres ou avec des ressources </w:t>
            </w:r>
            <w:r w:rsidR="006C0822">
              <w:rPr>
                <w:rFonts w:cs="Arial"/>
                <w:sz w:val="20"/>
              </w:rPr>
              <w:t>de</w:t>
            </w:r>
            <w:r w:rsidRPr="000E4900">
              <w:rPr>
                <w:rFonts w:cs="Arial"/>
                <w:sz w:val="20"/>
              </w:rPr>
              <w:t xml:space="preserve"> partenaires. Il a aussi besoin de resso</w:t>
            </w:r>
            <w:r w:rsidR="00C55227">
              <w:rPr>
                <w:rFonts w:cs="Arial"/>
                <w:sz w:val="20"/>
              </w:rPr>
              <w:t>urces humaines qualifiées</w:t>
            </w:r>
            <w:r w:rsidRPr="000E4900">
              <w:rPr>
                <w:rFonts w:cs="Arial"/>
                <w:sz w:val="20"/>
              </w:rPr>
              <w:t>.</w:t>
            </w:r>
          </w:p>
          <w:p w14:paraId="4493F930" w14:textId="77777777" w:rsidR="00072435" w:rsidRDefault="00072435" w:rsidP="00072435">
            <w:pPr>
              <w:autoSpaceDE w:val="0"/>
              <w:autoSpaceDN w:val="0"/>
              <w:adjustRightInd w:val="0"/>
              <w:spacing w:after="0"/>
              <w:rPr>
                <w:rFonts w:cs="Arial"/>
                <w:sz w:val="20"/>
              </w:rPr>
            </w:pPr>
          </w:p>
          <w:p w14:paraId="7BCB721D" w14:textId="77777777" w:rsidR="00072435" w:rsidRPr="000E4900" w:rsidRDefault="00072435" w:rsidP="00072435">
            <w:pPr>
              <w:autoSpaceDE w:val="0"/>
              <w:autoSpaceDN w:val="0"/>
              <w:adjustRightInd w:val="0"/>
              <w:spacing w:after="0"/>
              <w:rPr>
                <w:rFonts w:cs="Arial"/>
                <w:sz w:val="20"/>
              </w:rPr>
            </w:pPr>
            <w:r w:rsidRPr="000E4900">
              <w:rPr>
                <w:rFonts w:cs="Arial"/>
                <w:sz w:val="20"/>
              </w:rPr>
              <w:t xml:space="preserve">Il peut alors lancer </w:t>
            </w:r>
            <w:r w:rsidRPr="000E4900">
              <w:rPr>
                <w:rFonts w:cs="Arial"/>
                <w:b/>
                <w:sz w:val="20"/>
              </w:rPr>
              <w:t>la réalisation des ouvrages</w:t>
            </w:r>
            <w:r w:rsidRPr="000E4900">
              <w:rPr>
                <w:rFonts w:cs="Arial"/>
                <w:sz w:val="20"/>
              </w:rPr>
              <w:t xml:space="preserve">, conformément à la planification, en s’assurant qu’ils répondent bien aux exigences </w:t>
            </w:r>
            <w:r w:rsidR="00C55227">
              <w:rPr>
                <w:rFonts w:cs="Arial"/>
                <w:sz w:val="20"/>
              </w:rPr>
              <w:t>du</w:t>
            </w:r>
            <w:r w:rsidRPr="000E4900">
              <w:rPr>
                <w:rFonts w:cs="Arial"/>
                <w:sz w:val="20"/>
              </w:rPr>
              <w:t xml:space="preserve"> programme</w:t>
            </w:r>
            <w:r w:rsidR="006C0822">
              <w:rPr>
                <w:rFonts w:cs="Arial"/>
                <w:sz w:val="20"/>
              </w:rPr>
              <w:t xml:space="preserve">, </w:t>
            </w:r>
            <w:r w:rsidRPr="000E4900">
              <w:rPr>
                <w:rFonts w:cs="Arial"/>
                <w:sz w:val="20"/>
              </w:rPr>
              <w:t xml:space="preserve">reprécisées dans les contrats avec les entreprises </w:t>
            </w:r>
            <w:r w:rsidR="00C55227">
              <w:rPr>
                <w:rFonts w:cs="Arial"/>
                <w:sz w:val="20"/>
              </w:rPr>
              <w:t>réalisant</w:t>
            </w:r>
            <w:r w:rsidRPr="000E4900">
              <w:rPr>
                <w:rFonts w:cs="Arial"/>
                <w:sz w:val="20"/>
              </w:rPr>
              <w:t xml:space="preserve"> l'ouvrage.</w:t>
            </w:r>
          </w:p>
          <w:p w14:paraId="46E5ADE8" w14:textId="77777777" w:rsidR="00072435" w:rsidRDefault="00072435" w:rsidP="00E9514E">
            <w:pPr>
              <w:spacing w:after="0"/>
            </w:pPr>
          </w:p>
        </w:tc>
      </w:tr>
      <w:tr w:rsidR="003D5315" w14:paraId="68EB6947" w14:textId="77777777" w:rsidTr="00C552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hemeFill="accent1" w:themeFillTint="66"/>
        </w:tblPrEx>
        <w:trPr>
          <w:gridBefore w:val="1"/>
          <w:gridAfter w:val="1"/>
          <w:wBefore w:w="108" w:type="dxa"/>
          <w:wAfter w:w="108" w:type="dxa"/>
        </w:trPr>
        <w:tc>
          <w:tcPr>
            <w:tcW w:w="9072" w:type="dxa"/>
            <w:gridSpan w:val="3"/>
            <w:tcBorders>
              <w:top w:val="nil"/>
              <w:left w:val="nil"/>
              <w:bottom w:val="nil"/>
              <w:right w:val="nil"/>
            </w:tcBorders>
            <w:shd w:val="clear" w:color="auto" w:fill="B8CCE4" w:themeFill="accent1" w:themeFillTint="66"/>
          </w:tcPr>
          <w:p w14:paraId="5C8EDE89" w14:textId="77777777" w:rsidR="00072435" w:rsidRDefault="00072435" w:rsidP="003D5315">
            <w:pPr>
              <w:autoSpaceDE w:val="0"/>
              <w:autoSpaceDN w:val="0"/>
              <w:adjustRightInd w:val="0"/>
              <w:spacing w:after="0"/>
              <w:rPr>
                <w:rFonts w:cs="Arial"/>
                <w:b/>
                <w:sz w:val="20"/>
              </w:rPr>
            </w:pPr>
            <w:r>
              <w:rPr>
                <w:rFonts w:cs="Arial"/>
                <w:b/>
                <w:sz w:val="20"/>
              </w:rPr>
              <w:t>Les compétences nécessaires à la maitrise d'ouvrage</w:t>
            </w:r>
          </w:p>
          <w:p w14:paraId="6FFC02CF" w14:textId="77777777" w:rsidR="00FB5C51" w:rsidRDefault="00FB5C51" w:rsidP="003D5315">
            <w:pPr>
              <w:autoSpaceDE w:val="0"/>
              <w:autoSpaceDN w:val="0"/>
              <w:adjustRightInd w:val="0"/>
              <w:spacing w:after="0"/>
              <w:rPr>
                <w:rFonts w:cs="Arial"/>
                <w:b/>
                <w:sz w:val="20"/>
              </w:rPr>
            </w:pPr>
          </w:p>
          <w:p w14:paraId="3204C59F" w14:textId="77777777" w:rsidR="003D5315" w:rsidRDefault="003D5315" w:rsidP="003D5315">
            <w:pPr>
              <w:autoSpaceDE w:val="0"/>
              <w:autoSpaceDN w:val="0"/>
              <w:adjustRightInd w:val="0"/>
              <w:spacing w:after="0"/>
              <w:rPr>
                <w:rFonts w:cs="Arial"/>
                <w:sz w:val="20"/>
              </w:rPr>
            </w:pPr>
            <w:r w:rsidRPr="003D5315">
              <w:rPr>
                <w:rFonts w:cs="Arial"/>
                <w:color w:val="000000"/>
                <w:sz w:val="20"/>
              </w:rPr>
              <w:t xml:space="preserve">Dans son appellation au sens strict, la maîtrise d’ouvrage porte uniquement sur les différentes séquences de l’identification d'un besoin jusqu’à la livraison du service, du bien ou de l'infrastructure. Au sens large, la maîtrise d’ouvrage s’étend à l’ensemble des étapes qui mènent à la réalisation d'un projet. C'est un processus où plusieurs parties prenantes assument différentes responsabilités, portant sur différentes étapes de la décision politique de mener un projet jusqu'à son achèvement. Assurer la maîtrise d'ouvrage suppose différents types de compétences politiques, socio-économiques et techniques. </w:t>
            </w:r>
            <w:r w:rsidRPr="003D5315">
              <w:rPr>
                <w:rFonts w:cs="Arial"/>
                <w:sz w:val="20"/>
              </w:rPr>
              <w:t>Cela suppose une capacité à :</w:t>
            </w:r>
          </w:p>
          <w:p w14:paraId="7C1E3981" w14:textId="77777777" w:rsidR="00C55227" w:rsidRPr="00C55227" w:rsidRDefault="00C55227" w:rsidP="003D5315">
            <w:pPr>
              <w:autoSpaceDE w:val="0"/>
              <w:autoSpaceDN w:val="0"/>
              <w:adjustRightInd w:val="0"/>
              <w:spacing w:after="0"/>
              <w:rPr>
                <w:rFonts w:cs="Arial"/>
                <w:sz w:val="8"/>
                <w:szCs w:val="8"/>
              </w:rPr>
            </w:pPr>
          </w:p>
          <w:p w14:paraId="2E90F46A" w14:textId="77777777" w:rsidR="003D5315" w:rsidRPr="003D5315" w:rsidRDefault="003D5315" w:rsidP="003D5315">
            <w:pPr>
              <w:autoSpaceDE w:val="0"/>
              <w:autoSpaceDN w:val="0"/>
              <w:adjustRightInd w:val="0"/>
              <w:spacing w:after="0"/>
              <w:rPr>
                <w:rFonts w:cs="Arial"/>
                <w:sz w:val="20"/>
              </w:rPr>
            </w:pPr>
            <w:r w:rsidRPr="003D5315">
              <w:rPr>
                <w:rFonts w:cs="Arial"/>
                <w:sz w:val="20"/>
              </w:rPr>
              <w:t>- définir un programme de réalisation de prestations, d'acquisition de fournitures ou de travaux,</w:t>
            </w:r>
          </w:p>
          <w:p w14:paraId="09FD4560" w14:textId="77777777" w:rsidR="00FB5C51" w:rsidRPr="00FB5C51" w:rsidRDefault="00FB5C51" w:rsidP="003D5315">
            <w:pPr>
              <w:autoSpaceDE w:val="0"/>
              <w:autoSpaceDN w:val="0"/>
              <w:adjustRightInd w:val="0"/>
              <w:spacing w:after="0"/>
              <w:rPr>
                <w:rFonts w:cs="Arial"/>
                <w:sz w:val="8"/>
                <w:szCs w:val="8"/>
              </w:rPr>
            </w:pPr>
          </w:p>
          <w:p w14:paraId="545B368F" w14:textId="77777777" w:rsidR="003D5315" w:rsidRPr="003D5315" w:rsidRDefault="003D5315" w:rsidP="003D5315">
            <w:pPr>
              <w:autoSpaceDE w:val="0"/>
              <w:autoSpaceDN w:val="0"/>
              <w:adjustRightInd w:val="0"/>
              <w:spacing w:after="0"/>
              <w:rPr>
                <w:rFonts w:cs="Arial"/>
                <w:sz w:val="20"/>
              </w:rPr>
            </w:pPr>
            <w:r w:rsidRPr="003D5315">
              <w:rPr>
                <w:rFonts w:cs="Arial"/>
                <w:sz w:val="20"/>
              </w:rPr>
              <w:t>- mobiliser des ressources humaines, techniques et financières,</w:t>
            </w:r>
          </w:p>
          <w:p w14:paraId="4A48FF1D" w14:textId="77777777" w:rsidR="00FB5C51" w:rsidRPr="00FB5C51" w:rsidRDefault="00FB5C51" w:rsidP="003D5315">
            <w:pPr>
              <w:autoSpaceDE w:val="0"/>
              <w:autoSpaceDN w:val="0"/>
              <w:adjustRightInd w:val="0"/>
              <w:spacing w:after="0"/>
              <w:rPr>
                <w:rFonts w:cs="Arial"/>
                <w:sz w:val="8"/>
                <w:szCs w:val="8"/>
              </w:rPr>
            </w:pPr>
          </w:p>
          <w:p w14:paraId="6D6FDC57" w14:textId="77777777" w:rsidR="003D5315" w:rsidRPr="003D5315" w:rsidRDefault="003D5315" w:rsidP="003D5315">
            <w:pPr>
              <w:autoSpaceDE w:val="0"/>
              <w:autoSpaceDN w:val="0"/>
              <w:adjustRightInd w:val="0"/>
              <w:spacing w:after="0"/>
              <w:rPr>
                <w:rFonts w:cs="Arial"/>
                <w:sz w:val="20"/>
              </w:rPr>
            </w:pPr>
            <w:r w:rsidRPr="003D5315">
              <w:rPr>
                <w:rFonts w:cs="Arial"/>
                <w:sz w:val="20"/>
              </w:rPr>
              <w:t>- déléguer des tâches et passer des commandes,</w:t>
            </w:r>
          </w:p>
          <w:p w14:paraId="7764E984" w14:textId="77777777" w:rsidR="00FB5C51" w:rsidRPr="00FB5C51" w:rsidRDefault="00FB5C51" w:rsidP="003D5315">
            <w:pPr>
              <w:autoSpaceDE w:val="0"/>
              <w:autoSpaceDN w:val="0"/>
              <w:adjustRightInd w:val="0"/>
              <w:spacing w:after="0"/>
              <w:rPr>
                <w:rFonts w:cs="Arial"/>
                <w:sz w:val="8"/>
                <w:szCs w:val="8"/>
              </w:rPr>
            </w:pPr>
          </w:p>
          <w:p w14:paraId="755F6D27" w14:textId="77777777" w:rsidR="003D5315" w:rsidRDefault="003D5315" w:rsidP="003D5315">
            <w:pPr>
              <w:autoSpaceDE w:val="0"/>
              <w:autoSpaceDN w:val="0"/>
              <w:adjustRightInd w:val="0"/>
              <w:spacing w:after="0"/>
            </w:pPr>
            <w:r w:rsidRPr="003D5315">
              <w:rPr>
                <w:rFonts w:cs="Arial"/>
                <w:sz w:val="20"/>
              </w:rPr>
              <w:t>- contrôler la qualité des ouvrages, services et prestations.</w:t>
            </w:r>
          </w:p>
        </w:tc>
      </w:tr>
    </w:tbl>
    <w:p w14:paraId="2A32A93A" w14:textId="77777777" w:rsidR="00610417" w:rsidRDefault="00C55227" w:rsidP="000E4900">
      <w:pPr>
        <w:autoSpaceDE w:val="0"/>
        <w:autoSpaceDN w:val="0"/>
        <w:adjustRightInd w:val="0"/>
        <w:spacing w:after="0"/>
        <w:rPr>
          <w:rFonts w:ascii="Tahoma" w:hAnsi="Tahoma" w:cs="Arial"/>
          <w:b/>
          <w:bCs/>
          <w:color w:val="993300"/>
          <w:sz w:val="26"/>
        </w:rPr>
      </w:pPr>
      <w:r>
        <w:rPr>
          <w:rFonts w:ascii="Tahoma" w:hAnsi="Tahoma" w:cs="Arial"/>
          <w:b/>
          <w:bCs/>
          <w:noProof/>
          <w:color w:val="993300"/>
          <w:sz w:val="26"/>
          <w:lang w:val="fr-MC" w:eastAsia="fr-MC"/>
        </w:rPr>
        <w:drawing>
          <wp:anchor distT="0" distB="0" distL="114300" distR="114300" simplePos="0" relativeHeight="251701248" behindDoc="1" locked="0" layoutInCell="1" allowOverlap="1" wp14:anchorId="1DE53264" wp14:editId="7CCAE75D">
            <wp:simplePos x="0" y="0"/>
            <wp:positionH relativeFrom="column">
              <wp:posOffset>6350</wp:posOffset>
            </wp:positionH>
            <wp:positionV relativeFrom="paragraph">
              <wp:posOffset>67945</wp:posOffset>
            </wp:positionV>
            <wp:extent cx="5829300" cy="3277235"/>
            <wp:effectExtent l="19050" t="0" r="0" b="0"/>
            <wp:wrapNone/>
            <wp:docPr id="2062" name="Imag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8" cstate="print">
                      <a:extLst>
                        <a:ext uri="{BEBA8EAE-BF5A-486C-A8C5-ECC9F3942E4B}">
                          <a14:imgProps xmlns:a14="http://schemas.microsoft.com/office/drawing/2010/main">
                            <a14:imgLayer r:embed="rId39">
                              <a14:imgEffect>
                                <a14:brightnessContrast bright="20000" contrast="20000"/>
                              </a14:imgEffect>
                            </a14:imgLayer>
                          </a14:imgProps>
                        </a:ext>
                        <a:ext uri="{28A0092B-C50C-407E-A947-70E740481C1C}">
                          <a14:useLocalDpi xmlns:a14="http://schemas.microsoft.com/office/drawing/2010/main" val="0"/>
                        </a:ext>
                      </a:extLst>
                    </a:blip>
                    <a:srcRect t="4621"/>
                    <a:stretch/>
                  </pic:blipFill>
                  <pic:spPr bwMode="auto">
                    <a:xfrm>
                      <a:off x="0" y="0"/>
                      <a:ext cx="5829300" cy="3277235"/>
                    </a:xfrm>
                    <a:prstGeom prst="rect">
                      <a:avLst/>
                    </a:prstGeom>
                    <a:noFill/>
                    <a:ln>
                      <a:noFill/>
                    </a:ln>
                    <a:extLst>
                      <a:ext uri="{53640926-AAD7-44D8-BBD7-CCE9431645EC}">
                        <a14:shadowObscured xmlns:a14="http://schemas.microsoft.com/office/drawing/2010/main"/>
                      </a:ext>
                    </a:extLst>
                  </pic:spPr>
                </pic:pic>
              </a:graphicData>
            </a:graphic>
          </wp:anchor>
        </w:drawing>
      </w:r>
    </w:p>
    <w:p w14:paraId="7492E724" w14:textId="77777777" w:rsidR="00233651" w:rsidRDefault="00233651">
      <w:pPr>
        <w:spacing w:after="0"/>
        <w:jc w:val="left"/>
        <w:rPr>
          <w:rFonts w:ascii="Tahoma" w:hAnsi="Tahoma" w:cs="Arial"/>
          <w:b/>
          <w:bCs/>
          <w:color w:val="993300"/>
          <w:sz w:val="26"/>
        </w:rPr>
      </w:pPr>
      <w:r>
        <w:br w:type="page"/>
      </w:r>
    </w:p>
    <w:tbl>
      <w:tblPr>
        <w:tblStyle w:val="Grilledutableau"/>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AF8D6"/>
        <w:tblLook w:val="04A0" w:firstRow="1" w:lastRow="0" w:firstColumn="1" w:lastColumn="0" w:noHBand="0" w:noVBand="1"/>
      </w:tblPr>
      <w:tblGrid>
        <w:gridCol w:w="9356"/>
      </w:tblGrid>
      <w:tr w:rsidR="003D5315" w14:paraId="0B4CFD4F" w14:textId="77777777" w:rsidTr="00FD58B2">
        <w:tc>
          <w:tcPr>
            <w:tcW w:w="9356" w:type="dxa"/>
            <w:shd w:val="clear" w:color="auto" w:fill="DAF8D6"/>
          </w:tcPr>
          <w:p w14:paraId="42BA3E73" w14:textId="77777777" w:rsidR="003D5315" w:rsidRPr="00160E77" w:rsidRDefault="003D5315" w:rsidP="003D5315">
            <w:pPr>
              <w:pStyle w:val="Titre3"/>
              <w:numPr>
                <w:ilvl w:val="0"/>
                <w:numId w:val="0"/>
              </w:numPr>
              <w:spacing w:before="0" w:after="0"/>
              <w:rPr>
                <w:rFonts w:ascii="Candara" w:hAnsi="Candara" w:cs="Candara"/>
                <w:color w:val="000000"/>
                <w:szCs w:val="22"/>
                <w:lang w:val="fr-FR"/>
              </w:rPr>
            </w:pPr>
            <w:bookmarkStart w:id="8" w:name="_Toc521941488"/>
            <w:r>
              <w:rPr>
                <w:lang w:val="fr-FR"/>
              </w:rPr>
              <w:lastRenderedPageBreak/>
              <w:t xml:space="preserve">Les </w:t>
            </w:r>
            <w:r w:rsidRPr="00043281">
              <w:rPr>
                <w:lang w:val="fr-FR"/>
              </w:rPr>
              <w:t>L</w:t>
            </w:r>
            <w:r>
              <w:rPr>
                <w:lang w:val="fr-FR"/>
              </w:rPr>
              <w:t>DI</w:t>
            </w:r>
            <w:r w:rsidRPr="00043281">
              <w:rPr>
                <w:lang w:val="fr-FR"/>
              </w:rPr>
              <w:t xml:space="preserve"> sur la décentralisation et l’accès aux services de base</w:t>
            </w:r>
            <w:bookmarkEnd w:id="8"/>
            <w:r w:rsidRPr="00043281">
              <w:rPr>
                <w:lang w:val="fr-FR"/>
              </w:rPr>
              <w:t xml:space="preserve"> </w:t>
            </w:r>
          </w:p>
          <w:p w14:paraId="7DFA8AAE" w14:textId="77777777" w:rsidR="003D5315" w:rsidRPr="00C92E4E" w:rsidRDefault="003D5315" w:rsidP="003D5315">
            <w:pPr>
              <w:autoSpaceDE w:val="0"/>
              <w:autoSpaceDN w:val="0"/>
              <w:adjustRightInd w:val="0"/>
              <w:spacing w:after="0"/>
              <w:rPr>
                <w:rFonts w:cs="Arial"/>
                <w:b/>
                <w:sz w:val="20"/>
              </w:rPr>
            </w:pPr>
          </w:p>
          <w:p w14:paraId="0FA72B4D" w14:textId="77777777" w:rsidR="003D5315" w:rsidRPr="00C92E4E" w:rsidRDefault="003D5315" w:rsidP="003D5315">
            <w:pPr>
              <w:spacing w:after="0"/>
              <w:rPr>
                <w:rFonts w:cs="Arial"/>
                <w:b/>
                <w:sz w:val="20"/>
              </w:rPr>
            </w:pPr>
            <w:r w:rsidRPr="00C92E4E">
              <w:rPr>
                <w:rFonts w:cs="Arial"/>
                <w:b/>
                <w:sz w:val="20"/>
              </w:rPr>
              <w:t xml:space="preserve">De la charte des services publics locaux aux Lignes Directrices Internationales sur la décentralisation et l’accès aux services de base (LDI)  </w:t>
            </w:r>
          </w:p>
          <w:p w14:paraId="1B34E6A4" w14:textId="77777777" w:rsidR="003D5315" w:rsidRPr="00C92E4E" w:rsidRDefault="003D5315" w:rsidP="003D5315">
            <w:pPr>
              <w:autoSpaceDE w:val="0"/>
              <w:autoSpaceDN w:val="0"/>
              <w:adjustRightInd w:val="0"/>
              <w:spacing w:after="0"/>
              <w:rPr>
                <w:rFonts w:cs="Arial"/>
                <w:sz w:val="20"/>
              </w:rPr>
            </w:pPr>
          </w:p>
          <w:p w14:paraId="5780E7DC" w14:textId="77777777" w:rsidR="003D5315" w:rsidRPr="00C92E4E" w:rsidRDefault="003D5315" w:rsidP="003D5315">
            <w:pPr>
              <w:autoSpaceDE w:val="0"/>
              <w:autoSpaceDN w:val="0"/>
              <w:adjustRightInd w:val="0"/>
              <w:spacing w:after="0"/>
              <w:rPr>
                <w:rFonts w:cs="Arial"/>
                <w:sz w:val="20"/>
              </w:rPr>
            </w:pPr>
            <w:r w:rsidRPr="00C92E4E">
              <w:rPr>
                <w:rFonts w:cs="Arial"/>
                <w:b/>
                <w:sz w:val="20"/>
              </w:rPr>
              <w:t xml:space="preserve">Les services de base en réseaux </w:t>
            </w:r>
            <w:r w:rsidRPr="00C92E4E">
              <w:rPr>
                <w:rFonts w:cs="Arial"/>
                <w:sz w:val="20"/>
              </w:rPr>
              <w:t>désignent les services d’eau, d’assainissement, de gestion des déchets, d’énergie, de transports locaux.... Ces services sont reconnus indispensables au bon fonctionnement des</w:t>
            </w:r>
            <w:r>
              <w:rPr>
                <w:rFonts w:cs="Arial"/>
                <w:sz w:val="20"/>
              </w:rPr>
              <w:t xml:space="preserve"> autres</w:t>
            </w:r>
            <w:r w:rsidRPr="00C92E4E">
              <w:rPr>
                <w:rFonts w:cs="Arial"/>
                <w:sz w:val="20"/>
              </w:rPr>
              <w:t xml:space="preserve"> </w:t>
            </w:r>
            <w:r w:rsidRPr="00C92E4E">
              <w:rPr>
                <w:rFonts w:cs="Arial"/>
                <w:b/>
                <w:sz w:val="20"/>
              </w:rPr>
              <w:t>services de base dits sociaux</w:t>
            </w:r>
            <w:r>
              <w:rPr>
                <w:rFonts w:cs="Arial"/>
                <w:b/>
                <w:sz w:val="20"/>
              </w:rPr>
              <w:t xml:space="preserve"> </w:t>
            </w:r>
            <w:r w:rsidRPr="00C92E4E">
              <w:rPr>
                <w:rFonts w:cs="Arial"/>
                <w:sz w:val="20"/>
              </w:rPr>
              <w:t>tels que l'éducation et la santé.</w:t>
            </w:r>
            <w:r>
              <w:rPr>
                <w:rFonts w:cs="Arial"/>
                <w:b/>
                <w:sz w:val="20"/>
              </w:rPr>
              <w:t xml:space="preserve"> </w:t>
            </w:r>
            <w:r w:rsidRPr="00C92E4E">
              <w:rPr>
                <w:rFonts w:cs="Arial"/>
                <w:sz w:val="20"/>
              </w:rPr>
              <w:t xml:space="preserve">Les services de base ont souvent un ancrage territorial important. </w:t>
            </w:r>
            <w:r>
              <w:rPr>
                <w:rFonts w:cs="Arial"/>
                <w:sz w:val="20"/>
              </w:rPr>
              <w:t>Ils sont à organiser localement et c'</w:t>
            </w:r>
            <w:r w:rsidRPr="00C92E4E">
              <w:rPr>
                <w:rFonts w:cs="Arial"/>
                <w:sz w:val="20"/>
              </w:rPr>
              <w:t xml:space="preserve">est la raison pour laquelle ils </w:t>
            </w:r>
            <w:r>
              <w:rPr>
                <w:rFonts w:cs="Arial"/>
                <w:sz w:val="20"/>
              </w:rPr>
              <w:t>relèvent en général</w:t>
            </w:r>
            <w:r w:rsidRPr="00C92E4E">
              <w:rPr>
                <w:rFonts w:cs="Arial"/>
                <w:sz w:val="20"/>
              </w:rPr>
              <w:t xml:space="preserve"> de la responsabilité des </w:t>
            </w:r>
            <w:r>
              <w:rPr>
                <w:rFonts w:cs="Arial"/>
                <w:sz w:val="20"/>
              </w:rPr>
              <w:t>collectivités locales</w:t>
            </w:r>
            <w:r w:rsidRPr="00C92E4E">
              <w:rPr>
                <w:rFonts w:cs="Arial"/>
                <w:sz w:val="20"/>
              </w:rPr>
              <w:t>.</w:t>
            </w:r>
          </w:p>
          <w:p w14:paraId="074BCB4D" w14:textId="77777777" w:rsidR="003D5315" w:rsidRPr="00C92E4E" w:rsidRDefault="003D5315" w:rsidP="003D5315">
            <w:pPr>
              <w:autoSpaceDE w:val="0"/>
              <w:autoSpaceDN w:val="0"/>
              <w:adjustRightInd w:val="0"/>
              <w:spacing w:after="0"/>
              <w:rPr>
                <w:rFonts w:cs="Arial"/>
                <w:sz w:val="20"/>
              </w:rPr>
            </w:pPr>
          </w:p>
          <w:p w14:paraId="01C2FD6D" w14:textId="77777777" w:rsidR="003D5315" w:rsidRPr="00C92E4E" w:rsidRDefault="003D5315" w:rsidP="003D5315">
            <w:pPr>
              <w:autoSpaceDE w:val="0"/>
              <w:autoSpaceDN w:val="0"/>
              <w:adjustRightInd w:val="0"/>
              <w:spacing w:after="0"/>
              <w:rPr>
                <w:rFonts w:cs="Arial"/>
                <w:sz w:val="20"/>
              </w:rPr>
            </w:pPr>
            <w:r w:rsidRPr="00C92E4E">
              <w:rPr>
                <w:rFonts w:cs="Arial"/>
                <w:sz w:val="20"/>
              </w:rPr>
              <w:t xml:space="preserve">Une </w:t>
            </w:r>
            <w:r w:rsidRPr="00C92E4E">
              <w:rPr>
                <w:rFonts w:cs="Arial"/>
                <w:b/>
                <w:bCs/>
                <w:sz w:val="20"/>
              </w:rPr>
              <w:t>Charte des services publics locaux</w:t>
            </w:r>
            <w:r w:rsidRPr="00C92E4E">
              <w:rPr>
                <w:rFonts w:cs="Arial"/>
                <w:bCs/>
                <w:sz w:val="20"/>
              </w:rPr>
              <w:t xml:space="preserve"> a</w:t>
            </w:r>
            <w:r>
              <w:rPr>
                <w:rFonts w:cs="Arial"/>
                <w:bCs/>
                <w:sz w:val="20"/>
              </w:rPr>
              <w:t>vait</w:t>
            </w:r>
            <w:r w:rsidRPr="00C92E4E">
              <w:rPr>
                <w:rFonts w:cs="Arial"/>
                <w:sz w:val="20"/>
              </w:rPr>
              <w:t xml:space="preserve"> été adoptée en France en 2002 par les principales associations d’élus locaux. Elle a</w:t>
            </w:r>
            <w:r>
              <w:rPr>
                <w:rFonts w:cs="Arial"/>
                <w:sz w:val="20"/>
              </w:rPr>
              <w:t>vait</w:t>
            </w:r>
            <w:r w:rsidRPr="00C92E4E">
              <w:rPr>
                <w:rFonts w:cs="Arial"/>
                <w:sz w:val="20"/>
              </w:rPr>
              <w:t xml:space="preserve"> suscité l’adhésion de différents ministères, des principaux opérateurs de services publics et de certaines associations de consommateurs. Il s'agit d'un document consensuel rappelant les principes fondamentaux pour la bonne organisation de ces services et constituant un code de bonne conduite. Cette charte</w:t>
            </w:r>
            <w:r w:rsidRPr="00C92E4E">
              <w:rPr>
                <w:rFonts w:cs="Arial"/>
                <w:bCs/>
                <w:sz w:val="20"/>
              </w:rPr>
              <w:t xml:space="preserve"> affiche des objectifs partagés par l’ensemble des parties prenantes</w:t>
            </w:r>
            <w:r w:rsidRPr="00C92E4E">
              <w:rPr>
                <w:rFonts w:cs="Arial"/>
                <w:b/>
                <w:bCs/>
                <w:sz w:val="20"/>
              </w:rPr>
              <w:t xml:space="preserve"> </w:t>
            </w:r>
            <w:r w:rsidRPr="00C92E4E">
              <w:rPr>
                <w:rFonts w:cs="Arial"/>
                <w:sz w:val="20"/>
              </w:rPr>
              <w:t>impliquées dans la gestion des services publics locaux en France. Son adoption s'est accompagné</w:t>
            </w:r>
            <w:r>
              <w:rPr>
                <w:rFonts w:cs="Arial"/>
                <w:sz w:val="20"/>
              </w:rPr>
              <w:t>e</w:t>
            </w:r>
            <w:r w:rsidRPr="00C92E4E">
              <w:rPr>
                <w:rFonts w:cs="Arial"/>
                <w:sz w:val="20"/>
              </w:rPr>
              <w:t xml:space="preserve"> d'une réflexion mobilisant des groupes de travail composés d'acteurs des secteurs public et privé</w:t>
            </w:r>
            <w:r>
              <w:rPr>
                <w:rFonts w:cs="Arial"/>
                <w:sz w:val="20"/>
              </w:rPr>
              <w:t xml:space="preserve"> autour de la définition d'</w:t>
            </w:r>
            <w:r w:rsidRPr="00C92E4E">
              <w:rPr>
                <w:rFonts w:cs="Arial"/>
                <w:sz w:val="20"/>
              </w:rPr>
              <w:t>indicateurs de performance pour les services d'eau-assainissement et de collecte-traitement des déchets</w:t>
            </w:r>
            <w:r w:rsidR="00C24CD5">
              <w:rPr>
                <w:rFonts w:cs="Arial"/>
                <w:sz w:val="20"/>
              </w:rPr>
              <w:t xml:space="preserve"> notamment</w:t>
            </w:r>
            <w:r w:rsidRPr="00C92E4E">
              <w:rPr>
                <w:rFonts w:cs="Arial"/>
                <w:sz w:val="20"/>
              </w:rPr>
              <w:t>.</w:t>
            </w:r>
          </w:p>
          <w:p w14:paraId="3080F7C5" w14:textId="77777777" w:rsidR="003D5315" w:rsidRPr="00C92E4E" w:rsidRDefault="003D5315" w:rsidP="003D5315">
            <w:pPr>
              <w:autoSpaceDE w:val="0"/>
              <w:autoSpaceDN w:val="0"/>
              <w:adjustRightInd w:val="0"/>
              <w:spacing w:after="0"/>
              <w:rPr>
                <w:rFonts w:cs="Arial"/>
                <w:sz w:val="20"/>
              </w:rPr>
            </w:pPr>
          </w:p>
          <w:p w14:paraId="5EAE0ABF" w14:textId="77777777" w:rsidR="003D5315" w:rsidRPr="00C92E4E" w:rsidRDefault="003D5315" w:rsidP="003D5315">
            <w:pPr>
              <w:autoSpaceDE w:val="0"/>
              <w:autoSpaceDN w:val="0"/>
              <w:adjustRightInd w:val="0"/>
              <w:spacing w:after="0"/>
              <w:rPr>
                <w:rFonts w:cs="Arial"/>
                <w:sz w:val="20"/>
              </w:rPr>
            </w:pPr>
            <w:r w:rsidRPr="00C92E4E">
              <w:rPr>
                <w:rFonts w:cs="Arial"/>
                <w:sz w:val="20"/>
              </w:rPr>
              <w:t>Lors du Sommet de la terre</w:t>
            </w:r>
            <w:r>
              <w:rPr>
                <w:rFonts w:cs="Arial"/>
                <w:sz w:val="20"/>
              </w:rPr>
              <w:t xml:space="preserve"> pour le développement durable en </w:t>
            </w:r>
            <w:r w:rsidRPr="00C92E4E">
              <w:rPr>
                <w:rFonts w:cs="Arial"/>
                <w:sz w:val="20"/>
              </w:rPr>
              <w:t>août 2002 à Johannesburg, l'IGD a</w:t>
            </w:r>
            <w:r>
              <w:rPr>
                <w:rFonts w:cs="Arial"/>
                <w:sz w:val="20"/>
              </w:rPr>
              <w:t>vait</w:t>
            </w:r>
            <w:r w:rsidRPr="00C92E4E">
              <w:rPr>
                <w:rFonts w:cs="Arial"/>
                <w:sz w:val="20"/>
              </w:rPr>
              <w:t xml:space="preserve"> proposé une </w:t>
            </w:r>
            <w:r w:rsidRPr="00C92E4E">
              <w:rPr>
                <w:rFonts w:cs="Arial"/>
                <w:b/>
                <w:sz w:val="20"/>
              </w:rPr>
              <w:t>Charte des services essentiels</w:t>
            </w:r>
            <w:r w:rsidRPr="00C92E4E">
              <w:rPr>
                <w:rFonts w:cs="Arial"/>
                <w:sz w:val="20"/>
              </w:rPr>
              <w:t xml:space="preserve"> s'inspirant de la charte française des services publics locaux</w:t>
            </w:r>
            <w:r>
              <w:rPr>
                <w:rFonts w:cs="Arial"/>
                <w:sz w:val="20"/>
              </w:rPr>
              <w:t>, composée</w:t>
            </w:r>
            <w:r w:rsidRPr="00C92E4E">
              <w:rPr>
                <w:rFonts w:cs="Arial"/>
                <w:sz w:val="20"/>
              </w:rPr>
              <w:t xml:space="preserve"> d’une d</w:t>
            </w:r>
            <w:r w:rsidRPr="00C92E4E">
              <w:rPr>
                <w:rFonts w:cs="Arial"/>
                <w:bCs/>
                <w:sz w:val="20"/>
              </w:rPr>
              <w:t>éclaration des droits</w:t>
            </w:r>
            <w:r w:rsidRPr="00C92E4E">
              <w:rPr>
                <w:rFonts w:cs="Arial"/>
                <w:sz w:val="20"/>
              </w:rPr>
              <w:t xml:space="preserve">, d’un </w:t>
            </w:r>
            <w:r w:rsidRPr="00C92E4E">
              <w:rPr>
                <w:rFonts w:cs="Arial"/>
                <w:bCs/>
                <w:sz w:val="20"/>
              </w:rPr>
              <w:t>code de gestion durable</w:t>
            </w:r>
            <w:r w:rsidRPr="00C92E4E">
              <w:rPr>
                <w:rFonts w:cs="Arial"/>
                <w:sz w:val="20"/>
              </w:rPr>
              <w:t xml:space="preserve"> et de </w:t>
            </w:r>
            <w:r w:rsidRPr="00C92E4E">
              <w:rPr>
                <w:rFonts w:cs="Arial"/>
                <w:bCs/>
                <w:sz w:val="20"/>
              </w:rPr>
              <w:t>déclinaisons sectorielles</w:t>
            </w:r>
            <w:r w:rsidRPr="00C92E4E">
              <w:rPr>
                <w:rFonts w:cs="Arial"/>
                <w:sz w:val="20"/>
              </w:rPr>
              <w:t xml:space="preserve">. Des </w:t>
            </w:r>
            <w:r>
              <w:rPr>
                <w:rFonts w:cs="Arial"/>
                <w:b/>
                <w:sz w:val="20"/>
              </w:rPr>
              <w:t>l</w:t>
            </w:r>
            <w:r w:rsidRPr="008739D3">
              <w:rPr>
                <w:rFonts w:cs="Arial"/>
                <w:b/>
                <w:sz w:val="20"/>
              </w:rPr>
              <w:t>i</w:t>
            </w:r>
            <w:r w:rsidRPr="00C92E4E">
              <w:rPr>
                <w:rFonts w:cs="Arial"/>
                <w:b/>
                <w:sz w:val="20"/>
              </w:rPr>
              <w:t xml:space="preserve">gnes </w:t>
            </w:r>
            <w:r>
              <w:rPr>
                <w:rFonts w:cs="Arial"/>
                <w:b/>
                <w:sz w:val="20"/>
              </w:rPr>
              <w:t>d</w:t>
            </w:r>
            <w:r w:rsidRPr="00C92E4E">
              <w:rPr>
                <w:rFonts w:cs="Arial"/>
                <w:b/>
                <w:sz w:val="20"/>
              </w:rPr>
              <w:t xml:space="preserve">irectrices </w:t>
            </w:r>
            <w:r>
              <w:rPr>
                <w:rFonts w:cs="Arial"/>
                <w:b/>
                <w:sz w:val="20"/>
              </w:rPr>
              <w:t>i</w:t>
            </w:r>
            <w:r w:rsidRPr="00C92E4E">
              <w:rPr>
                <w:rFonts w:cs="Arial"/>
                <w:b/>
                <w:sz w:val="20"/>
              </w:rPr>
              <w:t xml:space="preserve">nternationales sur l’accès aux services de base pour tous </w:t>
            </w:r>
            <w:r w:rsidRPr="00C92E4E">
              <w:rPr>
                <w:rFonts w:cs="Arial"/>
                <w:sz w:val="20"/>
              </w:rPr>
              <w:t xml:space="preserve">ont ensuite été élaborées </w:t>
            </w:r>
            <w:r w:rsidR="00C24CD5">
              <w:rPr>
                <w:rFonts w:cs="Arial"/>
                <w:sz w:val="20"/>
              </w:rPr>
              <w:t>sous l'égide d'</w:t>
            </w:r>
            <w:r w:rsidRPr="00C92E4E">
              <w:rPr>
                <w:rFonts w:cs="Arial"/>
                <w:sz w:val="20"/>
              </w:rPr>
              <w:t xml:space="preserve">ONU-Habitat. </w:t>
            </w:r>
            <w:r>
              <w:rPr>
                <w:rFonts w:cs="Arial"/>
                <w:sz w:val="20"/>
              </w:rPr>
              <w:t xml:space="preserve">Ces lignes directrices </w:t>
            </w:r>
            <w:r w:rsidRPr="00C92E4E">
              <w:rPr>
                <w:rFonts w:cs="Arial"/>
                <w:sz w:val="20"/>
              </w:rPr>
              <w:t xml:space="preserve">proposent des principes pour l’organisation, la gestion, le financement, la tarification et la solidarité pour les services de base : eau, assainissement, traitement des déchets, énergie, transport, communications, école primaire, santé et sécurité publique. Elles ont été approuvées par le Conseil d'administration d'ONU-Habitat le 3 avril 2009. </w:t>
            </w:r>
          </w:p>
          <w:p w14:paraId="55DF2B7C" w14:textId="77777777" w:rsidR="003D5315" w:rsidRPr="00C92E4E" w:rsidRDefault="003D5315" w:rsidP="003D5315">
            <w:pPr>
              <w:autoSpaceDE w:val="0"/>
              <w:autoSpaceDN w:val="0"/>
              <w:adjustRightInd w:val="0"/>
              <w:spacing w:after="0"/>
              <w:rPr>
                <w:rFonts w:cs="Arial"/>
                <w:sz w:val="20"/>
              </w:rPr>
            </w:pPr>
          </w:p>
          <w:p w14:paraId="6D9415AD" w14:textId="77777777" w:rsidR="003D5315" w:rsidRPr="00C92E4E" w:rsidRDefault="003D5315" w:rsidP="003D5315">
            <w:pPr>
              <w:autoSpaceDE w:val="0"/>
              <w:autoSpaceDN w:val="0"/>
              <w:adjustRightInd w:val="0"/>
              <w:spacing w:after="0"/>
              <w:rPr>
                <w:rFonts w:cs="Arial"/>
                <w:sz w:val="20"/>
              </w:rPr>
            </w:pPr>
            <w:r w:rsidRPr="00C92E4E">
              <w:rPr>
                <w:rFonts w:cs="Arial"/>
                <w:sz w:val="20"/>
              </w:rPr>
              <w:t xml:space="preserve">L'ONU avait adopté deux ans avant, en 2007, des </w:t>
            </w:r>
            <w:r w:rsidRPr="00C92E4E">
              <w:rPr>
                <w:rFonts w:cs="Arial"/>
                <w:b/>
                <w:sz w:val="20"/>
              </w:rPr>
              <w:t>lignes directrices sur la décentralisation et le renforcement des autorités locales</w:t>
            </w:r>
            <w:r w:rsidRPr="00C92E4E">
              <w:rPr>
                <w:rFonts w:cs="Arial"/>
                <w:sz w:val="20"/>
              </w:rPr>
              <w:t xml:space="preserve">. Un rapprochement des deux documents a débouché en 2009 sur des </w:t>
            </w:r>
            <w:r w:rsidRPr="00C92E4E">
              <w:rPr>
                <w:rFonts w:cs="Arial"/>
                <w:b/>
                <w:sz w:val="20"/>
              </w:rPr>
              <w:t>Lignes Directrices Internationales sur la décentralisation et l’accès aux services de base (LDI).</w:t>
            </w:r>
            <w:r w:rsidRPr="00C92E4E">
              <w:rPr>
                <w:rFonts w:cs="Arial"/>
                <w:sz w:val="20"/>
              </w:rPr>
              <w:t xml:space="preserve"> Ces LDI sont le premier</w:t>
            </w:r>
            <w:r w:rsidRPr="00C92E4E">
              <w:rPr>
                <w:rFonts w:cs="Arial"/>
                <w:bCs/>
                <w:color w:val="000000"/>
                <w:sz w:val="20"/>
              </w:rPr>
              <w:t xml:space="preserve"> texte onusien </w:t>
            </w:r>
            <w:r w:rsidRPr="00C92E4E">
              <w:rPr>
                <w:rFonts w:cs="Arial"/>
                <w:color w:val="000000"/>
                <w:sz w:val="20"/>
              </w:rPr>
              <w:t>qui pose le cadre international pour la gouvernance durable des services de base.</w:t>
            </w:r>
            <w:r>
              <w:rPr>
                <w:rFonts w:cs="Arial"/>
                <w:color w:val="000000"/>
                <w:sz w:val="20"/>
              </w:rPr>
              <w:t xml:space="preserve"> Elles p</w:t>
            </w:r>
            <w:r w:rsidRPr="00C92E4E">
              <w:rPr>
                <w:rFonts w:cs="Arial"/>
                <w:sz w:val="20"/>
              </w:rPr>
              <w:t xml:space="preserve">euvent aider les pays à engager des réformes politiques, institutionnelles et législatives. </w:t>
            </w:r>
            <w:r w:rsidRPr="00C92E4E">
              <w:rPr>
                <w:rFonts w:cs="Arial"/>
                <w:color w:val="000000"/>
                <w:sz w:val="20"/>
              </w:rPr>
              <w:t>L</w:t>
            </w:r>
            <w:r w:rsidRPr="00C92E4E">
              <w:rPr>
                <w:rFonts w:cs="Arial"/>
                <w:sz w:val="20"/>
              </w:rPr>
              <w:t>a décentralisation y est reconnue comme l’outil institutionnel pour atteindre cet objectif.</w:t>
            </w:r>
          </w:p>
          <w:p w14:paraId="651081AF" w14:textId="77777777" w:rsidR="003D5315" w:rsidRPr="00C92E4E" w:rsidRDefault="003D5315" w:rsidP="003D5315">
            <w:pPr>
              <w:autoSpaceDE w:val="0"/>
              <w:autoSpaceDN w:val="0"/>
              <w:adjustRightInd w:val="0"/>
              <w:spacing w:after="0"/>
              <w:rPr>
                <w:rFonts w:cs="Arial"/>
                <w:sz w:val="20"/>
              </w:rPr>
            </w:pPr>
          </w:p>
          <w:p w14:paraId="454C0FE2" w14:textId="77777777" w:rsidR="003D5315" w:rsidRPr="00C92E4E" w:rsidRDefault="003D5315" w:rsidP="003D5315">
            <w:pPr>
              <w:autoSpaceDE w:val="0"/>
              <w:autoSpaceDN w:val="0"/>
              <w:adjustRightInd w:val="0"/>
              <w:spacing w:after="0"/>
              <w:rPr>
                <w:rFonts w:cs="Arial"/>
                <w:sz w:val="20"/>
              </w:rPr>
            </w:pPr>
            <w:r w:rsidRPr="00C92E4E">
              <w:rPr>
                <w:rFonts w:cs="Arial"/>
                <w:b/>
                <w:sz w:val="20"/>
              </w:rPr>
              <w:t>Les grandes recommandations formulées dans les LDI</w:t>
            </w:r>
            <w:r w:rsidRPr="00C92E4E">
              <w:rPr>
                <w:rFonts w:cs="Arial"/>
                <w:sz w:val="20"/>
              </w:rPr>
              <w:t xml:space="preserve"> à l’attention des différents groupes d’acteurs sont orientées sur les 5 grands axes suivants :</w:t>
            </w:r>
          </w:p>
          <w:p w14:paraId="120A2DDE" w14:textId="77777777" w:rsidR="003D5315" w:rsidRPr="00C92E4E" w:rsidRDefault="003D5315" w:rsidP="003D5315">
            <w:pPr>
              <w:autoSpaceDE w:val="0"/>
              <w:autoSpaceDN w:val="0"/>
              <w:adjustRightInd w:val="0"/>
              <w:spacing w:after="0"/>
              <w:rPr>
                <w:rFonts w:cs="Arial"/>
                <w:sz w:val="20"/>
              </w:rPr>
            </w:pPr>
            <w:r w:rsidRPr="00C92E4E">
              <w:rPr>
                <w:rFonts w:cs="Arial"/>
                <w:sz w:val="20"/>
              </w:rPr>
              <w:t xml:space="preserve">- </w:t>
            </w:r>
            <w:r w:rsidRPr="00C92E4E">
              <w:rPr>
                <w:rFonts w:cs="Arial"/>
                <w:b/>
                <w:sz w:val="20"/>
              </w:rPr>
              <w:t>Gouvernance transparente, participative et efficace</w:t>
            </w:r>
            <w:r w:rsidRPr="00C92E4E">
              <w:rPr>
                <w:rFonts w:cs="Arial"/>
                <w:sz w:val="20"/>
              </w:rPr>
              <w:t xml:space="preserve"> : clarification des rôles, normes et cadre de référence national, promotion de la démocratie participative, renforcement des capacités des parties prenantes par la formation notamment.</w:t>
            </w:r>
          </w:p>
          <w:p w14:paraId="2B8E4C2E" w14:textId="77777777" w:rsidR="003D5315" w:rsidRPr="00C92E4E" w:rsidRDefault="003D5315" w:rsidP="003D5315">
            <w:pPr>
              <w:autoSpaceDE w:val="0"/>
              <w:autoSpaceDN w:val="0"/>
              <w:adjustRightInd w:val="0"/>
              <w:spacing w:after="0"/>
              <w:rPr>
                <w:rFonts w:cs="Arial"/>
                <w:sz w:val="20"/>
              </w:rPr>
            </w:pPr>
            <w:r w:rsidRPr="00C92E4E">
              <w:rPr>
                <w:rFonts w:cs="Arial"/>
                <w:sz w:val="20"/>
              </w:rPr>
              <w:t xml:space="preserve">- </w:t>
            </w:r>
            <w:r w:rsidRPr="00C92E4E">
              <w:rPr>
                <w:rFonts w:cs="Arial"/>
                <w:b/>
                <w:sz w:val="20"/>
              </w:rPr>
              <w:t>Décentralisation et rôle des autorités locales</w:t>
            </w:r>
            <w:r w:rsidRPr="00C92E4E">
              <w:rPr>
                <w:rFonts w:cs="Arial"/>
                <w:sz w:val="20"/>
              </w:rPr>
              <w:t xml:space="preserve"> : transfert des compétences et des ressources, fiscalité locale avec la mise en place d’un système d’impôt équitable, capacité d’assurer le recouvrement des recettes budgétaires, mécanismes de surveillance, capacité de recourir aux emprunts, auto-évaluation des situations financières par les autorités locales.</w:t>
            </w:r>
          </w:p>
          <w:p w14:paraId="0D0D52D6" w14:textId="77777777" w:rsidR="003D5315" w:rsidRPr="00C92E4E" w:rsidRDefault="003D5315" w:rsidP="003D5315">
            <w:pPr>
              <w:autoSpaceDE w:val="0"/>
              <w:autoSpaceDN w:val="0"/>
              <w:adjustRightInd w:val="0"/>
              <w:spacing w:after="0"/>
              <w:rPr>
                <w:rFonts w:cs="Arial"/>
                <w:sz w:val="20"/>
              </w:rPr>
            </w:pPr>
            <w:r w:rsidRPr="00C92E4E">
              <w:rPr>
                <w:rFonts w:cs="Arial"/>
                <w:b/>
                <w:sz w:val="20"/>
              </w:rPr>
              <w:t>- Partenariats et mise en place de cadres institutionnels propices</w:t>
            </w:r>
            <w:r w:rsidRPr="00C92E4E">
              <w:rPr>
                <w:rFonts w:cs="Arial"/>
                <w:sz w:val="20"/>
              </w:rPr>
              <w:t xml:space="preserve"> : formalisation des engagements, démarche contractuelle, sécurisation des contrats, évaluation, libre choix du mode de gestion, processus d’intercommunalité pour favoriser les économies d’échelle et l’efficacité dans la prestation des services.</w:t>
            </w:r>
          </w:p>
          <w:p w14:paraId="532F9237" w14:textId="77777777" w:rsidR="003D5315" w:rsidRPr="00C92E4E" w:rsidRDefault="003D5315" w:rsidP="003D5315">
            <w:pPr>
              <w:autoSpaceDE w:val="0"/>
              <w:autoSpaceDN w:val="0"/>
              <w:adjustRightInd w:val="0"/>
              <w:spacing w:after="0"/>
              <w:rPr>
                <w:rFonts w:cs="Arial"/>
                <w:sz w:val="20"/>
              </w:rPr>
            </w:pPr>
            <w:r w:rsidRPr="00C92E4E">
              <w:rPr>
                <w:rFonts w:cs="Arial"/>
                <w:sz w:val="20"/>
              </w:rPr>
              <w:t xml:space="preserve">- </w:t>
            </w:r>
            <w:r w:rsidRPr="00C92E4E">
              <w:rPr>
                <w:rFonts w:cs="Arial"/>
                <w:b/>
                <w:sz w:val="20"/>
              </w:rPr>
              <w:t>Financement durable et politiques favorables aux pauvres</w:t>
            </w:r>
            <w:r w:rsidRPr="00C92E4E">
              <w:rPr>
                <w:rFonts w:cs="Arial"/>
                <w:sz w:val="20"/>
              </w:rPr>
              <w:t xml:space="preserve"> : équilibre dans le financement, fixation des tarifs qui doit permettre une exploitation rentable et l’accessibilité pour tous, mécanismes de péréquation, prise en compte des quartiers exclus dans les plans de développement des infrastructures.</w:t>
            </w:r>
          </w:p>
          <w:p w14:paraId="630923D7" w14:textId="77777777" w:rsidR="003D5315" w:rsidRPr="00C92E4E" w:rsidRDefault="003D5315" w:rsidP="003D5315">
            <w:pPr>
              <w:autoSpaceDE w:val="0"/>
              <w:autoSpaceDN w:val="0"/>
              <w:adjustRightInd w:val="0"/>
              <w:spacing w:after="0"/>
              <w:rPr>
                <w:rFonts w:cs="Arial"/>
                <w:sz w:val="20"/>
              </w:rPr>
            </w:pPr>
            <w:r w:rsidRPr="00C92E4E">
              <w:rPr>
                <w:rFonts w:cs="Arial"/>
                <w:sz w:val="20"/>
              </w:rPr>
              <w:t xml:space="preserve">- </w:t>
            </w:r>
            <w:r w:rsidRPr="00C92E4E">
              <w:rPr>
                <w:rFonts w:cs="Arial"/>
                <w:b/>
                <w:sz w:val="20"/>
              </w:rPr>
              <w:t>Durabilité environnementale</w:t>
            </w:r>
            <w:r w:rsidRPr="00C92E4E">
              <w:rPr>
                <w:rFonts w:cs="Arial"/>
                <w:sz w:val="20"/>
              </w:rPr>
              <w:t xml:space="preserve"> : gestion des ressources naturelles, modes de consommation viables.</w:t>
            </w:r>
          </w:p>
          <w:p w14:paraId="70B0E377" w14:textId="77777777" w:rsidR="003D5315" w:rsidRPr="00C92E4E" w:rsidRDefault="003D5315" w:rsidP="003D5315">
            <w:pPr>
              <w:autoSpaceDE w:val="0"/>
              <w:autoSpaceDN w:val="0"/>
              <w:adjustRightInd w:val="0"/>
              <w:spacing w:after="0"/>
              <w:rPr>
                <w:rFonts w:cs="Arial"/>
                <w:sz w:val="20"/>
              </w:rPr>
            </w:pPr>
          </w:p>
          <w:p w14:paraId="4D134FCE" w14:textId="77777777" w:rsidR="003D5315" w:rsidRPr="00C92E4E" w:rsidRDefault="003D5315" w:rsidP="003D5315">
            <w:pPr>
              <w:autoSpaceDE w:val="0"/>
              <w:autoSpaceDN w:val="0"/>
              <w:adjustRightInd w:val="0"/>
              <w:spacing w:after="0"/>
              <w:rPr>
                <w:rFonts w:cs="Arial"/>
                <w:sz w:val="20"/>
              </w:rPr>
            </w:pPr>
            <w:r w:rsidRPr="00C92E4E">
              <w:rPr>
                <w:rFonts w:cs="Arial"/>
                <w:sz w:val="20"/>
              </w:rPr>
              <w:t xml:space="preserve">Certains pays se sont portés candidats pour tester l’application de ces LDI en situation réelle. La France </w:t>
            </w:r>
            <w:r>
              <w:rPr>
                <w:rFonts w:cs="Arial"/>
                <w:sz w:val="20"/>
              </w:rPr>
              <w:t>a été</w:t>
            </w:r>
            <w:r w:rsidRPr="00C92E4E">
              <w:rPr>
                <w:rFonts w:cs="Arial"/>
                <w:sz w:val="20"/>
              </w:rPr>
              <w:t xml:space="preserve"> chef</w:t>
            </w:r>
            <w:r>
              <w:rPr>
                <w:rFonts w:cs="Arial"/>
                <w:sz w:val="20"/>
              </w:rPr>
              <w:t>fe</w:t>
            </w:r>
            <w:r w:rsidRPr="00C92E4E">
              <w:rPr>
                <w:rFonts w:cs="Arial"/>
                <w:sz w:val="20"/>
              </w:rPr>
              <w:t xml:space="preserve"> de file pour appuyer l’expérimentation des LDI au Bénin, au Burkina Faso, aux </w:t>
            </w:r>
            <w:r w:rsidRPr="00C92E4E">
              <w:rPr>
                <w:rFonts w:cs="Arial"/>
                <w:sz w:val="20"/>
              </w:rPr>
              <w:lastRenderedPageBreak/>
              <w:t>Comores, au Sénégal, au Togo et au Laos. Le suivi de ces expérimentations a été coordonné par ONU-Habitat</w:t>
            </w:r>
            <w:r>
              <w:rPr>
                <w:rFonts w:cs="Arial"/>
                <w:sz w:val="20"/>
              </w:rPr>
              <w:t xml:space="preserve"> et par</w:t>
            </w:r>
            <w:r w:rsidRPr="00C92E4E">
              <w:rPr>
                <w:rFonts w:cs="Arial"/>
                <w:sz w:val="20"/>
              </w:rPr>
              <w:t xml:space="preserve"> Cités et Gouvernements Locaux Unis d'Afrique (CGLUA). </w:t>
            </w:r>
          </w:p>
          <w:p w14:paraId="78E96A2C" w14:textId="77777777" w:rsidR="003D5315" w:rsidRDefault="003D5315" w:rsidP="003D5315">
            <w:pPr>
              <w:autoSpaceDE w:val="0"/>
              <w:autoSpaceDN w:val="0"/>
              <w:adjustRightInd w:val="0"/>
              <w:spacing w:after="0"/>
              <w:rPr>
                <w:rFonts w:cs="Arial"/>
                <w:b/>
                <w:color w:val="000000"/>
                <w:sz w:val="20"/>
              </w:rPr>
            </w:pPr>
          </w:p>
          <w:p w14:paraId="2D9B201C" w14:textId="77777777" w:rsidR="003D5315" w:rsidRPr="00C92E4E" w:rsidRDefault="003D5315" w:rsidP="003D5315">
            <w:pPr>
              <w:autoSpaceDE w:val="0"/>
              <w:autoSpaceDN w:val="0"/>
              <w:adjustRightInd w:val="0"/>
              <w:spacing w:after="0"/>
              <w:rPr>
                <w:rFonts w:cs="Arial"/>
                <w:b/>
                <w:color w:val="000000"/>
                <w:sz w:val="20"/>
              </w:rPr>
            </w:pPr>
            <w:r>
              <w:rPr>
                <w:rFonts w:cs="Arial"/>
                <w:b/>
                <w:color w:val="000000"/>
                <w:sz w:val="20"/>
              </w:rPr>
              <w:t>Un exemple d'application des LDI : l</w:t>
            </w:r>
            <w:r w:rsidRPr="00C92E4E">
              <w:rPr>
                <w:rFonts w:cs="Arial"/>
                <w:b/>
                <w:color w:val="000000"/>
                <w:sz w:val="20"/>
              </w:rPr>
              <w:t>es quadrilogues du Togo</w:t>
            </w:r>
          </w:p>
          <w:p w14:paraId="332B8B0B" w14:textId="77777777" w:rsidR="003D5315" w:rsidRPr="00C92E4E" w:rsidRDefault="003D5315" w:rsidP="003D5315">
            <w:pPr>
              <w:autoSpaceDE w:val="0"/>
              <w:autoSpaceDN w:val="0"/>
              <w:adjustRightInd w:val="0"/>
              <w:spacing w:after="0"/>
              <w:rPr>
                <w:rFonts w:cs="Arial"/>
                <w:color w:val="000000"/>
                <w:sz w:val="20"/>
              </w:rPr>
            </w:pPr>
          </w:p>
          <w:p w14:paraId="2881F9AB" w14:textId="77777777" w:rsidR="003D5315" w:rsidRPr="00C92E4E" w:rsidRDefault="003D5315" w:rsidP="003D5315">
            <w:pPr>
              <w:autoSpaceDE w:val="0"/>
              <w:autoSpaceDN w:val="0"/>
              <w:adjustRightInd w:val="0"/>
              <w:spacing w:after="0"/>
              <w:rPr>
                <w:rFonts w:cs="Arial"/>
                <w:sz w:val="20"/>
              </w:rPr>
            </w:pPr>
            <w:r w:rsidRPr="00C92E4E">
              <w:rPr>
                <w:rFonts w:cs="Arial"/>
                <w:sz w:val="20"/>
              </w:rPr>
              <w:t>Le Togo s’est engagé dans cette démarche d’amélioration de l’accès aux services de base avec l'appui technique de l’Institut de la Gesti</w:t>
            </w:r>
            <w:r>
              <w:rPr>
                <w:rFonts w:cs="Arial"/>
                <w:sz w:val="20"/>
              </w:rPr>
              <w:t xml:space="preserve">on Délégué (IGD), basé à Paris et avec les </w:t>
            </w:r>
            <w:r w:rsidRPr="00C92E4E">
              <w:rPr>
                <w:rFonts w:cs="Arial"/>
                <w:sz w:val="20"/>
              </w:rPr>
              <w:t>appuis financiers du Ministère français des Affaires Etrangères. Un partenariat entre I'</w:t>
            </w:r>
            <w:r w:rsidR="00C24CD5">
              <w:rPr>
                <w:rFonts w:cs="Arial"/>
                <w:sz w:val="20"/>
              </w:rPr>
              <w:t>I</w:t>
            </w:r>
            <w:r w:rsidRPr="00C92E4E">
              <w:rPr>
                <w:rFonts w:cs="Arial"/>
                <w:sz w:val="20"/>
              </w:rPr>
              <w:t xml:space="preserve">GD </w:t>
            </w:r>
            <w:r w:rsidR="00C24CD5">
              <w:rPr>
                <w:rFonts w:cs="Arial"/>
                <w:sz w:val="20"/>
              </w:rPr>
              <w:t>et l'Union des Communes du Togo</w:t>
            </w:r>
            <w:r w:rsidRPr="00C92E4E">
              <w:rPr>
                <w:rFonts w:cs="Arial"/>
                <w:sz w:val="20"/>
              </w:rPr>
              <w:t xml:space="preserve"> s</w:t>
            </w:r>
            <w:r>
              <w:rPr>
                <w:rFonts w:cs="Arial"/>
                <w:sz w:val="20"/>
              </w:rPr>
              <w:t>'est développé à partir de 2007</w:t>
            </w:r>
            <w:r w:rsidRPr="00C92E4E">
              <w:rPr>
                <w:rFonts w:cs="Arial"/>
                <w:sz w:val="20"/>
              </w:rPr>
              <w:t>.</w:t>
            </w:r>
          </w:p>
          <w:p w14:paraId="1D53D257" w14:textId="77777777" w:rsidR="003D5315" w:rsidRDefault="003D5315" w:rsidP="003D5315">
            <w:pPr>
              <w:autoSpaceDE w:val="0"/>
              <w:autoSpaceDN w:val="0"/>
              <w:adjustRightInd w:val="0"/>
              <w:spacing w:after="0"/>
              <w:rPr>
                <w:rFonts w:cs="Arial"/>
                <w:sz w:val="20"/>
              </w:rPr>
            </w:pPr>
          </w:p>
          <w:p w14:paraId="33B91671" w14:textId="77777777" w:rsidR="003D5315" w:rsidRDefault="003D5315" w:rsidP="003D5315">
            <w:pPr>
              <w:autoSpaceDE w:val="0"/>
              <w:autoSpaceDN w:val="0"/>
              <w:adjustRightInd w:val="0"/>
              <w:spacing w:after="0"/>
              <w:rPr>
                <w:rFonts w:cs="Arial"/>
                <w:bCs/>
                <w:sz w:val="20"/>
              </w:rPr>
            </w:pPr>
            <w:r w:rsidRPr="00C92E4E">
              <w:rPr>
                <w:rFonts w:cs="Arial"/>
                <w:sz w:val="20"/>
              </w:rPr>
              <w:t xml:space="preserve">Une </w:t>
            </w:r>
            <w:r w:rsidRPr="008739D3">
              <w:rPr>
                <w:rFonts w:cs="Arial"/>
                <w:b/>
                <w:sz w:val="20"/>
              </w:rPr>
              <w:t>démarche de concertation multi-acteurs</w:t>
            </w:r>
            <w:r w:rsidRPr="00C92E4E">
              <w:rPr>
                <w:rFonts w:cs="Arial"/>
                <w:sz w:val="20"/>
              </w:rPr>
              <w:t xml:space="preserve"> a pu </w:t>
            </w:r>
            <w:r>
              <w:rPr>
                <w:rFonts w:cs="Arial"/>
                <w:sz w:val="20"/>
              </w:rPr>
              <w:t>être organisée</w:t>
            </w:r>
            <w:r w:rsidRPr="00C92E4E">
              <w:rPr>
                <w:rFonts w:cs="Arial"/>
                <w:sz w:val="20"/>
              </w:rPr>
              <w:t xml:space="preserve"> dans ce pays simultanément au niveau national et au niveau local.</w:t>
            </w:r>
            <w:r>
              <w:rPr>
                <w:rFonts w:cs="Arial"/>
                <w:sz w:val="20"/>
              </w:rPr>
              <w:t xml:space="preserve"> </w:t>
            </w:r>
            <w:r w:rsidRPr="00C92E4E">
              <w:rPr>
                <w:rFonts w:cs="Arial"/>
                <w:sz w:val="20"/>
              </w:rPr>
              <w:t xml:space="preserve">Un </w:t>
            </w:r>
            <w:r>
              <w:rPr>
                <w:rFonts w:cs="Arial"/>
                <w:b/>
                <w:bCs/>
                <w:sz w:val="20"/>
              </w:rPr>
              <w:t>C</w:t>
            </w:r>
            <w:r w:rsidRPr="008739D3">
              <w:rPr>
                <w:rFonts w:cs="Arial"/>
                <w:b/>
                <w:bCs/>
                <w:sz w:val="20"/>
              </w:rPr>
              <w:t>omité national pour la gestion des services de base</w:t>
            </w:r>
            <w:r>
              <w:rPr>
                <w:rFonts w:cs="Arial"/>
                <w:sz w:val="20"/>
              </w:rPr>
              <w:t xml:space="preserve"> (aussi appelé C</w:t>
            </w:r>
            <w:r w:rsidRPr="00C92E4E">
              <w:rPr>
                <w:rFonts w:cs="Arial"/>
                <w:sz w:val="20"/>
              </w:rPr>
              <w:t xml:space="preserve">omité quadrilogue) a été institutionnalisé par un décret interministériel. Il est composé de </w:t>
            </w:r>
            <w:r>
              <w:rPr>
                <w:rFonts w:cs="Arial"/>
                <w:sz w:val="20"/>
              </w:rPr>
              <w:t>l’ensemble des parties prenantes. Il</w:t>
            </w:r>
            <w:r w:rsidRPr="00C92E4E">
              <w:rPr>
                <w:rFonts w:cs="Arial"/>
                <w:sz w:val="20"/>
              </w:rPr>
              <w:t xml:space="preserve"> soutient toutes </w:t>
            </w:r>
            <w:r w:rsidRPr="00C92E4E">
              <w:rPr>
                <w:rFonts w:cs="Arial"/>
                <w:bCs/>
                <w:sz w:val="20"/>
              </w:rPr>
              <w:t xml:space="preserve">les démarches de dialogue au niveau national et local. </w:t>
            </w:r>
            <w:r w:rsidRPr="00C92E4E">
              <w:rPr>
                <w:rFonts w:cs="Arial"/>
                <w:sz w:val="20"/>
              </w:rPr>
              <w:t xml:space="preserve">Les objectifs de ce comité s’articulent autour de la </w:t>
            </w:r>
            <w:r>
              <w:rPr>
                <w:rFonts w:cs="Arial"/>
                <w:b/>
                <w:sz w:val="20"/>
              </w:rPr>
              <w:t>C</w:t>
            </w:r>
            <w:r w:rsidRPr="008739D3">
              <w:rPr>
                <w:rFonts w:cs="Arial"/>
                <w:b/>
                <w:bCs/>
                <w:sz w:val="20"/>
              </w:rPr>
              <w:t>harte togolaise pour les services de base</w:t>
            </w:r>
            <w:r w:rsidRPr="00C92E4E">
              <w:rPr>
                <w:rFonts w:cs="Arial"/>
                <w:bCs/>
                <w:sz w:val="20"/>
              </w:rPr>
              <w:t xml:space="preserve">. </w:t>
            </w:r>
          </w:p>
          <w:p w14:paraId="5E9EC7CA" w14:textId="77777777" w:rsidR="003D5315" w:rsidRDefault="003D5315" w:rsidP="003D5315">
            <w:pPr>
              <w:autoSpaceDE w:val="0"/>
              <w:autoSpaceDN w:val="0"/>
              <w:adjustRightInd w:val="0"/>
              <w:spacing w:after="0"/>
              <w:rPr>
                <w:rFonts w:cs="Arial"/>
                <w:bCs/>
                <w:sz w:val="20"/>
              </w:rPr>
            </w:pPr>
          </w:p>
          <w:p w14:paraId="0C6368F4" w14:textId="77777777" w:rsidR="003D5315" w:rsidRPr="00C92E4E" w:rsidRDefault="003D5315" w:rsidP="003D5315">
            <w:pPr>
              <w:autoSpaceDE w:val="0"/>
              <w:autoSpaceDN w:val="0"/>
              <w:adjustRightInd w:val="0"/>
              <w:spacing w:after="0"/>
              <w:rPr>
                <w:rFonts w:cs="Arial"/>
                <w:sz w:val="20"/>
              </w:rPr>
            </w:pPr>
            <w:r>
              <w:rPr>
                <w:rFonts w:cs="Arial"/>
                <w:bCs/>
                <w:sz w:val="20"/>
              </w:rPr>
              <w:t>La charte</w:t>
            </w:r>
            <w:r w:rsidRPr="00C92E4E">
              <w:rPr>
                <w:rFonts w:cs="Arial"/>
                <w:sz w:val="20"/>
              </w:rPr>
              <w:t xml:space="preserve"> énonce des principes et des valeurs partagés par l’ensemble de ces acteurs.</w:t>
            </w:r>
            <w:r>
              <w:rPr>
                <w:rFonts w:cs="Arial"/>
                <w:sz w:val="20"/>
              </w:rPr>
              <w:t xml:space="preserve"> Elle </w:t>
            </w:r>
            <w:r w:rsidRPr="00C92E4E">
              <w:rPr>
                <w:rFonts w:cs="Arial"/>
                <w:sz w:val="20"/>
              </w:rPr>
              <w:t xml:space="preserve">a été déclinée en différents </w:t>
            </w:r>
            <w:r w:rsidRPr="008739D3">
              <w:rPr>
                <w:rFonts w:cs="Arial"/>
                <w:b/>
                <w:sz w:val="20"/>
              </w:rPr>
              <w:t>plans d'actions</w:t>
            </w:r>
            <w:r w:rsidRPr="00C92E4E">
              <w:rPr>
                <w:rFonts w:cs="Arial"/>
                <w:sz w:val="20"/>
              </w:rPr>
              <w:t xml:space="preserve"> dans le cadre d'une mobilisation de différents groupes de travail sur des thématiques identifiées (déchets, responsabilité sociétale…). Des documents d'information, de formation, d'appui à l'attention des différents acteurs (Charte des droi</w:t>
            </w:r>
            <w:r>
              <w:rPr>
                <w:rFonts w:cs="Arial"/>
                <w:sz w:val="20"/>
              </w:rPr>
              <w:t>ts et obligations des usagers, G</w:t>
            </w:r>
            <w:r w:rsidRPr="00C92E4E">
              <w:rPr>
                <w:rFonts w:cs="Arial"/>
                <w:sz w:val="20"/>
              </w:rPr>
              <w:t>uide pour la contractualisation opérateur-commune pour la pré-collecte des déchets.</w:t>
            </w:r>
            <w:r>
              <w:rPr>
                <w:rFonts w:cs="Arial"/>
                <w:sz w:val="20"/>
              </w:rPr>
              <w:t>.</w:t>
            </w:r>
            <w:r w:rsidRPr="00C92E4E">
              <w:rPr>
                <w:rFonts w:cs="Arial"/>
                <w:sz w:val="20"/>
              </w:rPr>
              <w:t xml:space="preserve">.) ont pu être produits. Enfin des </w:t>
            </w:r>
            <w:r w:rsidRPr="008739D3">
              <w:rPr>
                <w:rFonts w:cs="Arial"/>
                <w:b/>
                <w:sz w:val="20"/>
              </w:rPr>
              <w:t>comités locaux pour les services de base</w:t>
            </w:r>
            <w:r w:rsidRPr="00C92E4E">
              <w:rPr>
                <w:rFonts w:cs="Arial"/>
                <w:sz w:val="20"/>
              </w:rPr>
              <w:t xml:space="preserve"> ont été créés au niveau de 4 communes</w:t>
            </w:r>
            <w:r>
              <w:rPr>
                <w:rFonts w:cs="Arial"/>
                <w:sz w:val="20"/>
              </w:rPr>
              <w:t>.</w:t>
            </w:r>
          </w:p>
          <w:p w14:paraId="5CBE0093" w14:textId="77777777" w:rsidR="003D5315" w:rsidRPr="00C92E4E" w:rsidRDefault="003D5315" w:rsidP="003D5315">
            <w:pPr>
              <w:autoSpaceDE w:val="0"/>
              <w:autoSpaceDN w:val="0"/>
              <w:adjustRightInd w:val="0"/>
              <w:spacing w:after="0"/>
              <w:rPr>
                <w:rFonts w:cs="Arial"/>
                <w:sz w:val="20"/>
              </w:rPr>
            </w:pPr>
          </w:p>
          <w:p w14:paraId="0029007E" w14:textId="77777777" w:rsidR="003D5315" w:rsidRPr="00C92E4E" w:rsidRDefault="003D5315" w:rsidP="003D5315">
            <w:pPr>
              <w:autoSpaceDE w:val="0"/>
              <w:autoSpaceDN w:val="0"/>
              <w:adjustRightInd w:val="0"/>
              <w:spacing w:after="0"/>
              <w:rPr>
                <w:rFonts w:cs="Arial"/>
                <w:sz w:val="20"/>
              </w:rPr>
            </w:pPr>
            <w:r w:rsidRPr="00C92E4E">
              <w:rPr>
                <w:rFonts w:cs="Arial"/>
                <w:sz w:val="20"/>
              </w:rPr>
              <w:t xml:space="preserve">La </w:t>
            </w:r>
            <w:r w:rsidRPr="008739D3">
              <w:rPr>
                <w:rFonts w:cs="Arial"/>
                <w:b/>
                <w:sz w:val="20"/>
              </w:rPr>
              <w:t>démarche quadrilogue</w:t>
            </w:r>
            <w:r w:rsidRPr="00C92E4E">
              <w:rPr>
                <w:rFonts w:cs="Arial"/>
                <w:sz w:val="20"/>
              </w:rPr>
              <w:t xml:space="preserve"> (dialogue à quatre) désigne un </w:t>
            </w:r>
            <w:r w:rsidRPr="00C92E4E">
              <w:rPr>
                <w:rFonts w:cs="Arial"/>
                <w:bCs/>
                <w:sz w:val="20"/>
              </w:rPr>
              <w:t xml:space="preserve">processus de collaboration et d’association des quatre principales parties prenantes </w:t>
            </w:r>
            <w:r>
              <w:rPr>
                <w:rFonts w:cs="Arial"/>
                <w:bCs/>
                <w:sz w:val="20"/>
              </w:rPr>
              <w:t>pour la mise en place et le</w:t>
            </w:r>
            <w:r w:rsidRPr="00C92E4E">
              <w:rPr>
                <w:rFonts w:cs="Arial"/>
                <w:bCs/>
                <w:sz w:val="20"/>
              </w:rPr>
              <w:t xml:space="preserve"> fonctionnement efficace des services de base </w:t>
            </w:r>
            <w:r w:rsidRPr="00C92E4E">
              <w:rPr>
                <w:rFonts w:cs="Arial"/>
                <w:sz w:val="20"/>
              </w:rPr>
              <w:t>à la population, à savoir :</w:t>
            </w:r>
          </w:p>
          <w:p w14:paraId="40048344" w14:textId="77777777" w:rsidR="003D5315" w:rsidRPr="00C92E4E" w:rsidRDefault="003D5315" w:rsidP="003D5315">
            <w:pPr>
              <w:autoSpaceDE w:val="0"/>
              <w:autoSpaceDN w:val="0"/>
              <w:adjustRightInd w:val="0"/>
              <w:spacing w:after="0"/>
              <w:rPr>
                <w:rFonts w:cs="Arial"/>
                <w:sz w:val="20"/>
              </w:rPr>
            </w:pPr>
            <w:r w:rsidRPr="00C92E4E">
              <w:rPr>
                <w:rFonts w:cs="Arial"/>
                <w:sz w:val="20"/>
              </w:rPr>
              <w:t>- l’E</w:t>
            </w:r>
            <w:r w:rsidRPr="00C92E4E">
              <w:rPr>
                <w:rFonts w:cs="Arial"/>
                <w:bCs/>
                <w:sz w:val="20"/>
              </w:rPr>
              <w:t xml:space="preserve">tat </w:t>
            </w:r>
            <w:r w:rsidRPr="00C92E4E">
              <w:rPr>
                <w:rFonts w:cs="Arial"/>
                <w:sz w:val="20"/>
              </w:rPr>
              <w:t xml:space="preserve">et ses </w:t>
            </w:r>
            <w:r w:rsidRPr="00C92E4E">
              <w:rPr>
                <w:rFonts w:cs="Arial"/>
                <w:bCs/>
                <w:sz w:val="20"/>
              </w:rPr>
              <w:t>services déconcentrés,</w:t>
            </w:r>
          </w:p>
          <w:p w14:paraId="082CA8F7" w14:textId="77777777" w:rsidR="003D5315" w:rsidRPr="00C92E4E" w:rsidRDefault="003D5315" w:rsidP="003D5315">
            <w:pPr>
              <w:autoSpaceDE w:val="0"/>
              <w:autoSpaceDN w:val="0"/>
              <w:adjustRightInd w:val="0"/>
              <w:spacing w:after="0"/>
              <w:rPr>
                <w:rFonts w:cs="Arial"/>
                <w:sz w:val="20"/>
              </w:rPr>
            </w:pPr>
            <w:r w:rsidRPr="00C92E4E">
              <w:rPr>
                <w:rFonts w:cs="Arial"/>
                <w:sz w:val="20"/>
              </w:rPr>
              <w:t xml:space="preserve">- les </w:t>
            </w:r>
            <w:r w:rsidRPr="00C92E4E">
              <w:rPr>
                <w:rFonts w:cs="Arial"/>
                <w:bCs/>
                <w:sz w:val="20"/>
              </w:rPr>
              <w:t>collectivités locales,</w:t>
            </w:r>
          </w:p>
          <w:p w14:paraId="345AC4C0" w14:textId="77777777" w:rsidR="003D5315" w:rsidRPr="00C92E4E" w:rsidRDefault="003D5315" w:rsidP="003D5315">
            <w:pPr>
              <w:autoSpaceDE w:val="0"/>
              <w:autoSpaceDN w:val="0"/>
              <w:adjustRightInd w:val="0"/>
              <w:spacing w:after="0"/>
              <w:rPr>
                <w:rFonts w:cs="Arial"/>
                <w:sz w:val="20"/>
              </w:rPr>
            </w:pPr>
            <w:r w:rsidRPr="00C92E4E">
              <w:rPr>
                <w:rFonts w:cs="Arial"/>
                <w:sz w:val="20"/>
              </w:rPr>
              <w:t xml:space="preserve">- les </w:t>
            </w:r>
            <w:r w:rsidRPr="00C92E4E">
              <w:rPr>
                <w:rFonts w:cs="Arial"/>
                <w:bCs/>
                <w:sz w:val="20"/>
              </w:rPr>
              <w:t xml:space="preserve">opérateurs de services </w:t>
            </w:r>
            <w:r w:rsidRPr="00C92E4E">
              <w:rPr>
                <w:rFonts w:cs="Arial"/>
                <w:sz w:val="20"/>
              </w:rPr>
              <w:t>privés et/ou publics,</w:t>
            </w:r>
          </w:p>
          <w:p w14:paraId="193ADC5C" w14:textId="77777777" w:rsidR="003D5315" w:rsidRPr="00C92E4E" w:rsidRDefault="003D5315" w:rsidP="003D5315">
            <w:pPr>
              <w:autoSpaceDE w:val="0"/>
              <w:autoSpaceDN w:val="0"/>
              <w:adjustRightInd w:val="0"/>
              <w:spacing w:after="0"/>
              <w:rPr>
                <w:rFonts w:cs="Arial"/>
                <w:sz w:val="20"/>
              </w:rPr>
            </w:pPr>
            <w:r w:rsidRPr="00C92E4E">
              <w:rPr>
                <w:rFonts w:cs="Arial"/>
                <w:sz w:val="20"/>
              </w:rPr>
              <w:t xml:space="preserve">- les </w:t>
            </w:r>
            <w:r w:rsidRPr="00C92E4E">
              <w:rPr>
                <w:rFonts w:cs="Arial"/>
                <w:bCs/>
                <w:sz w:val="20"/>
              </w:rPr>
              <w:t xml:space="preserve">associations d’usagers </w:t>
            </w:r>
            <w:r w:rsidRPr="00C92E4E">
              <w:rPr>
                <w:rFonts w:cs="Arial"/>
                <w:sz w:val="20"/>
              </w:rPr>
              <w:t>: comités villageois, comités de quartiers, comités de développement....</w:t>
            </w:r>
          </w:p>
          <w:p w14:paraId="02246A66" w14:textId="77777777" w:rsidR="003D5315" w:rsidRPr="00C92E4E" w:rsidRDefault="003D5315" w:rsidP="003D5315">
            <w:pPr>
              <w:autoSpaceDE w:val="0"/>
              <w:autoSpaceDN w:val="0"/>
              <w:adjustRightInd w:val="0"/>
              <w:spacing w:after="0"/>
              <w:rPr>
                <w:rFonts w:cs="Arial"/>
                <w:sz w:val="20"/>
              </w:rPr>
            </w:pPr>
          </w:p>
          <w:p w14:paraId="4A128EA4" w14:textId="77777777" w:rsidR="003D5315" w:rsidRPr="00C92E4E" w:rsidRDefault="003D5315" w:rsidP="003D5315">
            <w:pPr>
              <w:autoSpaceDE w:val="0"/>
              <w:autoSpaceDN w:val="0"/>
              <w:adjustRightInd w:val="0"/>
              <w:spacing w:after="0"/>
              <w:rPr>
                <w:rFonts w:cs="Arial"/>
                <w:sz w:val="20"/>
              </w:rPr>
            </w:pPr>
            <w:r>
              <w:rPr>
                <w:rFonts w:cs="Arial"/>
                <w:sz w:val="20"/>
              </w:rPr>
              <w:t>C</w:t>
            </w:r>
            <w:r w:rsidRPr="00C92E4E">
              <w:rPr>
                <w:rFonts w:cs="Arial"/>
                <w:sz w:val="20"/>
              </w:rPr>
              <w:t>es quadrilogues s’inscrivent dans une double perspective :</w:t>
            </w:r>
          </w:p>
          <w:p w14:paraId="44F6FD47" w14:textId="77777777" w:rsidR="003D5315" w:rsidRPr="00C92E4E" w:rsidRDefault="003D5315" w:rsidP="003D5315">
            <w:pPr>
              <w:autoSpaceDE w:val="0"/>
              <w:autoSpaceDN w:val="0"/>
              <w:adjustRightInd w:val="0"/>
              <w:spacing w:after="0"/>
              <w:rPr>
                <w:rFonts w:cs="Arial"/>
                <w:sz w:val="20"/>
              </w:rPr>
            </w:pPr>
            <w:r w:rsidRPr="00C92E4E">
              <w:rPr>
                <w:rFonts w:cs="Arial"/>
                <w:sz w:val="20"/>
              </w:rPr>
              <w:t xml:space="preserve">- mettre en place une </w:t>
            </w:r>
            <w:r w:rsidRPr="008739D3">
              <w:rPr>
                <w:rFonts w:cs="Arial"/>
                <w:b/>
                <w:sz w:val="20"/>
              </w:rPr>
              <w:t>démarche permanente</w:t>
            </w:r>
            <w:r w:rsidRPr="00C92E4E">
              <w:rPr>
                <w:rFonts w:cs="Arial"/>
                <w:sz w:val="20"/>
              </w:rPr>
              <w:t xml:space="preserve">, débutant par une </w:t>
            </w:r>
            <w:r w:rsidRPr="00C92E4E">
              <w:rPr>
                <w:rFonts w:cs="Arial"/>
                <w:bCs/>
                <w:sz w:val="20"/>
              </w:rPr>
              <w:t>réunion fondatrice</w:t>
            </w:r>
            <w:r w:rsidRPr="00C92E4E">
              <w:rPr>
                <w:rFonts w:cs="Arial"/>
                <w:sz w:val="20"/>
              </w:rPr>
              <w:t xml:space="preserve">, se poursuivant par l’adoption d’un </w:t>
            </w:r>
            <w:r w:rsidRPr="00C92E4E">
              <w:rPr>
                <w:rFonts w:cs="Arial"/>
                <w:bCs/>
                <w:sz w:val="20"/>
              </w:rPr>
              <w:t>Code de gestion durable des services essentiels</w:t>
            </w:r>
            <w:r w:rsidRPr="00C92E4E">
              <w:rPr>
                <w:rFonts w:cs="Arial"/>
                <w:sz w:val="20"/>
              </w:rPr>
              <w:t xml:space="preserve">, et conduisant à la mise en place d’un </w:t>
            </w:r>
            <w:r w:rsidRPr="00C92E4E">
              <w:rPr>
                <w:rFonts w:cs="Arial"/>
                <w:bCs/>
                <w:sz w:val="20"/>
              </w:rPr>
              <w:t xml:space="preserve">programme d’actions </w:t>
            </w:r>
            <w:r w:rsidRPr="00C92E4E">
              <w:rPr>
                <w:rFonts w:cs="Arial"/>
                <w:sz w:val="20"/>
              </w:rPr>
              <w:t>en vue d’améliorer la gestion des services,</w:t>
            </w:r>
          </w:p>
          <w:p w14:paraId="525F5326" w14:textId="77777777" w:rsidR="003D5315" w:rsidRPr="00C92E4E" w:rsidRDefault="003D5315" w:rsidP="003D5315">
            <w:pPr>
              <w:autoSpaceDE w:val="0"/>
              <w:autoSpaceDN w:val="0"/>
              <w:adjustRightInd w:val="0"/>
              <w:spacing w:after="0"/>
              <w:rPr>
                <w:rFonts w:cs="Arial"/>
                <w:sz w:val="20"/>
              </w:rPr>
            </w:pPr>
            <w:r w:rsidRPr="00C92E4E">
              <w:rPr>
                <w:rFonts w:cs="Arial"/>
                <w:sz w:val="20"/>
              </w:rPr>
              <w:t xml:space="preserve">- établir un </w:t>
            </w:r>
            <w:r w:rsidRPr="008739D3">
              <w:rPr>
                <w:rFonts w:cs="Arial"/>
                <w:b/>
                <w:sz w:val="20"/>
              </w:rPr>
              <w:t xml:space="preserve">cadre de </w:t>
            </w:r>
            <w:r w:rsidRPr="008739D3">
              <w:rPr>
                <w:rFonts w:cs="Arial"/>
                <w:b/>
                <w:bCs/>
                <w:sz w:val="20"/>
              </w:rPr>
              <w:t>dialogue et de réflexion</w:t>
            </w:r>
            <w:r w:rsidRPr="00C92E4E">
              <w:rPr>
                <w:rFonts w:cs="Arial"/>
                <w:sz w:val="20"/>
              </w:rPr>
              <w:t xml:space="preserve">, dans lequel les parties prenantes s’engagent </w:t>
            </w:r>
            <w:r w:rsidRPr="00C92E4E">
              <w:rPr>
                <w:rFonts w:cs="Arial"/>
                <w:bCs/>
                <w:sz w:val="20"/>
              </w:rPr>
              <w:t xml:space="preserve">volontairement </w:t>
            </w:r>
            <w:r w:rsidRPr="00C92E4E">
              <w:rPr>
                <w:rFonts w:cs="Arial"/>
                <w:sz w:val="20"/>
              </w:rPr>
              <w:t xml:space="preserve">et définissent des axes de progrès sur la base d’un </w:t>
            </w:r>
            <w:r w:rsidRPr="00C92E4E">
              <w:rPr>
                <w:rFonts w:cs="Arial"/>
                <w:bCs/>
                <w:sz w:val="20"/>
              </w:rPr>
              <w:t>accord entre toutes les parties présentes.</w:t>
            </w:r>
          </w:p>
          <w:p w14:paraId="2E05C826" w14:textId="77777777" w:rsidR="003D5315" w:rsidRPr="00C92E4E" w:rsidRDefault="003D5315" w:rsidP="003D5315">
            <w:pPr>
              <w:autoSpaceDE w:val="0"/>
              <w:autoSpaceDN w:val="0"/>
              <w:adjustRightInd w:val="0"/>
              <w:spacing w:after="0"/>
              <w:rPr>
                <w:rFonts w:cs="Arial"/>
                <w:sz w:val="20"/>
              </w:rPr>
            </w:pPr>
          </w:p>
          <w:p w14:paraId="2EDC3080" w14:textId="77777777" w:rsidR="003D5315" w:rsidRPr="00C92E4E" w:rsidRDefault="003D5315" w:rsidP="003D5315">
            <w:pPr>
              <w:autoSpaceDE w:val="0"/>
              <w:autoSpaceDN w:val="0"/>
              <w:adjustRightInd w:val="0"/>
              <w:spacing w:after="0"/>
              <w:rPr>
                <w:rFonts w:cs="Arial"/>
                <w:sz w:val="20"/>
              </w:rPr>
            </w:pPr>
            <w:r w:rsidRPr="00C92E4E">
              <w:rPr>
                <w:rFonts w:cs="Arial"/>
                <w:sz w:val="20"/>
              </w:rPr>
              <w:t>Ce cadre de dialogue pour une gouvernance collective des services de base favorise la reconnaissance et le renforcement des collectivités locales ainsi que l'ancrage de</w:t>
            </w:r>
            <w:r>
              <w:rPr>
                <w:rFonts w:cs="Arial"/>
                <w:sz w:val="20"/>
              </w:rPr>
              <w:t xml:space="preserve"> la</w:t>
            </w:r>
            <w:r w:rsidRPr="00C92E4E">
              <w:rPr>
                <w:rFonts w:cs="Arial"/>
                <w:sz w:val="20"/>
              </w:rPr>
              <w:t xml:space="preserve"> démocratie locale. Il aboutit sur la </w:t>
            </w:r>
            <w:r w:rsidRPr="008739D3">
              <w:rPr>
                <w:rFonts w:cs="Arial"/>
                <w:b/>
                <w:sz w:val="20"/>
              </w:rPr>
              <w:t>construction d’une vision partagée par tous les acteurs</w:t>
            </w:r>
            <w:r w:rsidRPr="00C92E4E">
              <w:rPr>
                <w:rFonts w:cs="Arial"/>
                <w:sz w:val="20"/>
              </w:rPr>
              <w:t xml:space="preserve"> pour gérer les services de base avec des méthodes de travail privilégiant le consensus entre eux. Ces comités locaux ou quadrilogues locaux permettent de mieux identifier les priorités locales et de préparer des projets de développement.</w:t>
            </w:r>
          </w:p>
          <w:p w14:paraId="503D580B" w14:textId="77777777" w:rsidR="003D5315" w:rsidRPr="00C92E4E" w:rsidRDefault="003D5315" w:rsidP="003D5315">
            <w:pPr>
              <w:autoSpaceDE w:val="0"/>
              <w:autoSpaceDN w:val="0"/>
              <w:adjustRightInd w:val="0"/>
              <w:spacing w:after="0"/>
              <w:rPr>
                <w:rFonts w:cs="Arial"/>
                <w:sz w:val="20"/>
              </w:rPr>
            </w:pPr>
          </w:p>
          <w:p w14:paraId="5C678B04" w14:textId="77777777" w:rsidR="003D5315" w:rsidRDefault="003D5315" w:rsidP="00C55227">
            <w:pPr>
              <w:autoSpaceDE w:val="0"/>
              <w:autoSpaceDN w:val="0"/>
              <w:adjustRightInd w:val="0"/>
              <w:spacing w:after="0"/>
            </w:pPr>
            <w:r w:rsidRPr="00C92E4E">
              <w:rPr>
                <w:rFonts w:cs="Arial"/>
                <w:sz w:val="20"/>
              </w:rPr>
              <w:t>Le volontarisme des autorités locales pour organiser</w:t>
            </w:r>
            <w:r>
              <w:rPr>
                <w:rFonts w:cs="Arial"/>
                <w:sz w:val="20"/>
              </w:rPr>
              <w:t xml:space="preserve"> c</w:t>
            </w:r>
            <w:r w:rsidRPr="00C92E4E">
              <w:rPr>
                <w:rFonts w:cs="Arial"/>
                <w:sz w:val="20"/>
              </w:rPr>
              <w:t xml:space="preserve">es démarches concertées de planification locale </w:t>
            </w:r>
            <w:r>
              <w:rPr>
                <w:rFonts w:cs="Arial"/>
                <w:sz w:val="20"/>
              </w:rPr>
              <w:t>des</w:t>
            </w:r>
            <w:r w:rsidRPr="00C92E4E">
              <w:rPr>
                <w:rFonts w:cs="Arial"/>
                <w:sz w:val="20"/>
              </w:rPr>
              <w:t xml:space="preserve"> services essentiels </w:t>
            </w:r>
            <w:r w:rsidRPr="008739D3">
              <w:rPr>
                <w:rFonts w:cs="Arial"/>
                <w:b/>
                <w:sz w:val="20"/>
              </w:rPr>
              <w:t>facilite l'obtention des soutiens financiers extérieurs</w:t>
            </w:r>
            <w:r w:rsidRPr="00C92E4E">
              <w:rPr>
                <w:rFonts w:cs="Arial"/>
                <w:sz w:val="20"/>
              </w:rPr>
              <w:t xml:space="preserve">. </w:t>
            </w:r>
            <w:r>
              <w:rPr>
                <w:rFonts w:cs="Arial"/>
                <w:sz w:val="20"/>
              </w:rPr>
              <w:t>Gra</w:t>
            </w:r>
            <w:r w:rsidRPr="00C92E4E">
              <w:rPr>
                <w:rFonts w:cs="Arial"/>
                <w:sz w:val="20"/>
              </w:rPr>
              <w:t xml:space="preserve">ce à l'appui </w:t>
            </w:r>
            <w:r>
              <w:rPr>
                <w:rFonts w:cs="Arial"/>
                <w:sz w:val="20"/>
              </w:rPr>
              <w:t>de partenaires techniques et financiers</w:t>
            </w:r>
            <w:r w:rsidRPr="00C92E4E">
              <w:rPr>
                <w:rFonts w:cs="Arial"/>
                <w:sz w:val="20"/>
              </w:rPr>
              <w:t>, des projets concrets ont été mis en œuvre à travers les comités locaux. C'est le cas dans la</w:t>
            </w:r>
            <w:r>
              <w:rPr>
                <w:rFonts w:cs="Arial"/>
                <w:sz w:val="20"/>
              </w:rPr>
              <w:t xml:space="preserve"> ville d’Aného</w:t>
            </w:r>
            <w:r w:rsidRPr="00C92E4E">
              <w:rPr>
                <w:rFonts w:cs="Arial"/>
                <w:sz w:val="20"/>
              </w:rPr>
              <w:t xml:space="preserve"> dans le cadre d'une convention de coopération décentralisée signée avec le Département des Yvelines (France). Cette commune s’est appuyée sur son comité local pour définir, négocier et expérimenter </w:t>
            </w:r>
            <w:r>
              <w:rPr>
                <w:rFonts w:cs="Arial"/>
                <w:sz w:val="20"/>
              </w:rPr>
              <w:t>la</w:t>
            </w:r>
            <w:r w:rsidRPr="00C92E4E">
              <w:rPr>
                <w:rFonts w:cs="Arial"/>
                <w:sz w:val="20"/>
              </w:rPr>
              <w:t xml:space="preserve"> création d'un service public d’assainissement non collectif avec des installations de latrines dans les concessions et l'organisation d'un service de vidange et de compostage des boues. Le maitre d’ouvrage est la </w:t>
            </w:r>
            <w:r>
              <w:rPr>
                <w:rFonts w:cs="Arial"/>
                <w:sz w:val="20"/>
              </w:rPr>
              <w:t>commune</w:t>
            </w:r>
            <w:r w:rsidRPr="00C92E4E">
              <w:rPr>
                <w:rFonts w:cs="Arial"/>
                <w:sz w:val="20"/>
              </w:rPr>
              <w:t>, assistée par le comité local. D'autres a</w:t>
            </w:r>
            <w:r>
              <w:rPr>
                <w:rFonts w:cs="Arial"/>
                <w:sz w:val="20"/>
              </w:rPr>
              <w:t>ppuis sont ensuite intervenus pour des projets</w:t>
            </w:r>
            <w:r w:rsidRPr="00C92E4E">
              <w:rPr>
                <w:rFonts w:cs="Arial"/>
                <w:sz w:val="20"/>
              </w:rPr>
              <w:t xml:space="preserve"> menés sous la coordination de la commune d'Aného. </w:t>
            </w:r>
            <w:r>
              <w:rPr>
                <w:rFonts w:cs="Arial"/>
                <w:sz w:val="20"/>
              </w:rPr>
              <w:t>Ainsi, d</w:t>
            </w:r>
            <w:r w:rsidRPr="00C92E4E">
              <w:rPr>
                <w:rFonts w:cs="Arial"/>
                <w:sz w:val="20"/>
              </w:rPr>
              <w:t xml:space="preserve">epuis 2014, le Syndicat des Eaux d'Ile-de-France verse d'importantes subventions pour </w:t>
            </w:r>
            <w:r>
              <w:rPr>
                <w:rFonts w:cs="Arial"/>
                <w:sz w:val="20"/>
              </w:rPr>
              <w:t>un projet d</w:t>
            </w:r>
            <w:r w:rsidRPr="00C92E4E">
              <w:rPr>
                <w:rFonts w:cs="Arial"/>
                <w:sz w:val="20"/>
              </w:rPr>
              <w:t>'amélioration du service d'eau potable</w:t>
            </w:r>
            <w:r>
              <w:rPr>
                <w:rFonts w:cs="Arial"/>
                <w:sz w:val="20"/>
              </w:rPr>
              <w:t xml:space="preserve"> d'Aného porté par l'association SEVES</w:t>
            </w:r>
            <w:r w:rsidRPr="00C92E4E">
              <w:rPr>
                <w:rFonts w:cs="Arial"/>
                <w:sz w:val="20"/>
              </w:rPr>
              <w:t xml:space="preserve">. L'Agence de l'Eau Seine Normandie </w:t>
            </w:r>
            <w:r>
              <w:rPr>
                <w:rFonts w:cs="Arial"/>
                <w:sz w:val="20"/>
              </w:rPr>
              <w:t>cofinance aussi</w:t>
            </w:r>
            <w:r w:rsidR="00C55227">
              <w:rPr>
                <w:rFonts w:cs="Arial"/>
                <w:sz w:val="20"/>
              </w:rPr>
              <w:t xml:space="preserve"> ce projet</w:t>
            </w:r>
            <w:r>
              <w:rPr>
                <w:rFonts w:cs="Arial"/>
                <w:sz w:val="20"/>
              </w:rPr>
              <w:t xml:space="preserve"> depuis 2018</w:t>
            </w:r>
            <w:r w:rsidRPr="00C92E4E">
              <w:rPr>
                <w:rFonts w:cs="Arial"/>
                <w:sz w:val="20"/>
              </w:rPr>
              <w:t>.</w:t>
            </w:r>
          </w:p>
        </w:tc>
      </w:tr>
    </w:tbl>
    <w:p w14:paraId="239E85E9" w14:textId="77777777" w:rsidR="003D5315" w:rsidRDefault="003D5315" w:rsidP="003D5315">
      <w:pPr>
        <w:spacing w:after="0"/>
        <w:jc w:val="left"/>
        <w:rPr>
          <w:rFonts w:cs="Arial"/>
          <w:szCs w:val="22"/>
        </w:rPr>
      </w:pPr>
    </w:p>
    <w:p w14:paraId="1383F6B1" w14:textId="77777777" w:rsidR="008A67F2" w:rsidRDefault="008A67F2" w:rsidP="00E80707">
      <w:pPr>
        <w:pStyle w:val="Titre3"/>
        <w:spacing w:before="0" w:after="0"/>
        <w:rPr>
          <w:lang w:val="fr-FR"/>
        </w:rPr>
      </w:pPr>
      <w:bookmarkStart w:id="9" w:name="_Toc521941489"/>
      <w:r>
        <w:rPr>
          <w:lang w:val="fr-FR"/>
        </w:rPr>
        <w:lastRenderedPageBreak/>
        <w:t>L</w:t>
      </w:r>
      <w:r w:rsidR="00510934">
        <w:rPr>
          <w:lang w:val="fr-FR"/>
        </w:rPr>
        <w:t xml:space="preserve">a </w:t>
      </w:r>
      <w:r>
        <w:rPr>
          <w:lang w:val="fr-FR"/>
        </w:rPr>
        <w:t xml:space="preserve">planification locale </w:t>
      </w:r>
      <w:r w:rsidR="006F78EB">
        <w:rPr>
          <w:lang w:val="fr-FR"/>
        </w:rPr>
        <w:t xml:space="preserve">eau-assainissement </w:t>
      </w:r>
      <w:r w:rsidR="00E43A88">
        <w:rPr>
          <w:lang w:val="fr-FR"/>
        </w:rPr>
        <w:t xml:space="preserve">et la recherche de financements pour </w:t>
      </w:r>
      <w:r w:rsidR="006F78EB">
        <w:rPr>
          <w:lang w:val="fr-FR"/>
        </w:rPr>
        <w:t>agir</w:t>
      </w:r>
      <w:bookmarkEnd w:id="9"/>
    </w:p>
    <w:p w14:paraId="489B9CDF" w14:textId="77777777" w:rsidR="001F687C" w:rsidRDefault="001F687C" w:rsidP="00E80707">
      <w:pPr>
        <w:autoSpaceDE w:val="0"/>
        <w:autoSpaceDN w:val="0"/>
        <w:adjustRightInd w:val="0"/>
        <w:spacing w:after="0"/>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733DD2" w14:paraId="35D12AD4" w14:textId="77777777" w:rsidTr="009F6457">
        <w:tc>
          <w:tcPr>
            <w:tcW w:w="4499" w:type="dxa"/>
          </w:tcPr>
          <w:p w14:paraId="14DDF62C" w14:textId="77777777" w:rsidR="00733DD2" w:rsidRPr="000E4900" w:rsidRDefault="00733DD2" w:rsidP="00733DD2">
            <w:pPr>
              <w:autoSpaceDE w:val="0"/>
              <w:autoSpaceDN w:val="0"/>
              <w:adjustRightInd w:val="0"/>
              <w:spacing w:after="0"/>
              <w:rPr>
                <w:rFonts w:cs="Arial"/>
                <w:sz w:val="20"/>
              </w:rPr>
            </w:pPr>
            <w:r w:rsidRPr="000E4900">
              <w:rPr>
                <w:rFonts w:cs="Arial"/>
                <w:sz w:val="20"/>
              </w:rPr>
              <w:t xml:space="preserve">Améliorer l'accès aux services d’eau et d’assainissement à l’échelle d’une commune passe par une première étape de planification. La planification est une réflexion préalable à la décision et à l'action. Elle permet de déterminer les priorités. </w:t>
            </w:r>
          </w:p>
          <w:p w14:paraId="2239C3B0" w14:textId="77777777" w:rsidR="00733DD2" w:rsidRPr="000E4900" w:rsidRDefault="00733DD2" w:rsidP="00733DD2">
            <w:pPr>
              <w:autoSpaceDE w:val="0"/>
              <w:autoSpaceDN w:val="0"/>
              <w:adjustRightInd w:val="0"/>
              <w:spacing w:after="0"/>
              <w:rPr>
                <w:rFonts w:cs="Arial"/>
                <w:sz w:val="20"/>
              </w:rPr>
            </w:pPr>
          </w:p>
          <w:p w14:paraId="1D14F847" w14:textId="77777777" w:rsidR="00733DD2" w:rsidRPr="00FA408F" w:rsidRDefault="00733DD2" w:rsidP="00733DD2">
            <w:pPr>
              <w:autoSpaceDE w:val="0"/>
              <w:autoSpaceDN w:val="0"/>
              <w:adjustRightInd w:val="0"/>
              <w:spacing w:after="0"/>
              <w:rPr>
                <w:sz w:val="20"/>
              </w:rPr>
            </w:pPr>
            <w:r w:rsidRPr="000E4900">
              <w:rPr>
                <w:rFonts w:cs="Arial"/>
                <w:sz w:val="20"/>
              </w:rPr>
              <w:t xml:space="preserve">Si le ministère en charge de l’eau et de l’assainissement, au niveau national, réalise une programmation et définit un programme d'investissement, la commune doit aussi réaliser cet exercice. Elle le fait sur son territoire, de manière fine, sur la base de la connaissance précise des besoins de sa population. Ces deux planifications, communale et nationale, ont des cibles, des niveaux de précision et des apports différents. La commune </w:t>
            </w:r>
          </w:p>
        </w:tc>
        <w:tc>
          <w:tcPr>
            <w:tcW w:w="274" w:type="dxa"/>
          </w:tcPr>
          <w:p w14:paraId="48857E41" w14:textId="77777777" w:rsidR="00733DD2" w:rsidRDefault="00733DD2" w:rsidP="00E9514E">
            <w:pPr>
              <w:spacing w:after="0"/>
              <w:rPr>
                <w:rFonts w:cs="Arial"/>
                <w:color w:val="000000"/>
                <w:szCs w:val="22"/>
              </w:rPr>
            </w:pPr>
          </w:p>
        </w:tc>
        <w:tc>
          <w:tcPr>
            <w:tcW w:w="4515" w:type="dxa"/>
          </w:tcPr>
          <w:p w14:paraId="444961E0" w14:textId="77777777" w:rsidR="00733DD2" w:rsidRDefault="00733DD2" w:rsidP="00733DD2">
            <w:pPr>
              <w:autoSpaceDE w:val="0"/>
              <w:autoSpaceDN w:val="0"/>
              <w:adjustRightInd w:val="0"/>
              <w:spacing w:after="0"/>
              <w:rPr>
                <w:rFonts w:cs="Arial"/>
                <w:sz w:val="20"/>
              </w:rPr>
            </w:pPr>
            <w:r w:rsidRPr="000E4900">
              <w:rPr>
                <w:rFonts w:cs="Arial"/>
                <w:sz w:val="20"/>
              </w:rPr>
              <w:t xml:space="preserve">doit connaitre les projets de l'Etat sur son territoire et s'appuyer sur cette programmation nationale pour </w:t>
            </w:r>
            <w:r>
              <w:rPr>
                <w:rFonts w:cs="Arial"/>
                <w:sz w:val="20"/>
              </w:rPr>
              <w:t>p</w:t>
            </w:r>
            <w:r w:rsidRPr="000E4900">
              <w:rPr>
                <w:rFonts w:cs="Arial"/>
                <w:sz w:val="20"/>
              </w:rPr>
              <w:t>lanif</w:t>
            </w:r>
            <w:r>
              <w:rPr>
                <w:rFonts w:cs="Arial"/>
                <w:sz w:val="20"/>
              </w:rPr>
              <w:t>ier s</w:t>
            </w:r>
            <w:r w:rsidRPr="000E4900">
              <w:rPr>
                <w:rFonts w:cs="Arial"/>
                <w:sz w:val="20"/>
              </w:rPr>
              <w:t>es projets complémentaires</w:t>
            </w:r>
            <w:r>
              <w:rPr>
                <w:rFonts w:cs="Arial"/>
                <w:sz w:val="20"/>
              </w:rPr>
              <w:t>.</w:t>
            </w:r>
          </w:p>
          <w:p w14:paraId="4E3C952F" w14:textId="77777777" w:rsidR="00733DD2" w:rsidRDefault="00733DD2" w:rsidP="00733DD2">
            <w:pPr>
              <w:autoSpaceDE w:val="0"/>
              <w:autoSpaceDN w:val="0"/>
              <w:adjustRightInd w:val="0"/>
              <w:spacing w:after="0"/>
              <w:rPr>
                <w:rFonts w:cs="Arial"/>
                <w:sz w:val="20"/>
              </w:rPr>
            </w:pPr>
          </w:p>
          <w:p w14:paraId="0533F881" w14:textId="77777777" w:rsidR="00733DD2" w:rsidRDefault="00733DD2" w:rsidP="00C55227">
            <w:pPr>
              <w:autoSpaceDE w:val="0"/>
              <w:autoSpaceDN w:val="0"/>
              <w:adjustRightInd w:val="0"/>
              <w:spacing w:after="0"/>
            </w:pPr>
            <w:r w:rsidRPr="00E4225F">
              <w:rPr>
                <w:rFonts w:cs="Arial"/>
                <w:sz w:val="20"/>
              </w:rPr>
              <w:t>Ce chapitre traite de cette planification en évoquant d'abord les bénéfices de cette démarche et les principes sur lesquels elle doit reposer (A). Il évoque ensuite la réalisation de cet exercice qui peut se faire soit de manière globale à travers le plan de développement communal (PDC) ou de manière sectorielle à travers des planifications spécifiques sous forme de plans locaux eau - hygiène - assainissement (B). Il traite enfin de la recherche de financements, préalable à la mise en œuvre des actions planifiées (C).</w:t>
            </w:r>
          </w:p>
        </w:tc>
      </w:tr>
    </w:tbl>
    <w:p w14:paraId="3464E92C" w14:textId="77777777" w:rsidR="00733DD2" w:rsidRDefault="00733DD2" w:rsidP="000E4900">
      <w:pPr>
        <w:autoSpaceDE w:val="0"/>
        <w:autoSpaceDN w:val="0"/>
        <w:adjustRightInd w:val="0"/>
        <w:spacing w:after="0"/>
        <w:rPr>
          <w:rFonts w:cs="Arial"/>
          <w:b/>
          <w:sz w:val="20"/>
        </w:rPr>
      </w:pPr>
    </w:p>
    <w:p w14:paraId="1E5214E1" w14:textId="77777777" w:rsidR="00E9514E" w:rsidRDefault="00E9514E" w:rsidP="000E4900">
      <w:pPr>
        <w:autoSpaceDE w:val="0"/>
        <w:autoSpaceDN w:val="0"/>
        <w:adjustRightInd w:val="0"/>
        <w:spacing w:after="0"/>
        <w:rPr>
          <w:rFonts w:cs="Arial"/>
          <w:b/>
          <w:sz w:val="20"/>
        </w:rPr>
      </w:pPr>
    </w:p>
    <w:p w14:paraId="4DF7B1B0" w14:textId="77777777" w:rsidR="00B138E4" w:rsidRPr="000E4900" w:rsidRDefault="00B138E4" w:rsidP="000E4900">
      <w:pPr>
        <w:autoSpaceDE w:val="0"/>
        <w:autoSpaceDN w:val="0"/>
        <w:adjustRightInd w:val="0"/>
        <w:spacing w:after="0"/>
        <w:rPr>
          <w:rFonts w:cs="Arial"/>
          <w:b/>
          <w:sz w:val="20"/>
        </w:rPr>
      </w:pPr>
      <w:r w:rsidRPr="000E4900">
        <w:rPr>
          <w:rFonts w:cs="Arial"/>
          <w:b/>
          <w:sz w:val="20"/>
        </w:rPr>
        <w:t xml:space="preserve">A - La planification </w:t>
      </w:r>
      <w:r w:rsidR="00C55227">
        <w:rPr>
          <w:rFonts w:cs="Arial"/>
          <w:b/>
          <w:sz w:val="20"/>
        </w:rPr>
        <w:t>à travers le</w:t>
      </w:r>
      <w:r w:rsidRPr="000E4900">
        <w:rPr>
          <w:rFonts w:cs="Arial"/>
          <w:b/>
          <w:sz w:val="20"/>
        </w:rPr>
        <w:t xml:space="preserve"> dialogue </w:t>
      </w:r>
      <w:r w:rsidR="007246FF" w:rsidRPr="000E4900">
        <w:rPr>
          <w:rFonts w:cs="Arial"/>
          <w:b/>
          <w:sz w:val="20"/>
        </w:rPr>
        <w:t>avec</w:t>
      </w:r>
      <w:r w:rsidRPr="000E4900">
        <w:rPr>
          <w:rFonts w:cs="Arial"/>
          <w:b/>
          <w:sz w:val="20"/>
        </w:rPr>
        <w:t xml:space="preserve"> les acteurs </w:t>
      </w:r>
      <w:r w:rsidR="007246FF" w:rsidRPr="000E4900">
        <w:rPr>
          <w:rFonts w:cs="Arial"/>
          <w:b/>
          <w:sz w:val="20"/>
        </w:rPr>
        <w:t>du territoire</w:t>
      </w:r>
    </w:p>
    <w:p w14:paraId="32687E63" w14:textId="77777777" w:rsidR="00B138E4" w:rsidRPr="000E4900" w:rsidRDefault="00B138E4" w:rsidP="000E4900">
      <w:pPr>
        <w:autoSpaceDE w:val="0"/>
        <w:autoSpaceDN w:val="0"/>
        <w:adjustRightInd w:val="0"/>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733DD2" w14:paraId="2D3233B2" w14:textId="77777777" w:rsidTr="009F6457">
        <w:tc>
          <w:tcPr>
            <w:tcW w:w="4499" w:type="dxa"/>
          </w:tcPr>
          <w:p w14:paraId="6DC56072" w14:textId="77777777" w:rsidR="00733DD2" w:rsidRPr="00E4225F" w:rsidRDefault="00733DD2" w:rsidP="00733DD2">
            <w:pPr>
              <w:autoSpaceDE w:val="0"/>
              <w:autoSpaceDN w:val="0"/>
              <w:adjustRightInd w:val="0"/>
              <w:spacing w:after="0"/>
              <w:rPr>
                <w:rFonts w:cs="Arial"/>
                <w:sz w:val="20"/>
              </w:rPr>
            </w:pPr>
            <w:r w:rsidRPr="00E4225F">
              <w:rPr>
                <w:rFonts w:cs="Arial"/>
                <w:sz w:val="20"/>
              </w:rPr>
              <w:t>Une planification est un plan indicateur du trajet à suivre pour passer d’une situation de départ à une situation améliorée, tout comme une carte routière permet de se rendre d’un point A à un point B. Elle garantit la cohérence des activités menées à l’échelle d’un territoire en donnant une image claire de l’évolution souhaitée à court, moyen et long terme.</w:t>
            </w:r>
          </w:p>
          <w:p w14:paraId="4811F65E" w14:textId="77777777" w:rsidR="00733DD2" w:rsidRPr="00E4225F" w:rsidRDefault="00733DD2" w:rsidP="00733DD2">
            <w:pPr>
              <w:autoSpaceDE w:val="0"/>
              <w:autoSpaceDN w:val="0"/>
              <w:adjustRightInd w:val="0"/>
              <w:spacing w:after="0"/>
              <w:rPr>
                <w:rFonts w:cs="Arial"/>
                <w:sz w:val="20"/>
              </w:rPr>
            </w:pPr>
          </w:p>
          <w:p w14:paraId="74253ED9" w14:textId="77777777" w:rsidR="00733DD2" w:rsidRDefault="00733DD2" w:rsidP="00733DD2">
            <w:pPr>
              <w:autoSpaceDE w:val="0"/>
              <w:autoSpaceDN w:val="0"/>
              <w:adjustRightInd w:val="0"/>
              <w:spacing w:after="0"/>
              <w:rPr>
                <w:rFonts w:cs="Arial"/>
                <w:sz w:val="20"/>
              </w:rPr>
            </w:pPr>
            <w:r w:rsidRPr="00E4225F">
              <w:rPr>
                <w:rFonts w:cs="Arial"/>
                <w:sz w:val="20"/>
              </w:rPr>
              <w:t xml:space="preserve">Ce plan indicateur prend la forme d’une liste d’activités à entreprendre (le trajet) pour arriver à la situation améliorée souhaitée. Ces </w:t>
            </w:r>
            <w:r w:rsidRPr="00C55227">
              <w:rPr>
                <w:rFonts w:cs="Arial"/>
                <w:b/>
                <w:sz w:val="20"/>
              </w:rPr>
              <w:t>activités sont priorisées, budgétisées et programmées selon un calendrier prévisionnel</w:t>
            </w:r>
            <w:r w:rsidRPr="00E4225F">
              <w:rPr>
                <w:rFonts w:cs="Arial"/>
                <w:sz w:val="20"/>
              </w:rPr>
              <w:t xml:space="preserve"> de réalisation. </w:t>
            </w:r>
          </w:p>
          <w:p w14:paraId="53E90EB4" w14:textId="77777777" w:rsidR="00733DD2" w:rsidRDefault="00733DD2" w:rsidP="00733DD2">
            <w:pPr>
              <w:autoSpaceDE w:val="0"/>
              <w:autoSpaceDN w:val="0"/>
              <w:adjustRightInd w:val="0"/>
              <w:spacing w:after="0"/>
              <w:rPr>
                <w:rFonts w:cs="Arial"/>
                <w:sz w:val="20"/>
              </w:rPr>
            </w:pPr>
          </w:p>
          <w:p w14:paraId="2EE6039B" w14:textId="77777777" w:rsidR="00733DD2" w:rsidRPr="00FA408F" w:rsidRDefault="00733DD2" w:rsidP="00C55227">
            <w:pPr>
              <w:autoSpaceDE w:val="0"/>
              <w:autoSpaceDN w:val="0"/>
              <w:adjustRightInd w:val="0"/>
              <w:spacing w:after="0"/>
              <w:rPr>
                <w:sz w:val="20"/>
              </w:rPr>
            </w:pPr>
            <w:r w:rsidRPr="00E4225F">
              <w:rPr>
                <w:rFonts w:cs="Arial"/>
                <w:sz w:val="20"/>
              </w:rPr>
              <w:t xml:space="preserve">La planification est conseillée pour faire évoluer toute situation et pour avancer de façon pratique et concrète. L’objectif principal doit être d’aboutir à un service de qualité pour toute la population du territoire concerné. C'est aussi un outil facilitant la mobilisation des ressources financières </w:t>
            </w:r>
            <w:r w:rsidR="00E9514E" w:rsidRPr="00E4225F">
              <w:rPr>
                <w:rFonts w:cs="Arial"/>
                <w:sz w:val="20"/>
              </w:rPr>
              <w:t>nécessaires aux actions.</w:t>
            </w:r>
          </w:p>
        </w:tc>
        <w:tc>
          <w:tcPr>
            <w:tcW w:w="274" w:type="dxa"/>
          </w:tcPr>
          <w:p w14:paraId="49252095" w14:textId="77777777" w:rsidR="00733DD2" w:rsidRDefault="00733DD2" w:rsidP="00E9514E">
            <w:pPr>
              <w:spacing w:after="0"/>
              <w:rPr>
                <w:rFonts w:cs="Arial"/>
                <w:color w:val="000000"/>
                <w:szCs w:val="22"/>
              </w:rPr>
            </w:pPr>
          </w:p>
        </w:tc>
        <w:tc>
          <w:tcPr>
            <w:tcW w:w="4515" w:type="dxa"/>
          </w:tcPr>
          <w:p w14:paraId="305FD4B6" w14:textId="77777777" w:rsidR="00733DD2" w:rsidRPr="000E4900" w:rsidRDefault="00733DD2" w:rsidP="00733DD2">
            <w:pPr>
              <w:autoSpaceDE w:val="0"/>
              <w:autoSpaceDN w:val="0"/>
              <w:adjustRightInd w:val="0"/>
              <w:spacing w:after="0"/>
              <w:rPr>
                <w:rFonts w:cs="Arial"/>
                <w:sz w:val="20"/>
              </w:rPr>
            </w:pPr>
            <w:r w:rsidRPr="00E4225F">
              <w:rPr>
                <w:rFonts w:cs="Arial"/>
                <w:sz w:val="20"/>
              </w:rPr>
              <w:t>Si la commune possède les financements requis, la planification définira comment utiliser ces fonds. Si la commune ne possède pas ces f</w:t>
            </w:r>
            <w:r w:rsidR="00C55227">
              <w:rPr>
                <w:rFonts w:cs="Arial"/>
                <w:sz w:val="20"/>
              </w:rPr>
              <w:t>onds</w:t>
            </w:r>
            <w:r w:rsidRPr="00E4225F">
              <w:rPr>
                <w:rFonts w:cs="Arial"/>
                <w:sz w:val="20"/>
              </w:rPr>
              <w:t>, le document de planification lui permettra de solliciter ces f</w:t>
            </w:r>
            <w:r w:rsidR="00C55227">
              <w:rPr>
                <w:rFonts w:cs="Arial"/>
                <w:sz w:val="20"/>
              </w:rPr>
              <w:t>inancements</w:t>
            </w:r>
            <w:r w:rsidRPr="00E4225F">
              <w:rPr>
                <w:rFonts w:cs="Arial"/>
                <w:sz w:val="20"/>
              </w:rPr>
              <w:t xml:space="preserve"> auprès d'un partenaire sur une base documentée et </w:t>
            </w:r>
            <w:r w:rsidR="00C55227">
              <w:rPr>
                <w:rFonts w:cs="Arial"/>
                <w:sz w:val="20"/>
              </w:rPr>
              <w:t>précis</w:t>
            </w:r>
            <w:r w:rsidRPr="00E4225F">
              <w:rPr>
                <w:rFonts w:cs="Arial"/>
                <w:sz w:val="20"/>
              </w:rPr>
              <w:t>e.</w:t>
            </w:r>
          </w:p>
          <w:p w14:paraId="67702920" w14:textId="77777777" w:rsidR="00733DD2" w:rsidRDefault="00733DD2" w:rsidP="00733DD2">
            <w:pPr>
              <w:autoSpaceDE w:val="0"/>
              <w:autoSpaceDN w:val="0"/>
              <w:adjustRightInd w:val="0"/>
              <w:spacing w:after="0"/>
              <w:rPr>
                <w:rFonts w:cs="Arial"/>
                <w:sz w:val="20"/>
              </w:rPr>
            </w:pPr>
          </w:p>
          <w:p w14:paraId="54E696C0" w14:textId="77777777" w:rsidR="00733DD2" w:rsidRDefault="00733DD2" w:rsidP="00C55227">
            <w:pPr>
              <w:autoSpaceDE w:val="0"/>
              <w:autoSpaceDN w:val="0"/>
              <w:adjustRightInd w:val="0"/>
              <w:spacing w:after="0"/>
            </w:pPr>
            <w:r w:rsidRPr="000E4900">
              <w:rPr>
                <w:rFonts w:cs="Arial"/>
                <w:sz w:val="20"/>
              </w:rPr>
              <w:t xml:space="preserve">La commune ne doit pas renoncer à la délivrance de services publics locaux essentiels en prétextant que ses moyens financiers sont faibles. Elle doit travailler sur les questions de gouvernance et d'implication des acteurs locaux. Les services publics ne peuvent s'améliorer qu'à travers </w:t>
            </w:r>
            <w:r w:rsidRPr="000E4900">
              <w:rPr>
                <w:rFonts w:cs="Arial"/>
                <w:b/>
                <w:sz w:val="20"/>
              </w:rPr>
              <w:t>l'implication et</w:t>
            </w:r>
            <w:r w:rsidR="00C55227">
              <w:rPr>
                <w:rFonts w:cs="Arial"/>
                <w:b/>
                <w:sz w:val="20"/>
              </w:rPr>
              <w:t xml:space="preserve"> la responsabilisation de tous c</w:t>
            </w:r>
            <w:r w:rsidRPr="000E4900">
              <w:rPr>
                <w:rFonts w:cs="Arial"/>
                <w:b/>
                <w:sz w:val="20"/>
              </w:rPr>
              <w:t>es a</w:t>
            </w:r>
            <w:r w:rsidRPr="000E4900">
              <w:rPr>
                <w:rFonts w:cs="Arial"/>
                <w:b/>
                <w:bCs/>
                <w:sz w:val="20"/>
              </w:rPr>
              <w:t>cteurs locaux</w:t>
            </w:r>
            <w:r w:rsidRPr="000E4900">
              <w:rPr>
                <w:rFonts w:cs="Arial"/>
                <w:bCs/>
                <w:sz w:val="20"/>
              </w:rPr>
              <w:t xml:space="preserve">. C'est en particulier le cas pour les services de propreté, de collecte des déchets et d'assainissement. Pour l'amélioration de l'environnement et la propreté, les comportements individuels ont une grande importance et la commune ne peut </w:t>
            </w:r>
            <w:r w:rsidR="00C55227">
              <w:rPr>
                <w:rFonts w:cs="Arial"/>
                <w:bCs/>
                <w:sz w:val="20"/>
              </w:rPr>
              <w:t>agir</w:t>
            </w:r>
            <w:r w:rsidRPr="000E4900">
              <w:rPr>
                <w:rFonts w:cs="Arial"/>
                <w:bCs/>
                <w:sz w:val="20"/>
              </w:rPr>
              <w:t xml:space="preserve"> seule pour résoudre les problèmes. </w:t>
            </w:r>
          </w:p>
        </w:tc>
      </w:tr>
    </w:tbl>
    <w:p w14:paraId="79F5F55F" w14:textId="77777777" w:rsidR="007246FF" w:rsidRPr="00E4225F" w:rsidRDefault="007246FF" w:rsidP="000E4900">
      <w:pPr>
        <w:autoSpaceDE w:val="0"/>
        <w:autoSpaceDN w:val="0"/>
        <w:adjustRightInd w:val="0"/>
        <w:spacing w:after="0"/>
        <w:rPr>
          <w:rFonts w:cs="Arial"/>
          <w:b/>
          <w:bCs/>
          <w:sz w:val="20"/>
        </w:rPr>
      </w:pPr>
    </w:p>
    <w:tbl>
      <w:tblPr>
        <w:tblStyle w:val="Grilledutableau"/>
        <w:tblW w:w="8505" w:type="dxa"/>
        <w:tblInd w:w="675" w:type="dxa"/>
        <w:shd w:val="clear" w:color="auto" w:fill="B8CCE4" w:themeFill="accent1" w:themeFillTint="66"/>
        <w:tblLook w:val="04A0" w:firstRow="1" w:lastRow="0" w:firstColumn="1" w:lastColumn="0" w:noHBand="0" w:noVBand="1"/>
      </w:tblPr>
      <w:tblGrid>
        <w:gridCol w:w="8505"/>
      </w:tblGrid>
      <w:tr w:rsidR="00384D84" w14:paraId="63F83711" w14:textId="77777777" w:rsidTr="00FD58B2">
        <w:tc>
          <w:tcPr>
            <w:tcW w:w="8505" w:type="dxa"/>
            <w:tcBorders>
              <w:top w:val="nil"/>
              <w:left w:val="nil"/>
              <w:bottom w:val="nil"/>
              <w:right w:val="nil"/>
            </w:tcBorders>
            <w:shd w:val="clear" w:color="auto" w:fill="B8CCE4" w:themeFill="accent1" w:themeFillTint="66"/>
          </w:tcPr>
          <w:p w14:paraId="6BD3492D" w14:textId="77777777" w:rsidR="00384D84" w:rsidRPr="00384D84" w:rsidRDefault="00FB5C51" w:rsidP="00384D84">
            <w:pPr>
              <w:autoSpaceDE w:val="0"/>
              <w:autoSpaceDN w:val="0"/>
              <w:adjustRightInd w:val="0"/>
              <w:spacing w:after="0"/>
              <w:rPr>
                <w:rFonts w:cs="Arial"/>
                <w:b/>
                <w:bCs/>
                <w:sz w:val="20"/>
              </w:rPr>
            </w:pPr>
            <w:r>
              <w:rPr>
                <w:rFonts w:cs="Arial"/>
                <w:b/>
                <w:bCs/>
                <w:sz w:val="20"/>
              </w:rPr>
              <w:t>L'importance de la</w:t>
            </w:r>
            <w:r w:rsidR="00384D84" w:rsidRPr="00384D84">
              <w:rPr>
                <w:rFonts w:cs="Arial"/>
                <w:b/>
                <w:bCs/>
                <w:sz w:val="20"/>
              </w:rPr>
              <w:t xml:space="preserve"> mobilisation </w:t>
            </w:r>
            <w:r>
              <w:rPr>
                <w:rFonts w:cs="Arial"/>
                <w:b/>
                <w:bCs/>
                <w:sz w:val="20"/>
              </w:rPr>
              <w:t>des acteurs et des ressources</w:t>
            </w:r>
          </w:p>
          <w:p w14:paraId="23AB335E" w14:textId="77777777" w:rsidR="00736064" w:rsidRDefault="00736064" w:rsidP="00384D84">
            <w:pPr>
              <w:autoSpaceDE w:val="0"/>
              <w:autoSpaceDN w:val="0"/>
              <w:adjustRightInd w:val="0"/>
              <w:spacing w:after="0"/>
              <w:rPr>
                <w:rFonts w:cs="Arial"/>
                <w:bCs/>
                <w:sz w:val="20"/>
              </w:rPr>
            </w:pPr>
          </w:p>
          <w:p w14:paraId="79DE65E7" w14:textId="77777777" w:rsidR="00384D84" w:rsidRDefault="00384D84" w:rsidP="00FB5C51">
            <w:pPr>
              <w:autoSpaceDE w:val="0"/>
              <w:autoSpaceDN w:val="0"/>
              <w:adjustRightInd w:val="0"/>
              <w:spacing w:after="0"/>
            </w:pPr>
            <w:r w:rsidRPr="00384D84">
              <w:rPr>
                <w:rFonts w:cs="Arial"/>
                <w:bCs/>
                <w:sz w:val="20"/>
              </w:rPr>
              <w:t xml:space="preserve">L'amélioration de l'environnement urbain à travers une bonne collecte des déchets, un curage régulier des caniveaux, </w:t>
            </w:r>
            <w:r w:rsidR="00E9514E">
              <w:rPr>
                <w:rFonts w:cs="Arial"/>
                <w:bCs/>
                <w:sz w:val="20"/>
              </w:rPr>
              <w:t>l'</w:t>
            </w:r>
            <w:r w:rsidRPr="00384D84">
              <w:rPr>
                <w:rFonts w:cs="Arial"/>
                <w:bCs/>
                <w:sz w:val="20"/>
              </w:rPr>
              <w:t xml:space="preserve">évacuation des boues de latrines n'est pas une </w:t>
            </w:r>
            <w:r w:rsidR="00E9514E">
              <w:rPr>
                <w:rFonts w:cs="Arial"/>
                <w:bCs/>
                <w:sz w:val="20"/>
              </w:rPr>
              <w:t>politique publique extrêmement couteuse</w:t>
            </w:r>
            <w:r w:rsidRPr="00384D84">
              <w:rPr>
                <w:rFonts w:cs="Arial"/>
                <w:bCs/>
                <w:sz w:val="20"/>
              </w:rPr>
              <w:t xml:space="preserve">. Des services ayant recours à des technologies simples (pousses-pousses, charrettes à traction animale, tricycle motorisé, tracteur avec remorque) peuvent être organisés avec de faibles contributions des ménages. C'est avant tout une question </w:t>
            </w:r>
            <w:r w:rsidRPr="00C55227">
              <w:rPr>
                <w:rFonts w:cs="Arial"/>
                <w:bCs/>
                <w:sz w:val="20"/>
              </w:rPr>
              <w:t>de mobilisation des autorités locales, d'adhésion des populations, de mise en place d'un recouvrement des recettes et de bonne gestion de ces recettes recouvrées.</w:t>
            </w:r>
            <w:r w:rsidRPr="000E4900">
              <w:rPr>
                <w:rFonts w:cs="Arial"/>
                <w:bCs/>
                <w:sz w:val="20"/>
              </w:rPr>
              <w:t xml:space="preserve"> </w:t>
            </w:r>
          </w:p>
        </w:tc>
      </w:tr>
    </w:tbl>
    <w:p w14:paraId="44657399" w14:textId="77777777" w:rsidR="00384D84" w:rsidRDefault="00384D84" w:rsidP="00384D84">
      <w:pPr>
        <w:spacing w:after="0"/>
        <w:jc w:val="left"/>
        <w:rPr>
          <w:rFonts w:cs="Arial"/>
          <w:szCs w:val="22"/>
        </w:rPr>
      </w:pPr>
    </w:p>
    <w:p w14:paraId="0310880E" w14:textId="77777777" w:rsidR="00FD58B2" w:rsidRDefault="00FD58B2" w:rsidP="00384D84">
      <w:pPr>
        <w:spacing w:after="0"/>
        <w:jc w:val="left"/>
        <w:rPr>
          <w:rFonts w:cs="Arial"/>
          <w:szCs w:val="22"/>
        </w:rPr>
      </w:pPr>
    </w:p>
    <w:tbl>
      <w:tblPr>
        <w:tblStyle w:val="Grilledutableau"/>
        <w:tblW w:w="9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FD58B2" w14:paraId="26F565CF" w14:textId="77777777" w:rsidTr="00FD58B2">
        <w:tc>
          <w:tcPr>
            <w:tcW w:w="4499" w:type="dxa"/>
          </w:tcPr>
          <w:p w14:paraId="2C4041E7" w14:textId="77777777" w:rsidR="00FD58B2" w:rsidRDefault="00FD58B2" w:rsidP="008C73EC">
            <w:pPr>
              <w:autoSpaceDE w:val="0"/>
              <w:autoSpaceDN w:val="0"/>
              <w:adjustRightInd w:val="0"/>
              <w:spacing w:after="0"/>
              <w:rPr>
                <w:rFonts w:cs="Arial"/>
                <w:sz w:val="20"/>
              </w:rPr>
            </w:pPr>
            <w:r w:rsidRPr="000E4900">
              <w:rPr>
                <w:rFonts w:cs="Arial"/>
                <w:sz w:val="20"/>
              </w:rPr>
              <w:lastRenderedPageBreak/>
              <w:t xml:space="preserve">Il est important que les acteurs </w:t>
            </w:r>
            <w:r w:rsidR="00D254A4">
              <w:rPr>
                <w:rFonts w:cs="Arial"/>
                <w:sz w:val="20"/>
              </w:rPr>
              <w:t xml:space="preserve">locaux </w:t>
            </w:r>
            <w:r w:rsidRPr="000E4900">
              <w:rPr>
                <w:rFonts w:cs="Arial"/>
                <w:sz w:val="20"/>
              </w:rPr>
              <w:t xml:space="preserve">aient une </w:t>
            </w:r>
            <w:r w:rsidRPr="000E4900">
              <w:rPr>
                <w:rFonts w:cs="Arial"/>
                <w:bCs/>
                <w:sz w:val="20"/>
              </w:rPr>
              <w:t xml:space="preserve">vision partagée </w:t>
            </w:r>
            <w:r w:rsidRPr="000E4900">
              <w:rPr>
                <w:rFonts w:cs="Arial"/>
                <w:sz w:val="20"/>
              </w:rPr>
              <w:t>de ce qu’il convient de faire pour bien organiser les services publics</w:t>
            </w:r>
            <w:r w:rsidR="00D254A4">
              <w:rPr>
                <w:rFonts w:cs="Arial"/>
                <w:sz w:val="20"/>
              </w:rPr>
              <w:t xml:space="preserve">. Chacun doit </w:t>
            </w:r>
            <w:r w:rsidRPr="000E4900">
              <w:rPr>
                <w:rFonts w:cs="Arial"/>
                <w:sz w:val="20"/>
              </w:rPr>
              <w:t xml:space="preserve">trouver sa place dans une </w:t>
            </w:r>
            <w:r w:rsidRPr="000E4900">
              <w:rPr>
                <w:rFonts w:cs="Arial"/>
                <w:bCs/>
                <w:sz w:val="20"/>
              </w:rPr>
              <w:t>stratégie coordonnée et</w:t>
            </w:r>
            <w:r w:rsidRPr="000E4900">
              <w:rPr>
                <w:rFonts w:cs="Arial"/>
                <w:sz w:val="20"/>
              </w:rPr>
              <w:t xml:space="preserve"> </w:t>
            </w:r>
            <w:r w:rsidR="00D254A4">
              <w:rPr>
                <w:rFonts w:cs="Arial"/>
                <w:sz w:val="20"/>
              </w:rPr>
              <w:t>avoir</w:t>
            </w:r>
            <w:r w:rsidRPr="000E4900">
              <w:rPr>
                <w:rFonts w:cs="Arial"/>
                <w:sz w:val="20"/>
              </w:rPr>
              <w:t xml:space="preserve"> conscience de ses </w:t>
            </w:r>
            <w:r w:rsidRPr="000E4900">
              <w:rPr>
                <w:rFonts w:cs="Arial"/>
                <w:b/>
                <w:bCs/>
                <w:sz w:val="20"/>
              </w:rPr>
              <w:t xml:space="preserve">droits et </w:t>
            </w:r>
            <w:r w:rsidR="00D254A4">
              <w:rPr>
                <w:rFonts w:cs="Arial"/>
                <w:b/>
                <w:bCs/>
                <w:sz w:val="20"/>
              </w:rPr>
              <w:t xml:space="preserve">de ses </w:t>
            </w:r>
            <w:r w:rsidRPr="000E4900">
              <w:rPr>
                <w:rFonts w:cs="Arial"/>
                <w:b/>
                <w:bCs/>
                <w:sz w:val="20"/>
              </w:rPr>
              <w:t>obligations</w:t>
            </w:r>
            <w:r w:rsidRPr="000E4900">
              <w:rPr>
                <w:rFonts w:cs="Arial"/>
                <w:sz w:val="20"/>
              </w:rPr>
              <w:t>. En réunissant les acteurs locaux et en animant un dialogue entre eux, il est possible de faire ém</w:t>
            </w:r>
            <w:r w:rsidR="00D254A4">
              <w:rPr>
                <w:rFonts w:cs="Arial"/>
                <w:sz w:val="20"/>
              </w:rPr>
              <w:t>erger une communauté d’intérêts et</w:t>
            </w:r>
            <w:r w:rsidRPr="000E4900">
              <w:rPr>
                <w:rFonts w:cs="Arial"/>
                <w:sz w:val="20"/>
              </w:rPr>
              <w:t xml:space="preserve"> de </w:t>
            </w:r>
            <w:r w:rsidR="00D254A4">
              <w:rPr>
                <w:rFonts w:cs="Arial"/>
                <w:sz w:val="20"/>
              </w:rPr>
              <w:t xml:space="preserve">définir des </w:t>
            </w:r>
            <w:r w:rsidRPr="000E4900">
              <w:rPr>
                <w:rFonts w:cs="Arial"/>
                <w:sz w:val="20"/>
              </w:rPr>
              <w:t xml:space="preserve">objectifs acceptés de tous les acteurs. </w:t>
            </w:r>
          </w:p>
          <w:p w14:paraId="382CF2F8" w14:textId="77777777" w:rsidR="00FD58B2" w:rsidRDefault="00FD58B2" w:rsidP="008C73EC">
            <w:pPr>
              <w:autoSpaceDE w:val="0"/>
              <w:autoSpaceDN w:val="0"/>
              <w:adjustRightInd w:val="0"/>
              <w:spacing w:after="0"/>
              <w:rPr>
                <w:rFonts w:cs="Arial"/>
                <w:sz w:val="20"/>
              </w:rPr>
            </w:pPr>
          </w:p>
          <w:p w14:paraId="2F71D97B" w14:textId="77777777" w:rsidR="00FD58B2" w:rsidRPr="00FA408F" w:rsidRDefault="00FD58B2" w:rsidP="008C73EC">
            <w:pPr>
              <w:autoSpaceDE w:val="0"/>
              <w:autoSpaceDN w:val="0"/>
              <w:adjustRightInd w:val="0"/>
              <w:spacing w:after="0"/>
              <w:rPr>
                <w:sz w:val="20"/>
              </w:rPr>
            </w:pPr>
            <w:r w:rsidRPr="000E4900">
              <w:rPr>
                <w:rFonts w:cs="Arial"/>
                <w:sz w:val="20"/>
              </w:rPr>
              <w:t xml:space="preserve">Les autorités locales ont un rôle majeur à jouer dans la </w:t>
            </w:r>
            <w:r w:rsidRPr="000E4900">
              <w:rPr>
                <w:rFonts w:cs="Arial"/>
                <w:b/>
                <w:sz w:val="20"/>
              </w:rPr>
              <w:t>construction d'un espace de dialogue entre tous les acteurs locaux</w:t>
            </w:r>
            <w:r w:rsidRPr="000E4900">
              <w:rPr>
                <w:rFonts w:cs="Arial"/>
                <w:sz w:val="20"/>
              </w:rPr>
              <w:t xml:space="preserve">. Ce dialogue doit </w:t>
            </w:r>
            <w:r>
              <w:rPr>
                <w:rFonts w:cs="Arial"/>
                <w:sz w:val="20"/>
              </w:rPr>
              <w:t xml:space="preserve"> </w:t>
            </w:r>
            <w:r w:rsidRPr="000E4900">
              <w:rPr>
                <w:rFonts w:cs="Arial"/>
                <w:sz w:val="20"/>
              </w:rPr>
              <w:t>être</w:t>
            </w:r>
            <w:r>
              <w:rPr>
                <w:rFonts w:cs="Arial"/>
                <w:sz w:val="20"/>
              </w:rPr>
              <w:t xml:space="preserve"> </w:t>
            </w:r>
            <w:r w:rsidRPr="000E4900">
              <w:rPr>
                <w:rFonts w:cs="Arial"/>
                <w:sz w:val="20"/>
              </w:rPr>
              <w:t xml:space="preserve"> équilibré, </w:t>
            </w:r>
            <w:r>
              <w:rPr>
                <w:rFonts w:cs="Arial"/>
                <w:sz w:val="20"/>
              </w:rPr>
              <w:t xml:space="preserve"> </w:t>
            </w:r>
            <w:r w:rsidRPr="000E4900">
              <w:rPr>
                <w:rFonts w:cs="Arial"/>
                <w:sz w:val="20"/>
              </w:rPr>
              <w:t>régulier,</w:t>
            </w:r>
            <w:r>
              <w:rPr>
                <w:rFonts w:cs="Arial"/>
                <w:sz w:val="20"/>
              </w:rPr>
              <w:t xml:space="preserve"> </w:t>
            </w:r>
            <w:r w:rsidRPr="000E4900">
              <w:rPr>
                <w:rFonts w:cs="Arial"/>
                <w:sz w:val="20"/>
              </w:rPr>
              <w:t xml:space="preserve"> tourné </w:t>
            </w:r>
            <w:r>
              <w:rPr>
                <w:rFonts w:cs="Arial"/>
                <w:sz w:val="20"/>
              </w:rPr>
              <w:t xml:space="preserve"> </w:t>
            </w:r>
            <w:r w:rsidRPr="000E4900">
              <w:rPr>
                <w:rFonts w:cs="Arial"/>
                <w:sz w:val="20"/>
              </w:rPr>
              <w:t xml:space="preserve">vers </w:t>
            </w:r>
            <w:r>
              <w:rPr>
                <w:rFonts w:cs="Arial"/>
                <w:sz w:val="20"/>
              </w:rPr>
              <w:t xml:space="preserve"> </w:t>
            </w:r>
            <w:r w:rsidRPr="000E4900">
              <w:rPr>
                <w:rFonts w:cs="Arial"/>
                <w:sz w:val="20"/>
              </w:rPr>
              <w:t xml:space="preserve">des </w:t>
            </w:r>
          </w:p>
        </w:tc>
        <w:tc>
          <w:tcPr>
            <w:tcW w:w="274" w:type="dxa"/>
          </w:tcPr>
          <w:p w14:paraId="3DB0FECD" w14:textId="77777777" w:rsidR="00FD58B2" w:rsidRDefault="00FD58B2" w:rsidP="008C73EC">
            <w:pPr>
              <w:spacing w:after="0"/>
              <w:rPr>
                <w:rFonts w:cs="Arial"/>
                <w:color w:val="000000"/>
                <w:szCs w:val="22"/>
              </w:rPr>
            </w:pPr>
          </w:p>
        </w:tc>
        <w:tc>
          <w:tcPr>
            <w:tcW w:w="4515" w:type="dxa"/>
          </w:tcPr>
          <w:p w14:paraId="4A2BE460" w14:textId="77777777" w:rsidR="00FD58B2" w:rsidRPr="000E4900" w:rsidRDefault="00FD58B2" w:rsidP="008C73EC">
            <w:pPr>
              <w:autoSpaceDE w:val="0"/>
              <w:autoSpaceDN w:val="0"/>
              <w:adjustRightInd w:val="0"/>
              <w:spacing w:after="0"/>
              <w:rPr>
                <w:rFonts w:cs="Arial"/>
                <w:sz w:val="20"/>
              </w:rPr>
            </w:pPr>
            <w:r w:rsidRPr="000E4900">
              <w:rPr>
                <w:rFonts w:cs="Arial"/>
                <w:sz w:val="20"/>
              </w:rPr>
              <w:t xml:space="preserve">objectifs et l'atteinte de résultats. </w:t>
            </w:r>
            <w:r w:rsidR="00D254A4">
              <w:rPr>
                <w:rFonts w:cs="Arial"/>
                <w:sz w:val="20"/>
              </w:rPr>
              <w:t>U</w:t>
            </w:r>
            <w:r w:rsidRPr="000E4900">
              <w:rPr>
                <w:rFonts w:cs="Arial"/>
                <w:sz w:val="20"/>
              </w:rPr>
              <w:t>ne vision partagée</w:t>
            </w:r>
            <w:r w:rsidR="00D254A4">
              <w:rPr>
                <w:rFonts w:cs="Arial"/>
                <w:sz w:val="20"/>
              </w:rPr>
              <w:t xml:space="preserve"> est une</w:t>
            </w:r>
            <w:r>
              <w:rPr>
                <w:rFonts w:cs="Arial"/>
                <w:sz w:val="20"/>
              </w:rPr>
              <w:t xml:space="preserve"> </w:t>
            </w:r>
            <w:r w:rsidRPr="000E4900">
              <w:rPr>
                <w:rFonts w:cs="Arial"/>
                <w:sz w:val="20"/>
              </w:rPr>
              <w:t>condition indispensable pour que les acteurs du territoire adhèrent aux actions municipales.</w:t>
            </w:r>
          </w:p>
          <w:p w14:paraId="10E511EB" w14:textId="77777777" w:rsidR="00FD58B2" w:rsidRDefault="00FD58B2" w:rsidP="008C73EC">
            <w:pPr>
              <w:autoSpaceDE w:val="0"/>
              <w:autoSpaceDN w:val="0"/>
              <w:adjustRightInd w:val="0"/>
              <w:spacing w:after="0"/>
              <w:rPr>
                <w:rFonts w:cs="Arial"/>
                <w:sz w:val="20"/>
              </w:rPr>
            </w:pPr>
          </w:p>
          <w:p w14:paraId="3EED0C15" w14:textId="77777777" w:rsidR="00FD58B2" w:rsidRDefault="00FD58B2" w:rsidP="00D254A4">
            <w:pPr>
              <w:autoSpaceDE w:val="0"/>
              <w:autoSpaceDN w:val="0"/>
              <w:adjustRightInd w:val="0"/>
              <w:spacing w:after="0"/>
            </w:pPr>
            <w:r w:rsidRPr="000E4900">
              <w:rPr>
                <w:rFonts w:cs="Arial"/>
                <w:sz w:val="20"/>
              </w:rPr>
              <w:t xml:space="preserve">La planification du développement communal doit constituer une </w:t>
            </w:r>
            <w:r w:rsidRPr="000E4900">
              <w:rPr>
                <w:rFonts w:cs="Arial"/>
                <w:b/>
                <w:sz w:val="20"/>
              </w:rPr>
              <w:t>démarche structurante pour le territoire</w:t>
            </w:r>
            <w:r w:rsidRPr="000E4900">
              <w:rPr>
                <w:rFonts w:cs="Arial"/>
                <w:sz w:val="20"/>
              </w:rPr>
              <w:t>. Elle permet d'</w:t>
            </w:r>
            <w:r w:rsidRPr="000E4900">
              <w:rPr>
                <w:rFonts w:cs="Arial"/>
                <w:b/>
                <w:sz w:val="20"/>
              </w:rPr>
              <w:t>identifier les priorités locales</w:t>
            </w:r>
            <w:r w:rsidRPr="000E4900">
              <w:rPr>
                <w:rFonts w:cs="Arial"/>
                <w:sz w:val="20"/>
              </w:rPr>
              <w:t xml:space="preserve">, de préparer des projets de développement dans lesquels chacun des acteurs sera prêt à s’impliquer. Plutôt que d'être une perte de pouvoir, le dialogue local pour la planification du développement renforce la légitimité de chacun des acteurs. </w:t>
            </w:r>
          </w:p>
        </w:tc>
      </w:tr>
    </w:tbl>
    <w:p w14:paraId="2F4F8A6C" w14:textId="77777777" w:rsidR="00FD58B2" w:rsidRDefault="00FD58B2" w:rsidP="00384D84">
      <w:pPr>
        <w:spacing w:after="0"/>
        <w:jc w:val="left"/>
        <w:rPr>
          <w:rFonts w:cs="Arial"/>
          <w:szCs w:val="22"/>
        </w:rPr>
      </w:pPr>
    </w:p>
    <w:tbl>
      <w:tblPr>
        <w:tblStyle w:val="Grilledutableau"/>
        <w:tblW w:w="7654" w:type="dxa"/>
        <w:tblInd w:w="152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ABF8F" w:themeFill="accent6" w:themeFillTint="99"/>
        <w:tblLook w:val="04A0" w:firstRow="1" w:lastRow="0" w:firstColumn="1" w:lastColumn="0" w:noHBand="0" w:noVBand="1"/>
      </w:tblPr>
      <w:tblGrid>
        <w:gridCol w:w="7654"/>
      </w:tblGrid>
      <w:tr w:rsidR="00384D84" w14:paraId="0A7A90CB" w14:textId="77777777" w:rsidTr="00D254A4">
        <w:tc>
          <w:tcPr>
            <w:tcW w:w="7654" w:type="dxa"/>
            <w:shd w:val="clear" w:color="auto" w:fill="FABF8F" w:themeFill="accent6" w:themeFillTint="99"/>
          </w:tcPr>
          <w:p w14:paraId="197E0B02" w14:textId="77777777" w:rsidR="00384D84" w:rsidRPr="00384D84" w:rsidRDefault="00384D84" w:rsidP="00384D84">
            <w:pPr>
              <w:autoSpaceDE w:val="0"/>
              <w:autoSpaceDN w:val="0"/>
              <w:adjustRightInd w:val="0"/>
              <w:spacing w:after="0"/>
              <w:rPr>
                <w:rFonts w:cs="Arial"/>
                <w:b/>
                <w:color w:val="000000"/>
                <w:sz w:val="20"/>
              </w:rPr>
            </w:pPr>
            <w:r>
              <w:rPr>
                <w:rFonts w:cs="Arial"/>
                <w:b/>
                <w:color w:val="000000"/>
                <w:sz w:val="20"/>
              </w:rPr>
              <w:t>Les p</w:t>
            </w:r>
            <w:r w:rsidRPr="00384D84">
              <w:rPr>
                <w:rFonts w:cs="Arial"/>
                <w:b/>
                <w:color w:val="000000"/>
                <w:sz w:val="20"/>
              </w:rPr>
              <w:t>rincipes régissant la planification locale participative</w:t>
            </w:r>
          </w:p>
          <w:p w14:paraId="137900EE" w14:textId="77777777" w:rsidR="00736064" w:rsidRDefault="00736064" w:rsidP="00384D84">
            <w:pPr>
              <w:autoSpaceDE w:val="0"/>
              <w:autoSpaceDN w:val="0"/>
              <w:adjustRightInd w:val="0"/>
              <w:spacing w:after="0"/>
              <w:rPr>
                <w:rFonts w:cs="Arial"/>
                <w:color w:val="000000"/>
                <w:sz w:val="20"/>
              </w:rPr>
            </w:pPr>
          </w:p>
          <w:p w14:paraId="24255C97" w14:textId="77777777" w:rsidR="00384D84" w:rsidRPr="00384D84" w:rsidRDefault="00D254A4" w:rsidP="00384D84">
            <w:pPr>
              <w:autoSpaceDE w:val="0"/>
              <w:autoSpaceDN w:val="0"/>
              <w:adjustRightInd w:val="0"/>
              <w:spacing w:after="0"/>
              <w:rPr>
                <w:rFonts w:cs="Arial"/>
                <w:color w:val="000000"/>
                <w:sz w:val="20"/>
              </w:rPr>
            </w:pPr>
            <w:r>
              <w:rPr>
                <w:rFonts w:cs="Arial"/>
                <w:color w:val="000000"/>
                <w:sz w:val="20"/>
              </w:rPr>
              <w:t>L</w:t>
            </w:r>
            <w:r w:rsidR="00384D84" w:rsidRPr="00384D84">
              <w:rPr>
                <w:rFonts w:cs="Arial"/>
                <w:color w:val="000000"/>
                <w:sz w:val="20"/>
              </w:rPr>
              <w:t xml:space="preserve">’élaboration d’une planification locale </w:t>
            </w:r>
            <w:r>
              <w:rPr>
                <w:rFonts w:cs="Arial"/>
                <w:color w:val="000000"/>
                <w:sz w:val="20"/>
              </w:rPr>
              <w:t>repose sur quelques</w:t>
            </w:r>
            <w:r w:rsidR="00384D84" w:rsidRPr="00384D84">
              <w:rPr>
                <w:rFonts w:cs="Arial"/>
                <w:color w:val="000000"/>
                <w:sz w:val="20"/>
              </w:rPr>
              <w:t xml:space="preserve"> principes. Il s'agit notamment de :</w:t>
            </w:r>
          </w:p>
          <w:p w14:paraId="485DD430" w14:textId="77777777" w:rsidR="00384D84" w:rsidRPr="00384D84" w:rsidRDefault="00384D84" w:rsidP="00384D84">
            <w:pPr>
              <w:autoSpaceDE w:val="0"/>
              <w:autoSpaceDN w:val="0"/>
              <w:adjustRightInd w:val="0"/>
              <w:spacing w:after="0"/>
              <w:rPr>
                <w:rFonts w:cs="Arial"/>
                <w:color w:val="000000"/>
                <w:sz w:val="20"/>
              </w:rPr>
            </w:pPr>
          </w:p>
          <w:p w14:paraId="52A20C47" w14:textId="77777777" w:rsidR="00384D84" w:rsidRPr="00384D84" w:rsidRDefault="00384D84" w:rsidP="00384D84">
            <w:pPr>
              <w:autoSpaceDE w:val="0"/>
              <w:autoSpaceDN w:val="0"/>
              <w:adjustRightInd w:val="0"/>
              <w:spacing w:after="0"/>
              <w:rPr>
                <w:rFonts w:cs="Arial"/>
                <w:color w:val="000000"/>
                <w:sz w:val="20"/>
              </w:rPr>
            </w:pPr>
            <w:r w:rsidRPr="00384D84">
              <w:rPr>
                <w:rFonts w:cs="Arial"/>
                <w:b/>
                <w:bCs/>
                <w:color w:val="000000"/>
                <w:sz w:val="20"/>
              </w:rPr>
              <w:t xml:space="preserve">La participation : </w:t>
            </w:r>
            <w:r w:rsidRPr="00384D84">
              <w:rPr>
                <w:rFonts w:cs="Arial"/>
                <w:color w:val="000000"/>
                <w:sz w:val="20"/>
              </w:rPr>
              <w:t>l’élaboration d’une planification concertée requiert l’adhésion et la participation de la majorité des acteurs locaux, organisés ou non en structures représentatives.</w:t>
            </w:r>
          </w:p>
          <w:p w14:paraId="2DBDEDA4" w14:textId="77777777" w:rsidR="00384D84" w:rsidRPr="00FB5C51" w:rsidRDefault="00384D84" w:rsidP="00384D84">
            <w:pPr>
              <w:autoSpaceDE w:val="0"/>
              <w:autoSpaceDN w:val="0"/>
              <w:adjustRightInd w:val="0"/>
              <w:spacing w:after="0"/>
              <w:rPr>
                <w:rFonts w:cs="Arial"/>
                <w:b/>
                <w:bCs/>
                <w:color w:val="000000"/>
                <w:sz w:val="8"/>
                <w:szCs w:val="8"/>
              </w:rPr>
            </w:pPr>
          </w:p>
          <w:p w14:paraId="6A526AFE" w14:textId="77777777" w:rsidR="00384D84" w:rsidRPr="00384D84" w:rsidRDefault="00384D84" w:rsidP="00384D84">
            <w:pPr>
              <w:autoSpaceDE w:val="0"/>
              <w:autoSpaceDN w:val="0"/>
              <w:adjustRightInd w:val="0"/>
              <w:spacing w:after="0"/>
              <w:rPr>
                <w:rFonts w:cs="Arial"/>
                <w:color w:val="000000"/>
                <w:sz w:val="20"/>
              </w:rPr>
            </w:pPr>
            <w:r w:rsidRPr="00384D84">
              <w:rPr>
                <w:rFonts w:cs="Arial"/>
                <w:b/>
                <w:bCs/>
                <w:color w:val="000000"/>
                <w:sz w:val="20"/>
              </w:rPr>
              <w:t xml:space="preserve">La cohérence : </w:t>
            </w:r>
            <w:r w:rsidRPr="00384D84">
              <w:rPr>
                <w:rFonts w:cs="Arial"/>
                <w:bCs/>
                <w:color w:val="000000"/>
                <w:sz w:val="20"/>
              </w:rPr>
              <w:t>l</w:t>
            </w:r>
            <w:r w:rsidRPr="00384D84">
              <w:rPr>
                <w:rFonts w:cs="Arial"/>
                <w:color w:val="000000"/>
                <w:sz w:val="20"/>
              </w:rPr>
              <w:t xml:space="preserve">’élaboration d'une planification doit être en cohérence, d’une part, avec les orientations stratégiques et politiques définies par les niveaux supérieurs de planification (régional, national), et d’autre part, avec les textes (lois, décrets, </w:t>
            </w:r>
            <w:r w:rsidR="00790E17" w:rsidRPr="00384D84">
              <w:rPr>
                <w:rFonts w:cs="Arial"/>
                <w:color w:val="000000"/>
                <w:sz w:val="20"/>
              </w:rPr>
              <w:t>arrêtés...</w:t>
            </w:r>
            <w:r w:rsidRPr="00384D84">
              <w:rPr>
                <w:rFonts w:cs="Arial"/>
                <w:color w:val="000000"/>
                <w:sz w:val="20"/>
              </w:rPr>
              <w:t>) en vigueur portant sur les compétences, obligations, droits et devoirs des communes.</w:t>
            </w:r>
          </w:p>
          <w:p w14:paraId="76DF77E0" w14:textId="77777777" w:rsidR="00384D84" w:rsidRPr="00FB5C51" w:rsidRDefault="00384D84" w:rsidP="00384D84">
            <w:pPr>
              <w:autoSpaceDE w:val="0"/>
              <w:autoSpaceDN w:val="0"/>
              <w:adjustRightInd w:val="0"/>
              <w:spacing w:after="0"/>
              <w:rPr>
                <w:rFonts w:cs="Arial"/>
                <w:b/>
                <w:bCs/>
                <w:color w:val="000000"/>
                <w:sz w:val="8"/>
                <w:szCs w:val="8"/>
              </w:rPr>
            </w:pPr>
          </w:p>
          <w:p w14:paraId="7606B1E6" w14:textId="77777777" w:rsidR="00384D84" w:rsidRPr="00384D84" w:rsidRDefault="00384D84" w:rsidP="00384D84">
            <w:pPr>
              <w:autoSpaceDE w:val="0"/>
              <w:autoSpaceDN w:val="0"/>
              <w:adjustRightInd w:val="0"/>
              <w:spacing w:after="0"/>
              <w:rPr>
                <w:rFonts w:cs="Arial"/>
                <w:color w:val="000000"/>
                <w:sz w:val="20"/>
              </w:rPr>
            </w:pPr>
            <w:r w:rsidRPr="00384D84">
              <w:rPr>
                <w:rFonts w:cs="Arial"/>
                <w:b/>
                <w:bCs/>
                <w:color w:val="000000"/>
                <w:sz w:val="20"/>
              </w:rPr>
              <w:t xml:space="preserve">La simplicité et le réalisme : </w:t>
            </w:r>
            <w:r w:rsidRPr="00384D84">
              <w:rPr>
                <w:rFonts w:cs="Arial"/>
                <w:color w:val="000000"/>
                <w:sz w:val="20"/>
              </w:rPr>
              <w:t>la planification doit tenir compte des réalités de la commune. Le plan établi doit être un document simple et accessible aux différents acteurs, notamment les élus. Il doit tenir compte de la capacité réelle de la commune à mobiliser les ressources nécessaires à la mise en œuvre des projets. Il doit tenir compte du contexte physique, social, économique, culturel, financier de la commune et de ses capacités à conduire des projets.</w:t>
            </w:r>
          </w:p>
          <w:p w14:paraId="79E3C98D" w14:textId="77777777" w:rsidR="00384D84" w:rsidRPr="00FB5C51" w:rsidRDefault="00384D84" w:rsidP="00384D84">
            <w:pPr>
              <w:autoSpaceDE w:val="0"/>
              <w:autoSpaceDN w:val="0"/>
              <w:adjustRightInd w:val="0"/>
              <w:spacing w:after="0"/>
              <w:rPr>
                <w:rFonts w:cs="Arial"/>
                <w:b/>
                <w:bCs/>
                <w:color w:val="000000"/>
                <w:sz w:val="8"/>
                <w:szCs w:val="8"/>
              </w:rPr>
            </w:pPr>
          </w:p>
          <w:p w14:paraId="32B80FF3" w14:textId="77777777" w:rsidR="00384D84" w:rsidRPr="00384D84" w:rsidRDefault="00384D84" w:rsidP="00384D84">
            <w:pPr>
              <w:autoSpaceDE w:val="0"/>
              <w:autoSpaceDN w:val="0"/>
              <w:adjustRightInd w:val="0"/>
              <w:spacing w:after="0"/>
              <w:rPr>
                <w:rFonts w:cs="Arial"/>
                <w:color w:val="000000"/>
                <w:sz w:val="20"/>
              </w:rPr>
            </w:pPr>
            <w:r w:rsidRPr="00384D84">
              <w:rPr>
                <w:rFonts w:cs="Arial"/>
                <w:b/>
                <w:bCs/>
                <w:color w:val="000000"/>
                <w:sz w:val="20"/>
              </w:rPr>
              <w:t xml:space="preserve">L’itération et la continuité : </w:t>
            </w:r>
            <w:r w:rsidRPr="00384D84">
              <w:rPr>
                <w:rFonts w:cs="Arial"/>
                <w:color w:val="000000"/>
                <w:sz w:val="20"/>
              </w:rPr>
              <w:t>Le processus nécessite des allers - retours constructifs entre les différents acteurs. Il comporte des révisions et des approfondissements réguliers.</w:t>
            </w:r>
          </w:p>
          <w:p w14:paraId="5A489C24" w14:textId="77777777" w:rsidR="00384D84" w:rsidRPr="00FB5C51" w:rsidRDefault="00384D84" w:rsidP="00384D84">
            <w:pPr>
              <w:autoSpaceDE w:val="0"/>
              <w:autoSpaceDN w:val="0"/>
              <w:adjustRightInd w:val="0"/>
              <w:spacing w:after="0"/>
              <w:rPr>
                <w:rFonts w:cs="Arial"/>
                <w:b/>
                <w:bCs/>
                <w:color w:val="000000"/>
                <w:sz w:val="8"/>
                <w:szCs w:val="8"/>
              </w:rPr>
            </w:pPr>
          </w:p>
          <w:p w14:paraId="2E9AFA21" w14:textId="77777777" w:rsidR="00384D84" w:rsidRDefault="00384D84" w:rsidP="00FB5C51">
            <w:pPr>
              <w:autoSpaceDE w:val="0"/>
              <w:autoSpaceDN w:val="0"/>
              <w:adjustRightInd w:val="0"/>
              <w:spacing w:after="0"/>
            </w:pPr>
            <w:r w:rsidRPr="00384D84">
              <w:rPr>
                <w:rFonts w:cs="Arial"/>
                <w:b/>
                <w:bCs/>
                <w:color w:val="000000"/>
                <w:sz w:val="20"/>
              </w:rPr>
              <w:t xml:space="preserve">L’implication active de la commune </w:t>
            </w:r>
            <w:r w:rsidRPr="00384D84">
              <w:rPr>
                <w:rFonts w:cs="Arial"/>
                <w:color w:val="000000"/>
                <w:sz w:val="20"/>
              </w:rPr>
              <w:t>: l’élaboration d'une planification doit être pilotée par la commune. Elle ne peut s'en désintéresser et laisser le pilotage à des experts. Ces derniers ne doivent être que des accompagnateurs qui fournissent leurs éclairages, leurs méthodes et leurs conseils aux autorités municipales.</w:t>
            </w:r>
            <w:r w:rsidRPr="000E4900">
              <w:rPr>
                <w:rFonts w:cs="Arial"/>
                <w:sz w:val="20"/>
              </w:rPr>
              <w:t xml:space="preserve"> </w:t>
            </w:r>
          </w:p>
        </w:tc>
      </w:tr>
    </w:tbl>
    <w:p w14:paraId="1B117631" w14:textId="77777777" w:rsidR="00384D84" w:rsidRDefault="00384D84" w:rsidP="00384D84">
      <w:pPr>
        <w:spacing w:after="0"/>
        <w:jc w:val="left"/>
        <w:rPr>
          <w:rFonts w:cs="Arial"/>
          <w:szCs w:val="22"/>
        </w:rPr>
      </w:pPr>
    </w:p>
    <w:tbl>
      <w:tblPr>
        <w:tblStyle w:val="Grilledutableau"/>
        <w:tblW w:w="793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8CCE4" w:themeFill="accent1" w:themeFillTint="66"/>
        <w:tblLook w:val="04A0" w:firstRow="1" w:lastRow="0" w:firstColumn="1" w:lastColumn="0" w:noHBand="0" w:noVBand="1"/>
      </w:tblPr>
      <w:tblGrid>
        <w:gridCol w:w="7938"/>
      </w:tblGrid>
      <w:tr w:rsidR="00384D84" w14:paraId="660C032D" w14:textId="77777777" w:rsidTr="00D254A4">
        <w:tc>
          <w:tcPr>
            <w:tcW w:w="7938" w:type="dxa"/>
            <w:shd w:val="clear" w:color="auto" w:fill="B8CCE4" w:themeFill="accent1" w:themeFillTint="66"/>
          </w:tcPr>
          <w:p w14:paraId="07F0035B" w14:textId="77777777" w:rsidR="00384D84" w:rsidRPr="00384D84" w:rsidRDefault="00733DD2" w:rsidP="00384D84">
            <w:pPr>
              <w:spacing w:after="0"/>
              <w:rPr>
                <w:rFonts w:cs="Arial"/>
                <w:b/>
                <w:sz w:val="20"/>
              </w:rPr>
            </w:pPr>
            <w:r>
              <w:rPr>
                <w:rFonts w:cs="Arial"/>
                <w:b/>
                <w:sz w:val="20"/>
              </w:rPr>
              <w:t xml:space="preserve">Le </w:t>
            </w:r>
            <w:r w:rsidR="00384D84" w:rsidRPr="00384D84">
              <w:rPr>
                <w:rFonts w:cs="Arial"/>
                <w:b/>
                <w:sz w:val="20"/>
              </w:rPr>
              <w:t>rôle de la commune dans la planification des services publics locaux</w:t>
            </w:r>
          </w:p>
          <w:p w14:paraId="1DBD6D76" w14:textId="77777777" w:rsidR="00733DD2" w:rsidRDefault="00733DD2" w:rsidP="00384D84">
            <w:pPr>
              <w:spacing w:after="0"/>
              <w:rPr>
                <w:rFonts w:cs="Arial"/>
                <w:sz w:val="20"/>
              </w:rPr>
            </w:pPr>
          </w:p>
          <w:p w14:paraId="071D1293" w14:textId="77777777" w:rsidR="00384D84" w:rsidRPr="00F97B29" w:rsidRDefault="00384D84" w:rsidP="00384D84">
            <w:pPr>
              <w:spacing w:after="0"/>
              <w:rPr>
                <w:rFonts w:cs="Arial"/>
                <w:sz w:val="20"/>
              </w:rPr>
            </w:pPr>
            <w:r w:rsidRPr="00384D84">
              <w:rPr>
                <w:rFonts w:cs="Arial"/>
                <w:sz w:val="20"/>
              </w:rPr>
              <w:t xml:space="preserve">La commune doit travailler à mettre en place des services publics qui desservent le plus grand nombre d'usagers pour un coût maitrisé. Avant les questions de gestion des ressources humaines, financières ou techniques, le développement ou la création de services publics va surtout dépendre de la </w:t>
            </w:r>
            <w:r w:rsidRPr="00F97B29">
              <w:rPr>
                <w:rFonts w:cs="Arial"/>
                <w:sz w:val="20"/>
              </w:rPr>
              <w:t>capacité de la commune à mobiliser autour d'obje</w:t>
            </w:r>
            <w:r w:rsidR="00D254A4">
              <w:rPr>
                <w:rFonts w:cs="Arial"/>
                <w:sz w:val="20"/>
              </w:rPr>
              <w:t xml:space="preserve">ctifs communs les </w:t>
            </w:r>
            <w:r w:rsidRPr="00F97B29">
              <w:rPr>
                <w:rFonts w:cs="Arial"/>
                <w:sz w:val="20"/>
              </w:rPr>
              <w:t xml:space="preserve">acteurs locaux. </w:t>
            </w:r>
          </w:p>
          <w:p w14:paraId="015E488E" w14:textId="77777777" w:rsidR="00AD52E4" w:rsidRDefault="00AD52E4" w:rsidP="00E9514E">
            <w:pPr>
              <w:spacing w:after="0"/>
              <w:rPr>
                <w:rFonts w:cs="Arial"/>
                <w:sz w:val="20"/>
              </w:rPr>
            </w:pPr>
          </w:p>
          <w:p w14:paraId="19121713" w14:textId="77777777" w:rsidR="00384D84" w:rsidRDefault="00384D84" w:rsidP="00D254A4">
            <w:pPr>
              <w:spacing w:after="0"/>
            </w:pPr>
            <w:r w:rsidRPr="00F97B29">
              <w:rPr>
                <w:rFonts w:cs="Arial"/>
                <w:sz w:val="20"/>
              </w:rPr>
              <w:t>Le dialogue entre les acteurs locaux</w:t>
            </w:r>
            <w:r w:rsidR="00F97B29">
              <w:rPr>
                <w:rFonts w:cs="Arial"/>
                <w:sz w:val="20"/>
              </w:rPr>
              <w:t xml:space="preserve"> n'est pas spontané</w:t>
            </w:r>
            <w:r w:rsidR="00D254A4">
              <w:rPr>
                <w:rFonts w:cs="Arial"/>
                <w:sz w:val="20"/>
              </w:rPr>
              <w:t>. Il</w:t>
            </w:r>
            <w:r w:rsidRPr="00F97B29">
              <w:rPr>
                <w:rFonts w:cs="Arial"/>
                <w:sz w:val="20"/>
              </w:rPr>
              <w:t xml:space="preserve"> a besoin d'être suscité. La commune doit prendre l'initiative d'interpeller les acteurs du territoire et de les inviter à des engagements réciproques. C'est une sorte de contractualisation,</w:t>
            </w:r>
            <w:r w:rsidR="00E9514E">
              <w:rPr>
                <w:rFonts w:cs="Arial"/>
                <w:sz w:val="20"/>
              </w:rPr>
              <w:t xml:space="preserve"> une démarche adoptant </w:t>
            </w:r>
            <w:r w:rsidRPr="00384D84">
              <w:rPr>
                <w:rFonts w:cs="Arial"/>
                <w:sz w:val="20"/>
              </w:rPr>
              <w:t>la philosophie du contrat : consen</w:t>
            </w:r>
            <w:r w:rsidR="00E9514E">
              <w:rPr>
                <w:rFonts w:cs="Arial"/>
                <w:sz w:val="20"/>
              </w:rPr>
              <w:t>tement libre, loyauté mutuelle,</w:t>
            </w:r>
            <w:r w:rsidRPr="00384D84">
              <w:rPr>
                <w:rFonts w:cs="Arial"/>
                <w:sz w:val="20"/>
              </w:rPr>
              <w:t xml:space="preserve"> sincérité des relations, objectifs à atteindre dans une durée définie, jeu gagnant-gagnant. Elle inscrit les parties prenantes dans un dialogue local constructif. </w:t>
            </w:r>
          </w:p>
        </w:tc>
      </w:tr>
    </w:tbl>
    <w:p w14:paraId="75E2C16E" w14:textId="77777777" w:rsidR="00384D84" w:rsidRDefault="00384D84" w:rsidP="00384D84">
      <w:pPr>
        <w:autoSpaceDE w:val="0"/>
        <w:autoSpaceDN w:val="0"/>
        <w:adjustRightInd w:val="0"/>
        <w:spacing w:after="0"/>
        <w:ind w:firstLine="709"/>
        <w:rPr>
          <w:rFonts w:cs="Arial"/>
          <w:sz w:val="20"/>
        </w:rPr>
      </w:pPr>
    </w:p>
    <w:p w14:paraId="172386A9" w14:textId="77777777" w:rsidR="00D254A4" w:rsidRDefault="00D254A4" w:rsidP="00384D84">
      <w:pPr>
        <w:autoSpaceDE w:val="0"/>
        <w:autoSpaceDN w:val="0"/>
        <w:adjustRightInd w:val="0"/>
        <w:spacing w:after="0"/>
        <w:ind w:firstLine="709"/>
        <w:rPr>
          <w:rFonts w:cs="Arial"/>
          <w:sz w:val="20"/>
        </w:rPr>
      </w:pPr>
    </w:p>
    <w:p w14:paraId="48F1B1DF" w14:textId="77777777" w:rsidR="00EB6C75" w:rsidRPr="000E4900" w:rsidRDefault="00B138E4" w:rsidP="000E4900">
      <w:pPr>
        <w:autoSpaceDE w:val="0"/>
        <w:autoSpaceDN w:val="0"/>
        <w:adjustRightInd w:val="0"/>
        <w:spacing w:after="0"/>
        <w:rPr>
          <w:rFonts w:cs="Arial"/>
          <w:b/>
          <w:sz w:val="20"/>
        </w:rPr>
      </w:pPr>
      <w:r w:rsidRPr="000E4900">
        <w:rPr>
          <w:rFonts w:cs="Arial"/>
          <w:b/>
          <w:sz w:val="20"/>
        </w:rPr>
        <w:lastRenderedPageBreak/>
        <w:t>B</w:t>
      </w:r>
      <w:r w:rsidR="00EB6C75" w:rsidRPr="000E4900">
        <w:rPr>
          <w:rFonts w:cs="Arial"/>
          <w:b/>
          <w:sz w:val="20"/>
        </w:rPr>
        <w:t xml:space="preserve"> - La planification </w:t>
      </w:r>
      <w:r w:rsidR="00D254A4">
        <w:rPr>
          <w:rFonts w:cs="Arial"/>
          <w:b/>
          <w:sz w:val="20"/>
        </w:rPr>
        <w:t>par</w:t>
      </w:r>
      <w:r w:rsidR="00EB6C75" w:rsidRPr="000E4900">
        <w:rPr>
          <w:rFonts w:cs="Arial"/>
          <w:b/>
          <w:sz w:val="20"/>
        </w:rPr>
        <w:t xml:space="preserve"> </w:t>
      </w:r>
      <w:r w:rsidR="009D48D4" w:rsidRPr="000E4900">
        <w:rPr>
          <w:rFonts w:cs="Arial"/>
          <w:b/>
          <w:sz w:val="20"/>
        </w:rPr>
        <w:t xml:space="preserve">les PDC ou </w:t>
      </w:r>
      <w:r w:rsidR="00D254A4">
        <w:rPr>
          <w:rFonts w:cs="Arial"/>
          <w:b/>
          <w:sz w:val="20"/>
        </w:rPr>
        <w:t>par des</w:t>
      </w:r>
      <w:r w:rsidR="009D48D4" w:rsidRPr="000E4900">
        <w:rPr>
          <w:rFonts w:cs="Arial"/>
          <w:b/>
          <w:sz w:val="20"/>
        </w:rPr>
        <w:t xml:space="preserve"> démarches spécifiques </w:t>
      </w:r>
      <w:r w:rsidR="00D254A4">
        <w:rPr>
          <w:rFonts w:cs="Arial"/>
          <w:b/>
          <w:sz w:val="20"/>
        </w:rPr>
        <w:t xml:space="preserve">au secteur </w:t>
      </w:r>
      <w:r w:rsidR="009D48D4" w:rsidRPr="000E4900">
        <w:rPr>
          <w:rFonts w:cs="Arial"/>
          <w:b/>
          <w:sz w:val="20"/>
        </w:rPr>
        <w:t xml:space="preserve">eau </w:t>
      </w:r>
      <w:r w:rsidR="00D254A4">
        <w:rPr>
          <w:rFonts w:cs="Arial"/>
          <w:b/>
          <w:sz w:val="20"/>
        </w:rPr>
        <w:t xml:space="preserve">assainissement </w:t>
      </w:r>
    </w:p>
    <w:p w14:paraId="7B41A5DA" w14:textId="77777777" w:rsidR="00EB6C75" w:rsidRPr="000E4900" w:rsidRDefault="00EB6C75" w:rsidP="000E4900">
      <w:pPr>
        <w:autoSpaceDE w:val="0"/>
        <w:autoSpaceDN w:val="0"/>
        <w:adjustRightInd w:val="0"/>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4391"/>
        <w:gridCol w:w="274"/>
        <w:gridCol w:w="2848"/>
        <w:gridCol w:w="1667"/>
      </w:tblGrid>
      <w:tr w:rsidR="00736064" w14:paraId="1254C5B1" w14:textId="77777777" w:rsidTr="00736064">
        <w:tc>
          <w:tcPr>
            <w:tcW w:w="4499" w:type="dxa"/>
            <w:gridSpan w:val="2"/>
          </w:tcPr>
          <w:p w14:paraId="2084A757" w14:textId="77777777" w:rsidR="00736064" w:rsidRPr="000E4900" w:rsidRDefault="00736064" w:rsidP="00736064">
            <w:pPr>
              <w:autoSpaceDE w:val="0"/>
              <w:autoSpaceDN w:val="0"/>
              <w:adjustRightInd w:val="0"/>
              <w:spacing w:after="0"/>
              <w:rPr>
                <w:rFonts w:cs="Arial"/>
                <w:sz w:val="20"/>
              </w:rPr>
            </w:pPr>
            <w:r w:rsidRPr="000E4900">
              <w:rPr>
                <w:rFonts w:cs="Arial"/>
                <w:color w:val="000000"/>
                <w:sz w:val="20"/>
              </w:rPr>
              <w:t xml:space="preserve">Le </w:t>
            </w:r>
            <w:r w:rsidRPr="000E4900">
              <w:rPr>
                <w:rFonts w:cs="Arial"/>
                <w:b/>
                <w:color w:val="000000"/>
                <w:sz w:val="20"/>
              </w:rPr>
              <w:t>plan de développement communal (PDC)</w:t>
            </w:r>
            <w:r w:rsidRPr="000E4900">
              <w:rPr>
                <w:rFonts w:cs="Arial"/>
                <w:color w:val="000000"/>
                <w:sz w:val="20"/>
              </w:rPr>
              <w:t xml:space="preserve"> est un </w:t>
            </w:r>
            <w:r w:rsidRPr="000E4900">
              <w:rPr>
                <w:rFonts w:cs="Arial"/>
                <w:bCs/>
                <w:color w:val="000000"/>
                <w:sz w:val="20"/>
              </w:rPr>
              <w:t xml:space="preserve">document de planification </w:t>
            </w:r>
            <w:r w:rsidRPr="000E4900">
              <w:rPr>
                <w:rFonts w:cs="Arial"/>
                <w:color w:val="000000"/>
                <w:sz w:val="20"/>
              </w:rPr>
              <w:t>qui définit, en fonction des priorités et des r</w:t>
            </w:r>
            <w:r w:rsidR="00D254A4">
              <w:rPr>
                <w:rFonts w:cs="Arial"/>
                <w:color w:val="000000"/>
                <w:sz w:val="20"/>
              </w:rPr>
              <w:t>essources locales disponibles, l</w:t>
            </w:r>
            <w:r w:rsidRPr="000E4900">
              <w:rPr>
                <w:rFonts w:cs="Arial"/>
                <w:color w:val="000000"/>
                <w:sz w:val="20"/>
              </w:rPr>
              <w:t xml:space="preserve">es aménagements pour le développement social et économique de la commune sur une période de temps limitée. C'est une sorte de guide qui fixe les stratégies de développement de la commune. </w:t>
            </w:r>
            <w:r w:rsidRPr="000E4900">
              <w:rPr>
                <w:rFonts w:cs="Arial"/>
                <w:sz w:val="20"/>
              </w:rPr>
              <w:t xml:space="preserve">Il permet aux acteurs locaux </w:t>
            </w:r>
            <w:r w:rsidRPr="000E4900">
              <w:rPr>
                <w:rFonts w:cs="Arial"/>
                <w:b/>
                <w:sz w:val="20"/>
              </w:rPr>
              <w:t>d’acquérir une</w:t>
            </w:r>
            <w:r w:rsidRPr="000E4900">
              <w:rPr>
                <w:rFonts w:cs="Arial"/>
                <w:sz w:val="20"/>
              </w:rPr>
              <w:t xml:space="preserve"> </w:t>
            </w:r>
            <w:r w:rsidRPr="000E4900">
              <w:rPr>
                <w:rFonts w:cs="Arial"/>
                <w:b/>
                <w:sz w:val="20"/>
              </w:rPr>
              <w:t>connaissance fine de la situation de leur territoire et de dégager, de manière concertée, les actions prioritaires</w:t>
            </w:r>
            <w:r w:rsidRPr="000E4900">
              <w:rPr>
                <w:rFonts w:cs="Arial"/>
                <w:sz w:val="20"/>
              </w:rPr>
              <w:t xml:space="preserve">. </w:t>
            </w:r>
          </w:p>
          <w:p w14:paraId="1C1473EC" w14:textId="77777777" w:rsidR="00736064" w:rsidRPr="000E4900" w:rsidRDefault="00736064" w:rsidP="00736064">
            <w:pPr>
              <w:autoSpaceDE w:val="0"/>
              <w:autoSpaceDN w:val="0"/>
              <w:adjustRightInd w:val="0"/>
              <w:spacing w:after="0"/>
              <w:rPr>
                <w:rFonts w:cs="Arial"/>
                <w:color w:val="000000"/>
                <w:sz w:val="20"/>
              </w:rPr>
            </w:pPr>
          </w:p>
          <w:p w14:paraId="57AFEADE" w14:textId="77777777" w:rsidR="00736064" w:rsidRPr="000E4900" w:rsidRDefault="00736064" w:rsidP="00736064">
            <w:pPr>
              <w:autoSpaceDE w:val="0"/>
              <w:autoSpaceDN w:val="0"/>
              <w:adjustRightInd w:val="0"/>
              <w:spacing w:after="0"/>
              <w:rPr>
                <w:rFonts w:cs="Arial"/>
                <w:color w:val="000000"/>
                <w:sz w:val="20"/>
              </w:rPr>
            </w:pPr>
            <w:r w:rsidRPr="000E4900">
              <w:rPr>
                <w:rFonts w:cs="Arial"/>
                <w:color w:val="000000"/>
                <w:sz w:val="20"/>
              </w:rPr>
              <w:t xml:space="preserve">Le PDC est le résultat d'une réflexion menée sous maîtrise d'ouvrage communale. C'est un travail concerté entre les acteurs sociaux, économiques, administratifs, religieux, traditionnels et politiques du territoire. </w:t>
            </w:r>
          </w:p>
          <w:p w14:paraId="12D22117" w14:textId="77777777" w:rsidR="00736064" w:rsidRPr="00FA408F" w:rsidRDefault="00736064" w:rsidP="00E9514E">
            <w:pPr>
              <w:autoSpaceDE w:val="0"/>
              <w:autoSpaceDN w:val="0"/>
              <w:adjustRightInd w:val="0"/>
              <w:spacing w:after="0"/>
              <w:rPr>
                <w:sz w:val="20"/>
              </w:rPr>
            </w:pPr>
          </w:p>
        </w:tc>
        <w:tc>
          <w:tcPr>
            <w:tcW w:w="274" w:type="dxa"/>
          </w:tcPr>
          <w:p w14:paraId="224C2C0D" w14:textId="77777777" w:rsidR="00736064" w:rsidRDefault="00736064" w:rsidP="00E9514E">
            <w:pPr>
              <w:spacing w:after="0"/>
              <w:rPr>
                <w:rFonts w:cs="Arial"/>
                <w:color w:val="000000"/>
                <w:szCs w:val="22"/>
              </w:rPr>
            </w:pPr>
          </w:p>
        </w:tc>
        <w:tc>
          <w:tcPr>
            <w:tcW w:w="4515" w:type="dxa"/>
            <w:gridSpan w:val="2"/>
          </w:tcPr>
          <w:p w14:paraId="5F42A724" w14:textId="77777777" w:rsidR="00736064" w:rsidRDefault="00736064" w:rsidP="00736064">
            <w:pPr>
              <w:autoSpaceDE w:val="0"/>
              <w:autoSpaceDN w:val="0"/>
              <w:adjustRightInd w:val="0"/>
              <w:spacing w:after="0"/>
              <w:rPr>
                <w:rFonts w:cs="Arial"/>
                <w:color w:val="000000"/>
                <w:sz w:val="20"/>
              </w:rPr>
            </w:pPr>
            <w:r>
              <w:rPr>
                <w:rFonts w:cs="Arial"/>
                <w:color w:val="000000"/>
                <w:sz w:val="20"/>
              </w:rPr>
              <w:t xml:space="preserve">Il </w:t>
            </w:r>
            <w:r w:rsidRPr="000E4900">
              <w:rPr>
                <w:rFonts w:cs="Arial"/>
                <w:color w:val="000000"/>
                <w:sz w:val="20"/>
              </w:rPr>
              <w:t xml:space="preserve">comporte un </w:t>
            </w:r>
            <w:r w:rsidRPr="000E4900">
              <w:rPr>
                <w:rFonts w:cs="Arial"/>
                <w:b/>
                <w:color w:val="000000"/>
                <w:sz w:val="20"/>
              </w:rPr>
              <w:t>diagnostic des ressources et des potentialités locales</w:t>
            </w:r>
            <w:r w:rsidRPr="000E4900">
              <w:rPr>
                <w:rFonts w:cs="Arial"/>
                <w:color w:val="000000"/>
                <w:sz w:val="20"/>
              </w:rPr>
              <w:t xml:space="preserve">, une analyse des besoins recensés en vue d'atteindre les </w:t>
            </w:r>
            <w:r w:rsidRPr="000E4900">
              <w:rPr>
                <w:rFonts w:cs="Arial"/>
                <w:b/>
                <w:color w:val="000000"/>
                <w:sz w:val="20"/>
              </w:rPr>
              <w:t>objectifs de développement du territoire</w:t>
            </w:r>
            <w:r w:rsidRPr="000E4900">
              <w:rPr>
                <w:rFonts w:cs="Arial"/>
                <w:color w:val="000000"/>
                <w:sz w:val="20"/>
              </w:rPr>
              <w:t xml:space="preserve">. Il définit les </w:t>
            </w:r>
            <w:r w:rsidRPr="000E4900">
              <w:rPr>
                <w:rFonts w:cs="Arial"/>
                <w:b/>
                <w:color w:val="000000"/>
                <w:sz w:val="20"/>
              </w:rPr>
              <w:t>projets à réaliser</w:t>
            </w:r>
            <w:r w:rsidRPr="000E4900">
              <w:rPr>
                <w:rFonts w:cs="Arial"/>
                <w:color w:val="000000"/>
                <w:sz w:val="20"/>
              </w:rPr>
              <w:t xml:space="preserve"> sur une période de cinq années.</w:t>
            </w:r>
          </w:p>
          <w:p w14:paraId="1B1307AB" w14:textId="77777777" w:rsidR="00736064" w:rsidRDefault="00736064" w:rsidP="00736064">
            <w:pPr>
              <w:autoSpaceDE w:val="0"/>
              <w:autoSpaceDN w:val="0"/>
              <w:adjustRightInd w:val="0"/>
              <w:spacing w:after="0"/>
              <w:rPr>
                <w:rFonts w:cs="Arial"/>
                <w:color w:val="000000"/>
                <w:sz w:val="20"/>
              </w:rPr>
            </w:pPr>
          </w:p>
          <w:p w14:paraId="4419DAB3" w14:textId="77777777" w:rsidR="00736064" w:rsidRPr="000E4900" w:rsidRDefault="00736064" w:rsidP="00736064">
            <w:pPr>
              <w:autoSpaceDE w:val="0"/>
              <w:autoSpaceDN w:val="0"/>
              <w:adjustRightInd w:val="0"/>
              <w:spacing w:after="0"/>
              <w:rPr>
                <w:rFonts w:cs="Arial"/>
                <w:sz w:val="20"/>
              </w:rPr>
            </w:pPr>
            <w:r w:rsidRPr="000E4900">
              <w:rPr>
                <w:rFonts w:cs="Arial"/>
                <w:sz w:val="20"/>
              </w:rPr>
              <w:t>Les publications relatives aux méthodes de planification communale sont nombreuses. Chaque pays dispose de son guide méthodologique. Les méthodes sont assez identiques et varient en fonction des spécificités locales de l'organisation administrative. Pour le Tchad, le PNUD a financé en 2016, la publication du guide d'élaboration du PDC. Ce guide a été largement diffusé auprès des communes en 2016 et 2017.</w:t>
            </w:r>
          </w:p>
          <w:p w14:paraId="2EE7EBFB" w14:textId="77777777" w:rsidR="00736064" w:rsidRDefault="00736064" w:rsidP="00E9514E">
            <w:pPr>
              <w:spacing w:after="0"/>
            </w:pPr>
          </w:p>
        </w:tc>
      </w:tr>
      <w:tr w:rsidR="00384D84" w14:paraId="35297018" w14:textId="77777777" w:rsidTr="00FD58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hemeFill="accent1" w:themeFillTint="66"/>
        </w:tblPrEx>
        <w:trPr>
          <w:gridBefore w:val="1"/>
          <w:gridAfter w:val="1"/>
          <w:wBefore w:w="108" w:type="dxa"/>
          <w:wAfter w:w="1667" w:type="dxa"/>
        </w:trPr>
        <w:tc>
          <w:tcPr>
            <w:tcW w:w="7513" w:type="dxa"/>
            <w:gridSpan w:val="3"/>
            <w:tcBorders>
              <w:top w:val="nil"/>
              <w:left w:val="nil"/>
              <w:bottom w:val="nil"/>
              <w:right w:val="nil"/>
            </w:tcBorders>
            <w:shd w:val="clear" w:color="auto" w:fill="B8CCE4" w:themeFill="accent1" w:themeFillTint="66"/>
          </w:tcPr>
          <w:p w14:paraId="5930D20B" w14:textId="77777777" w:rsidR="00736064" w:rsidRDefault="00736064" w:rsidP="00384D84">
            <w:pPr>
              <w:pStyle w:val="Calianormal"/>
              <w:rPr>
                <w:rFonts w:ascii="Arial" w:hAnsi="Arial" w:cs="Arial"/>
                <w:b/>
                <w:szCs w:val="20"/>
              </w:rPr>
            </w:pPr>
            <w:r>
              <w:rPr>
                <w:rFonts w:ascii="Arial" w:hAnsi="Arial" w:cs="Arial"/>
                <w:b/>
                <w:szCs w:val="20"/>
              </w:rPr>
              <w:t>Les 14 étapes d'élaboration d'un PDC selon le guide d'élaboration du PDC</w:t>
            </w:r>
          </w:p>
          <w:p w14:paraId="40F6D96C" w14:textId="77777777" w:rsidR="00736064" w:rsidRDefault="00736064" w:rsidP="00384D84">
            <w:pPr>
              <w:pStyle w:val="Calianormal"/>
              <w:rPr>
                <w:rFonts w:ascii="Arial" w:hAnsi="Arial" w:cs="Arial"/>
                <w:b/>
                <w:szCs w:val="20"/>
              </w:rPr>
            </w:pPr>
          </w:p>
          <w:p w14:paraId="58FFCD83" w14:textId="77777777" w:rsidR="00384D84" w:rsidRPr="00384D84" w:rsidRDefault="00384D84" w:rsidP="00384D84">
            <w:pPr>
              <w:pStyle w:val="Calianormal"/>
              <w:rPr>
                <w:rFonts w:ascii="Arial" w:hAnsi="Arial" w:cs="Arial"/>
                <w:b/>
                <w:szCs w:val="20"/>
              </w:rPr>
            </w:pPr>
            <w:r w:rsidRPr="00384D84">
              <w:rPr>
                <w:rFonts w:ascii="Arial" w:hAnsi="Arial" w:cs="Arial"/>
                <w:b/>
                <w:szCs w:val="20"/>
              </w:rPr>
              <w:t>Phase I : Préparation</w:t>
            </w:r>
          </w:p>
          <w:p w14:paraId="687C0D27" w14:textId="77777777" w:rsidR="00384D84" w:rsidRPr="00384D84" w:rsidRDefault="00384D84" w:rsidP="00384D84">
            <w:pPr>
              <w:pStyle w:val="Calianormal"/>
              <w:rPr>
                <w:rFonts w:ascii="Arial" w:hAnsi="Arial" w:cs="Arial"/>
                <w:szCs w:val="20"/>
              </w:rPr>
            </w:pPr>
            <w:r w:rsidRPr="00384D84">
              <w:rPr>
                <w:rFonts w:ascii="Arial" w:hAnsi="Arial" w:cs="Arial"/>
                <w:szCs w:val="20"/>
              </w:rPr>
              <w:t>Etape 1 : Préparation de l’atelier communal d’information</w:t>
            </w:r>
          </w:p>
          <w:p w14:paraId="7A1186F4" w14:textId="77777777" w:rsidR="00384D84" w:rsidRPr="00384D84" w:rsidRDefault="00384D84" w:rsidP="00384D84">
            <w:pPr>
              <w:pStyle w:val="Calianormal"/>
              <w:rPr>
                <w:rFonts w:ascii="Arial" w:hAnsi="Arial" w:cs="Arial"/>
                <w:szCs w:val="20"/>
              </w:rPr>
            </w:pPr>
            <w:r w:rsidRPr="00384D84">
              <w:rPr>
                <w:rFonts w:ascii="Arial" w:hAnsi="Arial" w:cs="Arial"/>
                <w:szCs w:val="20"/>
              </w:rPr>
              <w:t>Etape 2 : Atelier communal d’information et de sensibilisation</w:t>
            </w:r>
          </w:p>
          <w:p w14:paraId="0D732D2A" w14:textId="77777777" w:rsidR="00384D84" w:rsidRPr="00384D84" w:rsidRDefault="00384D84" w:rsidP="00384D84">
            <w:pPr>
              <w:pStyle w:val="Calianormal"/>
              <w:rPr>
                <w:rFonts w:ascii="Arial" w:hAnsi="Arial" w:cs="Arial"/>
                <w:szCs w:val="20"/>
              </w:rPr>
            </w:pPr>
            <w:r w:rsidRPr="00384D84">
              <w:rPr>
                <w:rFonts w:ascii="Arial" w:hAnsi="Arial" w:cs="Arial"/>
                <w:szCs w:val="20"/>
              </w:rPr>
              <w:t>Etape 3 : Formation des animateurs</w:t>
            </w:r>
          </w:p>
          <w:p w14:paraId="169854BD" w14:textId="77777777" w:rsidR="00384D84" w:rsidRPr="00384D84" w:rsidRDefault="00384D84" w:rsidP="00384D84">
            <w:pPr>
              <w:pStyle w:val="Calianormal"/>
              <w:rPr>
                <w:rFonts w:ascii="Arial" w:hAnsi="Arial" w:cs="Arial"/>
                <w:szCs w:val="20"/>
              </w:rPr>
            </w:pPr>
            <w:r w:rsidRPr="00384D84">
              <w:rPr>
                <w:rFonts w:ascii="Arial" w:hAnsi="Arial" w:cs="Arial"/>
                <w:szCs w:val="20"/>
              </w:rPr>
              <w:t>Etape 4 : Etude du milieu communal</w:t>
            </w:r>
          </w:p>
          <w:p w14:paraId="6CF79E24" w14:textId="77777777" w:rsidR="00384D84" w:rsidRPr="00384D84" w:rsidRDefault="00384D84" w:rsidP="00384D84">
            <w:pPr>
              <w:pStyle w:val="Calianormal"/>
              <w:rPr>
                <w:rFonts w:ascii="Arial" w:hAnsi="Arial" w:cs="Arial"/>
                <w:szCs w:val="20"/>
              </w:rPr>
            </w:pPr>
          </w:p>
          <w:p w14:paraId="727AAFDB" w14:textId="77777777" w:rsidR="00384D84" w:rsidRPr="00384D84" w:rsidRDefault="00384D84" w:rsidP="00384D84">
            <w:pPr>
              <w:pStyle w:val="Calianormal"/>
              <w:rPr>
                <w:rFonts w:ascii="Arial" w:hAnsi="Arial" w:cs="Arial"/>
                <w:b/>
                <w:szCs w:val="20"/>
              </w:rPr>
            </w:pPr>
            <w:r w:rsidRPr="00384D84">
              <w:rPr>
                <w:rFonts w:ascii="Arial" w:hAnsi="Arial" w:cs="Arial"/>
                <w:b/>
                <w:szCs w:val="20"/>
              </w:rPr>
              <w:t>Phase II : Diagnostic participatif communal (DPC)</w:t>
            </w:r>
          </w:p>
          <w:p w14:paraId="67B94A3C" w14:textId="77777777" w:rsidR="00384D84" w:rsidRPr="00384D84" w:rsidRDefault="00384D84" w:rsidP="00384D84">
            <w:pPr>
              <w:pStyle w:val="Calianormal"/>
              <w:rPr>
                <w:rFonts w:ascii="Arial" w:hAnsi="Arial" w:cs="Arial"/>
                <w:szCs w:val="20"/>
              </w:rPr>
            </w:pPr>
            <w:r w:rsidRPr="00384D84">
              <w:rPr>
                <w:rFonts w:ascii="Arial" w:hAnsi="Arial" w:cs="Arial"/>
                <w:szCs w:val="20"/>
              </w:rPr>
              <w:t xml:space="preserve">Etape 5 : Préparation de l’atelier de diagnostic participatif de la commune </w:t>
            </w:r>
          </w:p>
          <w:p w14:paraId="4A61CC5E" w14:textId="77777777" w:rsidR="00384D84" w:rsidRPr="00384D84" w:rsidRDefault="00384D84" w:rsidP="00384D84">
            <w:pPr>
              <w:pStyle w:val="Calianormal"/>
              <w:rPr>
                <w:rFonts w:ascii="Arial" w:hAnsi="Arial" w:cs="Arial"/>
                <w:szCs w:val="20"/>
              </w:rPr>
            </w:pPr>
            <w:r w:rsidRPr="00384D84">
              <w:rPr>
                <w:rFonts w:ascii="Arial" w:hAnsi="Arial" w:cs="Arial"/>
                <w:szCs w:val="20"/>
              </w:rPr>
              <w:t xml:space="preserve">Etape 6 : Atelier de diagnostic participatif de la commune </w:t>
            </w:r>
          </w:p>
          <w:p w14:paraId="24EA138F" w14:textId="77777777" w:rsidR="00384D84" w:rsidRPr="00384D84" w:rsidRDefault="00384D84" w:rsidP="00384D84">
            <w:pPr>
              <w:pStyle w:val="Calianormal"/>
              <w:rPr>
                <w:rFonts w:ascii="Arial" w:hAnsi="Arial" w:cs="Arial"/>
                <w:szCs w:val="20"/>
              </w:rPr>
            </w:pPr>
          </w:p>
          <w:p w14:paraId="42FD0D85" w14:textId="77777777" w:rsidR="00384D84" w:rsidRPr="00384D84" w:rsidRDefault="00384D84" w:rsidP="00384D84">
            <w:pPr>
              <w:pStyle w:val="Calianormal"/>
              <w:rPr>
                <w:rFonts w:ascii="Arial" w:hAnsi="Arial" w:cs="Arial"/>
                <w:b/>
                <w:szCs w:val="20"/>
              </w:rPr>
            </w:pPr>
            <w:r w:rsidRPr="00384D84">
              <w:rPr>
                <w:rFonts w:ascii="Arial" w:hAnsi="Arial" w:cs="Arial"/>
                <w:b/>
                <w:szCs w:val="20"/>
              </w:rPr>
              <w:t>Phase III : Planification communale</w:t>
            </w:r>
          </w:p>
          <w:p w14:paraId="00FC867B" w14:textId="77777777" w:rsidR="00384D84" w:rsidRPr="00384D84" w:rsidRDefault="00987429" w:rsidP="00384D84">
            <w:pPr>
              <w:pStyle w:val="Calianormal"/>
              <w:rPr>
                <w:rFonts w:ascii="Arial" w:hAnsi="Arial" w:cs="Arial"/>
                <w:szCs w:val="20"/>
              </w:rPr>
            </w:pPr>
            <w:r>
              <w:rPr>
                <w:rFonts w:ascii="Arial" w:hAnsi="Arial" w:cs="Arial"/>
                <w:szCs w:val="20"/>
              </w:rPr>
              <w:t>Etape 7</w:t>
            </w:r>
            <w:r w:rsidR="00384D84" w:rsidRPr="00384D84">
              <w:rPr>
                <w:rFonts w:ascii="Arial" w:hAnsi="Arial" w:cs="Arial"/>
                <w:szCs w:val="20"/>
              </w:rPr>
              <w:t xml:space="preserve"> : Travaux des commissions thématiques</w:t>
            </w:r>
          </w:p>
          <w:p w14:paraId="72BFC405" w14:textId="77777777" w:rsidR="00384D84" w:rsidRPr="00384D84" w:rsidRDefault="00987429" w:rsidP="00384D84">
            <w:pPr>
              <w:pStyle w:val="Calianormal"/>
              <w:rPr>
                <w:rFonts w:ascii="Arial" w:hAnsi="Arial" w:cs="Arial"/>
                <w:szCs w:val="20"/>
              </w:rPr>
            </w:pPr>
            <w:r>
              <w:rPr>
                <w:rFonts w:ascii="Arial" w:hAnsi="Arial" w:cs="Arial"/>
                <w:szCs w:val="20"/>
              </w:rPr>
              <w:t>Etape 8</w:t>
            </w:r>
            <w:r w:rsidR="00384D84" w:rsidRPr="00384D84">
              <w:rPr>
                <w:rFonts w:ascii="Arial" w:hAnsi="Arial" w:cs="Arial"/>
                <w:szCs w:val="20"/>
              </w:rPr>
              <w:t xml:space="preserve"> : Atelier communal de formulation des projets</w:t>
            </w:r>
          </w:p>
          <w:p w14:paraId="41CFDB85" w14:textId="77777777" w:rsidR="00384D84" w:rsidRPr="00384D84" w:rsidRDefault="00987429" w:rsidP="00384D84">
            <w:pPr>
              <w:pStyle w:val="Calianormal"/>
              <w:rPr>
                <w:rFonts w:ascii="Arial" w:hAnsi="Arial" w:cs="Arial"/>
                <w:szCs w:val="20"/>
              </w:rPr>
            </w:pPr>
            <w:r>
              <w:rPr>
                <w:rFonts w:ascii="Arial" w:hAnsi="Arial" w:cs="Arial"/>
                <w:szCs w:val="20"/>
              </w:rPr>
              <w:t>Etape 9</w:t>
            </w:r>
            <w:r w:rsidR="00384D84" w:rsidRPr="00384D84">
              <w:rPr>
                <w:rFonts w:ascii="Arial" w:hAnsi="Arial" w:cs="Arial"/>
                <w:szCs w:val="20"/>
              </w:rPr>
              <w:t> : Rédaction de l’ébauche du PDC</w:t>
            </w:r>
          </w:p>
          <w:p w14:paraId="5E254B51" w14:textId="77777777" w:rsidR="00384D84" w:rsidRPr="00384D84" w:rsidRDefault="00384D84" w:rsidP="00384D84">
            <w:pPr>
              <w:pStyle w:val="Calianormal"/>
              <w:rPr>
                <w:rFonts w:ascii="Arial" w:hAnsi="Arial" w:cs="Arial"/>
                <w:szCs w:val="20"/>
              </w:rPr>
            </w:pPr>
            <w:r w:rsidRPr="00384D84">
              <w:rPr>
                <w:rFonts w:ascii="Arial" w:hAnsi="Arial" w:cs="Arial"/>
                <w:szCs w:val="20"/>
              </w:rPr>
              <w:t>Etape 1</w:t>
            </w:r>
            <w:r w:rsidR="00987429">
              <w:rPr>
                <w:rFonts w:ascii="Arial" w:hAnsi="Arial" w:cs="Arial"/>
                <w:szCs w:val="20"/>
              </w:rPr>
              <w:t>0</w:t>
            </w:r>
            <w:r w:rsidRPr="00384D84">
              <w:rPr>
                <w:rFonts w:ascii="Arial" w:hAnsi="Arial" w:cs="Arial"/>
                <w:szCs w:val="20"/>
              </w:rPr>
              <w:t xml:space="preserve"> : Atelier d’adoption de l’ébauche du PDC</w:t>
            </w:r>
          </w:p>
          <w:p w14:paraId="57C73FA3" w14:textId="77777777" w:rsidR="00384D84" w:rsidRPr="00384D84" w:rsidRDefault="00384D84" w:rsidP="00384D84">
            <w:pPr>
              <w:pStyle w:val="Calianormal"/>
              <w:rPr>
                <w:rFonts w:ascii="Arial" w:hAnsi="Arial" w:cs="Arial"/>
                <w:szCs w:val="20"/>
              </w:rPr>
            </w:pPr>
          </w:p>
          <w:p w14:paraId="11E1288F" w14:textId="77777777" w:rsidR="00384D84" w:rsidRPr="00384D84" w:rsidRDefault="00384D84" w:rsidP="00384D84">
            <w:pPr>
              <w:pStyle w:val="Calianormal"/>
              <w:rPr>
                <w:rFonts w:ascii="Arial" w:hAnsi="Arial" w:cs="Arial"/>
                <w:b/>
                <w:szCs w:val="20"/>
              </w:rPr>
            </w:pPr>
            <w:r w:rsidRPr="00384D84">
              <w:rPr>
                <w:rFonts w:ascii="Arial" w:hAnsi="Arial" w:cs="Arial"/>
                <w:b/>
                <w:szCs w:val="20"/>
              </w:rPr>
              <w:t>Phase IV : Validation et diffusion du PDC</w:t>
            </w:r>
          </w:p>
          <w:p w14:paraId="05DDAF59" w14:textId="77777777" w:rsidR="00384D84" w:rsidRPr="00384D84" w:rsidRDefault="00384D84" w:rsidP="00384D84">
            <w:pPr>
              <w:pStyle w:val="Calianormal"/>
              <w:rPr>
                <w:rFonts w:ascii="Arial" w:hAnsi="Arial" w:cs="Arial"/>
                <w:szCs w:val="20"/>
              </w:rPr>
            </w:pPr>
            <w:r w:rsidRPr="00384D84">
              <w:rPr>
                <w:rFonts w:ascii="Arial" w:hAnsi="Arial" w:cs="Arial"/>
                <w:szCs w:val="20"/>
              </w:rPr>
              <w:t>Etape 11 : Validation du PDC</w:t>
            </w:r>
          </w:p>
          <w:p w14:paraId="249CA20E" w14:textId="77777777" w:rsidR="00384D84" w:rsidRPr="00384D84" w:rsidRDefault="00384D84" w:rsidP="00384D84">
            <w:pPr>
              <w:pStyle w:val="Calianormal"/>
              <w:rPr>
                <w:rFonts w:ascii="Arial" w:hAnsi="Arial" w:cs="Arial"/>
                <w:szCs w:val="20"/>
              </w:rPr>
            </w:pPr>
            <w:r w:rsidRPr="00384D84">
              <w:rPr>
                <w:rFonts w:ascii="Arial" w:hAnsi="Arial" w:cs="Arial"/>
                <w:szCs w:val="20"/>
              </w:rPr>
              <w:t>Etape 12 : Diffusion du PDC</w:t>
            </w:r>
          </w:p>
          <w:p w14:paraId="2801B9D2" w14:textId="77777777" w:rsidR="00384D84" w:rsidRPr="00384D84" w:rsidRDefault="00384D84" w:rsidP="00384D84">
            <w:pPr>
              <w:pStyle w:val="Calianormal"/>
              <w:rPr>
                <w:rFonts w:ascii="Arial" w:hAnsi="Arial" w:cs="Arial"/>
                <w:szCs w:val="20"/>
              </w:rPr>
            </w:pPr>
          </w:p>
          <w:p w14:paraId="654272BF" w14:textId="77777777" w:rsidR="00384D84" w:rsidRPr="00384D84" w:rsidRDefault="00384D84" w:rsidP="00384D84">
            <w:pPr>
              <w:pStyle w:val="Calianormal"/>
              <w:rPr>
                <w:rFonts w:ascii="Arial" w:hAnsi="Arial" w:cs="Arial"/>
                <w:b/>
                <w:szCs w:val="20"/>
              </w:rPr>
            </w:pPr>
            <w:r w:rsidRPr="00384D84">
              <w:rPr>
                <w:rFonts w:ascii="Arial" w:hAnsi="Arial" w:cs="Arial"/>
                <w:b/>
                <w:szCs w:val="20"/>
              </w:rPr>
              <w:t>Phase V : Mise en œuvre</w:t>
            </w:r>
          </w:p>
          <w:p w14:paraId="4138F1D6" w14:textId="77777777" w:rsidR="00384D84" w:rsidRPr="00384D84" w:rsidRDefault="00384D84" w:rsidP="00384D84">
            <w:pPr>
              <w:pStyle w:val="Calianormal"/>
              <w:rPr>
                <w:rFonts w:ascii="Arial" w:hAnsi="Arial" w:cs="Arial"/>
                <w:szCs w:val="20"/>
              </w:rPr>
            </w:pPr>
            <w:r w:rsidRPr="00384D84">
              <w:rPr>
                <w:rFonts w:ascii="Arial" w:hAnsi="Arial" w:cs="Arial"/>
                <w:szCs w:val="20"/>
              </w:rPr>
              <w:t>Etape 13 : Exécution du PDC</w:t>
            </w:r>
          </w:p>
          <w:p w14:paraId="40A28086" w14:textId="77777777" w:rsidR="00384D84" w:rsidRDefault="00384D84" w:rsidP="00384D84">
            <w:pPr>
              <w:pStyle w:val="Calianormal"/>
            </w:pPr>
            <w:r w:rsidRPr="00384D84">
              <w:rPr>
                <w:rFonts w:ascii="Arial" w:hAnsi="Arial" w:cs="Arial"/>
                <w:szCs w:val="20"/>
              </w:rPr>
              <w:t>Etape 14 : Révision du PDC</w:t>
            </w:r>
          </w:p>
        </w:tc>
      </w:tr>
    </w:tbl>
    <w:p w14:paraId="11BE1347" w14:textId="77777777" w:rsidR="00987429" w:rsidRDefault="00987429" w:rsidP="00987429">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987429" w14:paraId="0677A67B" w14:textId="77777777" w:rsidTr="00987429">
        <w:tc>
          <w:tcPr>
            <w:tcW w:w="4499" w:type="dxa"/>
          </w:tcPr>
          <w:p w14:paraId="43F63401" w14:textId="77777777" w:rsidR="00987429" w:rsidRPr="000E4900" w:rsidRDefault="00987429" w:rsidP="00987429">
            <w:pPr>
              <w:spacing w:after="0"/>
              <w:rPr>
                <w:rFonts w:cs="Arial"/>
                <w:sz w:val="20"/>
              </w:rPr>
            </w:pPr>
            <w:r w:rsidRPr="000E4900">
              <w:rPr>
                <w:rFonts w:cs="Arial"/>
                <w:sz w:val="20"/>
              </w:rPr>
              <w:t xml:space="preserve">Depuis 2014, de nombreuses communes ont bénéficié d'appuis de partenaires au développement pour élaborer leur PDC. </w:t>
            </w:r>
            <w:r>
              <w:rPr>
                <w:rFonts w:cs="Arial"/>
                <w:sz w:val="20"/>
              </w:rPr>
              <w:t>En</w:t>
            </w:r>
            <w:r w:rsidRPr="000E4900">
              <w:rPr>
                <w:rFonts w:cs="Arial"/>
                <w:sz w:val="20"/>
              </w:rPr>
              <w:t xml:space="preserve"> 2018, </w:t>
            </w:r>
            <w:r>
              <w:rPr>
                <w:rFonts w:cs="Arial"/>
                <w:sz w:val="20"/>
              </w:rPr>
              <w:t>25</w:t>
            </w:r>
            <w:r w:rsidRPr="000E4900">
              <w:rPr>
                <w:rFonts w:cs="Arial"/>
                <w:sz w:val="20"/>
              </w:rPr>
              <w:t xml:space="preserve"> communes à conseil municipal élu dispose</w:t>
            </w:r>
            <w:r>
              <w:rPr>
                <w:rFonts w:cs="Arial"/>
                <w:sz w:val="20"/>
              </w:rPr>
              <w:t>nt</w:t>
            </w:r>
            <w:r w:rsidRPr="000E4900">
              <w:rPr>
                <w:rFonts w:cs="Arial"/>
                <w:sz w:val="20"/>
              </w:rPr>
              <w:t xml:space="preserve"> de PDC ou sont en train de l'élaborer.</w:t>
            </w:r>
          </w:p>
          <w:p w14:paraId="5735E074" w14:textId="77777777" w:rsidR="00987429" w:rsidRPr="00FA408F" w:rsidRDefault="00987429" w:rsidP="007614C0">
            <w:pPr>
              <w:autoSpaceDE w:val="0"/>
              <w:autoSpaceDN w:val="0"/>
              <w:adjustRightInd w:val="0"/>
              <w:spacing w:after="0"/>
              <w:rPr>
                <w:sz w:val="20"/>
              </w:rPr>
            </w:pPr>
          </w:p>
        </w:tc>
        <w:tc>
          <w:tcPr>
            <w:tcW w:w="274" w:type="dxa"/>
          </w:tcPr>
          <w:p w14:paraId="48F0B707" w14:textId="77777777" w:rsidR="00987429" w:rsidRDefault="00987429" w:rsidP="007614C0">
            <w:pPr>
              <w:spacing w:after="0"/>
              <w:rPr>
                <w:rFonts w:cs="Arial"/>
                <w:color w:val="000000"/>
                <w:szCs w:val="22"/>
              </w:rPr>
            </w:pPr>
          </w:p>
        </w:tc>
        <w:tc>
          <w:tcPr>
            <w:tcW w:w="4515" w:type="dxa"/>
          </w:tcPr>
          <w:p w14:paraId="55AA6F2B" w14:textId="77777777" w:rsidR="00987429" w:rsidRDefault="00987429" w:rsidP="00987429">
            <w:pPr>
              <w:autoSpaceDE w:val="0"/>
              <w:autoSpaceDN w:val="0"/>
              <w:adjustRightInd w:val="0"/>
              <w:spacing w:after="0"/>
            </w:pPr>
            <w:r w:rsidRPr="000E4900">
              <w:rPr>
                <w:rFonts w:cs="Arial"/>
                <w:sz w:val="20"/>
              </w:rPr>
              <w:t xml:space="preserve">Les </w:t>
            </w:r>
            <w:r w:rsidRPr="000E4900">
              <w:rPr>
                <w:rFonts w:cs="Arial"/>
                <w:bCs/>
                <w:sz w:val="20"/>
              </w:rPr>
              <w:t>PDC doivent</w:t>
            </w:r>
            <w:r>
              <w:rPr>
                <w:rFonts w:cs="Arial"/>
                <w:bCs/>
                <w:sz w:val="20"/>
              </w:rPr>
              <w:t>, selon le guide, pré</w:t>
            </w:r>
            <w:r w:rsidRPr="000E4900">
              <w:rPr>
                <w:rFonts w:cs="Arial"/>
                <w:bCs/>
                <w:sz w:val="20"/>
              </w:rPr>
              <w:t>voir 8 domaines de planification qui reprennent les 13 domaines de compétences transférées. Parmi ces domaines</w:t>
            </w:r>
            <w:r>
              <w:rPr>
                <w:rFonts w:cs="Arial"/>
                <w:bCs/>
                <w:sz w:val="20"/>
              </w:rPr>
              <w:t>,</w:t>
            </w:r>
            <w:r w:rsidRPr="000E4900">
              <w:rPr>
                <w:rFonts w:cs="Arial"/>
                <w:bCs/>
                <w:sz w:val="20"/>
              </w:rPr>
              <w:t xml:space="preserve"> figurent</w:t>
            </w:r>
            <w:r w:rsidRPr="000E4900">
              <w:rPr>
                <w:rFonts w:cs="Arial"/>
                <w:sz w:val="20"/>
              </w:rPr>
              <w:t xml:space="preserve"> l’approvisionnement en eau potable et l'assainissement. </w:t>
            </w:r>
          </w:p>
        </w:tc>
      </w:tr>
    </w:tbl>
    <w:p w14:paraId="373A78B4" w14:textId="77777777" w:rsidR="00987429" w:rsidRDefault="00987429" w:rsidP="00987429">
      <w:pPr>
        <w:spacing w:after="0"/>
        <w:jc w:val="left"/>
        <w:rPr>
          <w:rFonts w:cs="Arial"/>
          <w:szCs w:val="22"/>
        </w:rPr>
      </w:pPr>
    </w:p>
    <w:p w14:paraId="593557D2" w14:textId="77777777" w:rsidR="00987429" w:rsidRDefault="00987429" w:rsidP="00987429">
      <w:pPr>
        <w:spacing w:after="0"/>
        <w:jc w:val="left"/>
        <w:rPr>
          <w:rFonts w:cs="Arial"/>
          <w:szCs w:val="22"/>
        </w:rPr>
      </w:pPr>
    </w:p>
    <w:p w14:paraId="6E770999" w14:textId="77777777" w:rsidR="00987429" w:rsidRDefault="00987429" w:rsidP="00987429">
      <w:pPr>
        <w:spacing w:after="0"/>
        <w:jc w:val="left"/>
        <w:rPr>
          <w:rFonts w:cs="Arial"/>
          <w:szCs w:val="22"/>
        </w:rPr>
      </w:pPr>
    </w:p>
    <w:p w14:paraId="67B82B84" w14:textId="77777777" w:rsidR="00987429" w:rsidRDefault="00987429" w:rsidP="00987429">
      <w:pPr>
        <w:spacing w:after="0"/>
        <w:jc w:val="left"/>
        <w:rPr>
          <w:rFonts w:cs="Arial"/>
          <w:szCs w:val="22"/>
        </w:rPr>
      </w:pPr>
    </w:p>
    <w:p w14:paraId="1F6A4763" w14:textId="77777777" w:rsidR="00987429" w:rsidRDefault="00987429" w:rsidP="00987429">
      <w:pPr>
        <w:spacing w:after="0"/>
        <w:jc w:val="left"/>
        <w:rPr>
          <w:rFonts w:cs="Arial"/>
          <w:szCs w:val="22"/>
        </w:rPr>
      </w:pPr>
    </w:p>
    <w:p w14:paraId="4B417209" w14:textId="77777777" w:rsidR="00987429" w:rsidRDefault="00987429" w:rsidP="00987429">
      <w:pPr>
        <w:spacing w:after="0"/>
        <w:jc w:val="left"/>
        <w:rPr>
          <w:rFonts w:cs="Arial"/>
          <w:szCs w:val="22"/>
        </w:rPr>
      </w:pPr>
    </w:p>
    <w:tbl>
      <w:tblPr>
        <w:tblStyle w:val="Grilledutableau"/>
        <w:tblW w:w="6945" w:type="dxa"/>
        <w:tblInd w:w="2235" w:type="dxa"/>
        <w:shd w:val="clear" w:color="auto" w:fill="FABF8F" w:themeFill="accent6" w:themeFillTint="99"/>
        <w:tblLook w:val="04A0" w:firstRow="1" w:lastRow="0" w:firstColumn="1" w:lastColumn="0" w:noHBand="0" w:noVBand="1"/>
      </w:tblPr>
      <w:tblGrid>
        <w:gridCol w:w="6945"/>
      </w:tblGrid>
      <w:tr w:rsidR="00384D84" w14:paraId="72C695A6" w14:textId="77777777" w:rsidTr="00FD58B2">
        <w:tc>
          <w:tcPr>
            <w:tcW w:w="6945" w:type="dxa"/>
            <w:tcBorders>
              <w:top w:val="nil"/>
              <w:left w:val="nil"/>
              <w:bottom w:val="nil"/>
              <w:right w:val="nil"/>
            </w:tcBorders>
            <w:shd w:val="clear" w:color="auto" w:fill="FABF8F" w:themeFill="accent6" w:themeFillTint="99"/>
          </w:tcPr>
          <w:p w14:paraId="28C0B1A4" w14:textId="77777777" w:rsidR="00384D84" w:rsidRPr="00384D84" w:rsidRDefault="00384D84" w:rsidP="00384D84">
            <w:pPr>
              <w:pStyle w:val="Calianormal"/>
              <w:rPr>
                <w:rFonts w:ascii="Arial" w:hAnsi="Arial" w:cs="Arial"/>
                <w:b/>
                <w:szCs w:val="20"/>
              </w:rPr>
            </w:pPr>
            <w:r w:rsidRPr="00384D84">
              <w:rPr>
                <w:rFonts w:ascii="Arial" w:hAnsi="Arial" w:cs="Arial"/>
                <w:b/>
                <w:szCs w:val="20"/>
              </w:rPr>
              <w:lastRenderedPageBreak/>
              <w:t xml:space="preserve">Les 8 domaines de planification communale </w:t>
            </w:r>
            <w:r w:rsidR="00D464DA">
              <w:rPr>
                <w:rFonts w:ascii="Arial" w:hAnsi="Arial" w:cs="Arial"/>
                <w:b/>
                <w:szCs w:val="20"/>
              </w:rPr>
              <w:t>proposé</w:t>
            </w:r>
            <w:r w:rsidR="00987429">
              <w:rPr>
                <w:rFonts w:ascii="Arial" w:hAnsi="Arial" w:cs="Arial"/>
                <w:b/>
                <w:szCs w:val="20"/>
              </w:rPr>
              <w:t>s par le guide d'élaboration des PDC</w:t>
            </w:r>
          </w:p>
          <w:p w14:paraId="036BA96A" w14:textId="77777777" w:rsidR="00E9514E" w:rsidRDefault="00E9514E" w:rsidP="00384D84">
            <w:pPr>
              <w:pStyle w:val="Calianormal"/>
              <w:rPr>
                <w:rFonts w:ascii="Arial" w:hAnsi="Arial" w:cs="Arial"/>
                <w:szCs w:val="20"/>
              </w:rPr>
            </w:pPr>
          </w:p>
          <w:p w14:paraId="544EE9E6" w14:textId="77777777" w:rsidR="00384D84" w:rsidRPr="00736064" w:rsidRDefault="00384D84" w:rsidP="00384D84">
            <w:pPr>
              <w:pStyle w:val="Calianormal"/>
              <w:rPr>
                <w:rFonts w:ascii="Arial" w:hAnsi="Arial" w:cs="Arial"/>
                <w:szCs w:val="20"/>
              </w:rPr>
            </w:pPr>
            <w:r w:rsidRPr="00736064">
              <w:rPr>
                <w:rFonts w:ascii="Arial" w:hAnsi="Arial" w:cs="Arial"/>
                <w:szCs w:val="20"/>
              </w:rPr>
              <w:t>1- Education nationale, culture, jeunesse, sports, loisirs</w:t>
            </w:r>
          </w:p>
          <w:p w14:paraId="727004B4" w14:textId="77777777" w:rsidR="00384D84" w:rsidRPr="00736064" w:rsidRDefault="00384D84" w:rsidP="00384D84">
            <w:pPr>
              <w:pStyle w:val="Calianormal"/>
              <w:rPr>
                <w:rFonts w:ascii="Arial" w:hAnsi="Arial" w:cs="Arial"/>
                <w:szCs w:val="20"/>
              </w:rPr>
            </w:pPr>
            <w:r w:rsidRPr="00736064">
              <w:rPr>
                <w:rFonts w:ascii="Arial" w:hAnsi="Arial" w:cs="Arial"/>
                <w:szCs w:val="20"/>
              </w:rPr>
              <w:t>2- Santé, assainissement</w:t>
            </w:r>
          </w:p>
          <w:p w14:paraId="4E7159A9" w14:textId="77777777" w:rsidR="00384D84" w:rsidRPr="00736064" w:rsidRDefault="00384D84" w:rsidP="00384D84">
            <w:pPr>
              <w:pStyle w:val="Calianormal"/>
              <w:rPr>
                <w:rFonts w:ascii="Arial" w:hAnsi="Arial" w:cs="Arial"/>
                <w:szCs w:val="20"/>
              </w:rPr>
            </w:pPr>
            <w:r w:rsidRPr="00736064">
              <w:rPr>
                <w:rFonts w:ascii="Arial" w:hAnsi="Arial" w:cs="Arial"/>
                <w:szCs w:val="20"/>
              </w:rPr>
              <w:t>3- Action sociale, protection civile, assistance, secours</w:t>
            </w:r>
          </w:p>
          <w:p w14:paraId="6D89945D" w14:textId="77777777" w:rsidR="00384D84" w:rsidRPr="00736064" w:rsidRDefault="00384D84" w:rsidP="00384D84">
            <w:pPr>
              <w:pStyle w:val="Calianormal"/>
              <w:rPr>
                <w:rFonts w:ascii="Arial" w:hAnsi="Arial" w:cs="Arial"/>
                <w:szCs w:val="20"/>
              </w:rPr>
            </w:pPr>
            <w:r w:rsidRPr="00736064">
              <w:rPr>
                <w:rFonts w:ascii="Arial" w:hAnsi="Arial" w:cs="Arial"/>
                <w:szCs w:val="20"/>
              </w:rPr>
              <w:t>4- Agriculture, élevage, environnement, ressources naturelles</w:t>
            </w:r>
          </w:p>
          <w:p w14:paraId="520DAA2C" w14:textId="77777777" w:rsidR="00384D84" w:rsidRPr="00736064" w:rsidRDefault="00384D84" w:rsidP="00384D84">
            <w:pPr>
              <w:pStyle w:val="Calianormal"/>
              <w:rPr>
                <w:rFonts w:ascii="Arial" w:hAnsi="Arial" w:cs="Arial"/>
                <w:szCs w:val="20"/>
              </w:rPr>
            </w:pPr>
            <w:r w:rsidRPr="00736064">
              <w:rPr>
                <w:rFonts w:ascii="Arial" w:hAnsi="Arial" w:cs="Arial"/>
                <w:szCs w:val="20"/>
              </w:rPr>
              <w:t>5- Urbanisme et habitat, électricité, eau, police, état civil</w:t>
            </w:r>
          </w:p>
          <w:p w14:paraId="71463385" w14:textId="77777777" w:rsidR="00384D84" w:rsidRPr="00736064" w:rsidRDefault="00384D84" w:rsidP="00384D84">
            <w:pPr>
              <w:pStyle w:val="Calianormal"/>
              <w:rPr>
                <w:rFonts w:ascii="Arial" w:hAnsi="Arial" w:cs="Arial"/>
                <w:szCs w:val="20"/>
              </w:rPr>
            </w:pPr>
            <w:r w:rsidRPr="00736064">
              <w:rPr>
                <w:rFonts w:ascii="Arial" w:hAnsi="Arial" w:cs="Arial"/>
                <w:szCs w:val="20"/>
              </w:rPr>
              <w:t>6- Planification, développement économique, aménagement du territoire</w:t>
            </w:r>
          </w:p>
          <w:p w14:paraId="2D3377D8" w14:textId="77777777" w:rsidR="00384D84" w:rsidRPr="00736064" w:rsidRDefault="00384D84" w:rsidP="00384D84">
            <w:pPr>
              <w:pStyle w:val="Calianormal"/>
              <w:rPr>
                <w:rFonts w:ascii="Arial" w:hAnsi="Arial" w:cs="Arial"/>
                <w:szCs w:val="20"/>
              </w:rPr>
            </w:pPr>
            <w:r w:rsidRPr="00736064">
              <w:rPr>
                <w:rFonts w:ascii="Arial" w:hAnsi="Arial" w:cs="Arial"/>
                <w:szCs w:val="20"/>
              </w:rPr>
              <w:t>7- Commerce, industrie, artisanat et tourisme, transports</w:t>
            </w:r>
          </w:p>
          <w:p w14:paraId="2A895D21" w14:textId="77777777" w:rsidR="00384D84" w:rsidRPr="00384D84" w:rsidRDefault="00384D84" w:rsidP="00384D84">
            <w:pPr>
              <w:pStyle w:val="Calianormal"/>
              <w:rPr>
                <w:rFonts w:ascii="Arial" w:hAnsi="Arial" w:cs="Arial"/>
                <w:b/>
                <w:szCs w:val="20"/>
              </w:rPr>
            </w:pPr>
            <w:r w:rsidRPr="00736064">
              <w:rPr>
                <w:rFonts w:ascii="Arial" w:hAnsi="Arial" w:cs="Arial"/>
                <w:szCs w:val="20"/>
              </w:rPr>
              <w:t>8- Pompes funèbres, cimetières</w:t>
            </w:r>
          </w:p>
        </w:tc>
      </w:tr>
    </w:tbl>
    <w:p w14:paraId="4767F944" w14:textId="77777777" w:rsidR="00384D84" w:rsidRDefault="00384D84" w:rsidP="00384D84">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
        <w:gridCol w:w="3682"/>
        <w:gridCol w:w="274"/>
        <w:gridCol w:w="4407"/>
        <w:gridCol w:w="108"/>
      </w:tblGrid>
      <w:tr w:rsidR="00736064" w14:paraId="79CA9D1C" w14:textId="77777777" w:rsidTr="00987429">
        <w:tc>
          <w:tcPr>
            <w:tcW w:w="4499" w:type="dxa"/>
            <w:gridSpan w:val="2"/>
          </w:tcPr>
          <w:p w14:paraId="7AD27832" w14:textId="77777777" w:rsidR="00736064" w:rsidRPr="000E4900" w:rsidRDefault="00736064" w:rsidP="00736064">
            <w:pPr>
              <w:autoSpaceDE w:val="0"/>
              <w:autoSpaceDN w:val="0"/>
              <w:adjustRightInd w:val="0"/>
              <w:spacing w:after="0"/>
              <w:rPr>
                <w:rFonts w:cs="Arial"/>
                <w:sz w:val="20"/>
              </w:rPr>
            </w:pPr>
            <w:r w:rsidRPr="000E4900">
              <w:rPr>
                <w:rFonts w:cs="Arial"/>
                <w:sz w:val="20"/>
              </w:rPr>
              <w:t xml:space="preserve">L'eau n'est pas dans le même groupe que l'assainissement. Elle est regroupée avec d'autres services urbains alors que l'assainissement est traité avec la santé. </w:t>
            </w:r>
          </w:p>
          <w:p w14:paraId="775A15D7" w14:textId="77777777" w:rsidR="00736064" w:rsidRPr="000E4900" w:rsidRDefault="00736064" w:rsidP="00736064">
            <w:pPr>
              <w:autoSpaceDE w:val="0"/>
              <w:autoSpaceDN w:val="0"/>
              <w:adjustRightInd w:val="0"/>
              <w:spacing w:after="0"/>
              <w:rPr>
                <w:rFonts w:cs="Arial"/>
                <w:sz w:val="20"/>
              </w:rPr>
            </w:pPr>
          </w:p>
          <w:p w14:paraId="5604C6B9" w14:textId="77777777" w:rsidR="00987429" w:rsidRDefault="00736064" w:rsidP="00987429">
            <w:pPr>
              <w:autoSpaceDE w:val="0"/>
              <w:autoSpaceDN w:val="0"/>
              <w:adjustRightInd w:val="0"/>
              <w:spacing w:after="0"/>
              <w:rPr>
                <w:rFonts w:cs="Arial"/>
                <w:sz w:val="20"/>
              </w:rPr>
            </w:pPr>
            <w:r w:rsidRPr="000E4900">
              <w:rPr>
                <w:rFonts w:cs="Arial"/>
                <w:sz w:val="20"/>
              </w:rPr>
              <w:t xml:space="preserve">La bonne </w:t>
            </w:r>
            <w:r w:rsidRPr="000E4900">
              <w:rPr>
                <w:rFonts w:cs="Arial"/>
                <w:b/>
                <w:sz w:val="20"/>
              </w:rPr>
              <w:t>connaissance du territoire communal</w:t>
            </w:r>
            <w:r w:rsidRPr="000E4900">
              <w:rPr>
                <w:rFonts w:cs="Arial"/>
                <w:sz w:val="20"/>
              </w:rPr>
              <w:t xml:space="preserve"> est nécessaire avant cette planification. Les études doivent en effet permettre d'avoir une vision globale</w:t>
            </w:r>
            <w:r>
              <w:rPr>
                <w:rFonts w:cs="Arial"/>
                <w:sz w:val="20"/>
              </w:rPr>
              <w:t xml:space="preserve"> </w:t>
            </w:r>
            <w:r w:rsidR="00790E17" w:rsidRPr="000E4900">
              <w:rPr>
                <w:rFonts w:cs="Arial"/>
                <w:sz w:val="20"/>
              </w:rPr>
              <w:t>des</w:t>
            </w:r>
            <w:r w:rsidR="00790E17">
              <w:rPr>
                <w:rFonts w:cs="Arial"/>
                <w:sz w:val="20"/>
              </w:rPr>
              <w:t xml:space="preserve"> </w:t>
            </w:r>
            <w:r w:rsidR="00790E17" w:rsidRPr="000E4900">
              <w:rPr>
                <w:rFonts w:cs="Arial"/>
                <w:sz w:val="20"/>
              </w:rPr>
              <w:t>atouts</w:t>
            </w:r>
            <w:r w:rsidR="00790E17">
              <w:rPr>
                <w:rFonts w:cs="Arial"/>
                <w:sz w:val="20"/>
              </w:rPr>
              <w:t xml:space="preserve"> </w:t>
            </w:r>
            <w:r w:rsidR="00987429" w:rsidRPr="000E4900">
              <w:rPr>
                <w:rFonts w:cs="Arial"/>
                <w:sz w:val="20"/>
              </w:rPr>
              <w:t xml:space="preserve">et des ressources du territoire et bien identifier les difficultés à surmonter. </w:t>
            </w:r>
            <w:r w:rsidR="00987429" w:rsidRPr="000E4900">
              <w:rPr>
                <w:rFonts w:cs="Arial"/>
                <w:color w:val="000000"/>
                <w:sz w:val="20"/>
              </w:rPr>
              <w:t xml:space="preserve">La cartographie est un outil d’aide à la conduite de diagnostics et de démarches de planification. Elle est très utile. La représentation graphique permet de mieux visualiser les problématiques du territoire </w:t>
            </w:r>
            <w:r w:rsidR="00860B66">
              <w:rPr>
                <w:rFonts w:cs="Arial"/>
                <w:color w:val="000000"/>
                <w:sz w:val="20"/>
              </w:rPr>
              <w:t xml:space="preserve"> </w:t>
            </w:r>
            <w:r w:rsidR="00987429" w:rsidRPr="000E4900">
              <w:rPr>
                <w:rFonts w:cs="Arial"/>
                <w:color w:val="000000"/>
                <w:sz w:val="20"/>
              </w:rPr>
              <w:t>et</w:t>
            </w:r>
            <w:r w:rsidR="00987429">
              <w:rPr>
                <w:rFonts w:cs="Arial"/>
                <w:color w:val="000000"/>
                <w:sz w:val="20"/>
              </w:rPr>
              <w:t xml:space="preserve"> </w:t>
            </w:r>
            <w:r w:rsidR="00987429" w:rsidRPr="000E4900">
              <w:rPr>
                <w:rFonts w:cs="Arial"/>
                <w:color w:val="000000"/>
                <w:sz w:val="20"/>
              </w:rPr>
              <w:t xml:space="preserve"> de </w:t>
            </w:r>
          </w:p>
          <w:p w14:paraId="10489D86" w14:textId="77777777" w:rsidR="00736064" w:rsidRPr="00FA408F" w:rsidRDefault="00736064" w:rsidP="00E9514E">
            <w:pPr>
              <w:autoSpaceDE w:val="0"/>
              <w:autoSpaceDN w:val="0"/>
              <w:adjustRightInd w:val="0"/>
              <w:spacing w:after="0"/>
              <w:rPr>
                <w:sz w:val="20"/>
              </w:rPr>
            </w:pPr>
          </w:p>
        </w:tc>
        <w:tc>
          <w:tcPr>
            <w:tcW w:w="274" w:type="dxa"/>
          </w:tcPr>
          <w:p w14:paraId="4CCFC9E3" w14:textId="77777777" w:rsidR="00736064" w:rsidRDefault="00736064" w:rsidP="00E9514E">
            <w:pPr>
              <w:spacing w:after="0"/>
              <w:rPr>
                <w:rFonts w:cs="Arial"/>
                <w:color w:val="000000"/>
                <w:szCs w:val="22"/>
              </w:rPr>
            </w:pPr>
          </w:p>
        </w:tc>
        <w:tc>
          <w:tcPr>
            <w:tcW w:w="4515" w:type="dxa"/>
            <w:gridSpan w:val="2"/>
          </w:tcPr>
          <w:p w14:paraId="5A80E9BF" w14:textId="77777777" w:rsidR="00736064" w:rsidRDefault="00860B66" w:rsidP="00736064">
            <w:pPr>
              <w:autoSpaceDE w:val="0"/>
              <w:autoSpaceDN w:val="0"/>
              <w:adjustRightInd w:val="0"/>
              <w:spacing w:after="0"/>
              <w:rPr>
                <w:rFonts w:cs="Arial"/>
                <w:sz w:val="20"/>
              </w:rPr>
            </w:pPr>
            <w:r>
              <w:rPr>
                <w:rFonts w:cs="Arial"/>
                <w:color w:val="000000"/>
                <w:sz w:val="20"/>
              </w:rPr>
              <w:t>p</w:t>
            </w:r>
            <w:r w:rsidR="00987429" w:rsidRPr="000E4900">
              <w:rPr>
                <w:rFonts w:cs="Arial"/>
                <w:color w:val="000000"/>
                <w:sz w:val="20"/>
              </w:rPr>
              <w:t>rendre</w:t>
            </w:r>
            <w:r w:rsidR="00987429">
              <w:rPr>
                <w:rFonts w:cs="Arial"/>
                <w:color w:val="000000"/>
                <w:sz w:val="20"/>
              </w:rPr>
              <w:t xml:space="preserve"> </w:t>
            </w:r>
            <w:r w:rsidR="00987429" w:rsidRPr="000E4900">
              <w:rPr>
                <w:rFonts w:cs="Arial"/>
                <w:color w:val="000000"/>
                <w:sz w:val="20"/>
              </w:rPr>
              <w:t>les</w:t>
            </w:r>
            <w:r w:rsidR="00987429">
              <w:rPr>
                <w:rFonts w:cs="Arial"/>
                <w:color w:val="000000"/>
                <w:sz w:val="20"/>
              </w:rPr>
              <w:t xml:space="preserve"> </w:t>
            </w:r>
            <w:r w:rsidR="00987429" w:rsidRPr="000E4900">
              <w:rPr>
                <w:rFonts w:cs="Arial"/>
                <w:color w:val="000000"/>
                <w:sz w:val="20"/>
              </w:rPr>
              <w:t>bonnes décisions.</w:t>
            </w:r>
            <w:r w:rsidR="00987429">
              <w:rPr>
                <w:rFonts w:cs="Arial"/>
                <w:color w:val="000000"/>
                <w:sz w:val="20"/>
              </w:rPr>
              <w:t xml:space="preserve"> </w:t>
            </w:r>
            <w:r w:rsidR="00987429" w:rsidRPr="000E4900">
              <w:rPr>
                <w:rFonts w:cs="Arial"/>
                <w:sz w:val="20"/>
              </w:rPr>
              <w:t>Les</w:t>
            </w:r>
            <w:r w:rsidR="00987429">
              <w:rPr>
                <w:rFonts w:cs="Arial"/>
                <w:sz w:val="20"/>
              </w:rPr>
              <w:t xml:space="preserve"> </w:t>
            </w:r>
            <w:r w:rsidR="00987429" w:rsidRPr="000E4900">
              <w:rPr>
                <w:rFonts w:cs="Arial"/>
                <w:sz w:val="20"/>
              </w:rPr>
              <w:t>acteurs locaux élaborent ensuite ensemble une liste d’actions à envisager à court et moyen termes. Cette liste comporte des actions relatives à l'accès à l'eau et à l'assainissement.</w:t>
            </w:r>
          </w:p>
          <w:p w14:paraId="1E942DE3" w14:textId="77777777" w:rsidR="00987429" w:rsidRDefault="00987429" w:rsidP="00736064">
            <w:pPr>
              <w:autoSpaceDE w:val="0"/>
              <w:autoSpaceDN w:val="0"/>
              <w:adjustRightInd w:val="0"/>
              <w:spacing w:after="0"/>
              <w:rPr>
                <w:rFonts w:cs="Arial"/>
                <w:sz w:val="20"/>
              </w:rPr>
            </w:pPr>
          </w:p>
          <w:p w14:paraId="35B12DB7" w14:textId="77777777" w:rsidR="00736064" w:rsidRPr="000E4900" w:rsidRDefault="00736064" w:rsidP="00736064">
            <w:pPr>
              <w:autoSpaceDE w:val="0"/>
              <w:autoSpaceDN w:val="0"/>
              <w:adjustRightInd w:val="0"/>
              <w:spacing w:after="0"/>
              <w:rPr>
                <w:rFonts w:cs="Arial"/>
                <w:sz w:val="20"/>
              </w:rPr>
            </w:pPr>
            <w:r w:rsidRPr="000E4900">
              <w:rPr>
                <w:rFonts w:cs="Arial"/>
                <w:sz w:val="20"/>
              </w:rPr>
              <w:t xml:space="preserve">Afin que la planification ne s’apparente pas à une longue liste de projets irréalisables du fait du manque de financements disponibles en interne et auprès des acteurs extérieurs, un effort de </w:t>
            </w:r>
            <w:r w:rsidRPr="000E4900">
              <w:rPr>
                <w:rFonts w:cs="Arial"/>
                <w:b/>
                <w:sz w:val="20"/>
              </w:rPr>
              <w:t>priorisation des actions</w:t>
            </w:r>
            <w:r w:rsidRPr="000E4900">
              <w:rPr>
                <w:rFonts w:cs="Arial"/>
                <w:sz w:val="20"/>
              </w:rPr>
              <w:t xml:space="preserve"> doit être fait. Si </w:t>
            </w:r>
            <w:r w:rsidR="00987429">
              <w:rPr>
                <w:rFonts w:cs="Arial"/>
                <w:sz w:val="20"/>
              </w:rPr>
              <w:t>cet</w:t>
            </w:r>
            <w:r w:rsidRPr="000E4900">
              <w:rPr>
                <w:rFonts w:cs="Arial"/>
                <w:sz w:val="20"/>
              </w:rPr>
              <w:t xml:space="preserve"> effort de priorisation n'est pas fait, le PDC sera peu utile</w:t>
            </w:r>
            <w:r w:rsidR="00987429">
              <w:rPr>
                <w:rFonts w:cs="Arial"/>
                <w:sz w:val="20"/>
              </w:rPr>
              <w:t xml:space="preserve">. Il desservira les élus qui </w:t>
            </w:r>
            <w:r w:rsidRPr="000E4900">
              <w:rPr>
                <w:rFonts w:cs="Arial"/>
                <w:sz w:val="20"/>
              </w:rPr>
              <w:t xml:space="preserve">seront jugés incapables de mettre en œuvre les actions planifiées. </w:t>
            </w:r>
          </w:p>
          <w:p w14:paraId="69338D8F" w14:textId="77777777" w:rsidR="00736064" w:rsidRDefault="00736064" w:rsidP="00E9514E">
            <w:pPr>
              <w:spacing w:after="0"/>
            </w:pPr>
          </w:p>
        </w:tc>
      </w:tr>
      <w:tr w:rsidR="00384D84" w14:paraId="389C5052" w14:textId="77777777" w:rsidTr="009874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hemeFill="accent1" w:themeFillTint="66"/>
        </w:tblPrEx>
        <w:trPr>
          <w:gridBefore w:val="1"/>
          <w:gridAfter w:val="1"/>
          <w:wBefore w:w="817" w:type="dxa"/>
          <w:wAfter w:w="108" w:type="dxa"/>
        </w:trPr>
        <w:tc>
          <w:tcPr>
            <w:tcW w:w="8363" w:type="dxa"/>
            <w:gridSpan w:val="3"/>
            <w:tcBorders>
              <w:top w:val="nil"/>
              <w:left w:val="nil"/>
              <w:bottom w:val="nil"/>
              <w:right w:val="nil"/>
            </w:tcBorders>
            <w:shd w:val="clear" w:color="auto" w:fill="B8CCE4" w:themeFill="accent1" w:themeFillTint="66"/>
          </w:tcPr>
          <w:p w14:paraId="6CFA262B" w14:textId="77777777" w:rsidR="00384D84" w:rsidRPr="00384D84" w:rsidRDefault="00384D84" w:rsidP="00384D84">
            <w:pPr>
              <w:spacing w:after="0"/>
              <w:rPr>
                <w:rFonts w:cs="Arial"/>
                <w:b/>
                <w:sz w:val="20"/>
              </w:rPr>
            </w:pPr>
            <w:r w:rsidRPr="00384D84">
              <w:rPr>
                <w:rFonts w:cs="Arial"/>
                <w:b/>
                <w:sz w:val="20"/>
              </w:rPr>
              <w:t xml:space="preserve">Des PDC </w:t>
            </w:r>
            <w:r w:rsidR="00987429">
              <w:rPr>
                <w:rFonts w:cs="Arial"/>
                <w:b/>
                <w:sz w:val="20"/>
              </w:rPr>
              <w:t>ir</w:t>
            </w:r>
            <w:r w:rsidRPr="00384D84">
              <w:rPr>
                <w:rFonts w:cs="Arial"/>
                <w:b/>
                <w:sz w:val="20"/>
              </w:rPr>
              <w:t xml:space="preserve">réalistes </w:t>
            </w:r>
            <w:r w:rsidR="009F6457">
              <w:rPr>
                <w:rFonts w:cs="Arial"/>
                <w:b/>
                <w:sz w:val="20"/>
              </w:rPr>
              <w:t>engendr</w:t>
            </w:r>
            <w:r w:rsidR="00987429">
              <w:rPr>
                <w:rFonts w:cs="Arial"/>
                <w:b/>
                <w:sz w:val="20"/>
              </w:rPr>
              <w:t>a</w:t>
            </w:r>
            <w:r w:rsidR="009F6457">
              <w:rPr>
                <w:rFonts w:cs="Arial"/>
                <w:b/>
                <w:sz w:val="20"/>
              </w:rPr>
              <w:t>nt</w:t>
            </w:r>
            <w:r w:rsidRPr="00384D84">
              <w:rPr>
                <w:rFonts w:cs="Arial"/>
                <w:b/>
                <w:sz w:val="20"/>
              </w:rPr>
              <w:t xml:space="preserve"> des déceptions</w:t>
            </w:r>
          </w:p>
          <w:p w14:paraId="53972825" w14:textId="77777777" w:rsidR="00384D84" w:rsidRPr="00384D84" w:rsidRDefault="00384D84" w:rsidP="00384D84">
            <w:pPr>
              <w:spacing w:after="0"/>
              <w:rPr>
                <w:rFonts w:cs="Arial"/>
                <w:b/>
                <w:sz w:val="20"/>
              </w:rPr>
            </w:pPr>
          </w:p>
          <w:p w14:paraId="68EBFC44" w14:textId="77777777" w:rsidR="00384D84" w:rsidRPr="00384D84" w:rsidRDefault="00384D84" w:rsidP="00384D84">
            <w:pPr>
              <w:spacing w:after="0"/>
              <w:rPr>
                <w:rFonts w:cs="Arial"/>
                <w:sz w:val="20"/>
              </w:rPr>
            </w:pPr>
            <w:r w:rsidRPr="00384D84">
              <w:rPr>
                <w:rFonts w:cs="Arial"/>
                <w:sz w:val="20"/>
              </w:rPr>
              <w:t xml:space="preserve">La plupart des PDC élaborés jusqu'à présent au Tchad proposent des actions dans les 8 domaines de la planification communale. Il s'agit de domaines </w:t>
            </w:r>
            <w:r w:rsidR="00987429">
              <w:rPr>
                <w:rFonts w:cs="Arial"/>
                <w:sz w:val="20"/>
              </w:rPr>
              <w:t xml:space="preserve">très </w:t>
            </w:r>
            <w:r w:rsidRPr="00384D84">
              <w:rPr>
                <w:rFonts w:cs="Arial"/>
                <w:sz w:val="20"/>
              </w:rPr>
              <w:t>divers dans lesquels une action communale est difficile à envisager dans le contexte</w:t>
            </w:r>
            <w:r w:rsidR="00987429">
              <w:rPr>
                <w:rFonts w:cs="Arial"/>
                <w:sz w:val="20"/>
              </w:rPr>
              <w:t xml:space="preserve"> actuel</w:t>
            </w:r>
            <w:r w:rsidRPr="00384D84">
              <w:rPr>
                <w:rFonts w:cs="Arial"/>
                <w:sz w:val="20"/>
              </w:rPr>
              <w:t xml:space="preserve">. Les ressources humaines et financières des communes sont </w:t>
            </w:r>
            <w:r w:rsidR="00556798">
              <w:rPr>
                <w:rFonts w:cs="Arial"/>
                <w:sz w:val="20"/>
              </w:rPr>
              <w:t>en effet en ce moment</w:t>
            </w:r>
            <w:r w:rsidRPr="00384D84">
              <w:rPr>
                <w:rFonts w:cs="Arial"/>
                <w:sz w:val="20"/>
              </w:rPr>
              <w:t xml:space="preserve"> bien trop limitées pour mener des projets importants. Ni l'Etat, ni les PTF, ne peuvent envisager de confier la conduite de projets d'investissements à des communes peu structurées, mal organisées</w:t>
            </w:r>
            <w:r w:rsidR="00556798">
              <w:rPr>
                <w:rFonts w:cs="Arial"/>
                <w:sz w:val="20"/>
              </w:rPr>
              <w:t xml:space="preserve"> et</w:t>
            </w:r>
            <w:r w:rsidRPr="00384D84">
              <w:rPr>
                <w:rFonts w:cs="Arial"/>
                <w:sz w:val="20"/>
              </w:rPr>
              <w:t xml:space="preserve"> sans ressources humaines et matérielles leur permettant de les mener correctement. </w:t>
            </w:r>
          </w:p>
          <w:p w14:paraId="40399AF7" w14:textId="77777777" w:rsidR="00384D84" w:rsidRPr="00384D84" w:rsidRDefault="00384D84" w:rsidP="00384D84">
            <w:pPr>
              <w:spacing w:after="0"/>
              <w:rPr>
                <w:rFonts w:cs="Arial"/>
                <w:sz w:val="20"/>
              </w:rPr>
            </w:pPr>
          </w:p>
          <w:p w14:paraId="7CFABC89" w14:textId="77777777" w:rsidR="00384D84" w:rsidRPr="00384D84" w:rsidRDefault="00384D84" w:rsidP="00384D84">
            <w:pPr>
              <w:spacing w:after="0"/>
              <w:rPr>
                <w:rFonts w:cs="Arial"/>
                <w:sz w:val="20"/>
              </w:rPr>
            </w:pPr>
            <w:r w:rsidRPr="00384D84">
              <w:rPr>
                <w:rFonts w:cs="Arial"/>
                <w:sz w:val="20"/>
              </w:rPr>
              <w:t>Dans ce contexte, très peu d'actions programmées dans les PDC ont été, sont ou seront réalisées. Cela suscite et suscitera des déceptions de la part des populations ayant pris part à l</w:t>
            </w:r>
            <w:r w:rsidR="00556798">
              <w:rPr>
                <w:rFonts w:cs="Arial"/>
                <w:sz w:val="20"/>
              </w:rPr>
              <w:t xml:space="preserve">eur </w:t>
            </w:r>
            <w:r w:rsidRPr="00384D84">
              <w:rPr>
                <w:rFonts w:cs="Arial"/>
                <w:sz w:val="20"/>
              </w:rPr>
              <w:t xml:space="preserve">élaboration. </w:t>
            </w:r>
          </w:p>
          <w:p w14:paraId="3A1FC68F" w14:textId="77777777" w:rsidR="00384D84" w:rsidRPr="00384D84" w:rsidRDefault="00384D84" w:rsidP="00384D84">
            <w:pPr>
              <w:spacing w:after="0"/>
              <w:rPr>
                <w:rFonts w:cs="Arial"/>
                <w:sz w:val="20"/>
              </w:rPr>
            </w:pPr>
          </w:p>
          <w:p w14:paraId="70114047" w14:textId="77777777" w:rsidR="00384D84" w:rsidRPr="00384D84" w:rsidRDefault="00384D84" w:rsidP="00384D84">
            <w:pPr>
              <w:spacing w:after="0"/>
              <w:rPr>
                <w:rFonts w:cs="Arial"/>
                <w:sz w:val="20"/>
              </w:rPr>
            </w:pPr>
            <w:r w:rsidRPr="00384D84">
              <w:rPr>
                <w:rFonts w:cs="Arial"/>
                <w:sz w:val="20"/>
              </w:rPr>
              <w:t>Le montant des actions envisagées est très élevé. Leur réalisation ne serait possible qu'avec des appuis extérieurs massifs, 100 à 200 fois supérieurs aux capacités d'investisseme</w:t>
            </w:r>
            <w:r w:rsidR="00556798">
              <w:rPr>
                <w:rFonts w:cs="Arial"/>
                <w:sz w:val="20"/>
              </w:rPr>
              <w:t>nt que dégagent les communes. Les</w:t>
            </w:r>
            <w:r w:rsidRPr="00384D84">
              <w:rPr>
                <w:rFonts w:cs="Arial"/>
                <w:sz w:val="20"/>
              </w:rPr>
              <w:t xml:space="preserve"> longue</w:t>
            </w:r>
            <w:r w:rsidR="00556798">
              <w:rPr>
                <w:rFonts w:cs="Arial"/>
                <w:sz w:val="20"/>
              </w:rPr>
              <w:t>s</w:t>
            </w:r>
            <w:r w:rsidRPr="00384D84">
              <w:rPr>
                <w:rFonts w:cs="Arial"/>
                <w:sz w:val="20"/>
              </w:rPr>
              <w:t xml:space="preserve"> liste</w:t>
            </w:r>
            <w:r w:rsidR="00556798">
              <w:rPr>
                <w:rFonts w:cs="Arial"/>
                <w:sz w:val="20"/>
              </w:rPr>
              <w:t>s</w:t>
            </w:r>
            <w:r w:rsidRPr="00384D84">
              <w:rPr>
                <w:rFonts w:cs="Arial"/>
                <w:sz w:val="20"/>
              </w:rPr>
              <w:t xml:space="preserve"> de projets pour lesquels l</w:t>
            </w:r>
            <w:r w:rsidR="00556798">
              <w:rPr>
                <w:rFonts w:cs="Arial"/>
                <w:sz w:val="20"/>
              </w:rPr>
              <w:t>es</w:t>
            </w:r>
            <w:r w:rsidRPr="00384D84">
              <w:rPr>
                <w:rFonts w:cs="Arial"/>
                <w:sz w:val="20"/>
              </w:rPr>
              <w:t xml:space="preserve"> commune</w:t>
            </w:r>
            <w:r w:rsidR="00556798">
              <w:rPr>
                <w:rFonts w:cs="Arial"/>
                <w:sz w:val="20"/>
              </w:rPr>
              <w:t>s ne participeront que très faiblement ne peuven</w:t>
            </w:r>
            <w:r w:rsidR="001D70FF">
              <w:rPr>
                <w:rFonts w:cs="Arial"/>
                <w:sz w:val="20"/>
              </w:rPr>
              <w:t>t</w:t>
            </w:r>
            <w:r w:rsidRPr="00384D84">
              <w:rPr>
                <w:rFonts w:cs="Arial"/>
                <w:sz w:val="20"/>
              </w:rPr>
              <w:t xml:space="preserve"> séduire les partenaires. Elle</w:t>
            </w:r>
            <w:r w:rsidR="00556798">
              <w:rPr>
                <w:rFonts w:cs="Arial"/>
                <w:sz w:val="20"/>
              </w:rPr>
              <w:t>s</w:t>
            </w:r>
            <w:r w:rsidRPr="00384D84">
              <w:rPr>
                <w:rFonts w:cs="Arial"/>
                <w:sz w:val="20"/>
              </w:rPr>
              <w:t xml:space="preserve"> desser</w:t>
            </w:r>
            <w:r w:rsidR="00556798">
              <w:rPr>
                <w:rFonts w:cs="Arial"/>
                <w:sz w:val="20"/>
              </w:rPr>
              <w:t>vent</w:t>
            </w:r>
            <w:r w:rsidRPr="00384D84">
              <w:rPr>
                <w:rFonts w:cs="Arial"/>
                <w:sz w:val="20"/>
              </w:rPr>
              <w:t xml:space="preserve"> l'image de</w:t>
            </w:r>
            <w:r w:rsidR="00556798">
              <w:rPr>
                <w:rFonts w:cs="Arial"/>
                <w:sz w:val="20"/>
              </w:rPr>
              <w:t xml:space="preserve">s </w:t>
            </w:r>
            <w:r w:rsidRPr="00384D84">
              <w:rPr>
                <w:rFonts w:cs="Arial"/>
                <w:sz w:val="20"/>
              </w:rPr>
              <w:t>commune</w:t>
            </w:r>
            <w:r w:rsidR="00556798">
              <w:rPr>
                <w:rFonts w:cs="Arial"/>
                <w:sz w:val="20"/>
              </w:rPr>
              <w:t>s</w:t>
            </w:r>
            <w:r w:rsidRPr="00384D84">
              <w:rPr>
                <w:rFonts w:cs="Arial"/>
                <w:sz w:val="20"/>
              </w:rPr>
              <w:t>. Il est fondamental que les actions programmées soient en adéquation avec les capacités de financement des communes et avec leurs capacités techniques de maîtrise d'ouvrage</w:t>
            </w:r>
            <w:r w:rsidR="00556798">
              <w:rPr>
                <w:rFonts w:cs="Arial"/>
                <w:sz w:val="20"/>
              </w:rPr>
              <w:t xml:space="preserve"> et de </w:t>
            </w:r>
            <w:r w:rsidRPr="00384D84">
              <w:rPr>
                <w:rFonts w:cs="Arial"/>
                <w:sz w:val="20"/>
              </w:rPr>
              <w:t xml:space="preserve">conduite de projets. </w:t>
            </w:r>
          </w:p>
          <w:p w14:paraId="60DBC5F3" w14:textId="77777777" w:rsidR="00384D84" w:rsidRPr="00384D84" w:rsidRDefault="00384D84" w:rsidP="00384D84">
            <w:pPr>
              <w:spacing w:after="0"/>
              <w:rPr>
                <w:rFonts w:cs="Arial"/>
                <w:sz w:val="20"/>
              </w:rPr>
            </w:pPr>
          </w:p>
          <w:p w14:paraId="6A45D351" w14:textId="77777777" w:rsidR="00384D84" w:rsidRPr="00384D84" w:rsidRDefault="00384D84" w:rsidP="00384D84">
            <w:pPr>
              <w:spacing w:after="0"/>
              <w:rPr>
                <w:rFonts w:cs="Arial"/>
                <w:sz w:val="20"/>
              </w:rPr>
            </w:pPr>
            <w:r w:rsidRPr="00384D84">
              <w:rPr>
                <w:rFonts w:cs="Arial"/>
                <w:sz w:val="20"/>
              </w:rPr>
              <w:t>Un bon objectif devrait être une contribution communale à hauteur de 30 ou 50%. A l'issue des 5 années de mis</w:t>
            </w:r>
            <w:r w:rsidR="00556798">
              <w:rPr>
                <w:rFonts w:cs="Arial"/>
                <w:sz w:val="20"/>
              </w:rPr>
              <w:t xml:space="preserve">e en œuvre du PDC, les actions </w:t>
            </w:r>
            <w:r w:rsidRPr="00384D84">
              <w:rPr>
                <w:rFonts w:cs="Arial"/>
                <w:sz w:val="20"/>
              </w:rPr>
              <w:t xml:space="preserve">programmées doivent avoir été réalisées pour plus du tiers ou de la moitié si des appuis extérieurs n'ont pu être trouvés et en totalité si tous les appuis extérieurs souhaités ont été trouvés. </w:t>
            </w:r>
          </w:p>
          <w:p w14:paraId="13C8B4AD" w14:textId="77777777" w:rsidR="00384D84" w:rsidRPr="00384D84" w:rsidRDefault="00384D84" w:rsidP="00384D84">
            <w:pPr>
              <w:autoSpaceDE w:val="0"/>
              <w:autoSpaceDN w:val="0"/>
              <w:adjustRightInd w:val="0"/>
              <w:spacing w:after="0"/>
              <w:rPr>
                <w:rFonts w:cs="Arial"/>
                <w:sz w:val="20"/>
              </w:rPr>
            </w:pPr>
          </w:p>
          <w:p w14:paraId="15C81A0E" w14:textId="77777777" w:rsidR="00384D84" w:rsidRPr="009F6457" w:rsidRDefault="00384D84" w:rsidP="00556798">
            <w:pPr>
              <w:spacing w:after="0"/>
              <w:rPr>
                <w:rFonts w:cs="Arial"/>
                <w:sz w:val="20"/>
              </w:rPr>
            </w:pPr>
            <w:r w:rsidRPr="00384D84">
              <w:rPr>
                <w:rFonts w:cs="Arial"/>
                <w:sz w:val="20"/>
              </w:rPr>
              <w:t>Il est préférable que les actions planifiées concernent des domaines où les communes disposent déjà d'une véritable légitimité et capacité à intervenir</w:t>
            </w:r>
            <w:r w:rsidR="00556798">
              <w:rPr>
                <w:rFonts w:cs="Arial"/>
                <w:sz w:val="20"/>
              </w:rPr>
              <w:t xml:space="preserve"> : entretien des espaces publics, hygiène, assainissement et services de bases.</w:t>
            </w:r>
          </w:p>
        </w:tc>
      </w:tr>
    </w:tbl>
    <w:p w14:paraId="5FC22D55" w14:textId="77777777" w:rsidR="00384D84" w:rsidRDefault="00384D84" w:rsidP="00384D84">
      <w:pPr>
        <w:spacing w:after="0"/>
        <w:jc w:val="left"/>
        <w:rPr>
          <w:rFonts w:cs="Arial"/>
          <w:szCs w:val="22"/>
        </w:rPr>
      </w:pPr>
    </w:p>
    <w:p w14:paraId="37520406" w14:textId="77777777" w:rsidR="004B2125" w:rsidRDefault="004B2125" w:rsidP="000E4900">
      <w:pPr>
        <w:spacing w:after="0"/>
        <w:rPr>
          <w:rFonts w:cs="Arial"/>
          <w:sz w:val="20"/>
          <w:highlight w:val="yellow"/>
        </w:rPr>
      </w:pPr>
    </w:p>
    <w:p w14:paraId="60713477" w14:textId="77777777" w:rsidR="00736064" w:rsidRPr="000E4900" w:rsidRDefault="00736064" w:rsidP="000E4900">
      <w:pPr>
        <w:spacing w:after="0"/>
        <w:rPr>
          <w:rFonts w:cs="Arial"/>
          <w:sz w:val="20"/>
          <w:highlight w:val="yellow"/>
        </w:rPr>
      </w:pPr>
    </w:p>
    <w:tbl>
      <w:tblPr>
        <w:tblStyle w:val="Grilledutableau"/>
        <w:tblW w:w="9072" w:type="dxa"/>
        <w:tblInd w:w="108" w:type="dxa"/>
        <w:shd w:val="clear" w:color="auto" w:fill="FABF8F" w:themeFill="accent6" w:themeFillTint="99"/>
        <w:tblLook w:val="04A0" w:firstRow="1" w:lastRow="0" w:firstColumn="1" w:lastColumn="0" w:noHBand="0" w:noVBand="1"/>
      </w:tblPr>
      <w:tblGrid>
        <w:gridCol w:w="9072"/>
      </w:tblGrid>
      <w:tr w:rsidR="00384D84" w14:paraId="44F4957C" w14:textId="77777777" w:rsidTr="00FD58B2">
        <w:tc>
          <w:tcPr>
            <w:tcW w:w="9072" w:type="dxa"/>
            <w:tcBorders>
              <w:top w:val="nil"/>
              <w:left w:val="nil"/>
              <w:bottom w:val="nil"/>
              <w:right w:val="nil"/>
            </w:tcBorders>
            <w:shd w:val="clear" w:color="auto" w:fill="FABF8F" w:themeFill="accent6" w:themeFillTint="99"/>
          </w:tcPr>
          <w:p w14:paraId="71F6B4B6" w14:textId="77777777" w:rsidR="00736064" w:rsidRDefault="00AD52E4" w:rsidP="001B298A">
            <w:pPr>
              <w:spacing w:after="0"/>
              <w:jc w:val="left"/>
              <w:rPr>
                <w:rFonts w:cs="Arial"/>
                <w:b/>
                <w:sz w:val="20"/>
              </w:rPr>
            </w:pPr>
            <w:r>
              <w:rPr>
                <w:rFonts w:cs="Arial"/>
                <w:b/>
                <w:sz w:val="20"/>
              </w:rPr>
              <w:t>Un plan</w:t>
            </w:r>
            <w:r w:rsidR="00384D84" w:rsidRPr="00384D84">
              <w:rPr>
                <w:rFonts w:cs="Arial"/>
                <w:b/>
                <w:sz w:val="20"/>
              </w:rPr>
              <w:t xml:space="preserve"> de </w:t>
            </w:r>
            <w:r w:rsidR="00384D84" w:rsidRPr="009F6457">
              <w:rPr>
                <w:rFonts w:cs="Arial"/>
                <w:b/>
                <w:sz w:val="20"/>
              </w:rPr>
              <w:t>développement communa</w:t>
            </w:r>
            <w:r>
              <w:rPr>
                <w:rFonts w:cs="Arial"/>
                <w:b/>
                <w:sz w:val="20"/>
              </w:rPr>
              <w:t>l centré</w:t>
            </w:r>
            <w:r w:rsidR="00384D84" w:rsidRPr="009F6457">
              <w:rPr>
                <w:rFonts w:cs="Arial"/>
                <w:b/>
                <w:sz w:val="20"/>
              </w:rPr>
              <w:t xml:space="preserve"> </w:t>
            </w:r>
            <w:r>
              <w:rPr>
                <w:rFonts w:cs="Arial"/>
                <w:b/>
                <w:sz w:val="20"/>
              </w:rPr>
              <w:t>sur l</w:t>
            </w:r>
            <w:r w:rsidR="009F6457" w:rsidRPr="009F6457">
              <w:rPr>
                <w:rFonts w:cs="Arial"/>
                <w:b/>
                <w:sz w:val="20"/>
              </w:rPr>
              <w:t>es services de base à</w:t>
            </w:r>
            <w:r w:rsidR="00384D84" w:rsidRPr="009F6457">
              <w:rPr>
                <w:rFonts w:cs="Arial"/>
                <w:b/>
                <w:sz w:val="20"/>
              </w:rPr>
              <w:t xml:space="preserve"> Sarh</w:t>
            </w:r>
          </w:p>
          <w:p w14:paraId="207F9125" w14:textId="77777777" w:rsidR="00AD52E4" w:rsidRDefault="00AD52E4" w:rsidP="001B298A">
            <w:pPr>
              <w:spacing w:after="0"/>
              <w:jc w:val="center"/>
              <w:rPr>
                <w:rFonts w:cs="Arial"/>
                <w:sz w:val="20"/>
              </w:rPr>
            </w:pPr>
          </w:p>
          <w:p w14:paraId="58F008FD" w14:textId="77777777" w:rsidR="00FB5C51" w:rsidRDefault="00384D84" w:rsidP="001B298A">
            <w:pPr>
              <w:spacing w:after="0"/>
              <w:rPr>
                <w:rFonts w:cs="Arial"/>
                <w:sz w:val="20"/>
              </w:rPr>
            </w:pPr>
            <w:r w:rsidRPr="00384D84">
              <w:rPr>
                <w:rFonts w:cs="Arial"/>
                <w:sz w:val="20"/>
              </w:rPr>
              <w:t>Conscient</w:t>
            </w:r>
            <w:r w:rsidR="001B298A">
              <w:rPr>
                <w:rFonts w:cs="Arial"/>
                <w:sz w:val="20"/>
              </w:rPr>
              <w:t>e</w:t>
            </w:r>
            <w:r w:rsidRPr="00384D84">
              <w:rPr>
                <w:rFonts w:cs="Arial"/>
                <w:sz w:val="20"/>
              </w:rPr>
              <w:t xml:space="preserve"> des limites d'une planification communale classique dans le contexte d'une absence de transfert de ressources aux communes, la DGGL a accompagné </w:t>
            </w:r>
            <w:r w:rsidR="00AD52E4">
              <w:rPr>
                <w:rFonts w:cs="Arial"/>
                <w:sz w:val="20"/>
              </w:rPr>
              <w:t>la commune de Sarh</w:t>
            </w:r>
            <w:r w:rsidRPr="00384D84">
              <w:rPr>
                <w:rFonts w:cs="Arial"/>
                <w:sz w:val="20"/>
              </w:rPr>
              <w:t xml:space="preserve"> dans un exercice de planification centré sur quelques services de base. La démarche a été financ</w:t>
            </w:r>
            <w:r w:rsidR="00556798">
              <w:rPr>
                <w:rFonts w:cs="Arial"/>
                <w:sz w:val="20"/>
              </w:rPr>
              <w:t xml:space="preserve">ée </w:t>
            </w:r>
            <w:r w:rsidRPr="00384D84">
              <w:rPr>
                <w:rFonts w:cs="Arial"/>
                <w:sz w:val="20"/>
              </w:rPr>
              <w:t>par la coopération française.</w:t>
            </w:r>
          </w:p>
          <w:p w14:paraId="0B95B5DE" w14:textId="77777777" w:rsidR="00FB5C51" w:rsidRDefault="00FB5C51" w:rsidP="001B298A">
            <w:pPr>
              <w:spacing w:after="0"/>
              <w:rPr>
                <w:rFonts w:cs="Arial"/>
                <w:sz w:val="20"/>
              </w:rPr>
            </w:pPr>
          </w:p>
          <w:p w14:paraId="096EC4F7" w14:textId="77777777" w:rsidR="00384D84" w:rsidRPr="00384D84" w:rsidRDefault="00AD52E4" w:rsidP="001B298A">
            <w:pPr>
              <w:spacing w:after="0"/>
              <w:rPr>
                <w:rFonts w:cs="Arial"/>
                <w:sz w:val="20"/>
              </w:rPr>
            </w:pPr>
            <w:r>
              <w:rPr>
                <w:rFonts w:cs="Arial"/>
                <w:sz w:val="20"/>
              </w:rPr>
              <w:t xml:space="preserve">Le travail a été mené avec l'appui de consultants spécialisés </w:t>
            </w:r>
            <w:r w:rsidR="00384D84" w:rsidRPr="00384D84">
              <w:rPr>
                <w:rFonts w:cs="Arial"/>
                <w:sz w:val="20"/>
              </w:rPr>
              <w:t>en 2 temps :</w:t>
            </w:r>
          </w:p>
          <w:p w14:paraId="7986FDDC" w14:textId="77777777" w:rsidR="00384D84" w:rsidRPr="00384D84" w:rsidRDefault="00384D84" w:rsidP="001B298A">
            <w:pPr>
              <w:spacing w:after="0"/>
              <w:rPr>
                <w:rFonts w:cs="Arial"/>
                <w:sz w:val="20"/>
              </w:rPr>
            </w:pPr>
          </w:p>
          <w:p w14:paraId="4AC5E1B9" w14:textId="77777777" w:rsidR="00E9514E" w:rsidRDefault="00384D84" w:rsidP="001B298A">
            <w:pPr>
              <w:spacing w:after="0"/>
              <w:rPr>
                <w:rFonts w:cs="Arial"/>
                <w:sz w:val="20"/>
              </w:rPr>
            </w:pPr>
            <w:r w:rsidRPr="00384D84">
              <w:rPr>
                <w:rFonts w:cs="Arial"/>
                <w:b/>
                <w:sz w:val="20"/>
              </w:rPr>
              <w:t xml:space="preserve">1 - </w:t>
            </w:r>
            <w:r w:rsidR="00FB5C51">
              <w:rPr>
                <w:rFonts w:cs="Arial"/>
                <w:b/>
                <w:sz w:val="20"/>
              </w:rPr>
              <w:t>l'</w:t>
            </w:r>
            <w:r w:rsidRPr="00384D84">
              <w:rPr>
                <w:rFonts w:cs="Arial"/>
                <w:b/>
                <w:sz w:val="20"/>
              </w:rPr>
              <w:t>élaboration d'un diagnostic organisationnel</w:t>
            </w:r>
            <w:r w:rsidR="00E9514E">
              <w:rPr>
                <w:rFonts w:cs="Arial"/>
                <w:b/>
                <w:sz w:val="20"/>
              </w:rPr>
              <w:t>,</w:t>
            </w:r>
            <w:r w:rsidRPr="00384D84">
              <w:rPr>
                <w:rFonts w:cs="Arial"/>
                <w:sz w:val="20"/>
              </w:rPr>
              <w:t xml:space="preserve"> </w:t>
            </w:r>
            <w:r w:rsidR="00E9514E" w:rsidRPr="00384D84">
              <w:rPr>
                <w:rFonts w:cs="Arial"/>
                <w:b/>
                <w:sz w:val="20"/>
              </w:rPr>
              <w:t>comptable et financier</w:t>
            </w:r>
          </w:p>
          <w:p w14:paraId="24715957" w14:textId="77777777" w:rsidR="00384D84" w:rsidRPr="00384D84" w:rsidRDefault="00E9514E" w:rsidP="001B298A">
            <w:pPr>
              <w:spacing w:after="0"/>
              <w:rPr>
                <w:rFonts w:cs="Arial"/>
                <w:sz w:val="20"/>
              </w:rPr>
            </w:pPr>
            <w:r>
              <w:rPr>
                <w:rFonts w:cs="Arial"/>
                <w:sz w:val="20"/>
              </w:rPr>
              <w:t>U</w:t>
            </w:r>
            <w:r w:rsidR="00384D84" w:rsidRPr="00384D84">
              <w:rPr>
                <w:rFonts w:cs="Arial"/>
                <w:sz w:val="20"/>
              </w:rPr>
              <w:t>ne réflexion sur les modalités d'amélioration des capacités de la commune à organiser des services publics locaux à travers un renforcement de ses moyens humains et matériels et un meilleur management de</w:t>
            </w:r>
            <w:r w:rsidR="00556798">
              <w:rPr>
                <w:rFonts w:cs="Arial"/>
                <w:sz w:val="20"/>
              </w:rPr>
              <w:t xml:space="preserve"> se</w:t>
            </w:r>
            <w:r w:rsidR="00384D84" w:rsidRPr="00384D84">
              <w:rPr>
                <w:rFonts w:cs="Arial"/>
                <w:sz w:val="20"/>
              </w:rPr>
              <w:t>s ressources humaines</w:t>
            </w:r>
            <w:r>
              <w:rPr>
                <w:rFonts w:cs="Arial"/>
                <w:sz w:val="20"/>
              </w:rPr>
              <w:t xml:space="preserve"> a été menée. Elle s'est accompagné</w:t>
            </w:r>
            <w:r w:rsidR="00AD52E4">
              <w:rPr>
                <w:rFonts w:cs="Arial"/>
                <w:sz w:val="20"/>
              </w:rPr>
              <w:t>e</w:t>
            </w:r>
            <w:r>
              <w:rPr>
                <w:rFonts w:cs="Arial"/>
                <w:sz w:val="20"/>
              </w:rPr>
              <w:t xml:space="preserve"> d'</w:t>
            </w:r>
            <w:r w:rsidR="00384D84" w:rsidRPr="00384D84">
              <w:rPr>
                <w:rFonts w:cs="Arial"/>
                <w:sz w:val="20"/>
              </w:rPr>
              <w:t>un</w:t>
            </w:r>
            <w:r w:rsidR="00FB5C51">
              <w:rPr>
                <w:rFonts w:cs="Arial"/>
                <w:sz w:val="20"/>
              </w:rPr>
              <w:t xml:space="preserve"> travai</w:t>
            </w:r>
            <w:r w:rsidR="001B298A">
              <w:rPr>
                <w:rFonts w:cs="Arial"/>
                <w:sz w:val="20"/>
              </w:rPr>
              <w:t>l</w:t>
            </w:r>
            <w:r w:rsidR="00FB5C51">
              <w:rPr>
                <w:rFonts w:cs="Arial"/>
                <w:sz w:val="20"/>
              </w:rPr>
              <w:t xml:space="preserve"> sur l</w:t>
            </w:r>
            <w:r w:rsidR="001B298A">
              <w:rPr>
                <w:rFonts w:cs="Arial"/>
                <w:sz w:val="20"/>
              </w:rPr>
              <w:t>es actions à envisager pour réduire l</w:t>
            </w:r>
            <w:r w:rsidR="00384D84" w:rsidRPr="00384D84">
              <w:rPr>
                <w:rFonts w:cs="Arial"/>
                <w:sz w:val="20"/>
              </w:rPr>
              <w:t xml:space="preserve">es charges de fonctionnement et </w:t>
            </w:r>
            <w:r w:rsidR="001B298A">
              <w:rPr>
                <w:rFonts w:cs="Arial"/>
                <w:sz w:val="20"/>
              </w:rPr>
              <w:t>mieux</w:t>
            </w:r>
            <w:r w:rsidR="00384D84" w:rsidRPr="00384D84">
              <w:rPr>
                <w:rFonts w:cs="Arial"/>
                <w:sz w:val="20"/>
              </w:rPr>
              <w:t xml:space="preserve"> mobilis</w:t>
            </w:r>
            <w:r w:rsidR="001B298A">
              <w:rPr>
                <w:rFonts w:cs="Arial"/>
                <w:sz w:val="20"/>
              </w:rPr>
              <w:t>er les</w:t>
            </w:r>
            <w:r w:rsidR="00384D84" w:rsidRPr="00384D84">
              <w:rPr>
                <w:rFonts w:cs="Arial"/>
                <w:sz w:val="20"/>
              </w:rPr>
              <w:t xml:space="preserve"> ressources financières propres </w:t>
            </w:r>
            <w:r w:rsidR="001B298A">
              <w:rPr>
                <w:rFonts w:cs="Arial"/>
                <w:sz w:val="20"/>
              </w:rPr>
              <w:t xml:space="preserve">pour </w:t>
            </w:r>
            <w:r w:rsidR="00556798">
              <w:rPr>
                <w:rFonts w:cs="Arial"/>
                <w:sz w:val="20"/>
              </w:rPr>
              <w:t>augmenter les</w:t>
            </w:r>
            <w:r w:rsidR="00384D84" w:rsidRPr="00384D84">
              <w:rPr>
                <w:rFonts w:cs="Arial"/>
                <w:sz w:val="20"/>
              </w:rPr>
              <w:t xml:space="preserve"> moyens financiers </w:t>
            </w:r>
            <w:r w:rsidR="00556798">
              <w:rPr>
                <w:rFonts w:cs="Arial"/>
                <w:sz w:val="20"/>
              </w:rPr>
              <w:t>municipaux</w:t>
            </w:r>
            <w:r>
              <w:rPr>
                <w:rFonts w:cs="Arial"/>
                <w:sz w:val="20"/>
              </w:rPr>
              <w:t>.</w:t>
            </w:r>
          </w:p>
          <w:p w14:paraId="2B7D1DFF" w14:textId="77777777" w:rsidR="00E9514E" w:rsidRDefault="00E9514E" w:rsidP="001B298A">
            <w:pPr>
              <w:spacing w:after="0"/>
              <w:rPr>
                <w:rFonts w:cs="Arial"/>
                <w:sz w:val="20"/>
              </w:rPr>
            </w:pPr>
            <w:r>
              <w:rPr>
                <w:rFonts w:cs="Arial"/>
                <w:sz w:val="20"/>
              </w:rPr>
              <w:t>L'</w:t>
            </w:r>
            <w:r w:rsidR="00384D84" w:rsidRPr="00384D84">
              <w:rPr>
                <w:rFonts w:cs="Arial"/>
                <w:sz w:val="20"/>
              </w:rPr>
              <w:t xml:space="preserve">amélioration des pratiques communales </w:t>
            </w:r>
            <w:r w:rsidR="001B298A">
              <w:rPr>
                <w:rFonts w:cs="Arial"/>
                <w:sz w:val="20"/>
              </w:rPr>
              <w:t>pour fonctionner avec plus d'efficacité et d'efficience co</w:t>
            </w:r>
            <w:r w:rsidR="00384D84" w:rsidRPr="00384D84">
              <w:rPr>
                <w:rFonts w:cs="Arial"/>
                <w:sz w:val="20"/>
              </w:rPr>
              <w:t xml:space="preserve">nstitue </w:t>
            </w:r>
            <w:r w:rsidR="001B298A">
              <w:rPr>
                <w:rFonts w:cs="Arial"/>
                <w:sz w:val="20"/>
              </w:rPr>
              <w:t>le</w:t>
            </w:r>
            <w:r>
              <w:rPr>
                <w:rFonts w:cs="Arial"/>
                <w:sz w:val="20"/>
              </w:rPr>
              <w:t xml:space="preserve"> pré</w:t>
            </w:r>
            <w:r w:rsidR="001B298A">
              <w:rPr>
                <w:rFonts w:cs="Arial"/>
                <w:sz w:val="20"/>
              </w:rPr>
              <w:t>alable</w:t>
            </w:r>
            <w:r>
              <w:rPr>
                <w:rFonts w:cs="Arial"/>
                <w:sz w:val="20"/>
              </w:rPr>
              <w:t xml:space="preserve"> fondamental </w:t>
            </w:r>
            <w:r w:rsidR="001B298A">
              <w:rPr>
                <w:rFonts w:cs="Arial"/>
                <w:sz w:val="20"/>
              </w:rPr>
              <w:t>à toute programmation d'action car</w:t>
            </w:r>
            <w:r>
              <w:rPr>
                <w:rFonts w:cs="Arial"/>
                <w:sz w:val="20"/>
              </w:rPr>
              <w:t xml:space="preserve"> aucun projet ne peut être mené efficacement par une commune non organisée.</w:t>
            </w:r>
          </w:p>
          <w:p w14:paraId="79F48CBC" w14:textId="77777777" w:rsidR="00E9514E" w:rsidRDefault="00E9514E" w:rsidP="001B298A">
            <w:pPr>
              <w:spacing w:after="0"/>
              <w:rPr>
                <w:rFonts w:cs="Arial"/>
                <w:sz w:val="20"/>
              </w:rPr>
            </w:pPr>
          </w:p>
          <w:p w14:paraId="35C804FA" w14:textId="77777777" w:rsidR="00384D84" w:rsidRDefault="00E9514E" w:rsidP="001B298A">
            <w:pPr>
              <w:spacing w:after="0"/>
              <w:rPr>
                <w:rFonts w:cs="Arial"/>
                <w:sz w:val="20"/>
              </w:rPr>
            </w:pPr>
            <w:r w:rsidRPr="005F5CC3">
              <w:rPr>
                <w:rFonts w:cs="Arial"/>
                <w:b/>
                <w:sz w:val="20"/>
              </w:rPr>
              <w:t>2 -</w:t>
            </w:r>
            <w:r>
              <w:rPr>
                <w:rFonts w:cs="Arial"/>
                <w:sz w:val="20"/>
              </w:rPr>
              <w:t xml:space="preserve"> </w:t>
            </w:r>
            <w:r w:rsidR="00FB5C51" w:rsidRPr="001B298A">
              <w:rPr>
                <w:rFonts w:cs="Arial"/>
                <w:b/>
                <w:sz w:val="20"/>
              </w:rPr>
              <w:t>la</w:t>
            </w:r>
            <w:r w:rsidR="00FB5C51">
              <w:rPr>
                <w:rFonts w:cs="Arial"/>
                <w:sz w:val="20"/>
              </w:rPr>
              <w:t xml:space="preserve"> </w:t>
            </w:r>
            <w:r w:rsidR="00384D84" w:rsidRPr="00384D84">
              <w:rPr>
                <w:rFonts w:cs="Arial"/>
                <w:b/>
                <w:sz w:val="20"/>
              </w:rPr>
              <w:t xml:space="preserve">planification d'actions dans quelques services publics relevant </w:t>
            </w:r>
            <w:r w:rsidR="00AD52E4">
              <w:rPr>
                <w:rFonts w:cs="Arial"/>
                <w:b/>
                <w:sz w:val="20"/>
              </w:rPr>
              <w:t>actuellement véritablement</w:t>
            </w:r>
            <w:r w:rsidR="00384D84" w:rsidRPr="00384D84">
              <w:rPr>
                <w:rFonts w:cs="Arial"/>
                <w:b/>
                <w:sz w:val="20"/>
              </w:rPr>
              <w:t xml:space="preserve"> de </w:t>
            </w:r>
            <w:r w:rsidR="00AD52E4">
              <w:rPr>
                <w:rFonts w:cs="Arial"/>
                <w:b/>
                <w:sz w:val="20"/>
              </w:rPr>
              <w:t xml:space="preserve">la </w:t>
            </w:r>
            <w:r w:rsidR="00384D84" w:rsidRPr="00384D84">
              <w:rPr>
                <w:rFonts w:cs="Arial"/>
                <w:b/>
                <w:sz w:val="20"/>
              </w:rPr>
              <w:t xml:space="preserve">compétence de </w:t>
            </w:r>
            <w:r w:rsidR="00AD52E4">
              <w:rPr>
                <w:rFonts w:cs="Arial"/>
                <w:b/>
                <w:sz w:val="20"/>
              </w:rPr>
              <w:t xml:space="preserve">la </w:t>
            </w:r>
            <w:r w:rsidR="00384D84" w:rsidRPr="00384D84">
              <w:rPr>
                <w:rFonts w:cs="Arial"/>
                <w:b/>
                <w:sz w:val="20"/>
              </w:rPr>
              <w:t xml:space="preserve">commune </w:t>
            </w:r>
            <w:r w:rsidR="00384D84" w:rsidRPr="00384D84">
              <w:rPr>
                <w:rFonts w:cs="Arial"/>
                <w:sz w:val="20"/>
              </w:rPr>
              <w:t xml:space="preserve">: déchets-propreté, curage des caniveaux, </w:t>
            </w:r>
            <w:r w:rsidR="00AD52E4">
              <w:rPr>
                <w:rFonts w:cs="Arial"/>
                <w:sz w:val="20"/>
              </w:rPr>
              <w:t>amélioration de la voirie</w:t>
            </w:r>
            <w:r w:rsidR="00384D84" w:rsidRPr="00384D84">
              <w:rPr>
                <w:rFonts w:cs="Arial"/>
                <w:sz w:val="20"/>
              </w:rPr>
              <w:t>, accès à l'eau potable.</w:t>
            </w:r>
          </w:p>
          <w:p w14:paraId="5573CE40" w14:textId="77777777" w:rsidR="00556798" w:rsidRDefault="00556798" w:rsidP="001B298A">
            <w:pPr>
              <w:spacing w:after="0"/>
              <w:rPr>
                <w:rFonts w:cs="Arial"/>
                <w:sz w:val="20"/>
              </w:rPr>
            </w:pPr>
          </w:p>
          <w:p w14:paraId="56BC4883" w14:textId="77777777" w:rsidR="00556798" w:rsidRDefault="00556798" w:rsidP="001B298A">
            <w:pPr>
              <w:spacing w:after="0"/>
              <w:rPr>
                <w:rFonts w:cs="Arial"/>
                <w:sz w:val="20"/>
              </w:rPr>
            </w:pPr>
            <w:r>
              <w:rPr>
                <w:rFonts w:cs="Arial"/>
                <w:sz w:val="20"/>
              </w:rPr>
              <w:t xml:space="preserve">La démarche a donc dérogé aux recommandations du guide qui prévoit de planifier des projets dans tous les domaines relevant de la compétence théorique des communes mais qui continuent à relever des ministères sectoriels.  </w:t>
            </w:r>
          </w:p>
          <w:p w14:paraId="1036AC93" w14:textId="77777777" w:rsidR="00AD52E4" w:rsidRDefault="00AD52E4" w:rsidP="001B298A">
            <w:pPr>
              <w:spacing w:after="0"/>
              <w:jc w:val="center"/>
              <w:rPr>
                <w:rFonts w:cs="Arial"/>
                <w:sz w:val="20"/>
              </w:rPr>
            </w:pPr>
          </w:p>
          <w:p w14:paraId="1C8734DC" w14:textId="77777777" w:rsidR="00AD52E4" w:rsidRDefault="00EC42C0" w:rsidP="001B298A">
            <w:pPr>
              <w:spacing w:after="0"/>
              <w:jc w:val="center"/>
              <w:rPr>
                <w:rFonts w:cs="Arial"/>
                <w:sz w:val="20"/>
              </w:rPr>
            </w:pPr>
            <w:r w:rsidRPr="00EC42C0">
              <w:rPr>
                <w:rFonts w:cs="Arial"/>
                <w:noProof/>
                <w:sz w:val="20"/>
                <w:lang w:val="fr-MC" w:eastAsia="fr-MC"/>
              </w:rPr>
              <w:drawing>
                <wp:inline distT="0" distB="0" distL="0" distR="0" wp14:anchorId="0F1ACE1A" wp14:editId="126183E7">
                  <wp:extent cx="5563043" cy="3555924"/>
                  <wp:effectExtent l="19050" t="0" r="0" b="0"/>
                  <wp:docPr id="23" name="Image 2" descr="C:\Users\SG DOBINGAR\Documents\Arche Sarh\Photo archives Sarh\2015-04-14 batiments coloniaux3\batiments coloniaux3 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G DOBINGAR\Documents\Arche Sarh\Photo archives Sarh\2015-04-14 batiments coloniaux3\batiments coloniaux3 008.JPG"/>
                          <pic:cNvPicPr>
                            <a:picLocks noChangeAspect="1" noChangeArrowheads="1"/>
                          </pic:cNvPicPr>
                        </pic:nvPicPr>
                        <pic:blipFill>
                          <a:blip r:embed="rId40" cstate="print"/>
                          <a:srcRect/>
                          <a:stretch>
                            <a:fillRect/>
                          </a:stretch>
                        </pic:blipFill>
                        <pic:spPr bwMode="auto">
                          <a:xfrm>
                            <a:off x="0" y="0"/>
                            <a:ext cx="5587266" cy="3571407"/>
                          </a:xfrm>
                          <a:prstGeom prst="rect">
                            <a:avLst/>
                          </a:prstGeom>
                          <a:noFill/>
                          <a:ln w="9525">
                            <a:noFill/>
                            <a:miter lim="800000"/>
                            <a:headEnd/>
                            <a:tailEnd/>
                          </a:ln>
                        </pic:spPr>
                      </pic:pic>
                    </a:graphicData>
                  </a:graphic>
                </wp:inline>
              </w:drawing>
            </w:r>
          </w:p>
          <w:p w14:paraId="0A038AE8" w14:textId="77777777" w:rsidR="00AD52E4" w:rsidRPr="00EC42C0" w:rsidRDefault="00EC42C0" w:rsidP="001B298A">
            <w:pPr>
              <w:spacing w:after="0"/>
              <w:jc w:val="center"/>
              <w:rPr>
                <w:rFonts w:cs="Arial"/>
                <w:b/>
                <w:sz w:val="18"/>
                <w:szCs w:val="18"/>
              </w:rPr>
            </w:pPr>
            <w:r w:rsidRPr="00EC42C0">
              <w:rPr>
                <w:rFonts w:cs="Arial"/>
                <w:b/>
                <w:sz w:val="18"/>
                <w:szCs w:val="18"/>
              </w:rPr>
              <w:t>Mairie de Sarh</w:t>
            </w:r>
          </w:p>
        </w:tc>
      </w:tr>
    </w:tbl>
    <w:p w14:paraId="7617A084" w14:textId="77777777" w:rsidR="00384D84" w:rsidRDefault="00384D84" w:rsidP="00384D84">
      <w:pPr>
        <w:spacing w:after="0"/>
        <w:jc w:val="left"/>
        <w:rPr>
          <w:rFonts w:cs="Arial"/>
          <w:szCs w:val="22"/>
        </w:rPr>
      </w:pPr>
    </w:p>
    <w:p w14:paraId="0375EC6E" w14:textId="77777777" w:rsidR="00AD52E4" w:rsidRDefault="00AD52E4" w:rsidP="00384D84">
      <w:pPr>
        <w:spacing w:after="0"/>
        <w:jc w:val="left"/>
        <w:rPr>
          <w:rFonts w:cs="Arial"/>
          <w:szCs w:val="22"/>
        </w:rPr>
      </w:pPr>
    </w:p>
    <w:p w14:paraId="5DFBF0D4" w14:textId="77777777" w:rsidR="00AD52E4" w:rsidRDefault="00AD52E4" w:rsidP="00384D84">
      <w:pPr>
        <w:spacing w:after="0"/>
        <w:jc w:val="left"/>
        <w:rPr>
          <w:rFonts w:cs="Arial"/>
          <w:szCs w:val="22"/>
        </w:rPr>
      </w:pPr>
    </w:p>
    <w:p w14:paraId="2552F00D" w14:textId="77777777" w:rsidR="00AD52E4" w:rsidRDefault="00AD52E4" w:rsidP="00384D84">
      <w:pPr>
        <w:spacing w:after="0"/>
        <w:jc w:val="left"/>
        <w:rPr>
          <w:rFonts w:cs="Arial"/>
          <w:szCs w:val="22"/>
        </w:rPr>
      </w:pPr>
    </w:p>
    <w:p w14:paraId="79CFDFF0" w14:textId="77777777" w:rsidR="00AD52E4" w:rsidRDefault="00AD52E4" w:rsidP="00384D84">
      <w:pPr>
        <w:spacing w:after="0"/>
        <w:jc w:val="left"/>
        <w:rPr>
          <w:rFonts w:cs="Arial"/>
          <w:szCs w:val="22"/>
        </w:rPr>
      </w:pPr>
    </w:p>
    <w:p w14:paraId="36CEE363" w14:textId="77777777" w:rsidR="00AD52E4" w:rsidRDefault="00AD52E4" w:rsidP="00384D84">
      <w:pPr>
        <w:spacing w:after="0"/>
        <w:jc w:val="left"/>
        <w:rPr>
          <w:rFonts w:cs="Arial"/>
          <w:szCs w:val="22"/>
        </w:rPr>
      </w:pPr>
    </w:p>
    <w:p w14:paraId="39F627B4" w14:textId="77777777" w:rsidR="00AD52E4" w:rsidRDefault="00AD52E4" w:rsidP="00384D84">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736064" w14:paraId="5D8C4C97" w14:textId="77777777" w:rsidTr="00E9514E">
        <w:tc>
          <w:tcPr>
            <w:tcW w:w="4499" w:type="dxa"/>
          </w:tcPr>
          <w:p w14:paraId="335DFCF5" w14:textId="77777777" w:rsidR="00736064" w:rsidRPr="00736064" w:rsidRDefault="00736064" w:rsidP="00736064">
            <w:pPr>
              <w:pStyle w:val="texte"/>
              <w:spacing w:after="0"/>
              <w:ind w:left="0"/>
              <w:rPr>
                <w:sz w:val="20"/>
                <w:szCs w:val="20"/>
              </w:rPr>
            </w:pPr>
            <w:r w:rsidRPr="000E4900">
              <w:rPr>
                <w:sz w:val="20"/>
                <w:szCs w:val="20"/>
              </w:rPr>
              <w:t xml:space="preserve">Sur les 8 domaines de planification communale des PDC, l'eau n'est pas dans le même groupe que l'assainissement. Elle est regroupée avec d'autres services urbains alors que l'assainissement est regroupé avec la santé. </w:t>
            </w:r>
          </w:p>
        </w:tc>
        <w:tc>
          <w:tcPr>
            <w:tcW w:w="274" w:type="dxa"/>
          </w:tcPr>
          <w:p w14:paraId="37BE114E" w14:textId="77777777" w:rsidR="00736064" w:rsidRDefault="00736064" w:rsidP="00E9514E">
            <w:pPr>
              <w:spacing w:after="0"/>
              <w:rPr>
                <w:rFonts w:cs="Arial"/>
                <w:color w:val="000000"/>
                <w:szCs w:val="22"/>
              </w:rPr>
            </w:pPr>
          </w:p>
        </w:tc>
        <w:tc>
          <w:tcPr>
            <w:tcW w:w="4515" w:type="dxa"/>
          </w:tcPr>
          <w:p w14:paraId="11AAB00F" w14:textId="77777777" w:rsidR="00736064" w:rsidRPr="000E4900" w:rsidRDefault="00736064" w:rsidP="00736064">
            <w:pPr>
              <w:pStyle w:val="texte"/>
              <w:spacing w:after="0"/>
              <w:ind w:left="0"/>
              <w:rPr>
                <w:sz w:val="20"/>
                <w:szCs w:val="20"/>
              </w:rPr>
            </w:pPr>
            <w:r w:rsidRPr="000E4900">
              <w:rPr>
                <w:sz w:val="20"/>
                <w:szCs w:val="20"/>
              </w:rPr>
              <w:t xml:space="preserve">Lorsque la commune n'a pas de PDC, il est tout à fait possible de faire une planification spécifique aux domaines de l’eau et de l’assainissement. </w:t>
            </w:r>
          </w:p>
          <w:p w14:paraId="5C30F74E" w14:textId="77777777" w:rsidR="00736064" w:rsidRDefault="00736064" w:rsidP="00E9514E">
            <w:pPr>
              <w:spacing w:after="0"/>
            </w:pPr>
          </w:p>
        </w:tc>
      </w:tr>
    </w:tbl>
    <w:p w14:paraId="6A633437" w14:textId="77777777" w:rsidR="00384D84" w:rsidRDefault="00384D84" w:rsidP="00384D84">
      <w:pPr>
        <w:spacing w:after="0"/>
        <w:jc w:val="left"/>
        <w:rPr>
          <w:rFonts w:cs="Arial"/>
          <w:szCs w:val="22"/>
        </w:rPr>
      </w:pPr>
    </w:p>
    <w:tbl>
      <w:tblPr>
        <w:tblStyle w:val="Grilledutableau"/>
        <w:tblW w:w="9072" w:type="dxa"/>
        <w:tblInd w:w="108" w:type="dxa"/>
        <w:shd w:val="clear" w:color="auto" w:fill="B8CCE4" w:themeFill="accent1" w:themeFillTint="66"/>
        <w:tblLook w:val="04A0" w:firstRow="1" w:lastRow="0" w:firstColumn="1" w:lastColumn="0" w:noHBand="0" w:noVBand="1"/>
      </w:tblPr>
      <w:tblGrid>
        <w:gridCol w:w="9072"/>
      </w:tblGrid>
      <w:tr w:rsidR="00384D84" w14:paraId="6F09EAFB" w14:textId="77777777" w:rsidTr="00FD58B2">
        <w:tc>
          <w:tcPr>
            <w:tcW w:w="9072" w:type="dxa"/>
            <w:tcBorders>
              <w:top w:val="nil"/>
              <w:left w:val="nil"/>
              <w:bottom w:val="nil"/>
              <w:right w:val="nil"/>
            </w:tcBorders>
            <w:shd w:val="clear" w:color="auto" w:fill="B8CCE4" w:themeFill="accent1" w:themeFillTint="66"/>
          </w:tcPr>
          <w:p w14:paraId="7AD70961" w14:textId="77777777" w:rsidR="00384D84" w:rsidRPr="00384D84" w:rsidRDefault="00384D84" w:rsidP="00384D84">
            <w:pPr>
              <w:pStyle w:val="texte"/>
              <w:spacing w:after="0"/>
              <w:ind w:left="0"/>
              <w:rPr>
                <w:b/>
                <w:sz w:val="20"/>
                <w:szCs w:val="20"/>
              </w:rPr>
            </w:pPr>
            <w:r w:rsidRPr="00384D84">
              <w:rPr>
                <w:b/>
                <w:sz w:val="20"/>
                <w:szCs w:val="20"/>
              </w:rPr>
              <w:t>Pourquoi lier services d'eau potable et services d'assainissement ?</w:t>
            </w:r>
          </w:p>
          <w:p w14:paraId="268FC18E" w14:textId="77777777" w:rsidR="00736064" w:rsidRDefault="00736064" w:rsidP="00384D84">
            <w:pPr>
              <w:pStyle w:val="texte"/>
              <w:spacing w:after="0"/>
              <w:ind w:left="0"/>
              <w:rPr>
                <w:sz w:val="20"/>
                <w:szCs w:val="20"/>
              </w:rPr>
            </w:pPr>
          </w:p>
          <w:p w14:paraId="74012D0A" w14:textId="77777777" w:rsidR="00384D84" w:rsidRPr="00384D84" w:rsidRDefault="00384D84" w:rsidP="00384D84">
            <w:pPr>
              <w:pStyle w:val="texte"/>
              <w:spacing w:after="0"/>
              <w:ind w:left="0"/>
              <w:rPr>
                <w:sz w:val="20"/>
                <w:szCs w:val="20"/>
              </w:rPr>
            </w:pPr>
            <w:r w:rsidRPr="00384D84">
              <w:rPr>
                <w:sz w:val="20"/>
                <w:szCs w:val="20"/>
              </w:rPr>
              <w:t xml:space="preserve">Généralement et historiquement l'eau et l'assainissement sont considérés comme faisant partie d’un seul et même secteur. On parle des services publics d'eau et d'assainissement. Dans les Objectifs du Millénaire pour le Développement (OMD) jusqu'en 2015 puis avec les Objectifs de Développement Durable (ODD) depuis 2016, l'assainissement est systématiquement considéré comme un domaine qui accompagne celui de l'accès à l'eau potable. </w:t>
            </w:r>
          </w:p>
          <w:p w14:paraId="6C29CB45" w14:textId="77777777" w:rsidR="00556798" w:rsidRDefault="00556798" w:rsidP="00384D84">
            <w:pPr>
              <w:pStyle w:val="texte"/>
              <w:spacing w:after="0"/>
              <w:ind w:left="0"/>
              <w:rPr>
                <w:sz w:val="20"/>
                <w:szCs w:val="20"/>
              </w:rPr>
            </w:pPr>
          </w:p>
          <w:p w14:paraId="1A6812F9" w14:textId="77777777" w:rsidR="00384D84" w:rsidRPr="00384D84" w:rsidRDefault="00384D84" w:rsidP="00384D84">
            <w:pPr>
              <w:pStyle w:val="texte"/>
              <w:spacing w:after="0"/>
              <w:ind w:left="0"/>
              <w:rPr>
                <w:sz w:val="20"/>
                <w:szCs w:val="20"/>
              </w:rPr>
            </w:pPr>
            <w:r w:rsidRPr="00384D84">
              <w:rPr>
                <w:sz w:val="20"/>
                <w:szCs w:val="20"/>
              </w:rPr>
              <w:t>Cette réunion des deux secteurs trouve son origine dans une vision urbaine et hygiéniste de ces services. Une vision née dans les pays industrialisés au 19ème siècle. Celle-ci envisage une symétrie entre ces deux services assurés par des réseaux collect</w:t>
            </w:r>
            <w:r w:rsidR="00213647">
              <w:rPr>
                <w:sz w:val="20"/>
                <w:szCs w:val="20"/>
              </w:rPr>
              <w:t xml:space="preserve">ifs : le service d'eau potable (adduction) </w:t>
            </w:r>
            <w:r w:rsidRPr="00384D84">
              <w:rPr>
                <w:sz w:val="20"/>
                <w:szCs w:val="20"/>
              </w:rPr>
              <w:t xml:space="preserve">et le service d'assainissement (collecte des eaux usées par réseau public puis traitement). </w:t>
            </w:r>
            <w:r w:rsidR="00736064">
              <w:rPr>
                <w:sz w:val="20"/>
                <w:szCs w:val="20"/>
              </w:rPr>
              <w:t>C'est le</w:t>
            </w:r>
            <w:r w:rsidRPr="00384D84">
              <w:rPr>
                <w:sz w:val="20"/>
                <w:szCs w:val="20"/>
              </w:rPr>
              <w:t xml:space="preserve"> "cycle de l'eau urbaine" </w:t>
            </w:r>
            <w:r w:rsidR="00736064">
              <w:rPr>
                <w:sz w:val="20"/>
                <w:szCs w:val="20"/>
              </w:rPr>
              <w:t xml:space="preserve">qui </w:t>
            </w:r>
            <w:r w:rsidR="00841B9E">
              <w:rPr>
                <w:sz w:val="20"/>
                <w:szCs w:val="20"/>
              </w:rPr>
              <w:t>rappelle</w:t>
            </w:r>
            <w:r w:rsidR="00736064">
              <w:rPr>
                <w:sz w:val="20"/>
                <w:szCs w:val="20"/>
              </w:rPr>
              <w:t xml:space="preserve"> le cycle de l'eau naturel</w:t>
            </w:r>
            <w:r w:rsidRPr="00384D84">
              <w:rPr>
                <w:sz w:val="20"/>
                <w:szCs w:val="20"/>
              </w:rPr>
              <w:t>.</w:t>
            </w:r>
          </w:p>
          <w:p w14:paraId="25ACAC81" w14:textId="77777777" w:rsidR="00AD52E4" w:rsidRDefault="00AD52E4" w:rsidP="00384D84">
            <w:pPr>
              <w:pStyle w:val="texte"/>
              <w:spacing w:after="0"/>
              <w:ind w:left="0"/>
              <w:rPr>
                <w:sz w:val="20"/>
                <w:szCs w:val="20"/>
              </w:rPr>
            </w:pPr>
          </w:p>
          <w:p w14:paraId="6C62A6BB" w14:textId="77777777" w:rsidR="00384D84" w:rsidRPr="00384D84" w:rsidRDefault="00384D84" w:rsidP="00384D84">
            <w:pPr>
              <w:pStyle w:val="texte"/>
              <w:spacing w:after="0"/>
              <w:ind w:left="0"/>
              <w:rPr>
                <w:sz w:val="20"/>
                <w:szCs w:val="20"/>
              </w:rPr>
            </w:pPr>
            <w:r w:rsidRPr="00384D84">
              <w:rPr>
                <w:sz w:val="20"/>
                <w:szCs w:val="20"/>
              </w:rPr>
              <w:t xml:space="preserve">La réalité, dans les villes d'Afrique subsaharienne, ne correspond pas en général à ce schéma. La consommation d'eau potable par ménage est faible. L'eau arrive rarement dans les concessions par un branchement. Elle provient plus couramment d'un forage individuel ou d'un achat par bidon à une borne fontaine ou à un porteur d'eau. La grande majorité des ménages assure, de manière individuelle, une gestion séparative des déchets liquides : les excreta </w:t>
            </w:r>
            <w:r w:rsidR="00556798">
              <w:rPr>
                <w:sz w:val="20"/>
                <w:szCs w:val="20"/>
              </w:rPr>
              <w:t>dans</w:t>
            </w:r>
            <w:r w:rsidRPr="00384D84">
              <w:rPr>
                <w:sz w:val="20"/>
                <w:szCs w:val="20"/>
              </w:rPr>
              <w:t xml:space="preserve"> la latrine et les eaux usagées par déversement sur le sol ou dans le caniveau. Il n'existe donc, pour la plupart des ménages, aucun lien direct entre le service d'eau potable et l'assainissement comme dans les villes denses de pays industrialisés desservies par des réseaux. Lier ces deux services n'a de sens que lorsqu'ils sont fournis en parallèle par des réseaux collectifs. Dans ce cas, leur exploitation coordonnée permet de faire payer le service d'assainissement à travers une redevance indexée sur le volume d'eau consommé par les usagers.</w:t>
            </w:r>
          </w:p>
          <w:p w14:paraId="1FA333EB" w14:textId="77777777" w:rsidR="00AD52E4" w:rsidRDefault="00AD52E4" w:rsidP="00384D84">
            <w:pPr>
              <w:pStyle w:val="texte"/>
              <w:spacing w:after="0"/>
              <w:ind w:left="0"/>
              <w:rPr>
                <w:sz w:val="20"/>
                <w:szCs w:val="20"/>
              </w:rPr>
            </w:pPr>
          </w:p>
          <w:p w14:paraId="530B8C12" w14:textId="77777777" w:rsidR="006820DF" w:rsidRDefault="00384D84" w:rsidP="00213647">
            <w:pPr>
              <w:pStyle w:val="texte"/>
              <w:spacing w:after="0"/>
              <w:ind w:left="0"/>
              <w:rPr>
                <w:sz w:val="20"/>
                <w:szCs w:val="20"/>
              </w:rPr>
            </w:pPr>
            <w:r w:rsidRPr="00384D84">
              <w:rPr>
                <w:sz w:val="20"/>
                <w:szCs w:val="20"/>
              </w:rPr>
              <w:t>L'eau potable et l'assainissement sont, dans les villes d'Afrique subsahar</w:t>
            </w:r>
            <w:r w:rsidR="00213647">
              <w:rPr>
                <w:sz w:val="20"/>
                <w:szCs w:val="20"/>
              </w:rPr>
              <w:t>ienne, deux secteurs sans liens</w:t>
            </w:r>
            <w:r w:rsidRPr="00384D84">
              <w:rPr>
                <w:sz w:val="20"/>
                <w:szCs w:val="20"/>
              </w:rPr>
              <w:t>.</w:t>
            </w:r>
            <w:r w:rsidR="00213647">
              <w:rPr>
                <w:sz w:val="20"/>
                <w:szCs w:val="20"/>
              </w:rPr>
              <w:t xml:space="preserve"> Cependant, tr</w:t>
            </w:r>
            <w:r w:rsidRPr="00384D84">
              <w:rPr>
                <w:sz w:val="20"/>
                <w:szCs w:val="20"/>
              </w:rPr>
              <w:t>aiter conjointement les questions d'eau potable et d'assainissement dans des contextes marqués par l'absence de réseau</w:t>
            </w:r>
            <w:r w:rsidR="00213647">
              <w:rPr>
                <w:sz w:val="20"/>
                <w:szCs w:val="20"/>
              </w:rPr>
              <w:t>x</w:t>
            </w:r>
            <w:r w:rsidRPr="00384D84">
              <w:rPr>
                <w:sz w:val="20"/>
                <w:szCs w:val="20"/>
              </w:rPr>
              <w:t xml:space="preserve"> a du sens dans la mesure où l'accès à ces deux services permet d'atteindre un même objectif sanitaire. L'impact sur la santé d'une amélioration de l'accès à l'eau potable est limité si les populations ne disposent pas de latrines et ne changent pas leurs comportements en matière d'hygiène (lavage des mains). </w:t>
            </w:r>
            <w:r w:rsidR="00D829EB">
              <w:rPr>
                <w:sz w:val="20"/>
                <w:szCs w:val="20"/>
              </w:rPr>
              <w:tab/>
            </w:r>
          </w:p>
          <w:p w14:paraId="7D09763D" w14:textId="77777777" w:rsidR="006820DF" w:rsidRPr="00384D84" w:rsidRDefault="00D829EB" w:rsidP="00D829EB">
            <w:pPr>
              <w:pStyle w:val="texte"/>
              <w:spacing w:after="0"/>
              <w:ind w:left="0"/>
              <w:rPr>
                <w:sz w:val="20"/>
                <w:szCs w:val="20"/>
              </w:rPr>
            </w:pPr>
            <w:r>
              <w:object w:dxaOrig="9285" w:dyaOrig="7815" w14:anchorId="420E0132">
                <v:shape id="_x0000_i1028" type="#_x0000_t75" style="width:235.5pt;height:199.5pt" o:ole="">
                  <v:imagedata r:id="rId41" o:title=""/>
                </v:shape>
                <o:OLEObject Type="Embed" ProgID="PBrush" ShapeID="_x0000_i1028" DrawAspect="Content" ObjectID="_1614964003" r:id="rId42"/>
              </w:object>
            </w:r>
            <w:r>
              <w:t xml:space="preserve">                 </w:t>
            </w:r>
            <w:r>
              <w:object w:dxaOrig="3075" w:dyaOrig="3975" w14:anchorId="2E50B18F">
                <v:shape id="_x0000_i1029" type="#_x0000_t75" style="width:153.75pt;height:197.25pt" o:ole="">
                  <v:imagedata r:id="rId43" o:title=""/>
                </v:shape>
                <o:OLEObject Type="Embed" ProgID="PBrush" ShapeID="_x0000_i1029" DrawAspect="Content" ObjectID="_1614964004" r:id="rId44"/>
              </w:object>
            </w:r>
            <w:r>
              <w:t xml:space="preserve">              </w:t>
            </w:r>
          </w:p>
        </w:tc>
      </w:tr>
    </w:tbl>
    <w:p w14:paraId="6A88A3E1" w14:textId="77777777" w:rsidR="0067175B" w:rsidRDefault="0067175B" w:rsidP="000E4900">
      <w:pPr>
        <w:pStyle w:val="texte"/>
        <w:spacing w:after="0"/>
        <w:ind w:left="0"/>
        <w:rPr>
          <w:sz w:val="20"/>
          <w:szCs w:val="20"/>
        </w:rPr>
      </w:pPr>
    </w:p>
    <w:p w14:paraId="1703E2F4" w14:textId="77777777" w:rsidR="001D70FF" w:rsidRDefault="001D70FF" w:rsidP="000E4900">
      <w:pPr>
        <w:pStyle w:val="texte"/>
        <w:spacing w:after="0"/>
        <w:ind w:left="0"/>
        <w:rPr>
          <w:sz w:val="20"/>
          <w:szCs w:val="20"/>
        </w:rPr>
      </w:pPr>
    </w:p>
    <w:p w14:paraId="0B2679EB" w14:textId="77777777" w:rsidR="001D70FF" w:rsidRDefault="001D70FF" w:rsidP="000E4900">
      <w:pPr>
        <w:pStyle w:val="texte"/>
        <w:spacing w:after="0"/>
        <w:ind w:left="0"/>
        <w:rPr>
          <w:sz w:val="20"/>
          <w:szCs w:val="20"/>
        </w:rPr>
      </w:pPr>
    </w:p>
    <w:p w14:paraId="5E1FE697" w14:textId="77777777" w:rsidR="001D70FF" w:rsidRPr="000E4900" w:rsidRDefault="001D70FF" w:rsidP="000E4900">
      <w:pPr>
        <w:pStyle w:val="texte"/>
        <w:spacing w:after="0"/>
        <w:ind w:left="0"/>
        <w:rPr>
          <w:sz w:val="20"/>
          <w:szCs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
        <w:gridCol w:w="4406"/>
        <w:gridCol w:w="348"/>
        <w:gridCol w:w="4425"/>
        <w:gridCol w:w="30"/>
      </w:tblGrid>
      <w:tr w:rsidR="00EC42C0" w14:paraId="4175B02C" w14:textId="77777777" w:rsidTr="00D829EB">
        <w:tc>
          <w:tcPr>
            <w:tcW w:w="4499" w:type="dxa"/>
            <w:gridSpan w:val="2"/>
          </w:tcPr>
          <w:p w14:paraId="08DE0DDE" w14:textId="77777777" w:rsidR="00EC42C0" w:rsidRPr="000E4900" w:rsidRDefault="00EC42C0" w:rsidP="00EC42C0">
            <w:pPr>
              <w:pStyle w:val="texte"/>
              <w:spacing w:after="0"/>
              <w:ind w:left="0"/>
              <w:rPr>
                <w:sz w:val="20"/>
                <w:szCs w:val="20"/>
              </w:rPr>
            </w:pPr>
            <w:r w:rsidRPr="000E4900">
              <w:rPr>
                <w:sz w:val="20"/>
                <w:szCs w:val="20"/>
              </w:rPr>
              <w:lastRenderedPageBreak/>
              <w:t xml:space="preserve">La </w:t>
            </w:r>
            <w:r w:rsidRPr="000E4900">
              <w:rPr>
                <w:b/>
                <w:sz w:val="20"/>
                <w:szCs w:val="20"/>
              </w:rPr>
              <w:t>planification du secteur de l’eau potable et celle de l’assainissement</w:t>
            </w:r>
            <w:r w:rsidRPr="000E4900">
              <w:rPr>
                <w:sz w:val="20"/>
                <w:szCs w:val="20"/>
              </w:rPr>
              <w:t xml:space="preserve"> sont, par habitude, liées. Elles recourent à des </w:t>
            </w:r>
            <w:r w:rsidRPr="000E4900">
              <w:rPr>
                <w:b/>
                <w:sz w:val="20"/>
                <w:szCs w:val="20"/>
              </w:rPr>
              <w:t>approches fondamentalement différentes</w:t>
            </w:r>
            <w:r w:rsidRPr="000E4900">
              <w:rPr>
                <w:sz w:val="20"/>
                <w:szCs w:val="20"/>
              </w:rPr>
              <w:t>, notamment sur les 4 points suivants :</w:t>
            </w:r>
          </w:p>
          <w:p w14:paraId="49C6BD6A" w14:textId="77777777" w:rsidR="00EC42C0" w:rsidRPr="000E4900" w:rsidRDefault="00EC42C0" w:rsidP="00EC42C0">
            <w:pPr>
              <w:pStyle w:val="texte"/>
              <w:spacing w:after="0"/>
              <w:ind w:left="0"/>
              <w:rPr>
                <w:sz w:val="20"/>
                <w:szCs w:val="20"/>
              </w:rPr>
            </w:pPr>
          </w:p>
          <w:p w14:paraId="685D5516" w14:textId="77777777" w:rsidR="00EC42C0" w:rsidRPr="000E4900" w:rsidRDefault="00EC42C0" w:rsidP="00EC42C0">
            <w:pPr>
              <w:pStyle w:val="texte"/>
              <w:spacing w:after="0"/>
              <w:ind w:left="0"/>
              <w:rPr>
                <w:sz w:val="20"/>
                <w:szCs w:val="20"/>
              </w:rPr>
            </w:pPr>
            <w:r w:rsidRPr="000E4900">
              <w:rPr>
                <w:sz w:val="20"/>
                <w:szCs w:val="20"/>
              </w:rPr>
              <w:t xml:space="preserve">- Sur la </w:t>
            </w:r>
            <w:r w:rsidRPr="000E4900">
              <w:rPr>
                <w:b/>
                <w:sz w:val="20"/>
                <w:szCs w:val="20"/>
              </w:rPr>
              <w:t>définition des objectifs</w:t>
            </w:r>
            <w:r w:rsidRPr="000E4900">
              <w:rPr>
                <w:sz w:val="20"/>
                <w:szCs w:val="20"/>
              </w:rPr>
              <w:t xml:space="preserve"> : </w:t>
            </w:r>
          </w:p>
          <w:p w14:paraId="5F961511" w14:textId="77777777" w:rsidR="00EC42C0" w:rsidRPr="000E4900" w:rsidRDefault="00EC42C0" w:rsidP="00EC42C0">
            <w:pPr>
              <w:pStyle w:val="texte"/>
              <w:spacing w:after="0"/>
              <w:ind w:left="0"/>
              <w:rPr>
                <w:sz w:val="20"/>
                <w:szCs w:val="20"/>
              </w:rPr>
            </w:pPr>
            <w:r w:rsidRPr="000E4900">
              <w:rPr>
                <w:sz w:val="20"/>
                <w:szCs w:val="20"/>
              </w:rPr>
              <w:t xml:space="preserve">Pour l’eau potable, les objectifs sont implicites et quasiment universels. Il s'agit de fournir une eau potable c'est à dire d'une qualité qui répond aux normes fixées par l'Organisation Mondiale de la Santé. </w:t>
            </w:r>
          </w:p>
          <w:p w14:paraId="1BB3127B" w14:textId="77777777" w:rsidR="00EC42C0" w:rsidRPr="000E4900" w:rsidRDefault="00EC42C0" w:rsidP="00EC42C0">
            <w:pPr>
              <w:pStyle w:val="texte"/>
              <w:spacing w:after="0"/>
              <w:ind w:left="0"/>
              <w:rPr>
                <w:sz w:val="20"/>
                <w:szCs w:val="20"/>
              </w:rPr>
            </w:pPr>
            <w:r w:rsidRPr="000E4900">
              <w:rPr>
                <w:sz w:val="20"/>
                <w:szCs w:val="20"/>
              </w:rPr>
              <w:t>Pour l’assainissement, la définition des objectifs est plus complexe. Elle nécessite d'identifier les bénéfices souvent méconnus des populations d’une amélioration de l’accès à l’assainissement : santé, confort, meilleur environnement...</w:t>
            </w:r>
          </w:p>
          <w:p w14:paraId="3FD8C257" w14:textId="77777777" w:rsidR="00EC42C0" w:rsidRDefault="00EC42C0" w:rsidP="00EC42C0">
            <w:pPr>
              <w:pStyle w:val="texte"/>
              <w:spacing w:after="0"/>
              <w:ind w:left="0"/>
              <w:rPr>
                <w:sz w:val="20"/>
                <w:szCs w:val="20"/>
              </w:rPr>
            </w:pPr>
          </w:p>
          <w:p w14:paraId="79A44C48" w14:textId="77777777" w:rsidR="00EC42C0" w:rsidRPr="000E4900" w:rsidRDefault="00EC42C0" w:rsidP="00EC42C0">
            <w:pPr>
              <w:pStyle w:val="texte"/>
              <w:spacing w:after="0"/>
              <w:ind w:left="0"/>
              <w:rPr>
                <w:sz w:val="20"/>
                <w:szCs w:val="20"/>
              </w:rPr>
            </w:pPr>
            <w:r w:rsidRPr="000E4900">
              <w:rPr>
                <w:sz w:val="20"/>
                <w:szCs w:val="20"/>
              </w:rPr>
              <w:t>- Sur l'</w:t>
            </w:r>
            <w:r w:rsidRPr="000E4900">
              <w:rPr>
                <w:b/>
                <w:sz w:val="20"/>
                <w:szCs w:val="20"/>
              </w:rPr>
              <w:t>évaluation de la demande</w:t>
            </w:r>
            <w:r w:rsidRPr="000E4900">
              <w:rPr>
                <w:sz w:val="20"/>
                <w:szCs w:val="20"/>
              </w:rPr>
              <w:t xml:space="preserve"> : </w:t>
            </w:r>
          </w:p>
          <w:p w14:paraId="2F0F6DB4" w14:textId="77777777" w:rsidR="00EC42C0" w:rsidRPr="000E4900" w:rsidRDefault="00EC42C0" w:rsidP="00EC42C0">
            <w:pPr>
              <w:pStyle w:val="texte"/>
              <w:spacing w:after="0"/>
              <w:ind w:left="0"/>
              <w:rPr>
                <w:sz w:val="20"/>
                <w:szCs w:val="20"/>
              </w:rPr>
            </w:pPr>
            <w:r w:rsidRPr="000E4900">
              <w:rPr>
                <w:sz w:val="20"/>
                <w:szCs w:val="20"/>
              </w:rPr>
              <w:t xml:space="preserve">La demande pour une eau potable est systématiquement exprimée comme un besoin prioritaire par les populations. </w:t>
            </w:r>
          </w:p>
          <w:p w14:paraId="7DF05C7E" w14:textId="77777777" w:rsidR="00EC42C0" w:rsidRDefault="00EC42C0" w:rsidP="00EC42C0">
            <w:pPr>
              <w:pStyle w:val="texte"/>
              <w:spacing w:after="0"/>
              <w:ind w:left="0"/>
              <w:rPr>
                <w:sz w:val="20"/>
                <w:szCs w:val="20"/>
              </w:rPr>
            </w:pPr>
            <w:r w:rsidRPr="000E4900">
              <w:rPr>
                <w:sz w:val="20"/>
                <w:szCs w:val="20"/>
              </w:rPr>
              <w:t xml:space="preserve">La demande pour l’assainissement s’exprime de façon plus timide </w:t>
            </w:r>
            <w:r w:rsidR="00213647">
              <w:rPr>
                <w:sz w:val="20"/>
                <w:szCs w:val="20"/>
              </w:rPr>
              <w:t>voire pas du tout</w:t>
            </w:r>
            <w:r w:rsidRPr="000E4900">
              <w:rPr>
                <w:sz w:val="20"/>
                <w:szCs w:val="20"/>
              </w:rPr>
              <w:t xml:space="preserve">. Il s'agit d'une demande pour un environnement plus salubre à proximité des lieux habités. La gestion des excreta humains est un sujet tabou. Les débats liés à cette question sont souvent relégués au dernier niveau de priorité. </w:t>
            </w:r>
          </w:p>
          <w:p w14:paraId="09194044" w14:textId="77777777" w:rsidR="00213647" w:rsidRDefault="00213647" w:rsidP="00EC42C0">
            <w:pPr>
              <w:pStyle w:val="texte"/>
              <w:spacing w:after="0"/>
              <w:ind w:left="0"/>
              <w:rPr>
                <w:sz w:val="20"/>
                <w:szCs w:val="20"/>
              </w:rPr>
            </w:pPr>
          </w:p>
          <w:p w14:paraId="28C33929" w14:textId="77777777" w:rsidR="00EC42C0" w:rsidRPr="000E4900" w:rsidRDefault="00EC42C0" w:rsidP="00EC42C0">
            <w:pPr>
              <w:pStyle w:val="texte"/>
              <w:spacing w:after="0"/>
              <w:ind w:left="0"/>
              <w:rPr>
                <w:sz w:val="20"/>
                <w:szCs w:val="20"/>
              </w:rPr>
            </w:pPr>
            <w:r w:rsidRPr="000E4900">
              <w:rPr>
                <w:sz w:val="20"/>
                <w:szCs w:val="20"/>
              </w:rPr>
              <w:t xml:space="preserve">- Sur la </w:t>
            </w:r>
            <w:r w:rsidRPr="000E4900">
              <w:rPr>
                <w:b/>
                <w:sz w:val="20"/>
                <w:szCs w:val="20"/>
              </w:rPr>
              <w:t>nature des ouvrages</w:t>
            </w:r>
            <w:r w:rsidRPr="000E4900">
              <w:rPr>
                <w:sz w:val="20"/>
                <w:szCs w:val="20"/>
              </w:rPr>
              <w:t xml:space="preserve"> : </w:t>
            </w:r>
          </w:p>
          <w:p w14:paraId="6474A62B" w14:textId="77777777" w:rsidR="00EC42C0" w:rsidRPr="000E4900" w:rsidRDefault="00EC42C0" w:rsidP="00EC42C0">
            <w:pPr>
              <w:pStyle w:val="texte"/>
              <w:spacing w:after="0"/>
              <w:ind w:left="0"/>
              <w:rPr>
                <w:sz w:val="20"/>
                <w:szCs w:val="20"/>
              </w:rPr>
            </w:pPr>
            <w:r w:rsidRPr="000E4900">
              <w:rPr>
                <w:sz w:val="20"/>
                <w:szCs w:val="20"/>
              </w:rPr>
              <w:t>Les ouvrages d'eau potable (pompes à motricité humaine ou adductions) sont de type collectif et implantés sur le domaine public.</w:t>
            </w:r>
          </w:p>
          <w:p w14:paraId="6A17BC60" w14:textId="77777777" w:rsidR="00EC42C0" w:rsidRPr="000E4900" w:rsidRDefault="00EC42C0" w:rsidP="00EC42C0">
            <w:pPr>
              <w:pStyle w:val="texte"/>
              <w:spacing w:after="0"/>
              <w:ind w:left="0"/>
              <w:rPr>
                <w:sz w:val="20"/>
                <w:szCs w:val="20"/>
              </w:rPr>
            </w:pPr>
            <w:r w:rsidRPr="000E4900">
              <w:rPr>
                <w:sz w:val="20"/>
                <w:szCs w:val="20"/>
              </w:rPr>
              <w:t>Les ouvrages d'assainissement sont, pour la très grande majorité, des équipe</w:t>
            </w:r>
            <w:r w:rsidR="00213647">
              <w:rPr>
                <w:sz w:val="20"/>
                <w:szCs w:val="20"/>
              </w:rPr>
              <w:t>ments privés. Leur construction et</w:t>
            </w:r>
            <w:r w:rsidRPr="000E4900">
              <w:rPr>
                <w:sz w:val="20"/>
                <w:szCs w:val="20"/>
              </w:rPr>
              <w:t xml:space="preserve"> leur entretien relèvent de la sphère privée.</w:t>
            </w:r>
          </w:p>
          <w:p w14:paraId="2BA29946" w14:textId="77777777" w:rsidR="00EC42C0" w:rsidRDefault="00EC42C0" w:rsidP="00EC42C0">
            <w:pPr>
              <w:pStyle w:val="texte"/>
              <w:spacing w:after="0"/>
              <w:ind w:left="0"/>
              <w:rPr>
                <w:sz w:val="20"/>
                <w:szCs w:val="20"/>
              </w:rPr>
            </w:pPr>
          </w:p>
          <w:p w14:paraId="17DEE993" w14:textId="77777777" w:rsidR="00EC42C0" w:rsidRPr="000E4900" w:rsidRDefault="00EC42C0" w:rsidP="00EC42C0">
            <w:pPr>
              <w:pStyle w:val="texte"/>
              <w:spacing w:after="0"/>
              <w:ind w:left="0"/>
              <w:rPr>
                <w:sz w:val="20"/>
                <w:szCs w:val="20"/>
              </w:rPr>
            </w:pPr>
            <w:r w:rsidRPr="000E4900">
              <w:rPr>
                <w:sz w:val="20"/>
                <w:szCs w:val="20"/>
              </w:rPr>
              <w:t xml:space="preserve">- Sur les </w:t>
            </w:r>
            <w:r w:rsidRPr="000E4900">
              <w:rPr>
                <w:b/>
                <w:sz w:val="20"/>
                <w:szCs w:val="20"/>
              </w:rPr>
              <w:t>défis à relever</w:t>
            </w:r>
            <w:r w:rsidRPr="000E4900">
              <w:rPr>
                <w:sz w:val="20"/>
                <w:szCs w:val="20"/>
              </w:rPr>
              <w:t xml:space="preserve"> pour atteindre les objectifs : </w:t>
            </w:r>
          </w:p>
          <w:p w14:paraId="5DB36964" w14:textId="77777777" w:rsidR="00EC42C0" w:rsidRPr="000E4900" w:rsidRDefault="00EC42C0" w:rsidP="00EC42C0">
            <w:pPr>
              <w:pStyle w:val="texte"/>
              <w:spacing w:after="0"/>
              <w:ind w:left="0"/>
              <w:rPr>
                <w:sz w:val="20"/>
                <w:szCs w:val="20"/>
              </w:rPr>
            </w:pPr>
            <w:r w:rsidRPr="000E4900">
              <w:rPr>
                <w:sz w:val="20"/>
                <w:szCs w:val="20"/>
              </w:rPr>
              <w:t xml:space="preserve">Dans le secteur de l’eau potable, les défis principaux </w:t>
            </w:r>
            <w:r>
              <w:rPr>
                <w:sz w:val="20"/>
                <w:szCs w:val="20"/>
              </w:rPr>
              <w:t xml:space="preserve">qui se présentent </w:t>
            </w:r>
            <w:r w:rsidRPr="000E4900">
              <w:rPr>
                <w:sz w:val="20"/>
                <w:szCs w:val="20"/>
              </w:rPr>
              <w:t xml:space="preserve">sont la disponibilité de la ressource, </w:t>
            </w:r>
            <w:r>
              <w:rPr>
                <w:sz w:val="20"/>
                <w:szCs w:val="20"/>
              </w:rPr>
              <w:t xml:space="preserve">la qualité, l'exploitation des ouvrages, la </w:t>
            </w:r>
            <w:r w:rsidRPr="000E4900">
              <w:rPr>
                <w:sz w:val="20"/>
                <w:szCs w:val="20"/>
              </w:rPr>
              <w:t xml:space="preserve">durabilité et la viabilité financière des services. </w:t>
            </w:r>
          </w:p>
          <w:p w14:paraId="46DF1BFC" w14:textId="77777777" w:rsidR="00EC42C0" w:rsidRPr="000E4900" w:rsidRDefault="00EC42C0" w:rsidP="00EC42C0">
            <w:pPr>
              <w:pStyle w:val="texte"/>
              <w:spacing w:after="0"/>
              <w:ind w:left="0"/>
              <w:rPr>
                <w:sz w:val="20"/>
                <w:szCs w:val="20"/>
              </w:rPr>
            </w:pPr>
            <w:r w:rsidRPr="000E4900">
              <w:rPr>
                <w:sz w:val="20"/>
                <w:szCs w:val="20"/>
              </w:rPr>
              <w:t>Dans le secteur de l'assainissement les défis à relever sont ceux du changement des comportements, de l'identification ou de la génération de la demande, de la prise en considération des spécificités culturelles.</w:t>
            </w:r>
          </w:p>
          <w:p w14:paraId="784179A5" w14:textId="77777777" w:rsidR="00EC42C0" w:rsidRDefault="00EC42C0" w:rsidP="008758E4">
            <w:pPr>
              <w:autoSpaceDE w:val="0"/>
              <w:autoSpaceDN w:val="0"/>
              <w:adjustRightInd w:val="0"/>
              <w:spacing w:after="0"/>
              <w:rPr>
                <w:sz w:val="20"/>
              </w:rPr>
            </w:pPr>
          </w:p>
          <w:p w14:paraId="02E4ACC0" w14:textId="77777777" w:rsidR="00841B9E" w:rsidRDefault="00841B9E" w:rsidP="008758E4">
            <w:pPr>
              <w:autoSpaceDE w:val="0"/>
              <w:autoSpaceDN w:val="0"/>
              <w:adjustRightInd w:val="0"/>
              <w:spacing w:after="0"/>
              <w:rPr>
                <w:sz w:val="20"/>
              </w:rPr>
            </w:pPr>
          </w:p>
          <w:p w14:paraId="19C3F454" w14:textId="77777777" w:rsidR="00841B9E" w:rsidRDefault="00841B9E" w:rsidP="008758E4">
            <w:pPr>
              <w:autoSpaceDE w:val="0"/>
              <w:autoSpaceDN w:val="0"/>
              <w:adjustRightInd w:val="0"/>
              <w:spacing w:after="0"/>
              <w:rPr>
                <w:sz w:val="20"/>
              </w:rPr>
            </w:pPr>
          </w:p>
          <w:p w14:paraId="0D81054D" w14:textId="77777777" w:rsidR="00841B9E" w:rsidRDefault="00841B9E" w:rsidP="008758E4">
            <w:pPr>
              <w:autoSpaceDE w:val="0"/>
              <w:autoSpaceDN w:val="0"/>
              <w:adjustRightInd w:val="0"/>
              <w:spacing w:after="0"/>
              <w:rPr>
                <w:sz w:val="20"/>
              </w:rPr>
            </w:pPr>
          </w:p>
          <w:p w14:paraId="29B509BB" w14:textId="77777777" w:rsidR="00213647" w:rsidRDefault="00213647" w:rsidP="008758E4">
            <w:pPr>
              <w:autoSpaceDE w:val="0"/>
              <w:autoSpaceDN w:val="0"/>
              <w:adjustRightInd w:val="0"/>
              <w:spacing w:after="0"/>
              <w:rPr>
                <w:sz w:val="20"/>
              </w:rPr>
            </w:pPr>
          </w:p>
          <w:p w14:paraId="21430B99" w14:textId="77777777" w:rsidR="00213647" w:rsidRDefault="00213647" w:rsidP="008758E4">
            <w:pPr>
              <w:autoSpaceDE w:val="0"/>
              <w:autoSpaceDN w:val="0"/>
              <w:adjustRightInd w:val="0"/>
              <w:spacing w:after="0"/>
              <w:rPr>
                <w:sz w:val="20"/>
              </w:rPr>
            </w:pPr>
          </w:p>
          <w:p w14:paraId="2420BD0F" w14:textId="77777777" w:rsidR="001D70FF" w:rsidRDefault="001D70FF" w:rsidP="008758E4">
            <w:pPr>
              <w:autoSpaceDE w:val="0"/>
              <w:autoSpaceDN w:val="0"/>
              <w:adjustRightInd w:val="0"/>
              <w:spacing w:after="0"/>
              <w:rPr>
                <w:sz w:val="20"/>
              </w:rPr>
            </w:pPr>
          </w:p>
          <w:p w14:paraId="17019F13" w14:textId="77777777" w:rsidR="00841B9E" w:rsidRPr="00FA408F" w:rsidRDefault="00841B9E" w:rsidP="008758E4">
            <w:pPr>
              <w:autoSpaceDE w:val="0"/>
              <w:autoSpaceDN w:val="0"/>
              <w:adjustRightInd w:val="0"/>
              <w:spacing w:after="0"/>
              <w:rPr>
                <w:sz w:val="20"/>
              </w:rPr>
            </w:pPr>
          </w:p>
        </w:tc>
        <w:tc>
          <w:tcPr>
            <w:tcW w:w="274" w:type="dxa"/>
          </w:tcPr>
          <w:p w14:paraId="34405F57" w14:textId="77777777" w:rsidR="00EC42C0" w:rsidRDefault="00EC42C0" w:rsidP="008758E4">
            <w:pPr>
              <w:spacing w:after="0"/>
              <w:rPr>
                <w:rFonts w:cs="Arial"/>
                <w:color w:val="000000"/>
                <w:szCs w:val="22"/>
              </w:rPr>
            </w:pPr>
          </w:p>
        </w:tc>
        <w:tc>
          <w:tcPr>
            <w:tcW w:w="4515" w:type="dxa"/>
            <w:gridSpan w:val="2"/>
          </w:tcPr>
          <w:p w14:paraId="2496525E" w14:textId="77777777" w:rsidR="00EC42C0" w:rsidRPr="000E4900" w:rsidRDefault="00EC42C0" w:rsidP="00EC42C0">
            <w:pPr>
              <w:pStyle w:val="texte"/>
              <w:spacing w:after="0"/>
              <w:ind w:left="0"/>
              <w:rPr>
                <w:sz w:val="20"/>
                <w:szCs w:val="20"/>
              </w:rPr>
            </w:pPr>
            <w:r w:rsidRPr="000E4900">
              <w:rPr>
                <w:sz w:val="20"/>
                <w:szCs w:val="20"/>
              </w:rPr>
              <w:t xml:space="preserve">La construction d'ouvrages d'eau potable dans les projets s'accompagne systématiquement d'un volet hygiène et assainissement. Ce volet </w:t>
            </w:r>
            <w:r w:rsidR="00213647">
              <w:rPr>
                <w:sz w:val="20"/>
                <w:szCs w:val="20"/>
              </w:rPr>
              <w:t>est cependant souvent relégué</w:t>
            </w:r>
            <w:r w:rsidRPr="000E4900">
              <w:rPr>
                <w:sz w:val="20"/>
                <w:szCs w:val="20"/>
              </w:rPr>
              <w:t xml:space="preserve"> au second plan comme </w:t>
            </w:r>
            <w:r w:rsidR="00213647">
              <w:rPr>
                <w:sz w:val="20"/>
                <w:szCs w:val="20"/>
              </w:rPr>
              <w:t xml:space="preserve">une </w:t>
            </w:r>
            <w:r w:rsidRPr="000E4900">
              <w:rPr>
                <w:sz w:val="20"/>
                <w:szCs w:val="20"/>
              </w:rPr>
              <w:t xml:space="preserve">mesure d'accompagnement du volet central qu'est l'eau potable et avec des moyens financiers affectés beaucoup plus faibles. </w:t>
            </w:r>
            <w:r w:rsidRPr="000E4900">
              <w:rPr>
                <w:b/>
                <w:sz w:val="20"/>
                <w:szCs w:val="20"/>
              </w:rPr>
              <w:t xml:space="preserve">L'assainissement est </w:t>
            </w:r>
            <w:r w:rsidR="00213647">
              <w:rPr>
                <w:b/>
                <w:sz w:val="20"/>
                <w:szCs w:val="20"/>
              </w:rPr>
              <w:t>envisagé</w:t>
            </w:r>
            <w:r w:rsidRPr="000E4900">
              <w:rPr>
                <w:b/>
                <w:sz w:val="20"/>
                <w:szCs w:val="20"/>
              </w:rPr>
              <w:t xml:space="preserve"> comme une sous composante des projets d'accès à l'eau</w:t>
            </w:r>
            <w:r w:rsidRPr="000E4900">
              <w:rPr>
                <w:sz w:val="20"/>
                <w:szCs w:val="20"/>
              </w:rPr>
              <w:t>. Quelques b</w:t>
            </w:r>
            <w:r w:rsidR="00213647">
              <w:rPr>
                <w:sz w:val="20"/>
                <w:szCs w:val="20"/>
              </w:rPr>
              <w:t>locs latrines sont prévus dans l</w:t>
            </w:r>
            <w:r w:rsidRPr="000E4900">
              <w:rPr>
                <w:sz w:val="20"/>
                <w:szCs w:val="20"/>
              </w:rPr>
              <w:t>es projets</w:t>
            </w:r>
            <w:r w:rsidR="00213647">
              <w:rPr>
                <w:sz w:val="20"/>
                <w:szCs w:val="20"/>
              </w:rPr>
              <w:t xml:space="preserve">. Il s'agit souvent </w:t>
            </w:r>
            <w:r w:rsidRPr="000E4900">
              <w:rPr>
                <w:sz w:val="20"/>
                <w:szCs w:val="20"/>
              </w:rPr>
              <w:t xml:space="preserve">de prévoir </w:t>
            </w:r>
            <w:r w:rsidR="00213647">
              <w:rPr>
                <w:sz w:val="20"/>
                <w:szCs w:val="20"/>
              </w:rPr>
              <w:t xml:space="preserve">ces </w:t>
            </w:r>
            <w:r w:rsidRPr="000E4900">
              <w:rPr>
                <w:sz w:val="20"/>
                <w:szCs w:val="20"/>
              </w:rPr>
              <w:t>quelques équipements en accompagnement afin de justifier que le projet est bien un projet eau et assainissement.</w:t>
            </w:r>
          </w:p>
          <w:p w14:paraId="35E297BF" w14:textId="77777777" w:rsidR="00EC42C0" w:rsidRPr="000E4900" w:rsidRDefault="00EC42C0" w:rsidP="00EC42C0">
            <w:pPr>
              <w:pStyle w:val="texte"/>
              <w:spacing w:after="0"/>
              <w:ind w:left="0"/>
              <w:rPr>
                <w:sz w:val="20"/>
                <w:szCs w:val="20"/>
              </w:rPr>
            </w:pPr>
          </w:p>
          <w:p w14:paraId="50E44BAF" w14:textId="77777777" w:rsidR="00EC42C0" w:rsidRPr="000E4900" w:rsidRDefault="00EC42C0" w:rsidP="00EC42C0">
            <w:pPr>
              <w:pStyle w:val="texte"/>
              <w:spacing w:after="0"/>
              <w:ind w:left="0"/>
              <w:rPr>
                <w:sz w:val="20"/>
                <w:szCs w:val="20"/>
              </w:rPr>
            </w:pPr>
            <w:r w:rsidRPr="000E4900">
              <w:rPr>
                <w:color w:val="000000"/>
                <w:sz w:val="20"/>
                <w:szCs w:val="20"/>
              </w:rPr>
              <w:t xml:space="preserve">La </w:t>
            </w:r>
            <w:r w:rsidRPr="000E4900">
              <w:rPr>
                <w:b/>
                <w:color w:val="000000"/>
                <w:sz w:val="20"/>
                <w:szCs w:val="20"/>
              </w:rPr>
              <w:t>priorité donnée au service de l'eau potable</w:t>
            </w:r>
            <w:r w:rsidRPr="000E4900">
              <w:rPr>
                <w:color w:val="000000"/>
                <w:sz w:val="20"/>
                <w:szCs w:val="20"/>
              </w:rPr>
              <w:t xml:space="preserve"> dans les projets se comprend facilement. L</w:t>
            </w:r>
            <w:r w:rsidRPr="000E4900">
              <w:rPr>
                <w:sz w:val="20"/>
                <w:szCs w:val="20"/>
              </w:rPr>
              <w:t xml:space="preserve">es financements des partenaires au développement ont plus vocation à financer des ouvrages publics que des ouvrages privés. </w:t>
            </w:r>
            <w:r w:rsidRPr="000E4900">
              <w:rPr>
                <w:color w:val="000000"/>
                <w:sz w:val="20"/>
                <w:szCs w:val="20"/>
              </w:rPr>
              <w:t xml:space="preserve">Par ailleurs, les </w:t>
            </w:r>
            <w:r w:rsidRPr="000E4900">
              <w:rPr>
                <w:sz w:val="20"/>
                <w:szCs w:val="20"/>
              </w:rPr>
              <w:t xml:space="preserve">ingénieurs hydrauliciens ont une culture, une compétence et un intérêt plus marqués pour la conception et la réalisation d'infrastructures d'eau, jugées nobles, que pour la réalisation de latrines, ouvrages jugés moins nobles et </w:t>
            </w:r>
            <w:r w:rsidRPr="00EC42C0">
              <w:rPr>
                <w:sz w:val="20"/>
                <w:szCs w:val="20"/>
              </w:rPr>
              <w:t>faisant appel à une technicité moindre.</w:t>
            </w:r>
          </w:p>
          <w:p w14:paraId="6138557C" w14:textId="77777777" w:rsidR="00EC42C0" w:rsidRPr="000E4900" w:rsidRDefault="00EC42C0" w:rsidP="00EC42C0">
            <w:pPr>
              <w:pStyle w:val="texte"/>
              <w:spacing w:after="0"/>
              <w:ind w:left="0"/>
              <w:rPr>
                <w:sz w:val="20"/>
                <w:szCs w:val="20"/>
              </w:rPr>
            </w:pPr>
          </w:p>
          <w:p w14:paraId="493458E1" w14:textId="77777777" w:rsidR="00EC42C0" w:rsidRPr="000E4900" w:rsidRDefault="00EC42C0" w:rsidP="00EC42C0">
            <w:pPr>
              <w:pStyle w:val="texte"/>
              <w:spacing w:after="0"/>
              <w:ind w:left="0"/>
              <w:rPr>
                <w:sz w:val="20"/>
                <w:szCs w:val="20"/>
              </w:rPr>
            </w:pPr>
            <w:r w:rsidRPr="000E4900">
              <w:rPr>
                <w:sz w:val="20"/>
                <w:szCs w:val="20"/>
              </w:rPr>
              <w:t xml:space="preserve">Sur la base de ce constat, la </w:t>
            </w:r>
            <w:r w:rsidRPr="000E4900">
              <w:rPr>
                <w:b/>
                <w:sz w:val="20"/>
                <w:szCs w:val="20"/>
              </w:rPr>
              <w:t>Politique et Stratégie Nationale de l'Assainissement (PNSA) au Tchad a souhaité faire de l'assainissement un secteur à part entière</w:t>
            </w:r>
            <w:r w:rsidRPr="000E4900">
              <w:rPr>
                <w:sz w:val="20"/>
                <w:szCs w:val="20"/>
              </w:rPr>
              <w:t xml:space="preserve">. Lorsqu'il est associé à l'eau potable, l'assainissement devient en effet partout "le parent pauvre" ou "le petit cousin oublié" des projets d'hydraulique. Il est </w:t>
            </w:r>
            <w:r>
              <w:rPr>
                <w:sz w:val="20"/>
                <w:szCs w:val="20"/>
              </w:rPr>
              <w:t>n</w:t>
            </w:r>
            <w:r w:rsidRPr="000E4900">
              <w:rPr>
                <w:sz w:val="20"/>
                <w:szCs w:val="20"/>
              </w:rPr>
              <w:t xml:space="preserve">écessaire de lui donner une vraie visibilité et de lui donner la place qu'il mérite avec des moyens financiers adéquats. Son impact sur la santé des populations est en effet tout aussi important que celui de l'accès à une </w:t>
            </w:r>
            <w:r w:rsidR="00213647">
              <w:rPr>
                <w:sz w:val="20"/>
                <w:szCs w:val="20"/>
              </w:rPr>
              <w:t xml:space="preserve">eau </w:t>
            </w:r>
            <w:r w:rsidRPr="000E4900">
              <w:rPr>
                <w:sz w:val="20"/>
                <w:szCs w:val="20"/>
              </w:rPr>
              <w:t>potable.</w:t>
            </w:r>
          </w:p>
          <w:p w14:paraId="7842799D" w14:textId="77777777" w:rsidR="00EC42C0" w:rsidRPr="000E4900" w:rsidRDefault="00EC42C0" w:rsidP="00EC42C0">
            <w:pPr>
              <w:autoSpaceDE w:val="0"/>
              <w:autoSpaceDN w:val="0"/>
              <w:adjustRightInd w:val="0"/>
              <w:spacing w:after="0"/>
              <w:rPr>
                <w:rFonts w:cs="Arial"/>
                <w:sz w:val="20"/>
              </w:rPr>
            </w:pPr>
          </w:p>
          <w:p w14:paraId="29407FFC" w14:textId="77777777" w:rsidR="00EC42C0" w:rsidRPr="000E4900" w:rsidRDefault="00EC42C0" w:rsidP="00EC42C0">
            <w:pPr>
              <w:autoSpaceDE w:val="0"/>
              <w:autoSpaceDN w:val="0"/>
              <w:adjustRightInd w:val="0"/>
              <w:spacing w:after="0"/>
              <w:rPr>
                <w:rFonts w:cs="Arial"/>
                <w:sz w:val="20"/>
              </w:rPr>
            </w:pPr>
            <w:r w:rsidRPr="000E4900">
              <w:rPr>
                <w:rFonts w:cs="Arial"/>
                <w:sz w:val="20"/>
              </w:rPr>
              <w:t xml:space="preserve">Ainsi, pour toutes les raisons précédemment invoquées et </w:t>
            </w:r>
            <w:r>
              <w:rPr>
                <w:rFonts w:cs="Arial"/>
                <w:sz w:val="20"/>
              </w:rPr>
              <w:t xml:space="preserve">surtout </w:t>
            </w:r>
            <w:r w:rsidRPr="000E4900">
              <w:rPr>
                <w:rFonts w:cs="Arial"/>
                <w:sz w:val="20"/>
              </w:rPr>
              <w:t xml:space="preserve">pour éviter que l'assainissement soit négligé, il est </w:t>
            </w:r>
            <w:r w:rsidR="00213647" w:rsidRPr="00213647">
              <w:rPr>
                <w:rFonts w:cs="Arial"/>
                <w:b/>
                <w:sz w:val="20"/>
              </w:rPr>
              <w:t xml:space="preserve">intéressant </w:t>
            </w:r>
            <w:r w:rsidRPr="000E4900">
              <w:rPr>
                <w:rFonts w:cs="Arial"/>
                <w:b/>
                <w:sz w:val="20"/>
              </w:rPr>
              <w:t>de travailler sur une planification différenciée : une pour l'eau et une autre pour l'assainissement</w:t>
            </w:r>
            <w:r>
              <w:rPr>
                <w:rFonts w:cs="Arial"/>
                <w:b/>
                <w:sz w:val="20"/>
              </w:rPr>
              <w:t>. Cette dernière pourra concerner</w:t>
            </w:r>
            <w:r>
              <w:rPr>
                <w:rFonts w:cs="Arial"/>
                <w:sz w:val="20"/>
              </w:rPr>
              <w:t xml:space="preserve"> toutes l</w:t>
            </w:r>
            <w:r w:rsidRPr="000E4900">
              <w:rPr>
                <w:rFonts w:cs="Arial"/>
                <w:sz w:val="20"/>
              </w:rPr>
              <w:t xml:space="preserve">es composantes </w:t>
            </w:r>
            <w:r>
              <w:rPr>
                <w:rFonts w:cs="Arial"/>
                <w:sz w:val="20"/>
              </w:rPr>
              <w:t>de l'assainissement (</w:t>
            </w:r>
            <w:r w:rsidRPr="000E4900">
              <w:rPr>
                <w:rFonts w:cs="Arial"/>
                <w:sz w:val="20"/>
              </w:rPr>
              <w:t>déchets solide</w:t>
            </w:r>
            <w:r w:rsidR="00213647">
              <w:rPr>
                <w:rFonts w:cs="Arial"/>
                <w:sz w:val="20"/>
              </w:rPr>
              <w:t>s</w:t>
            </w:r>
            <w:r>
              <w:rPr>
                <w:rFonts w:cs="Arial"/>
                <w:sz w:val="20"/>
              </w:rPr>
              <w:t xml:space="preserve">, </w:t>
            </w:r>
            <w:r w:rsidRPr="000E4900">
              <w:rPr>
                <w:rFonts w:cs="Arial"/>
                <w:sz w:val="20"/>
              </w:rPr>
              <w:t>drainage</w:t>
            </w:r>
            <w:r>
              <w:rPr>
                <w:rFonts w:cs="Arial"/>
                <w:sz w:val="20"/>
              </w:rPr>
              <w:t>)</w:t>
            </w:r>
            <w:r w:rsidRPr="000E4900">
              <w:rPr>
                <w:rFonts w:cs="Arial"/>
                <w:sz w:val="20"/>
              </w:rPr>
              <w:t>.</w:t>
            </w:r>
          </w:p>
          <w:p w14:paraId="2A7ABB71" w14:textId="77777777" w:rsidR="00EC42C0" w:rsidRDefault="00EC42C0" w:rsidP="008758E4">
            <w:pPr>
              <w:spacing w:after="0"/>
            </w:pPr>
          </w:p>
        </w:tc>
      </w:tr>
      <w:tr w:rsidR="00384D84" w14:paraId="25FCDA0E" w14:textId="77777777" w:rsidTr="00FD58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ABF8F" w:themeFill="accent6" w:themeFillTint="99"/>
        </w:tblPrEx>
        <w:trPr>
          <w:gridBefore w:val="1"/>
          <w:gridAfter w:val="1"/>
          <w:wBefore w:w="108" w:type="dxa"/>
          <w:wAfter w:w="108" w:type="dxa"/>
        </w:trPr>
        <w:tc>
          <w:tcPr>
            <w:tcW w:w="9072" w:type="dxa"/>
            <w:gridSpan w:val="3"/>
            <w:tcBorders>
              <w:top w:val="nil"/>
              <w:left w:val="nil"/>
              <w:bottom w:val="nil"/>
              <w:right w:val="nil"/>
            </w:tcBorders>
            <w:shd w:val="clear" w:color="auto" w:fill="FABF8F" w:themeFill="accent6" w:themeFillTint="99"/>
          </w:tcPr>
          <w:p w14:paraId="5AF464D2" w14:textId="77777777" w:rsidR="00384D84" w:rsidRPr="00384D84" w:rsidRDefault="00384D84" w:rsidP="00384D84">
            <w:pPr>
              <w:autoSpaceDE w:val="0"/>
              <w:autoSpaceDN w:val="0"/>
              <w:adjustRightInd w:val="0"/>
              <w:spacing w:after="0"/>
              <w:rPr>
                <w:rFonts w:cs="Arial"/>
                <w:b/>
                <w:sz w:val="20"/>
              </w:rPr>
            </w:pPr>
            <w:r w:rsidRPr="00384D84">
              <w:rPr>
                <w:rFonts w:cs="Arial"/>
                <w:b/>
                <w:sz w:val="20"/>
              </w:rPr>
              <w:lastRenderedPageBreak/>
              <w:t>Les grandes étapes à suivre pour une planification dans le domaine de l'eau et/ou de l'assainissement :</w:t>
            </w:r>
          </w:p>
          <w:p w14:paraId="6CCCA826" w14:textId="77777777" w:rsidR="00384D84" w:rsidRPr="00711EF2" w:rsidRDefault="00384D84" w:rsidP="00384D84">
            <w:pPr>
              <w:autoSpaceDE w:val="0"/>
              <w:autoSpaceDN w:val="0"/>
              <w:adjustRightInd w:val="0"/>
              <w:spacing w:after="0"/>
              <w:rPr>
                <w:rFonts w:cs="Arial"/>
                <w:sz w:val="8"/>
                <w:szCs w:val="8"/>
              </w:rPr>
            </w:pPr>
          </w:p>
          <w:p w14:paraId="025BAE2C" w14:textId="77777777" w:rsidR="00384D84" w:rsidRPr="00384D84" w:rsidRDefault="00384D84" w:rsidP="00384D84">
            <w:pPr>
              <w:autoSpaceDE w:val="0"/>
              <w:autoSpaceDN w:val="0"/>
              <w:adjustRightInd w:val="0"/>
              <w:spacing w:after="0"/>
              <w:rPr>
                <w:rFonts w:cs="Arial"/>
                <w:b/>
                <w:sz w:val="20"/>
              </w:rPr>
            </w:pPr>
            <w:r w:rsidRPr="00384D84">
              <w:rPr>
                <w:rFonts w:cs="Arial"/>
                <w:b/>
                <w:sz w:val="20"/>
              </w:rPr>
              <w:t>1. Le diagnostic de la situation et des besoins</w:t>
            </w:r>
          </w:p>
          <w:p w14:paraId="123584E9" w14:textId="77777777" w:rsidR="00384D84" w:rsidRDefault="00384D84" w:rsidP="00384D84">
            <w:pPr>
              <w:autoSpaceDE w:val="0"/>
              <w:autoSpaceDN w:val="0"/>
              <w:adjustRightInd w:val="0"/>
              <w:spacing w:after="0"/>
              <w:rPr>
                <w:rFonts w:cs="Arial"/>
                <w:sz w:val="20"/>
              </w:rPr>
            </w:pPr>
            <w:r w:rsidRPr="00384D84">
              <w:rPr>
                <w:rFonts w:cs="Arial"/>
                <w:sz w:val="20"/>
              </w:rPr>
              <w:t xml:space="preserve">Il faut faire l'état </w:t>
            </w:r>
            <w:r w:rsidR="00213647">
              <w:rPr>
                <w:rFonts w:cs="Arial"/>
                <w:sz w:val="20"/>
              </w:rPr>
              <w:t>des lieux de</w:t>
            </w:r>
            <w:r w:rsidRPr="00384D84">
              <w:rPr>
                <w:rFonts w:cs="Arial"/>
                <w:sz w:val="20"/>
              </w:rPr>
              <w:t xml:space="preserve"> la situation actuelle. Il est en effet important, avant toute planification, de bien connaitre la situation du territoire en termes d'équipement et d'accès aux services. Les informations à recueillir sont notamment :</w:t>
            </w:r>
          </w:p>
          <w:p w14:paraId="2A389798" w14:textId="77777777" w:rsidR="00213647" w:rsidRPr="00213647" w:rsidRDefault="00213647" w:rsidP="00384D84">
            <w:pPr>
              <w:autoSpaceDE w:val="0"/>
              <w:autoSpaceDN w:val="0"/>
              <w:adjustRightInd w:val="0"/>
              <w:spacing w:after="0"/>
              <w:rPr>
                <w:rFonts w:cs="Arial"/>
                <w:sz w:val="8"/>
                <w:szCs w:val="8"/>
              </w:rPr>
            </w:pPr>
          </w:p>
          <w:p w14:paraId="581C6E7F" w14:textId="77777777" w:rsidR="00384D84" w:rsidRDefault="00384D84" w:rsidP="00384D84">
            <w:pPr>
              <w:autoSpaceDE w:val="0"/>
              <w:autoSpaceDN w:val="0"/>
              <w:adjustRightInd w:val="0"/>
              <w:spacing w:after="0"/>
              <w:rPr>
                <w:rFonts w:cs="Arial"/>
                <w:sz w:val="20"/>
              </w:rPr>
            </w:pPr>
            <w:r w:rsidRPr="00384D84">
              <w:rPr>
                <w:rFonts w:cs="Arial"/>
                <w:sz w:val="20"/>
              </w:rPr>
              <w:t>- les données socio-économiques,</w:t>
            </w:r>
          </w:p>
          <w:p w14:paraId="55C7D487" w14:textId="77777777" w:rsidR="00213647" w:rsidRPr="00213647" w:rsidRDefault="00213647" w:rsidP="00384D84">
            <w:pPr>
              <w:autoSpaceDE w:val="0"/>
              <w:autoSpaceDN w:val="0"/>
              <w:adjustRightInd w:val="0"/>
              <w:spacing w:after="0"/>
              <w:rPr>
                <w:rFonts w:cs="Arial"/>
                <w:sz w:val="8"/>
                <w:szCs w:val="8"/>
              </w:rPr>
            </w:pPr>
          </w:p>
          <w:p w14:paraId="6E312970" w14:textId="77777777" w:rsidR="00384D84" w:rsidRDefault="00384D84" w:rsidP="00384D84">
            <w:pPr>
              <w:autoSpaceDE w:val="0"/>
              <w:autoSpaceDN w:val="0"/>
              <w:adjustRightInd w:val="0"/>
              <w:spacing w:after="0"/>
              <w:rPr>
                <w:rFonts w:cs="Arial"/>
                <w:sz w:val="20"/>
              </w:rPr>
            </w:pPr>
            <w:r w:rsidRPr="00384D84">
              <w:rPr>
                <w:rFonts w:cs="Arial"/>
                <w:sz w:val="20"/>
              </w:rPr>
              <w:t>- l'inventaire des points d’eau et équipements d'assainissement,</w:t>
            </w:r>
          </w:p>
          <w:p w14:paraId="6F0FAB31" w14:textId="77777777" w:rsidR="00213647" w:rsidRPr="00213647" w:rsidRDefault="00213647" w:rsidP="00384D84">
            <w:pPr>
              <w:autoSpaceDE w:val="0"/>
              <w:autoSpaceDN w:val="0"/>
              <w:adjustRightInd w:val="0"/>
              <w:spacing w:after="0"/>
              <w:rPr>
                <w:rFonts w:cs="Arial"/>
                <w:sz w:val="8"/>
                <w:szCs w:val="8"/>
              </w:rPr>
            </w:pPr>
          </w:p>
          <w:p w14:paraId="47275A3B" w14:textId="77777777" w:rsidR="00384D84" w:rsidRDefault="00384D84" w:rsidP="00384D84">
            <w:pPr>
              <w:autoSpaceDE w:val="0"/>
              <w:autoSpaceDN w:val="0"/>
              <w:adjustRightInd w:val="0"/>
              <w:spacing w:after="0"/>
              <w:rPr>
                <w:rFonts w:cs="Arial"/>
                <w:sz w:val="20"/>
              </w:rPr>
            </w:pPr>
            <w:r w:rsidRPr="00384D84">
              <w:rPr>
                <w:rFonts w:cs="Arial"/>
                <w:sz w:val="20"/>
              </w:rPr>
              <w:t>- la production d’eau journalière des points d'eau,</w:t>
            </w:r>
          </w:p>
          <w:p w14:paraId="4BBD64C5" w14:textId="77777777" w:rsidR="00213647" w:rsidRPr="00213647" w:rsidRDefault="00213647" w:rsidP="00384D84">
            <w:pPr>
              <w:autoSpaceDE w:val="0"/>
              <w:autoSpaceDN w:val="0"/>
              <w:adjustRightInd w:val="0"/>
              <w:spacing w:after="0"/>
              <w:rPr>
                <w:rFonts w:cs="Arial"/>
                <w:sz w:val="8"/>
                <w:szCs w:val="8"/>
              </w:rPr>
            </w:pPr>
          </w:p>
          <w:p w14:paraId="3BCFC384" w14:textId="77777777" w:rsidR="00213647" w:rsidRDefault="00384D84" w:rsidP="00384D84">
            <w:pPr>
              <w:autoSpaceDE w:val="0"/>
              <w:autoSpaceDN w:val="0"/>
              <w:adjustRightInd w:val="0"/>
              <w:spacing w:after="0"/>
              <w:rPr>
                <w:rFonts w:cs="Arial"/>
                <w:sz w:val="20"/>
              </w:rPr>
            </w:pPr>
            <w:r w:rsidRPr="00384D84">
              <w:rPr>
                <w:rFonts w:cs="Arial"/>
                <w:sz w:val="20"/>
              </w:rPr>
              <w:t>- le taux de couverture des besoins,</w:t>
            </w:r>
          </w:p>
          <w:p w14:paraId="2C8C72A6" w14:textId="77777777" w:rsidR="00213647" w:rsidRPr="00213647" w:rsidRDefault="00213647" w:rsidP="00384D84">
            <w:pPr>
              <w:autoSpaceDE w:val="0"/>
              <w:autoSpaceDN w:val="0"/>
              <w:adjustRightInd w:val="0"/>
              <w:spacing w:after="0"/>
              <w:rPr>
                <w:rFonts w:cs="Arial"/>
                <w:sz w:val="8"/>
                <w:szCs w:val="8"/>
              </w:rPr>
            </w:pPr>
          </w:p>
          <w:p w14:paraId="23172006" w14:textId="77777777" w:rsidR="00384D84" w:rsidRDefault="00384D84" w:rsidP="00384D84">
            <w:pPr>
              <w:autoSpaceDE w:val="0"/>
              <w:autoSpaceDN w:val="0"/>
              <w:adjustRightInd w:val="0"/>
              <w:spacing w:after="0"/>
              <w:rPr>
                <w:rFonts w:cs="Arial"/>
                <w:sz w:val="20"/>
              </w:rPr>
            </w:pPr>
            <w:r w:rsidRPr="00384D84">
              <w:rPr>
                <w:rFonts w:cs="Arial"/>
                <w:sz w:val="20"/>
              </w:rPr>
              <w:t>- les modes de gestion des ouvrages,</w:t>
            </w:r>
          </w:p>
          <w:p w14:paraId="4934583A" w14:textId="77777777" w:rsidR="00213647" w:rsidRPr="00213647" w:rsidRDefault="00213647" w:rsidP="00384D84">
            <w:pPr>
              <w:autoSpaceDE w:val="0"/>
              <w:autoSpaceDN w:val="0"/>
              <w:adjustRightInd w:val="0"/>
              <w:spacing w:after="0"/>
              <w:rPr>
                <w:rFonts w:cs="Arial"/>
                <w:sz w:val="8"/>
                <w:szCs w:val="8"/>
              </w:rPr>
            </w:pPr>
          </w:p>
          <w:p w14:paraId="78297EEF" w14:textId="77777777" w:rsidR="00384D84" w:rsidRPr="00384D84" w:rsidRDefault="00384D84" w:rsidP="00384D84">
            <w:pPr>
              <w:autoSpaceDE w:val="0"/>
              <w:autoSpaceDN w:val="0"/>
              <w:adjustRightInd w:val="0"/>
              <w:spacing w:after="0"/>
              <w:rPr>
                <w:rFonts w:cs="Arial"/>
                <w:sz w:val="20"/>
              </w:rPr>
            </w:pPr>
            <w:r w:rsidRPr="00384D84">
              <w:rPr>
                <w:rFonts w:cs="Arial"/>
                <w:sz w:val="20"/>
              </w:rPr>
              <w:t>- les pratiques en termes d'hygiène,</w:t>
            </w:r>
          </w:p>
          <w:p w14:paraId="6AF79D2B" w14:textId="77777777" w:rsidR="00384D84" w:rsidRPr="007614C0" w:rsidRDefault="00384D84" w:rsidP="00384D84">
            <w:pPr>
              <w:autoSpaceDE w:val="0"/>
              <w:autoSpaceDN w:val="0"/>
              <w:adjustRightInd w:val="0"/>
              <w:spacing w:after="0"/>
              <w:rPr>
                <w:rFonts w:cs="Arial"/>
                <w:sz w:val="8"/>
                <w:szCs w:val="8"/>
              </w:rPr>
            </w:pPr>
          </w:p>
          <w:p w14:paraId="38556EB0" w14:textId="77777777" w:rsidR="00384D84" w:rsidRDefault="00384D84" w:rsidP="00384D84">
            <w:pPr>
              <w:autoSpaceDE w:val="0"/>
              <w:autoSpaceDN w:val="0"/>
              <w:adjustRightInd w:val="0"/>
              <w:spacing w:after="0"/>
              <w:rPr>
                <w:rFonts w:cs="Arial"/>
                <w:sz w:val="20"/>
              </w:rPr>
            </w:pPr>
            <w:r w:rsidRPr="00384D84">
              <w:rPr>
                <w:rFonts w:cs="Arial"/>
                <w:sz w:val="20"/>
              </w:rPr>
              <w:t xml:space="preserve">Les données sont issues </w:t>
            </w:r>
            <w:r w:rsidR="00D464DA">
              <w:rPr>
                <w:rFonts w:cs="Arial"/>
                <w:sz w:val="20"/>
              </w:rPr>
              <w:t>des monographies communales s’i</w:t>
            </w:r>
            <w:r w:rsidRPr="00384D84">
              <w:rPr>
                <w:rFonts w:cs="Arial"/>
                <w:sz w:val="20"/>
              </w:rPr>
              <w:t>l y en a, d’entretiens auprès des différents acteurs locaux et des professionnels du secteur et ONG implantées localement.</w:t>
            </w:r>
          </w:p>
          <w:p w14:paraId="4084175A" w14:textId="77777777" w:rsidR="007614C0" w:rsidRPr="00384D84" w:rsidRDefault="007614C0" w:rsidP="00384D84">
            <w:pPr>
              <w:autoSpaceDE w:val="0"/>
              <w:autoSpaceDN w:val="0"/>
              <w:adjustRightInd w:val="0"/>
              <w:spacing w:after="0"/>
              <w:rPr>
                <w:rFonts w:cs="Arial"/>
                <w:sz w:val="20"/>
              </w:rPr>
            </w:pPr>
          </w:p>
          <w:p w14:paraId="2680A120" w14:textId="77777777" w:rsidR="00384D84" w:rsidRPr="00711EF2" w:rsidRDefault="00384D84" w:rsidP="00384D84">
            <w:pPr>
              <w:autoSpaceDE w:val="0"/>
              <w:autoSpaceDN w:val="0"/>
              <w:adjustRightInd w:val="0"/>
              <w:spacing w:after="0"/>
              <w:rPr>
                <w:rFonts w:cs="Arial"/>
                <w:sz w:val="8"/>
                <w:szCs w:val="8"/>
              </w:rPr>
            </w:pPr>
          </w:p>
          <w:p w14:paraId="2FB222C4" w14:textId="77777777" w:rsidR="00384D84" w:rsidRPr="00384D84" w:rsidRDefault="00384D84" w:rsidP="00384D84">
            <w:pPr>
              <w:autoSpaceDE w:val="0"/>
              <w:autoSpaceDN w:val="0"/>
              <w:adjustRightInd w:val="0"/>
              <w:spacing w:after="0"/>
              <w:rPr>
                <w:rFonts w:cs="Arial"/>
                <w:b/>
                <w:sz w:val="20"/>
              </w:rPr>
            </w:pPr>
            <w:r w:rsidRPr="00384D84">
              <w:rPr>
                <w:rFonts w:cs="Arial"/>
                <w:b/>
                <w:sz w:val="20"/>
              </w:rPr>
              <w:t>2. La définition de solutions techniques et de modes de gestion adaptés aux différents contextes et la planification concertée des actions entre les acteurs locaux</w:t>
            </w:r>
          </w:p>
          <w:p w14:paraId="5FEC8062" w14:textId="77777777" w:rsidR="00384D84" w:rsidRDefault="00384D84" w:rsidP="00384D84">
            <w:pPr>
              <w:autoSpaceDE w:val="0"/>
              <w:autoSpaceDN w:val="0"/>
              <w:adjustRightInd w:val="0"/>
              <w:spacing w:after="0"/>
              <w:rPr>
                <w:rFonts w:cs="Arial"/>
                <w:sz w:val="20"/>
              </w:rPr>
            </w:pPr>
            <w:r w:rsidRPr="00384D84">
              <w:rPr>
                <w:rFonts w:cs="Arial"/>
                <w:sz w:val="20"/>
              </w:rPr>
              <w:t xml:space="preserve">Il s'agit d'abord de définir la liste des actions à réaliser et leur coût. Il s'agira d'actions telles que des études, des constructions d’ouvrages, des sensibilisations des populations. Il faut ensuite planifier ces actions en fonction des priorités émises par les populations et des ressources disponibles ou mobilisables. La planification doit associer les services déconcentrés de l’Etat. La délégation régionale en charge du suivi des actions en matière d'eau et d'assainissement peut en effet aider à valider les choix techniques envisagés en fonction du contexte hydrogéologique, des critères d’attribution des ouvrages et des politiques et stratégies nationales. </w:t>
            </w:r>
          </w:p>
          <w:p w14:paraId="0F061EE0" w14:textId="77777777" w:rsidR="007614C0" w:rsidRPr="00384D84" w:rsidRDefault="007614C0" w:rsidP="00384D84">
            <w:pPr>
              <w:autoSpaceDE w:val="0"/>
              <w:autoSpaceDN w:val="0"/>
              <w:adjustRightInd w:val="0"/>
              <w:spacing w:after="0"/>
              <w:rPr>
                <w:rFonts w:cs="Arial"/>
                <w:sz w:val="20"/>
              </w:rPr>
            </w:pPr>
          </w:p>
          <w:p w14:paraId="78DB20BB" w14:textId="77777777" w:rsidR="00384D84" w:rsidRPr="00711EF2" w:rsidRDefault="00384D84" w:rsidP="00384D84">
            <w:pPr>
              <w:autoSpaceDE w:val="0"/>
              <w:autoSpaceDN w:val="0"/>
              <w:adjustRightInd w:val="0"/>
              <w:spacing w:after="0"/>
              <w:rPr>
                <w:rFonts w:cs="Arial"/>
                <w:sz w:val="8"/>
                <w:szCs w:val="8"/>
              </w:rPr>
            </w:pPr>
          </w:p>
          <w:p w14:paraId="0983B054" w14:textId="77777777" w:rsidR="007614C0" w:rsidRDefault="00384D84" w:rsidP="00711EF2">
            <w:pPr>
              <w:autoSpaceDE w:val="0"/>
              <w:autoSpaceDN w:val="0"/>
              <w:adjustRightInd w:val="0"/>
              <w:spacing w:after="0"/>
              <w:rPr>
                <w:rFonts w:cs="Arial"/>
                <w:b/>
                <w:sz w:val="20"/>
              </w:rPr>
            </w:pPr>
            <w:r w:rsidRPr="00384D84">
              <w:rPr>
                <w:rFonts w:cs="Arial"/>
                <w:b/>
                <w:sz w:val="20"/>
              </w:rPr>
              <w:t xml:space="preserve">3. </w:t>
            </w:r>
            <w:r w:rsidR="007614C0">
              <w:rPr>
                <w:rFonts w:cs="Arial"/>
                <w:b/>
                <w:sz w:val="20"/>
              </w:rPr>
              <w:t>La priorisation des actions et</w:t>
            </w:r>
            <w:r w:rsidRPr="00384D84">
              <w:rPr>
                <w:rFonts w:cs="Arial"/>
                <w:b/>
                <w:sz w:val="20"/>
              </w:rPr>
              <w:t xml:space="preserve"> </w:t>
            </w:r>
            <w:r w:rsidR="007614C0">
              <w:rPr>
                <w:rFonts w:cs="Arial"/>
                <w:b/>
                <w:sz w:val="20"/>
              </w:rPr>
              <w:t>l'</w:t>
            </w:r>
            <w:r w:rsidRPr="00384D84">
              <w:rPr>
                <w:rFonts w:cs="Arial"/>
                <w:b/>
                <w:sz w:val="20"/>
              </w:rPr>
              <w:t xml:space="preserve">établissement d'un plan d'action budgétisé </w:t>
            </w:r>
          </w:p>
          <w:p w14:paraId="1C104CE0" w14:textId="77777777" w:rsidR="00711EF2" w:rsidRDefault="00384D84" w:rsidP="00711EF2">
            <w:pPr>
              <w:autoSpaceDE w:val="0"/>
              <w:autoSpaceDN w:val="0"/>
              <w:adjustRightInd w:val="0"/>
              <w:spacing w:after="0"/>
              <w:rPr>
                <w:rFonts w:cs="Arial"/>
                <w:sz w:val="20"/>
              </w:rPr>
            </w:pPr>
            <w:r w:rsidRPr="00384D84">
              <w:rPr>
                <w:rFonts w:cs="Arial"/>
                <w:sz w:val="20"/>
              </w:rPr>
              <w:t>Le budget doit intégrer l’ensemble des dépenses permettant mise en œuvre des actions : ressources humaines, équipements, études, accompagnement et formation. Le plan de financement fait apparaître les différentes contributions envisagées : populations, budget communal, partenaires techniques et financiers. Le plan d'action n’est pas un document figé : suivant les évolutions au sein de la commune et les aléas extérieurs, il sera révisé ou réajusté.</w:t>
            </w:r>
          </w:p>
          <w:p w14:paraId="3861F65B" w14:textId="77777777" w:rsidR="00D464DA" w:rsidRDefault="00D464DA" w:rsidP="00711EF2">
            <w:pPr>
              <w:autoSpaceDE w:val="0"/>
              <w:autoSpaceDN w:val="0"/>
              <w:adjustRightInd w:val="0"/>
              <w:spacing w:after="0"/>
              <w:jc w:val="center"/>
            </w:pPr>
          </w:p>
          <w:p w14:paraId="2134D7C1" w14:textId="77777777" w:rsidR="00D829EB" w:rsidRDefault="00711EF2" w:rsidP="00711EF2">
            <w:pPr>
              <w:autoSpaceDE w:val="0"/>
              <w:autoSpaceDN w:val="0"/>
              <w:adjustRightInd w:val="0"/>
              <w:spacing w:after="0"/>
              <w:jc w:val="center"/>
            </w:pPr>
            <w:r w:rsidRPr="00711EF2">
              <w:rPr>
                <w:noProof/>
                <w:lang w:val="fr-MC" w:eastAsia="fr-MC"/>
              </w:rPr>
              <w:drawing>
                <wp:inline distT="0" distB="0" distL="0" distR="0" wp14:anchorId="68B87EFB" wp14:editId="08EC60B1">
                  <wp:extent cx="5730958" cy="2267712"/>
                  <wp:effectExtent l="0" t="0" r="0" b="0"/>
                  <wp:docPr id="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srcRect/>
                          <a:stretch>
                            <a:fillRect/>
                          </a:stretch>
                        </pic:blipFill>
                        <pic:spPr bwMode="auto">
                          <a:xfrm>
                            <a:off x="0" y="0"/>
                            <a:ext cx="5773445" cy="2284524"/>
                          </a:xfrm>
                          <a:prstGeom prst="rect">
                            <a:avLst/>
                          </a:prstGeom>
                          <a:noFill/>
                          <a:ln w="9525">
                            <a:noFill/>
                            <a:miter lim="800000"/>
                            <a:headEnd/>
                            <a:tailEnd/>
                          </a:ln>
                        </pic:spPr>
                      </pic:pic>
                    </a:graphicData>
                  </a:graphic>
                </wp:inline>
              </w:drawing>
            </w:r>
          </w:p>
          <w:p w14:paraId="0345C0AA" w14:textId="77777777" w:rsidR="001D70FF" w:rsidRDefault="001D70FF" w:rsidP="00711EF2">
            <w:pPr>
              <w:autoSpaceDE w:val="0"/>
              <w:autoSpaceDN w:val="0"/>
              <w:adjustRightInd w:val="0"/>
              <w:spacing w:after="0"/>
              <w:jc w:val="center"/>
            </w:pPr>
          </w:p>
        </w:tc>
      </w:tr>
    </w:tbl>
    <w:p w14:paraId="70460993" w14:textId="77777777" w:rsidR="00384D84" w:rsidRDefault="00384D84" w:rsidP="00384D84">
      <w:pPr>
        <w:spacing w:after="0"/>
        <w:jc w:val="left"/>
        <w:rPr>
          <w:rFonts w:cs="Arial"/>
          <w:szCs w:val="22"/>
        </w:rPr>
      </w:pPr>
    </w:p>
    <w:p w14:paraId="49EA4FFA" w14:textId="77777777" w:rsidR="00EC42C0" w:rsidRDefault="00EC42C0" w:rsidP="00EC42C0">
      <w:pPr>
        <w:spacing w:after="0"/>
        <w:jc w:val="left"/>
        <w:rPr>
          <w:rFonts w:cs="Arial"/>
          <w:szCs w:val="22"/>
        </w:rPr>
      </w:pPr>
    </w:p>
    <w:p w14:paraId="3D0B0229" w14:textId="77777777" w:rsidR="00841B9E" w:rsidRDefault="00841B9E" w:rsidP="00EC42C0">
      <w:pPr>
        <w:spacing w:after="0"/>
        <w:jc w:val="left"/>
        <w:rPr>
          <w:rFonts w:cs="Arial"/>
          <w:szCs w:val="22"/>
        </w:rPr>
      </w:pPr>
    </w:p>
    <w:p w14:paraId="6A5EBEA7" w14:textId="77777777" w:rsidR="00841B9E" w:rsidRDefault="00841B9E" w:rsidP="00EC42C0">
      <w:pPr>
        <w:spacing w:after="0"/>
        <w:jc w:val="left"/>
        <w:rPr>
          <w:rFonts w:cs="Arial"/>
          <w:szCs w:val="22"/>
        </w:rPr>
      </w:pPr>
    </w:p>
    <w:p w14:paraId="4FC4EBC0" w14:textId="77777777" w:rsidR="00841B9E" w:rsidRDefault="00841B9E" w:rsidP="00EC42C0">
      <w:pPr>
        <w:spacing w:after="0"/>
        <w:jc w:val="left"/>
        <w:rPr>
          <w:rFonts w:cs="Arial"/>
          <w:szCs w:val="22"/>
        </w:rPr>
      </w:pPr>
    </w:p>
    <w:p w14:paraId="509511D8" w14:textId="77777777" w:rsidR="00841B9E" w:rsidRDefault="00841B9E" w:rsidP="00EC42C0">
      <w:pPr>
        <w:spacing w:after="0"/>
        <w:jc w:val="left"/>
        <w:rPr>
          <w:rFonts w:cs="Arial"/>
          <w:szCs w:val="22"/>
        </w:rPr>
      </w:pPr>
    </w:p>
    <w:p w14:paraId="01DA774B" w14:textId="77777777" w:rsidR="00841B9E" w:rsidRDefault="00841B9E" w:rsidP="00EC42C0">
      <w:pPr>
        <w:spacing w:after="0"/>
        <w:jc w:val="left"/>
        <w:rPr>
          <w:rFonts w:cs="Arial"/>
          <w:szCs w:val="22"/>
        </w:rPr>
      </w:pPr>
    </w:p>
    <w:p w14:paraId="351F3A55" w14:textId="77777777" w:rsidR="00841B9E" w:rsidRDefault="00841B9E" w:rsidP="00EC42C0">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EC42C0" w14:paraId="78D4B389" w14:textId="77777777" w:rsidTr="001B298A">
        <w:tc>
          <w:tcPr>
            <w:tcW w:w="4499" w:type="dxa"/>
          </w:tcPr>
          <w:p w14:paraId="0A0DB0AB" w14:textId="77777777" w:rsidR="00EC42C0" w:rsidRDefault="00EC42C0" w:rsidP="00EC42C0">
            <w:pPr>
              <w:autoSpaceDE w:val="0"/>
              <w:autoSpaceDN w:val="0"/>
              <w:adjustRightInd w:val="0"/>
              <w:spacing w:after="0"/>
              <w:rPr>
                <w:rFonts w:cs="Arial"/>
                <w:sz w:val="20"/>
              </w:rPr>
            </w:pPr>
            <w:r w:rsidRPr="00384D84">
              <w:rPr>
                <w:rFonts w:cs="Arial"/>
                <w:sz w:val="20"/>
              </w:rPr>
              <w:t>La planification est la première étape d</w:t>
            </w:r>
            <w:r w:rsidR="007614C0">
              <w:rPr>
                <w:rFonts w:cs="Arial"/>
                <w:sz w:val="20"/>
              </w:rPr>
              <w:t>ans</w:t>
            </w:r>
            <w:r w:rsidRPr="00384D84">
              <w:rPr>
                <w:rFonts w:cs="Arial"/>
                <w:sz w:val="20"/>
              </w:rPr>
              <w:t xml:space="preserve"> la maîtrise d’ouvrage communale. Elle facilite les prises de décision. Elle repose sur une démarche concertée qui</w:t>
            </w:r>
            <w:r w:rsidRPr="00384D84">
              <w:rPr>
                <w:rFonts w:cs="Arial"/>
                <w:b/>
                <w:sz w:val="20"/>
              </w:rPr>
              <w:t xml:space="preserve"> </w:t>
            </w:r>
            <w:r w:rsidRPr="00384D84">
              <w:rPr>
                <w:rFonts w:cs="Arial"/>
                <w:sz w:val="20"/>
              </w:rPr>
              <w:t xml:space="preserve">contribue au renforcement de la légitimité des équipes municipales. Les élus sont en première ligne pour organiser le dialogue avec les habitants et piloter les différentes étapes de planification : diagnostic, définition des actions puis priorisation. La décision finale revient </w:t>
            </w:r>
            <w:r w:rsidR="007614C0">
              <w:rPr>
                <w:rFonts w:cs="Arial"/>
                <w:sz w:val="20"/>
              </w:rPr>
              <w:t>aux élus avec une délibération du</w:t>
            </w:r>
            <w:r w:rsidRPr="00384D84">
              <w:rPr>
                <w:rFonts w:cs="Arial"/>
                <w:sz w:val="20"/>
              </w:rPr>
              <w:t xml:space="preserve"> conseil municipal.</w:t>
            </w:r>
            <w:r w:rsidRPr="000E4900">
              <w:rPr>
                <w:rFonts w:cs="Arial"/>
                <w:sz w:val="20"/>
              </w:rPr>
              <w:t xml:space="preserve"> </w:t>
            </w:r>
          </w:p>
          <w:p w14:paraId="4A3F35CF" w14:textId="77777777" w:rsidR="00EC42C0" w:rsidRDefault="00EC42C0" w:rsidP="00EC42C0">
            <w:pPr>
              <w:autoSpaceDE w:val="0"/>
              <w:autoSpaceDN w:val="0"/>
              <w:adjustRightInd w:val="0"/>
              <w:spacing w:after="0"/>
              <w:rPr>
                <w:rFonts w:cs="Arial"/>
                <w:sz w:val="20"/>
              </w:rPr>
            </w:pPr>
          </w:p>
          <w:p w14:paraId="76002E0C" w14:textId="77777777" w:rsidR="00EC42C0" w:rsidRDefault="00EC42C0" w:rsidP="007614C0">
            <w:pPr>
              <w:autoSpaceDE w:val="0"/>
              <w:autoSpaceDN w:val="0"/>
              <w:adjustRightInd w:val="0"/>
              <w:spacing w:after="0"/>
              <w:rPr>
                <w:rFonts w:cs="Arial"/>
                <w:sz w:val="20"/>
              </w:rPr>
            </w:pPr>
            <w:r w:rsidRPr="000E4900">
              <w:rPr>
                <w:rFonts w:cs="Arial"/>
                <w:b/>
                <w:sz w:val="20"/>
              </w:rPr>
              <w:t>La planification locale est plus complexe à réaliser pour l'assainissement que pour l'eau potable.</w:t>
            </w:r>
            <w:r w:rsidR="007614C0">
              <w:rPr>
                <w:rFonts w:cs="Arial"/>
                <w:b/>
                <w:sz w:val="20"/>
              </w:rPr>
              <w:t xml:space="preserve"> </w:t>
            </w:r>
            <w:r w:rsidR="007614C0" w:rsidRPr="007614C0">
              <w:rPr>
                <w:rFonts w:cs="Arial"/>
                <w:sz w:val="20"/>
              </w:rPr>
              <w:t>L</w:t>
            </w:r>
            <w:r w:rsidRPr="000E4900">
              <w:rPr>
                <w:rFonts w:cs="Arial"/>
                <w:sz w:val="20"/>
              </w:rPr>
              <w:t xml:space="preserve">es ménages ont moins conscience de </w:t>
            </w:r>
            <w:r w:rsidR="007614C0">
              <w:rPr>
                <w:rFonts w:cs="Arial"/>
                <w:sz w:val="20"/>
              </w:rPr>
              <w:t>l'</w:t>
            </w:r>
            <w:r w:rsidRPr="000E4900">
              <w:rPr>
                <w:rFonts w:cs="Arial"/>
                <w:sz w:val="20"/>
              </w:rPr>
              <w:t>importance</w:t>
            </w:r>
            <w:r w:rsidR="007614C0">
              <w:rPr>
                <w:rFonts w:cs="Arial"/>
                <w:sz w:val="20"/>
              </w:rPr>
              <w:t xml:space="preserve"> de l'assainissement</w:t>
            </w:r>
            <w:r w:rsidRPr="000E4900">
              <w:rPr>
                <w:rFonts w:cs="Arial"/>
                <w:sz w:val="20"/>
              </w:rPr>
              <w:t>, même si leurs conditions de vie souffrent de son insuffisance, voire de son absence.</w:t>
            </w:r>
            <w:r w:rsidR="007614C0">
              <w:rPr>
                <w:rFonts w:cs="Arial"/>
                <w:sz w:val="20"/>
              </w:rPr>
              <w:t xml:space="preserve"> L</w:t>
            </w:r>
            <w:r w:rsidRPr="000E4900">
              <w:rPr>
                <w:rFonts w:cs="Arial"/>
                <w:sz w:val="20"/>
              </w:rPr>
              <w:t>eur demande en ouvrages d'assainissement ne s’exprime pas ou peu.</w:t>
            </w:r>
            <w:r w:rsidR="007614C0">
              <w:rPr>
                <w:rFonts w:cs="Arial"/>
                <w:sz w:val="20"/>
              </w:rPr>
              <w:t xml:space="preserve"> C</w:t>
            </w:r>
            <w:r w:rsidRPr="000E4900">
              <w:rPr>
                <w:rFonts w:cs="Arial"/>
                <w:sz w:val="20"/>
              </w:rPr>
              <w:t xml:space="preserve">’est souvent l’offre d’installations d’assainissement et sa promotion qui suscite une demande qui, sans cela, ne se serait pas exprimée. L’expérience montre qu’il existe une demande potentielle qui s’exprime dès lors que </w:t>
            </w:r>
            <w:r w:rsidR="007614C0" w:rsidRPr="000E4900">
              <w:rPr>
                <w:rFonts w:cs="Arial"/>
                <w:sz w:val="20"/>
              </w:rPr>
              <w:t>des dispositifs d’accompagnement adéquats, de</w:t>
            </w:r>
          </w:p>
          <w:p w14:paraId="7FF3791E" w14:textId="77777777" w:rsidR="007614C0" w:rsidRPr="00FA408F" w:rsidRDefault="007614C0" w:rsidP="007614C0">
            <w:pPr>
              <w:autoSpaceDE w:val="0"/>
              <w:autoSpaceDN w:val="0"/>
              <w:adjustRightInd w:val="0"/>
              <w:spacing w:after="0"/>
              <w:rPr>
                <w:sz w:val="20"/>
              </w:rPr>
            </w:pPr>
          </w:p>
        </w:tc>
        <w:tc>
          <w:tcPr>
            <w:tcW w:w="274" w:type="dxa"/>
          </w:tcPr>
          <w:p w14:paraId="3A7A705B" w14:textId="77777777" w:rsidR="00EC42C0" w:rsidRDefault="00EC42C0" w:rsidP="008758E4">
            <w:pPr>
              <w:spacing w:after="0"/>
              <w:rPr>
                <w:rFonts w:cs="Arial"/>
                <w:color w:val="000000"/>
                <w:szCs w:val="22"/>
              </w:rPr>
            </w:pPr>
          </w:p>
        </w:tc>
        <w:tc>
          <w:tcPr>
            <w:tcW w:w="4515" w:type="dxa"/>
          </w:tcPr>
          <w:p w14:paraId="063521AA" w14:textId="77777777" w:rsidR="007614C0" w:rsidRPr="000E4900" w:rsidRDefault="007614C0" w:rsidP="007614C0">
            <w:pPr>
              <w:autoSpaceDE w:val="0"/>
              <w:autoSpaceDN w:val="0"/>
              <w:adjustRightInd w:val="0"/>
              <w:spacing w:after="0"/>
              <w:rPr>
                <w:rFonts w:cs="Arial"/>
                <w:sz w:val="20"/>
              </w:rPr>
            </w:pPr>
            <w:r w:rsidRPr="000E4900">
              <w:rPr>
                <w:rFonts w:cs="Arial"/>
                <w:sz w:val="20"/>
              </w:rPr>
              <w:t>communication et d'appuis financiers et techniques sont mis en place.</w:t>
            </w:r>
          </w:p>
          <w:p w14:paraId="3F5918A0" w14:textId="77777777" w:rsidR="007614C0" w:rsidRDefault="007614C0" w:rsidP="008758E4">
            <w:pPr>
              <w:autoSpaceDE w:val="0"/>
              <w:autoSpaceDN w:val="0"/>
              <w:adjustRightInd w:val="0"/>
              <w:spacing w:after="0"/>
              <w:rPr>
                <w:rFonts w:cs="Arial"/>
                <w:sz w:val="20"/>
              </w:rPr>
            </w:pPr>
          </w:p>
          <w:p w14:paraId="58128FDC" w14:textId="77777777" w:rsidR="008758E4" w:rsidRDefault="008758E4" w:rsidP="008758E4">
            <w:pPr>
              <w:autoSpaceDE w:val="0"/>
              <w:autoSpaceDN w:val="0"/>
              <w:adjustRightInd w:val="0"/>
              <w:spacing w:after="0"/>
              <w:rPr>
                <w:rFonts w:cs="Arial"/>
                <w:bCs/>
                <w:sz w:val="20"/>
              </w:rPr>
            </w:pPr>
            <w:r>
              <w:rPr>
                <w:rFonts w:cs="Arial"/>
                <w:sz w:val="20"/>
              </w:rPr>
              <w:t xml:space="preserve">Les démarches de définition de stratégie locale et de planification dans les secteurs eau et </w:t>
            </w:r>
            <w:r w:rsidRPr="009F6457">
              <w:rPr>
                <w:rFonts w:cs="Arial"/>
                <w:sz w:val="20"/>
              </w:rPr>
              <w:t xml:space="preserve">assainissement ont été nombreuses. Les méthodes à utiliser ont été vulgarisées à travers le </w:t>
            </w:r>
            <w:r w:rsidRPr="008758E4">
              <w:rPr>
                <w:rFonts w:cs="Arial"/>
                <w:b/>
                <w:sz w:val="20"/>
              </w:rPr>
              <w:t>programme Stratégies municipales concertées (SMC)</w:t>
            </w:r>
            <w:r>
              <w:rPr>
                <w:rFonts w:cs="Arial"/>
                <w:sz w:val="20"/>
              </w:rPr>
              <w:t xml:space="preserve"> mis en œuvre par le</w:t>
            </w:r>
            <w:r w:rsidRPr="001335D2">
              <w:rPr>
                <w:rFonts w:cs="Arial"/>
                <w:bCs/>
                <w:sz w:val="20"/>
              </w:rPr>
              <w:t xml:space="preserve"> programme Solidarité Eau </w:t>
            </w:r>
            <w:r>
              <w:rPr>
                <w:rFonts w:cs="Arial"/>
                <w:bCs/>
                <w:sz w:val="20"/>
              </w:rPr>
              <w:t xml:space="preserve">(PS-eau) </w:t>
            </w:r>
            <w:r w:rsidRPr="001335D2">
              <w:rPr>
                <w:rFonts w:cs="Arial"/>
                <w:bCs/>
                <w:sz w:val="20"/>
              </w:rPr>
              <w:t>et le Partenariat pour le Développement Municipal (PDM)</w:t>
            </w:r>
            <w:r>
              <w:rPr>
                <w:rFonts w:cs="Arial"/>
                <w:bCs/>
                <w:sz w:val="20"/>
              </w:rPr>
              <w:t xml:space="preserve"> et </w:t>
            </w:r>
            <w:r w:rsidRPr="009F6457">
              <w:rPr>
                <w:rFonts w:cs="Arial"/>
                <w:bCs/>
                <w:sz w:val="20"/>
              </w:rPr>
              <w:t>financé par l'Union Européenne et l’Agence Française de Développement</w:t>
            </w:r>
            <w:r>
              <w:rPr>
                <w:rFonts w:cs="Arial"/>
                <w:bCs/>
                <w:sz w:val="20"/>
              </w:rPr>
              <w:t>.</w:t>
            </w:r>
          </w:p>
          <w:p w14:paraId="5B25CDAD" w14:textId="77777777" w:rsidR="00EC42C0" w:rsidRDefault="00EC42C0" w:rsidP="008758E4">
            <w:pPr>
              <w:spacing w:after="0"/>
            </w:pPr>
          </w:p>
          <w:p w14:paraId="54504F1F" w14:textId="77777777" w:rsidR="008758E4" w:rsidRDefault="008758E4" w:rsidP="008758E4">
            <w:pPr>
              <w:autoSpaceDE w:val="0"/>
              <w:autoSpaceDN w:val="0"/>
              <w:adjustRightInd w:val="0"/>
              <w:spacing w:after="0"/>
              <w:rPr>
                <w:rFonts w:cs="Arial"/>
                <w:sz w:val="20"/>
              </w:rPr>
            </w:pPr>
            <w:r w:rsidRPr="001335D2">
              <w:rPr>
                <w:rFonts w:cs="Arial"/>
                <w:bCs/>
                <w:sz w:val="20"/>
              </w:rPr>
              <w:t>L’élaboration d’une SMC</w:t>
            </w:r>
            <w:r>
              <w:rPr>
                <w:rFonts w:cs="Arial"/>
                <w:bCs/>
                <w:sz w:val="20"/>
              </w:rPr>
              <w:t xml:space="preserve"> permet de </w:t>
            </w:r>
            <w:r w:rsidRPr="001335D2">
              <w:rPr>
                <w:rFonts w:cs="Arial"/>
                <w:bCs/>
                <w:sz w:val="20"/>
              </w:rPr>
              <w:t xml:space="preserve">construire une vision stratégique du développement des services d’eau et d’assainissement sur le territoire communal. </w:t>
            </w:r>
            <w:r>
              <w:rPr>
                <w:rFonts w:cs="Arial"/>
                <w:sz w:val="20"/>
              </w:rPr>
              <w:t>C'</w:t>
            </w:r>
            <w:r w:rsidRPr="001335D2">
              <w:rPr>
                <w:rFonts w:cs="Arial"/>
                <w:sz w:val="20"/>
              </w:rPr>
              <w:t>est un processus qui doit être porté et stimulé localement par le maire et son équipe</w:t>
            </w:r>
            <w:r>
              <w:rPr>
                <w:rFonts w:cs="Arial"/>
                <w:sz w:val="20"/>
              </w:rPr>
              <w:t xml:space="preserve"> avec l'aide d'u</w:t>
            </w:r>
            <w:r w:rsidRPr="001335D2">
              <w:rPr>
                <w:rFonts w:cs="Arial"/>
                <w:sz w:val="20"/>
              </w:rPr>
              <w:t xml:space="preserve">n facilitateur </w:t>
            </w:r>
            <w:r>
              <w:rPr>
                <w:rFonts w:cs="Arial"/>
                <w:sz w:val="20"/>
              </w:rPr>
              <w:t>expert en assainissement, non ressortissant de la commune (</w:t>
            </w:r>
            <w:r w:rsidRPr="001335D2">
              <w:rPr>
                <w:rFonts w:cs="Arial"/>
                <w:sz w:val="20"/>
              </w:rPr>
              <w:t>ce qui le place en dehors du jeu local</w:t>
            </w:r>
            <w:r>
              <w:rPr>
                <w:rFonts w:cs="Arial"/>
                <w:sz w:val="20"/>
              </w:rPr>
              <w:t>) et ayant de fortes capacité</w:t>
            </w:r>
            <w:r w:rsidR="007614C0">
              <w:rPr>
                <w:rFonts w:cs="Arial"/>
                <w:sz w:val="20"/>
              </w:rPr>
              <w:t>s</w:t>
            </w:r>
            <w:r>
              <w:rPr>
                <w:rFonts w:cs="Arial"/>
                <w:sz w:val="20"/>
              </w:rPr>
              <w:t xml:space="preserve"> d'animation et de médiation</w:t>
            </w:r>
            <w:r w:rsidRPr="001335D2">
              <w:rPr>
                <w:rFonts w:cs="Arial"/>
                <w:sz w:val="20"/>
              </w:rPr>
              <w:t xml:space="preserve">. </w:t>
            </w:r>
          </w:p>
          <w:p w14:paraId="27F839F8" w14:textId="77777777" w:rsidR="008758E4" w:rsidRDefault="008758E4" w:rsidP="008758E4">
            <w:pPr>
              <w:spacing w:after="0"/>
            </w:pPr>
          </w:p>
        </w:tc>
      </w:tr>
    </w:tbl>
    <w:p w14:paraId="12F883D0" w14:textId="77777777" w:rsidR="003A2308" w:rsidRDefault="00E1676A" w:rsidP="001B298A">
      <w:pPr>
        <w:spacing w:after="0"/>
        <w:jc w:val="center"/>
        <w:rPr>
          <w:rFonts w:cs="Arial"/>
          <w:szCs w:val="22"/>
        </w:rPr>
      </w:pPr>
      <w:r w:rsidRPr="00E1676A">
        <w:rPr>
          <w:rFonts w:cs="Arial"/>
          <w:noProof/>
          <w:szCs w:val="22"/>
          <w:lang w:val="fr-MC" w:eastAsia="fr-MC"/>
        </w:rPr>
        <w:drawing>
          <wp:inline distT="0" distB="0" distL="0" distR="0" wp14:anchorId="6F46234A" wp14:editId="70C4C88A">
            <wp:extent cx="5657975" cy="3177767"/>
            <wp:effectExtent l="19050" t="0" r="0" b="0"/>
            <wp:docPr id="21" name="Image 3" descr="C:\Users\SG DOBINGAR\Documents\Arche Sarh\Photos Sarh\Décembre 2017\IMG_20171206_122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G DOBINGAR\Documents\Arche Sarh\Photos Sarh\Décembre 2017\IMG_20171206_122037.jpg"/>
                    <pic:cNvPicPr>
                      <a:picLocks noChangeAspect="1" noChangeArrowheads="1"/>
                    </pic:cNvPicPr>
                  </pic:nvPicPr>
                  <pic:blipFill>
                    <a:blip r:embed="rId46" cstate="print"/>
                    <a:srcRect/>
                    <a:stretch>
                      <a:fillRect/>
                    </a:stretch>
                  </pic:blipFill>
                  <pic:spPr bwMode="auto">
                    <a:xfrm>
                      <a:off x="0" y="0"/>
                      <a:ext cx="5667062" cy="3182871"/>
                    </a:xfrm>
                    <a:prstGeom prst="rect">
                      <a:avLst/>
                    </a:prstGeom>
                    <a:noFill/>
                    <a:ln w="9525">
                      <a:noFill/>
                      <a:miter lim="800000"/>
                      <a:headEnd/>
                      <a:tailEnd/>
                    </a:ln>
                  </pic:spPr>
                </pic:pic>
              </a:graphicData>
            </a:graphic>
          </wp:inline>
        </w:drawing>
      </w:r>
    </w:p>
    <w:p w14:paraId="62E56B8C" w14:textId="77777777" w:rsidR="00841B9E" w:rsidRDefault="00841B9E" w:rsidP="001B298A">
      <w:pPr>
        <w:spacing w:after="0"/>
        <w:jc w:val="center"/>
        <w:rPr>
          <w:rFonts w:cs="Arial"/>
          <w:b/>
          <w:sz w:val="18"/>
          <w:szCs w:val="18"/>
        </w:rPr>
      </w:pPr>
      <w:r w:rsidRPr="00841B9E">
        <w:rPr>
          <w:rFonts w:cs="Arial"/>
          <w:b/>
          <w:sz w:val="18"/>
          <w:szCs w:val="18"/>
        </w:rPr>
        <w:t>Concertation pour l'élaboration du Plan de Développement Communal de Sarh</w:t>
      </w:r>
    </w:p>
    <w:p w14:paraId="165BC16A" w14:textId="77777777" w:rsidR="00841B9E" w:rsidRDefault="00841B9E" w:rsidP="001B298A">
      <w:pPr>
        <w:spacing w:after="0"/>
        <w:jc w:val="center"/>
        <w:rPr>
          <w:rFonts w:cs="Arial"/>
          <w:b/>
          <w:sz w:val="18"/>
          <w:szCs w:val="18"/>
        </w:rPr>
      </w:pPr>
    </w:p>
    <w:p w14:paraId="5917B408" w14:textId="77777777" w:rsidR="007614C0" w:rsidRDefault="007614C0" w:rsidP="001B298A">
      <w:pPr>
        <w:spacing w:after="0"/>
        <w:jc w:val="center"/>
        <w:rPr>
          <w:rFonts w:cs="Arial"/>
          <w:b/>
          <w:sz w:val="18"/>
          <w:szCs w:val="18"/>
        </w:rPr>
      </w:pPr>
    </w:p>
    <w:p w14:paraId="7D627D68" w14:textId="77777777" w:rsidR="007614C0" w:rsidRDefault="007614C0" w:rsidP="001B298A">
      <w:pPr>
        <w:spacing w:after="0"/>
        <w:jc w:val="center"/>
        <w:rPr>
          <w:rFonts w:cs="Arial"/>
          <w:b/>
          <w:sz w:val="18"/>
          <w:szCs w:val="18"/>
        </w:rPr>
      </w:pPr>
    </w:p>
    <w:p w14:paraId="4671EB34" w14:textId="77777777" w:rsidR="007614C0" w:rsidRDefault="007614C0" w:rsidP="001B298A">
      <w:pPr>
        <w:spacing w:after="0"/>
        <w:jc w:val="center"/>
        <w:rPr>
          <w:rFonts w:cs="Arial"/>
          <w:b/>
          <w:sz w:val="18"/>
          <w:szCs w:val="18"/>
        </w:rPr>
      </w:pPr>
    </w:p>
    <w:p w14:paraId="1B58FD70" w14:textId="77777777" w:rsidR="007614C0" w:rsidRDefault="007614C0" w:rsidP="001B298A">
      <w:pPr>
        <w:spacing w:after="0"/>
        <w:jc w:val="center"/>
        <w:rPr>
          <w:rFonts w:cs="Arial"/>
          <w:b/>
          <w:sz w:val="18"/>
          <w:szCs w:val="18"/>
        </w:rPr>
      </w:pPr>
    </w:p>
    <w:p w14:paraId="3FFF7978" w14:textId="77777777" w:rsidR="007614C0" w:rsidRDefault="007614C0" w:rsidP="001B298A">
      <w:pPr>
        <w:spacing w:after="0"/>
        <w:jc w:val="center"/>
        <w:rPr>
          <w:rFonts w:cs="Arial"/>
          <w:b/>
          <w:sz w:val="18"/>
          <w:szCs w:val="18"/>
        </w:rPr>
      </w:pPr>
    </w:p>
    <w:p w14:paraId="46E3CAE2" w14:textId="77777777" w:rsidR="007614C0" w:rsidRDefault="007614C0" w:rsidP="001B298A">
      <w:pPr>
        <w:spacing w:after="0"/>
        <w:jc w:val="center"/>
        <w:rPr>
          <w:rFonts w:cs="Arial"/>
          <w:b/>
          <w:sz w:val="18"/>
          <w:szCs w:val="18"/>
        </w:rPr>
      </w:pPr>
    </w:p>
    <w:p w14:paraId="2BEB1539" w14:textId="77777777" w:rsidR="007614C0" w:rsidRDefault="007614C0" w:rsidP="001B298A">
      <w:pPr>
        <w:spacing w:after="0"/>
        <w:jc w:val="center"/>
        <w:rPr>
          <w:rFonts w:cs="Arial"/>
          <w:b/>
          <w:sz w:val="18"/>
          <w:szCs w:val="18"/>
        </w:rPr>
      </w:pPr>
    </w:p>
    <w:p w14:paraId="7499EC5E" w14:textId="77777777" w:rsidR="007614C0" w:rsidRDefault="007614C0" w:rsidP="001B298A">
      <w:pPr>
        <w:spacing w:after="0"/>
        <w:jc w:val="center"/>
        <w:rPr>
          <w:rFonts w:cs="Arial"/>
          <w:b/>
          <w:sz w:val="18"/>
          <w:szCs w:val="18"/>
        </w:rPr>
      </w:pPr>
    </w:p>
    <w:p w14:paraId="500DC8FC" w14:textId="77777777" w:rsidR="007614C0" w:rsidRDefault="007614C0" w:rsidP="001B298A">
      <w:pPr>
        <w:spacing w:after="0"/>
        <w:jc w:val="center"/>
        <w:rPr>
          <w:rFonts w:cs="Arial"/>
          <w:b/>
          <w:sz w:val="18"/>
          <w:szCs w:val="18"/>
        </w:rPr>
      </w:pPr>
    </w:p>
    <w:p w14:paraId="3BE448AF" w14:textId="77777777" w:rsidR="007614C0" w:rsidRDefault="007614C0" w:rsidP="001B298A">
      <w:pPr>
        <w:spacing w:after="0"/>
        <w:jc w:val="center"/>
        <w:rPr>
          <w:rFonts w:cs="Arial"/>
          <w:b/>
          <w:sz w:val="18"/>
          <w:szCs w:val="18"/>
        </w:rPr>
      </w:pPr>
    </w:p>
    <w:p w14:paraId="3FC532F2" w14:textId="77777777" w:rsidR="001D70FF" w:rsidRDefault="001D70FF" w:rsidP="001B298A">
      <w:pPr>
        <w:spacing w:after="0"/>
        <w:jc w:val="center"/>
        <w:rPr>
          <w:rFonts w:cs="Arial"/>
          <w:b/>
          <w:sz w:val="18"/>
          <w:szCs w:val="18"/>
        </w:rPr>
      </w:pPr>
    </w:p>
    <w:p w14:paraId="0B4051CC" w14:textId="77777777" w:rsidR="007614C0" w:rsidRPr="00841B9E" w:rsidRDefault="007614C0" w:rsidP="001B298A">
      <w:pPr>
        <w:spacing w:after="0"/>
        <w:jc w:val="center"/>
        <w:rPr>
          <w:rFonts w:cs="Arial"/>
          <w:b/>
          <w:sz w:val="18"/>
          <w:szCs w:val="18"/>
        </w:rPr>
      </w:pPr>
    </w:p>
    <w:tbl>
      <w:tblPr>
        <w:tblStyle w:val="Grilledutableau"/>
        <w:tblW w:w="9072" w:type="dxa"/>
        <w:tblInd w:w="108" w:type="dxa"/>
        <w:shd w:val="clear" w:color="auto" w:fill="B8CCE4" w:themeFill="accent1" w:themeFillTint="66"/>
        <w:tblLook w:val="04A0" w:firstRow="1" w:lastRow="0" w:firstColumn="1" w:lastColumn="0" w:noHBand="0" w:noVBand="1"/>
      </w:tblPr>
      <w:tblGrid>
        <w:gridCol w:w="9072"/>
      </w:tblGrid>
      <w:tr w:rsidR="003A2308" w14:paraId="2B9801A3" w14:textId="77777777" w:rsidTr="00FD58B2">
        <w:tc>
          <w:tcPr>
            <w:tcW w:w="9072" w:type="dxa"/>
            <w:tcBorders>
              <w:top w:val="nil"/>
              <w:left w:val="nil"/>
              <w:bottom w:val="nil"/>
              <w:right w:val="nil"/>
            </w:tcBorders>
            <w:shd w:val="clear" w:color="auto" w:fill="B8CCE4" w:themeFill="accent1" w:themeFillTint="66"/>
          </w:tcPr>
          <w:p w14:paraId="3D8EB775" w14:textId="77777777" w:rsidR="003A2308" w:rsidRPr="003A2308" w:rsidRDefault="003A2308" w:rsidP="003A2308">
            <w:pPr>
              <w:autoSpaceDE w:val="0"/>
              <w:autoSpaceDN w:val="0"/>
              <w:adjustRightInd w:val="0"/>
              <w:spacing w:after="0"/>
              <w:rPr>
                <w:rFonts w:cs="Arial"/>
                <w:b/>
                <w:sz w:val="20"/>
              </w:rPr>
            </w:pPr>
            <w:r w:rsidRPr="003A2308">
              <w:rPr>
                <w:rFonts w:cs="Arial"/>
                <w:b/>
                <w:sz w:val="20"/>
              </w:rPr>
              <w:t>Les guides publiés</w:t>
            </w:r>
            <w:r w:rsidR="00841B9E">
              <w:rPr>
                <w:rFonts w:cs="Arial"/>
                <w:b/>
                <w:sz w:val="20"/>
              </w:rPr>
              <w:t xml:space="preserve"> dans le cadre du programme SMC</w:t>
            </w:r>
          </w:p>
          <w:p w14:paraId="2720CDC2" w14:textId="77777777" w:rsidR="003A2308" w:rsidRDefault="003A2308" w:rsidP="003A2308">
            <w:pPr>
              <w:autoSpaceDE w:val="0"/>
              <w:autoSpaceDN w:val="0"/>
              <w:adjustRightInd w:val="0"/>
              <w:spacing w:after="0"/>
              <w:rPr>
                <w:rFonts w:cs="Arial"/>
                <w:sz w:val="20"/>
              </w:rPr>
            </w:pPr>
          </w:p>
          <w:p w14:paraId="3082658B" w14:textId="77777777" w:rsidR="003A2308" w:rsidRDefault="007614C0" w:rsidP="003A2308">
            <w:pPr>
              <w:autoSpaceDE w:val="0"/>
              <w:autoSpaceDN w:val="0"/>
              <w:adjustRightInd w:val="0"/>
              <w:spacing w:after="0"/>
              <w:rPr>
                <w:rFonts w:cs="Arial"/>
                <w:sz w:val="20"/>
              </w:rPr>
            </w:pPr>
            <w:r>
              <w:rPr>
                <w:rFonts w:cs="Arial"/>
                <w:sz w:val="20"/>
              </w:rPr>
              <w:t>La recherche - action Stratégies Municipales Concertées (SMC)</w:t>
            </w:r>
            <w:r w:rsidR="003A2308">
              <w:rPr>
                <w:rFonts w:cs="Arial"/>
                <w:sz w:val="20"/>
              </w:rPr>
              <w:t xml:space="preserve"> </w:t>
            </w:r>
            <w:r w:rsidR="00841B9E">
              <w:rPr>
                <w:rFonts w:cs="Arial"/>
                <w:sz w:val="20"/>
              </w:rPr>
              <w:t xml:space="preserve">du Programme Solidarité Eau </w:t>
            </w:r>
            <w:r w:rsidR="003A2308">
              <w:rPr>
                <w:rFonts w:cs="Arial"/>
                <w:sz w:val="20"/>
              </w:rPr>
              <w:t>comprenait les 4 composantes suivantes :</w:t>
            </w:r>
          </w:p>
          <w:p w14:paraId="157E45B6" w14:textId="77777777" w:rsidR="003A2308" w:rsidRPr="001335D2" w:rsidRDefault="003A2308" w:rsidP="003A2308">
            <w:pPr>
              <w:autoSpaceDE w:val="0"/>
              <w:autoSpaceDN w:val="0"/>
              <w:adjustRightInd w:val="0"/>
              <w:spacing w:after="0"/>
              <w:rPr>
                <w:rFonts w:cs="Arial"/>
                <w:sz w:val="20"/>
              </w:rPr>
            </w:pPr>
          </w:p>
          <w:p w14:paraId="28452425" w14:textId="77777777" w:rsidR="003A2308" w:rsidRPr="001335D2" w:rsidRDefault="003A2308" w:rsidP="003A2308">
            <w:pPr>
              <w:autoSpaceDE w:val="0"/>
              <w:autoSpaceDN w:val="0"/>
              <w:adjustRightInd w:val="0"/>
              <w:spacing w:after="0"/>
              <w:rPr>
                <w:rFonts w:cs="Arial"/>
                <w:sz w:val="20"/>
              </w:rPr>
            </w:pPr>
            <w:r w:rsidRPr="001335D2">
              <w:rPr>
                <w:rFonts w:cs="Arial"/>
                <w:sz w:val="20"/>
              </w:rPr>
              <w:t>1. Stratégies municipales concertées et plans d’actions pour les villes secondaires africaines (de 50</w:t>
            </w:r>
            <w:r w:rsidR="007614C0" w:rsidRPr="007614C0">
              <w:rPr>
                <w:rFonts w:cs="Arial"/>
                <w:color w:val="95B3D7" w:themeColor="accent1" w:themeTint="99"/>
                <w:sz w:val="20"/>
              </w:rPr>
              <w:t>''</w:t>
            </w:r>
            <w:r w:rsidRPr="001335D2">
              <w:rPr>
                <w:rFonts w:cs="Arial"/>
                <w:sz w:val="20"/>
              </w:rPr>
              <w:t>000 à 300 000 habitants) avec une expérimentation dans 15 villes d’Afrique.</w:t>
            </w:r>
          </w:p>
          <w:p w14:paraId="7F886EC9" w14:textId="77777777" w:rsidR="003A2308" w:rsidRPr="007614C0" w:rsidRDefault="003A2308" w:rsidP="003A2308">
            <w:pPr>
              <w:autoSpaceDE w:val="0"/>
              <w:autoSpaceDN w:val="0"/>
              <w:adjustRightInd w:val="0"/>
              <w:spacing w:after="0"/>
              <w:rPr>
                <w:rFonts w:cs="Arial"/>
                <w:sz w:val="8"/>
                <w:szCs w:val="8"/>
              </w:rPr>
            </w:pPr>
            <w:r w:rsidRPr="001335D2">
              <w:rPr>
                <w:rFonts w:cs="Arial"/>
                <w:sz w:val="20"/>
              </w:rPr>
              <w:t xml:space="preserve"> </w:t>
            </w:r>
          </w:p>
          <w:p w14:paraId="300F22EF" w14:textId="77777777" w:rsidR="003A2308" w:rsidRPr="001335D2" w:rsidRDefault="003A2308" w:rsidP="003A2308">
            <w:pPr>
              <w:autoSpaceDE w:val="0"/>
              <w:autoSpaceDN w:val="0"/>
              <w:adjustRightInd w:val="0"/>
              <w:spacing w:after="0"/>
              <w:rPr>
                <w:rFonts w:cs="Arial"/>
                <w:sz w:val="20"/>
              </w:rPr>
            </w:pPr>
            <w:r w:rsidRPr="001335D2">
              <w:rPr>
                <w:rFonts w:cs="Arial"/>
                <w:sz w:val="20"/>
              </w:rPr>
              <w:t>2. Stratégies régionales d'appui aux petites villes. Cette composante a permis d’expérimenter à l’échelle régionale dans trois pays, une démarche permettant de répondre aux besoins des petites villes de 3 000 à 30 000 habitants.</w:t>
            </w:r>
          </w:p>
          <w:p w14:paraId="4FBC05DD" w14:textId="77777777" w:rsidR="003A2308" w:rsidRPr="007614C0" w:rsidRDefault="003A2308" w:rsidP="003A2308">
            <w:pPr>
              <w:autoSpaceDE w:val="0"/>
              <w:autoSpaceDN w:val="0"/>
              <w:adjustRightInd w:val="0"/>
              <w:spacing w:after="0"/>
              <w:rPr>
                <w:rFonts w:cs="Arial"/>
                <w:sz w:val="8"/>
                <w:szCs w:val="8"/>
              </w:rPr>
            </w:pPr>
          </w:p>
          <w:p w14:paraId="7B39BD5B" w14:textId="77777777" w:rsidR="003A2308" w:rsidRPr="001335D2" w:rsidRDefault="003A2308" w:rsidP="003A2308">
            <w:pPr>
              <w:autoSpaceDE w:val="0"/>
              <w:autoSpaceDN w:val="0"/>
              <w:adjustRightInd w:val="0"/>
              <w:spacing w:after="0"/>
              <w:rPr>
                <w:rFonts w:cs="Arial"/>
                <w:sz w:val="20"/>
              </w:rPr>
            </w:pPr>
            <w:r>
              <w:rPr>
                <w:rFonts w:cs="Arial"/>
                <w:sz w:val="20"/>
              </w:rPr>
              <w:t>3</w:t>
            </w:r>
            <w:r w:rsidRPr="001335D2">
              <w:rPr>
                <w:rFonts w:cs="Arial"/>
                <w:sz w:val="20"/>
              </w:rPr>
              <w:t xml:space="preserve">. </w:t>
            </w:r>
            <w:r>
              <w:rPr>
                <w:rFonts w:cs="Arial"/>
                <w:sz w:val="20"/>
              </w:rPr>
              <w:t>Identification d</w:t>
            </w:r>
            <w:r w:rsidRPr="001335D2">
              <w:rPr>
                <w:rFonts w:cs="Arial"/>
                <w:sz w:val="20"/>
              </w:rPr>
              <w:t>es besoins en formation pour les nouveaux métiers de l'eau et de l'assainissement.</w:t>
            </w:r>
          </w:p>
          <w:p w14:paraId="71225699" w14:textId="77777777" w:rsidR="003A2308" w:rsidRPr="007614C0" w:rsidRDefault="003A2308" w:rsidP="003A2308">
            <w:pPr>
              <w:autoSpaceDE w:val="0"/>
              <w:autoSpaceDN w:val="0"/>
              <w:adjustRightInd w:val="0"/>
              <w:spacing w:after="0"/>
              <w:rPr>
                <w:rFonts w:cs="Arial"/>
                <w:sz w:val="8"/>
                <w:szCs w:val="8"/>
              </w:rPr>
            </w:pPr>
          </w:p>
          <w:p w14:paraId="4D61263D" w14:textId="77777777" w:rsidR="003A2308" w:rsidRPr="001335D2" w:rsidRDefault="003A2308" w:rsidP="003A2308">
            <w:pPr>
              <w:autoSpaceDE w:val="0"/>
              <w:autoSpaceDN w:val="0"/>
              <w:adjustRightInd w:val="0"/>
              <w:spacing w:after="0"/>
              <w:rPr>
                <w:rFonts w:cs="Arial"/>
                <w:sz w:val="20"/>
              </w:rPr>
            </w:pPr>
            <w:r>
              <w:rPr>
                <w:rFonts w:cs="Arial"/>
                <w:sz w:val="20"/>
              </w:rPr>
              <w:t>4</w:t>
            </w:r>
            <w:r w:rsidRPr="001335D2">
              <w:rPr>
                <w:rFonts w:cs="Arial"/>
                <w:sz w:val="20"/>
              </w:rPr>
              <w:t xml:space="preserve">. </w:t>
            </w:r>
            <w:r>
              <w:rPr>
                <w:rFonts w:cs="Arial"/>
                <w:sz w:val="20"/>
              </w:rPr>
              <w:t>P</w:t>
            </w:r>
            <w:r w:rsidRPr="001335D2">
              <w:rPr>
                <w:rFonts w:cs="Arial"/>
                <w:sz w:val="20"/>
              </w:rPr>
              <w:t xml:space="preserve">roduction et diffusion de guides méthodologiques. </w:t>
            </w:r>
          </w:p>
          <w:p w14:paraId="2304D957" w14:textId="77777777" w:rsidR="003A2308" w:rsidRDefault="003A2308" w:rsidP="008758E4">
            <w:pPr>
              <w:autoSpaceDE w:val="0"/>
              <w:autoSpaceDN w:val="0"/>
              <w:adjustRightInd w:val="0"/>
              <w:spacing w:after="0"/>
            </w:pPr>
          </w:p>
          <w:p w14:paraId="0C1296A8" w14:textId="77777777" w:rsidR="003A2308" w:rsidRPr="001335D2" w:rsidRDefault="007614C0" w:rsidP="003A2308">
            <w:pPr>
              <w:autoSpaceDE w:val="0"/>
              <w:autoSpaceDN w:val="0"/>
              <w:adjustRightInd w:val="0"/>
              <w:spacing w:after="0"/>
              <w:rPr>
                <w:rFonts w:cs="Arial"/>
                <w:sz w:val="20"/>
              </w:rPr>
            </w:pPr>
            <w:r>
              <w:rPr>
                <w:rFonts w:cs="Arial"/>
                <w:sz w:val="20"/>
              </w:rPr>
              <w:t xml:space="preserve">6 </w:t>
            </w:r>
            <w:r w:rsidR="003A2308" w:rsidRPr="001335D2">
              <w:rPr>
                <w:rFonts w:cs="Arial"/>
                <w:sz w:val="20"/>
              </w:rPr>
              <w:t>guides ont été produits et sont disponibles en libre téléchargement à l'adresse suivante : www.pseau.org/smc/guides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31"/>
              <w:gridCol w:w="5415"/>
            </w:tblGrid>
            <w:tr w:rsidR="00042838" w14:paraId="536A1D4C" w14:textId="77777777" w:rsidTr="00042838">
              <w:tc>
                <w:tcPr>
                  <w:tcW w:w="3431" w:type="dxa"/>
                </w:tcPr>
                <w:p w14:paraId="402A596A" w14:textId="77777777" w:rsidR="00042838" w:rsidRDefault="00042838" w:rsidP="00042838">
                  <w:pPr>
                    <w:autoSpaceDE w:val="0"/>
                    <w:autoSpaceDN w:val="0"/>
                    <w:adjustRightInd w:val="0"/>
                    <w:spacing w:after="0"/>
                    <w:rPr>
                      <w:rFonts w:cs="Arial"/>
                      <w:bCs/>
                      <w:sz w:val="20"/>
                    </w:rPr>
                  </w:pPr>
                </w:p>
                <w:p w14:paraId="33B4FBB2" w14:textId="77777777" w:rsidR="00042838" w:rsidRDefault="00042838" w:rsidP="00042838">
                  <w:pPr>
                    <w:autoSpaceDE w:val="0"/>
                    <w:autoSpaceDN w:val="0"/>
                    <w:adjustRightInd w:val="0"/>
                    <w:spacing w:after="0"/>
                    <w:rPr>
                      <w:rFonts w:cs="Arial"/>
                      <w:sz w:val="20"/>
                    </w:rPr>
                  </w:pPr>
                  <w:r>
                    <w:rPr>
                      <w:rFonts w:cs="Arial"/>
                      <w:sz w:val="20"/>
                    </w:rPr>
                    <w:t>Quatre d'entre eux peuvent être particulièrement utiles aux communes tchadiennes :</w:t>
                  </w:r>
                </w:p>
                <w:p w14:paraId="41289A61" w14:textId="77777777" w:rsidR="00042838" w:rsidRPr="001335D2" w:rsidRDefault="00042838" w:rsidP="00042838">
                  <w:pPr>
                    <w:autoSpaceDE w:val="0"/>
                    <w:autoSpaceDN w:val="0"/>
                    <w:adjustRightInd w:val="0"/>
                    <w:spacing w:after="0"/>
                    <w:rPr>
                      <w:rFonts w:cs="Arial"/>
                      <w:sz w:val="20"/>
                    </w:rPr>
                  </w:pPr>
                </w:p>
                <w:p w14:paraId="4DB7565A" w14:textId="77777777" w:rsidR="00042838" w:rsidRPr="001335D2" w:rsidRDefault="00042838" w:rsidP="00042838">
                  <w:pPr>
                    <w:autoSpaceDE w:val="0"/>
                    <w:autoSpaceDN w:val="0"/>
                    <w:adjustRightInd w:val="0"/>
                    <w:spacing w:after="0"/>
                    <w:rPr>
                      <w:rFonts w:cs="Arial"/>
                      <w:color w:val="0045D7"/>
                      <w:sz w:val="20"/>
                    </w:rPr>
                  </w:pPr>
                  <w:r w:rsidRPr="001335D2">
                    <w:rPr>
                      <w:rFonts w:cs="Arial"/>
                      <w:bCs/>
                      <w:sz w:val="20"/>
                    </w:rPr>
                    <w:t xml:space="preserve">Le guide n°1, </w:t>
                  </w:r>
                  <w:r w:rsidRPr="001335D2">
                    <w:rPr>
                      <w:rFonts w:cs="Arial"/>
                      <w:i/>
                      <w:sz w:val="20"/>
                    </w:rPr>
                    <w:t>Elaborer une stratégie municipale concertée pour l’eau et l’assainissement,</w:t>
                  </w:r>
                  <w:r w:rsidRPr="001335D2">
                    <w:rPr>
                      <w:rFonts w:cs="Arial"/>
                      <w:sz w:val="20"/>
                    </w:rPr>
                    <w:t xml:space="preserve"> </w:t>
                  </w:r>
                  <w:r w:rsidRPr="001335D2">
                    <w:rPr>
                      <w:rFonts w:cs="Arial"/>
                      <w:color w:val="000000"/>
                      <w:sz w:val="20"/>
                    </w:rPr>
                    <w:t xml:space="preserve">propose une méthodologie d'intervention pour conduire le processus, depuis le diagnostic sur les services existants et les attentes des acteurs du secteur, jusqu'à la construction, de manière concertée avec l'ensemble des acteurs locaux, de la stratégie municipale </w:t>
                  </w:r>
                  <w:r>
                    <w:rPr>
                      <w:rFonts w:cs="Arial"/>
                      <w:color w:val="000000"/>
                      <w:sz w:val="20"/>
                    </w:rPr>
                    <w:t>d</w:t>
                  </w:r>
                  <w:r w:rsidRPr="001335D2">
                    <w:rPr>
                      <w:rFonts w:cs="Arial"/>
                      <w:color w:val="000000"/>
                      <w:sz w:val="20"/>
                    </w:rPr>
                    <w:t>'amélioration des services d'eau et d'assainissement.</w:t>
                  </w:r>
                </w:p>
                <w:p w14:paraId="0D788FBE" w14:textId="77777777" w:rsidR="00042838" w:rsidRPr="001335D2" w:rsidRDefault="00042838" w:rsidP="00042838">
                  <w:pPr>
                    <w:autoSpaceDE w:val="0"/>
                    <w:autoSpaceDN w:val="0"/>
                    <w:adjustRightInd w:val="0"/>
                    <w:spacing w:after="0"/>
                    <w:jc w:val="center"/>
                    <w:rPr>
                      <w:rFonts w:cs="Arial"/>
                      <w:sz w:val="20"/>
                    </w:rPr>
                  </w:pPr>
                </w:p>
                <w:p w14:paraId="652F25B7" w14:textId="77777777" w:rsidR="00042838" w:rsidRDefault="00042838" w:rsidP="00042838">
                  <w:pPr>
                    <w:autoSpaceDE w:val="0"/>
                    <w:autoSpaceDN w:val="0"/>
                    <w:adjustRightInd w:val="0"/>
                    <w:spacing w:after="0"/>
                    <w:rPr>
                      <w:rFonts w:cs="Arial"/>
                      <w:bCs/>
                      <w:sz w:val="20"/>
                    </w:rPr>
                  </w:pPr>
                  <w:r w:rsidRPr="001335D2">
                    <w:rPr>
                      <w:rFonts w:cs="Arial"/>
                      <w:sz w:val="20"/>
                    </w:rPr>
                    <w:t>Le guide n°3,</w:t>
                  </w:r>
                  <w:r w:rsidRPr="001335D2">
                    <w:rPr>
                      <w:rFonts w:cs="Arial"/>
                      <w:b/>
                      <w:sz w:val="20"/>
                    </w:rPr>
                    <w:t xml:space="preserve"> </w:t>
                  </w:r>
                  <w:r w:rsidRPr="001335D2">
                    <w:rPr>
                      <w:rFonts w:cs="Arial"/>
                      <w:i/>
                      <w:sz w:val="20"/>
                    </w:rPr>
                    <w:t>Analyser la demande des usagers – et futurs usagers – des services d’eau et d’assainissement dans les villes africaines,</w:t>
                  </w:r>
                  <w:r w:rsidRPr="001335D2">
                    <w:rPr>
                      <w:rFonts w:cs="Arial"/>
                      <w:b/>
                      <w:sz w:val="20"/>
                    </w:rPr>
                    <w:t xml:space="preserve"> </w:t>
                  </w:r>
                  <w:r w:rsidRPr="001335D2">
                    <w:rPr>
                      <w:rFonts w:cs="Arial"/>
                      <w:sz w:val="20"/>
                    </w:rPr>
                    <w:t>fournit aux décideurs et acteurs de développement des clés de compréhension et des outils d’intervention pour mener à bien des analyses de la demande rigoureuses et pragmatiques</w:t>
                  </w:r>
                </w:p>
              </w:tc>
              <w:tc>
                <w:tcPr>
                  <w:tcW w:w="5415" w:type="dxa"/>
                </w:tcPr>
                <w:p w14:paraId="5CC6D870" w14:textId="77777777" w:rsidR="00042838" w:rsidRDefault="00042838" w:rsidP="00042838">
                  <w:pPr>
                    <w:autoSpaceDE w:val="0"/>
                    <w:autoSpaceDN w:val="0"/>
                    <w:adjustRightInd w:val="0"/>
                    <w:spacing w:after="0"/>
                    <w:jc w:val="center"/>
                    <w:rPr>
                      <w:rFonts w:cs="Arial"/>
                      <w:bCs/>
                      <w:sz w:val="20"/>
                    </w:rPr>
                  </w:pPr>
                  <w:r>
                    <w:rPr>
                      <w:rFonts w:cs="Arial"/>
                      <w:bCs/>
                      <w:noProof/>
                      <w:sz w:val="20"/>
                      <w:lang w:val="fr-MC" w:eastAsia="fr-MC"/>
                    </w:rPr>
                    <w:drawing>
                      <wp:inline distT="0" distB="0" distL="0" distR="0" wp14:anchorId="484E3D4F" wp14:editId="7C92DE2E">
                        <wp:extent cx="3113665" cy="4336610"/>
                        <wp:effectExtent l="19050" t="0" r="0" b="0"/>
                        <wp:docPr id="9"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srcRect/>
                                <a:stretch>
                                  <a:fillRect/>
                                </a:stretch>
                              </pic:blipFill>
                              <pic:spPr bwMode="auto">
                                <a:xfrm>
                                  <a:off x="0" y="0"/>
                                  <a:ext cx="3121817" cy="4347964"/>
                                </a:xfrm>
                                <a:prstGeom prst="rect">
                                  <a:avLst/>
                                </a:prstGeom>
                                <a:noFill/>
                                <a:ln w="9525">
                                  <a:noFill/>
                                  <a:miter lim="800000"/>
                                  <a:headEnd/>
                                  <a:tailEnd/>
                                </a:ln>
                              </pic:spPr>
                            </pic:pic>
                          </a:graphicData>
                        </a:graphic>
                      </wp:inline>
                    </w:drawing>
                  </w:r>
                </w:p>
              </w:tc>
            </w:tr>
          </w:tbl>
          <w:p w14:paraId="28F2D9EE" w14:textId="77777777" w:rsidR="00042838" w:rsidRDefault="00042838" w:rsidP="003A2308">
            <w:pPr>
              <w:autoSpaceDE w:val="0"/>
              <w:autoSpaceDN w:val="0"/>
              <w:adjustRightInd w:val="0"/>
              <w:spacing w:after="0"/>
              <w:rPr>
                <w:rFonts w:cs="Arial"/>
                <w:sz w:val="20"/>
              </w:rPr>
            </w:pPr>
          </w:p>
          <w:p w14:paraId="079F59D4" w14:textId="77777777" w:rsidR="003A2308" w:rsidRPr="001335D2" w:rsidRDefault="003A2308" w:rsidP="003A2308">
            <w:pPr>
              <w:autoSpaceDE w:val="0"/>
              <w:autoSpaceDN w:val="0"/>
              <w:adjustRightInd w:val="0"/>
              <w:spacing w:after="0"/>
              <w:rPr>
                <w:rFonts w:cs="Arial"/>
                <w:sz w:val="20"/>
              </w:rPr>
            </w:pPr>
            <w:r w:rsidRPr="001335D2">
              <w:rPr>
                <w:rFonts w:cs="Arial"/>
                <w:sz w:val="20"/>
              </w:rPr>
              <w:t xml:space="preserve">Le guide n°4, </w:t>
            </w:r>
            <w:r w:rsidRPr="001335D2">
              <w:rPr>
                <w:rFonts w:cs="Arial"/>
                <w:i/>
                <w:iCs/>
                <w:sz w:val="20"/>
              </w:rPr>
              <w:t>Choisir les solutions techniques adaptées pour l’assainissement liquide</w:t>
            </w:r>
            <w:r w:rsidRPr="001335D2">
              <w:rPr>
                <w:rFonts w:cs="Arial"/>
                <w:sz w:val="20"/>
              </w:rPr>
              <w:t>, vise à accompagner les maîtres d’ouvrages locaux et leurs partenaires dans l’identification des technologies d’assainissement les mieux adaptées aux différents contextes de leur localité.</w:t>
            </w:r>
          </w:p>
          <w:p w14:paraId="0745CFBE" w14:textId="77777777" w:rsidR="003A2308" w:rsidRPr="001335D2" w:rsidRDefault="003A2308" w:rsidP="003A2308">
            <w:pPr>
              <w:autoSpaceDE w:val="0"/>
              <w:autoSpaceDN w:val="0"/>
              <w:adjustRightInd w:val="0"/>
              <w:spacing w:after="0"/>
              <w:rPr>
                <w:rFonts w:cs="Arial"/>
                <w:sz w:val="20"/>
              </w:rPr>
            </w:pPr>
          </w:p>
          <w:p w14:paraId="1C3F6891" w14:textId="77777777" w:rsidR="003A2308" w:rsidRPr="001335D2" w:rsidRDefault="003A2308" w:rsidP="003A2308">
            <w:pPr>
              <w:autoSpaceDE w:val="0"/>
              <w:autoSpaceDN w:val="0"/>
              <w:adjustRightInd w:val="0"/>
              <w:spacing w:after="0"/>
              <w:rPr>
                <w:rFonts w:cs="Arial"/>
                <w:sz w:val="20"/>
              </w:rPr>
            </w:pPr>
            <w:r w:rsidRPr="001335D2">
              <w:rPr>
                <w:rFonts w:cs="Arial"/>
                <w:sz w:val="20"/>
              </w:rPr>
              <w:t xml:space="preserve">Le guide n°5, </w:t>
            </w:r>
            <w:r w:rsidRPr="001335D2">
              <w:rPr>
                <w:rFonts w:cs="Arial"/>
                <w:i/>
                <w:iCs/>
                <w:sz w:val="20"/>
              </w:rPr>
              <w:t xml:space="preserve">Gérer les toilettes et les douches publiques, </w:t>
            </w:r>
            <w:r w:rsidRPr="001335D2">
              <w:rPr>
                <w:rFonts w:cs="Arial"/>
                <w:sz w:val="20"/>
              </w:rPr>
              <w:t>présente les différentes modalités de gestion envisageables pour les toilettes et les douches partagées dans les établissements scolaires, les lieux publics marchands, les centres de santé et dans les quartiers défavorisés.</w:t>
            </w:r>
          </w:p>
          <w:p w14:paraId="479B5386" w14:textId="77777777" w:rsidR="003A2308" w:rsidRPr="001335D2" w:rsidRDefault="003A2308" w:rsidP="003A2308">
            <w:pPr>
              <w:autoSpaceDE w:val="0"/>
              <w:autoSpaceDN w:val="0"/>
              <w:adjustRightInd w:val="0"/>
              <w:spacing w:after="0"/>
              <w:rPr>
                <w:rFonts w:cs="Arial"/>
                <w:sz w:val="20"/>
              </w:rPr>
            </w:pPr>
          </w:p>
          <w:p w14:paraId="2CE01525" w14:textId="77777777" w:rsidR="007614C0" w:rsidRDefault="003A2308" w:rsidP="00042838">
            <w:pPr>
              <w:autoSpaceDE w:val="0"/>
              <w:autoSpaceDN w:val="0"/>
              <w:adjustRightInd w:val="0"/>
              <w:spacing w:after="0"/>
            </w:pPr>
            <w:r w:rsidRPr="001335D2">
              <w:rPr>
                <w:rFonts w:cs="Arial"/>
                <w:sz w:val="20"/>
              </w:rPr>
              <w:t xml:space="preserve">Le guide n° 6, </w:t>
            </w:r>
            <w:r w:rsidRPr="001335D2">
              <w:rPr>
                <w:rFonts w:cs="Arial"/>
                <w:i/>
                <w:iCs/>
                <w:sz w:val="20"/>
              </w:rPr>
              <w:t>Financer la filière assainissement</w:t>
            </w:r>
            <w:r w:rsidRPr="001335D2">
              <w:rPr>
                <w:rFonts w:cs="Arial"/>
                <w:sz w:val="20"/>
              </w:rPr>
              <w:t>, s’adresse à un public de non-spécialistes (ni de l’assainissement, ni de la finance) afin de lui permettre de mieux</w:t>
            </w:r>
            <w:r>
              <w:rPr>
                <w:rFonts w:cs="Arial"/>
                <w:sz w:val="20"/>
              </w:rPr>
              <w:t xml:space="preserve"> </w:t>
            </w:r>
            <w:r w:rsidRPr="001335D2">
              <w:rPr>
                <w:rFonts w:cs="Arial"/>
                <w:sz w:val="20"/>
              </w:rPr>
              <w:t>appréhender les modalités de financement de la filière assainissement.</w:t>
            </w:r>
          </w:p>
        </w:tc>
      </w:tr>
    </w:tbl>
    <w:p w14:paraId="018391DA" w14:textId="77777777" w:rsidR="003A2308" w:rsidRPr="000E4900" w:rsidRDefault="003A2308" w:rsidP="003A2308">
      <w:pPr>
        <w:autoSpaceDE w:val="0"/>
        <w:autoSpaceDN w:val="0"/>
        <w:adjustRightInd w:val="0"/>
        <w:spacing w:after="0"/>
        <w:rPr>
          <w:rFonts w:cs="Arial"/>
          <w:sz w:val="20"/>
          <w:highlight w:val="yellow"/>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8758E4" w14:paraId="43EC6628" w14:textId="77777777" w:rsidTr="001B298A">
        <w:tc>
          <w:tcPr>
            <w:tcW w:w="4499" w:type="dxa"/>
          </w:tcPr>
          <w:p w14:paraId="2F7EFE2F" w14:textId="77777777" w:rsidR="008758E4" w:rsidRPr="001335D2" w:rsidRDefault="008758E4" w:rsidP="008758E4">
            <w:pPr>
              <w:autoSpaceDE w:val="0"/>
              <w:autoSpaceDN w:val="0"/>
              <w:adjustRightInd w:val="0"/>
              <w:spacing w:after="0"/>
              <w:rPr>
                <w:rFonts w:cs="Arial"/>
                <w:sz w:val="20"/>
              </w:rPr>
            </w:pPr>
            <w:r w:rsidRPr="001335D2">
              <w:rPr>
                <w:rFonts w:cs="Arial"/>
                <w:sz w:val="20"/>
              </w:rPr>
              <w:lastRenderedPageBreak/>
              <w:t xml:space="preserve">Le processus d’élaboration d’une SMC se déroule en </w:t>
            </w:r>
            <w:r w:rsidRPr="008758E4">
              <w:rPr>
                <w:rFonts w:cs="Arial"/>
                <w:b/>
                <w:sz w:val="20"/>
              </w:rPr>
              <w:t>trois grandes étapes</w:t>
            </w:r>
            <w:r>
              <w:rPr>
                <w:rFonts w:cs="Arial"/>
                <w:sz w:val="20"/>
              </w:rPr>
              <w:t xml:space="preserve"> :</w:t>
            </w:r>
          </w:p>
          <w:p w14:paraId="35EA2E70" w14:textId="77777777" w:rsidR="008758E4" w:rsidRPr="001335D2" w:rsidRDefault="008758E4" w:rsidP="008758E4">
            <w:pPr>
              <w:autoSpaceDE w:val="0"/>
              <w:autoSpaceDN w:val="0"/>
              <w:adjustRightInd w:val="0"/>
              <w:spacing w:after="0"/>
              <w:rPr>
                <w:rFonts w:cs="Arial"/>
                <w:sz w:val="20"/>
              </w:rPr>
            </w:pPr>
          </w:p>
          <w:p w14:paraId="74044A1A" w14:textId="77777777" w:rsidR="008758E4" w:rsidRPr="001335D2" w:rsidRDefault="008758E4" w:rsidP="008758E4">
            <w:pPr>
              <w:autoSpaceDE w:val="0"/>
              <w:autoSpaceDN w:val="0"/>
              <w:adjustRightInd w:val="0"/>
              <w:spacing w:after="0"/>
              <w:rPr>
                <w:rFonts w:cs="Arial"/>
                <w:sz w:val="20"/>
              </w:rPr>
            </w:pPr>
            <w:r w:rsidRPr="008758E4">
              <w:rPr>
                <w:rFonts w:cs="Arial"/>
                <w:b/>
                <w:sz w:val="20"/>
              </w:rPr>
              <w:t>Première étape : la</w:t>
            </w:r>
            <w:r w:rsidRPr="001335D2">
              <w:rPr>
                <w:rFonts w:cs="Arial"/>
                <w:sz w:val="20"/>
              </w:rPr>
              <w:t xml:space="preserve"> </w:t>
            </w:r>
            <w:r w:rsidRPr="008758E4">
              <w:rPr>
                <w:rFonts w:cs="Arial"/>
                <w:b/>
                <w:sz w:val="20"/>
              </w:rPr>
              <w:t>réalisation d’un diagnostic concerté</w:t>
            </w:r>
            <w:r w:rsidRPr="001335D2">
              <w:rPr>
                <w:rFonts w:cs="Arial"/>
                <w:sz w:val="20"/>
              </w:rPr>
              <w:t xml:space="preserve"> et détaillé, comprenant un volet socio-économique et un volet technique.</w:t>
            </w:r>
          </w:p>
          <w:p w14:paraId="639BADA5" w14:textId="77777777" w:rsidR="008758E4" w:rsidRPr="001335D2" w:rsidRDefault="008758E4" w:rsidP="008758E4">
            <w:pPr>
              <w:autoSpaceDE w:val="0"/>
              <w:autoSpaceDN w:val="0"/>
              <w:adjustRightInd w:val="0"/>
              <w:spacing w:after="0"/>
              <w:rPr>
                <w:rFonts w:cs="Arial"/>
                <w:sz w:val="20"/>
              </w:rPr>
            </w:pPr>
            <w:r w:rsidRPr="001335D2">
              <w:rPr>
                <w:rFonts w:cs="Arial"/>
                <w:sz w:val="20"/>
              </w:rPr>
              <w:t>Ce diagnostic vise à disposer d’une vision claire de la situation des infrastructures d’eau et d’assainissement à l’échelle municipale. Il prend en compte l’ensemble des pratiques des populations dans ces domaines, en portant l’accent sur les initiatives déjà déployées pour trouver des solutions locales adaptées, mais aussi sur les difficultés spécifiques aux différents quartiers ou aux différentes couches de la population. L’analyse des acteurs de l’offre et de la demande, et surtout l’écoute de leur perception du service et de leurs attentes est essentielle.</w:t>
            </w:r>
          </w:p>
          <w:p w14:paraId="666189DA" w14:textId="77777777" w:rsidR="008758E4" w:rsidRPr="001335D2" w:rsidRDefault="008758E4" w:rsidP="008758E4">
            <w:pPr>
              <w:autoSpaceDE w:val="0"/>
              <w:autoSpaceDN w:val="0"/>
              <w:adjustRightInd w:val="0"/>
              <w:spacing w:after="0"/>
              <w:rPr>
                <w:rFonts w:cs="Arial"/>
                <w:sz w:val="20"/>
              </w:rPr>
            </w:pPr>
          </w:p>
          <w:p w14:paraId="46F25426" w14:textId="77777777" w:rsidR="008758E4" w:rsidRPr="001335D2" w:rsidRDefault="008758E4" w:rsidP="008758E4">
            <w:pPr>
              <w:autoSpaceDE w:val="0"/>
              <w:autoSpaceDN w:val="0"/>
              <w:adjustRightInd w:val="0"/>
              <w:spacing w:after="0"/>
              <w:rPr>
                <w:rFonts w:cs="Arial"/>
                <w:sz w:val="20"/>
              </w:rPr>
            </w:pPr>
            <w:r w:rsidRPr="008758E4">
              <w:rPr>
                <w:rFonts w:cs="Arial"/>
                <w:b/>
                <w:sz w:val="20"/>
              </w:rPr>
              <w:t xml:space="preserve">Deuxième étape : partage des éléments de diagnostic et débat entre toutes les parties prenantes. </w:t>
            </w:r>
            <w:r w:rsidRPr="001335D2">
              <w:rPr>
                <w:rFonts w:cs="Arial"/>
                <w:sz w:val="20"/>
              </w:rPr>
              <w:t>La phase de diagnostic a permis d’identifier la diversité des acteurs intervenant dans la fourniture des services et des utilisateurs (la population).</w:t>
            </w:r>
            <w:r>
              <w:rPr>
                <w:rFonts w:cs="Arial"/>
                <w:sz w:val="20"/>
              </w:rPr>
              <w:t xml:space="preserve"> </w:t>
            </w:r>
            <w:r w:rsidRPr="001335D2">
              <w:rPr>
                <w:rFonts w:cs="Arial"/>
                <w:sz w:val="20"/>
              </w:rPr>
              <w:t>Dans la plupart des villes, il n’existe pas de système unique pour l’eau et l’assainissement, mais une pluralité de systèmes, et donc d’intervenants. C’est pourquoi il est important pour la co</w:t>
            </w:r>
            <w:r>
              <w:rPr>
                <w:rFonts w:cs="Arial"/>
                <w:sz w:val="20"/>
              </w:rPr>
              <w:t>mmune</w:t>
            </w:r>
            <w:r w:rsidRPr="001335D2">
              <w:rPr>
                <w:rFonts w:cs="Arial"/>
                <w:sz w:val="20"/>
              </w:rPr>
              <w:t xml:space="preserve"> d’associer tous les partenaires concernés, les organisations de la société civile</w:t>
            </w:r>
            <w:r w:rsidR="00042838">
              <w:rPr>
                <w:rFonts w:cs="Arial"/>
                <w:sz w:val="20"/>
              </w:rPr>
              <w:t>, les populations,</w:t>
            </w:r>
            <w:r w:rsidRPr="001335D2">
              <w:rPr>
                <w:rFonts w:cs="Arial"/>
                <w:sz w:val="20"/>
              </w:rPr>
              <w:t xml:space="preserve"> les opérateurs privés locaux, pour définir et mettre en œuvre des actions adaptées aux besoins et aux capacités des populations. A l’issue de l’étape de diagnostic, il est essentiel que ce dernier soit présenté et mis en débat publiquement, puis qu’il soit collectivement validé. Ce diagnostic partagé est la base sur laquelle chaque acteur se retrouve</w:t>
            </w:r>
            <w:r w:rsidR="00042838">
              <w:rPr>
                <w:rFonts w:cs="Arial"/>
                <w:sz w:val="20"/>
              </w:rPr>
              <w:t xml:space="preserve"> et</w:t>
            </w:r>
            <w:r w:rsidRPr="001335D2">
              <w:rPr>
                <w:rFonts w:cs="Arial"/>
                <w:sz w:val="20"/>
              </w:rPr>
              <w:t xml:space="preserve"> permet d’identifier les défis à relever.</w:t>
            </w:r>
          </w:p>
          <w:p w14:paraId="59931B7B" w14:textId="77777777" w:rsidR="008758E4" w:rsidRPr="00FA408F" w:rsidRDefault="008758E4" w:rsidP="008758E4">
            <w:pPr>
              <w:autoSpaceDE w:val="0"/>
              <w:autoSpaceDN w:val="0"/>
              <w:adjustRightInd w:val="0"/>
              <w:spacing w:after="0"/>
              <w:rPr>
                <w:sz w:val="20"/>
              </w:rPr>
            </w:pPr>
          </w:p>
        </w:tc>
        <w:tc>
          <w:tcPr>
            <w:tcW w:w="274" w:type="dxa"/>
          </w:tcPr>
          <w:p w14:paraId="7B922A2D" w14:textId="77777777" w:rsidR="008758E4" w:rsidRDefault="008758E4" w:rsidP="008758E4">
            <w:pPr>
              <w:spacing w:after="0"/>
              <w:rPr>
                <w:rFonts w:cs="Arial"/>
                <w:color w:val="000000"/>
                <w:szCs w:val="22"/>
              </w:rPr>
            </w:pPr>
          </w:p>
        </w:tc>
        <w:tc>
          <w:tcPr>
            <w:tcW w:w="4515" w:type="dxa"/>
          </w:tcPr>
          <w:p w14:paraId="31690127" w14:textId="77777777" w:rsidR="008758E4" w:rsidRPr="001335D2" w:rsidRDefault="008758E4" w:rsidP="008758E4">
            <w:pPr>
              <w:autoSpaceDE w:val="0"/>
              <w:autoSpaceDN w:val="0"/>
              <w:adjustRightInd w:val="0"/>
              <w:spacing w:after="0"/>
              <w:rPr>
                <w:rFonts w:cs="Arial"/>
                <w:sz w:val="20"/>
              </w:rPr>
            </w:pPr>
            <w:r w:rsidRPr="008758E4">
              <w:rPr>
                <w:rFonts w:cs="Arial"/>
                <w:b/>
                <w:sz w:val="20"/>
              </w:rPr>
              <w:t xml:space="preserve">Troisième </w:t>
            </w:r>
            <w:r>
              <w:rPr>
                <w:rFonts w:cs="Arial"/>
                <w:b/>
                <w:sz w:val="20"/>
              </w:rPr>
              <w:t>étape</w:t>
            </w:r>
            <w:r w:rsidRPr="008758E4">
              <w:rPr>
                <w:rFonts w:cs="Arial"/>
                <w:b/>
                <w:sz w:val="20"/>
              </w:rPr>
              <w:t xml:space="preserve"> : définition de la stratégie d’intervention.</w:t>
            </w:r>
            <w:r w:rsidR="001B298A">
              <w:rPr>
                <w:rFonts w:cs="Arial"/>
                <w:b/>
                <w:sz w:val="20"/>
              </w:rPr>
              <w:t xml:space="preserve"> </w:t>
            </w:r>
            <w:r w:rsidRPr="001335D2">
              <w:rPr>
                <w:rFonts w:cs="Arial"/>
                <w:sz w:val="20"/>
              </w:rPr>
              <w:t>Ce</w:t>
            </w:r>
            <w:r>
              <w:rPr>
                <w:rFonts w:cs="Arial"/>
                <w:sz w:val="20"/>
              </w:rPr>
              <w:t>tte stratégie</w:t>
            </w:r>
            <w:r w:rsidRPr="001335D2">
              <w:rPr>
                <w:rFonts w:cs="Arial"/>
                <w:sz w:val="20"/>
              </w:rPr>
              <w:t xml:space="preserve"> exprime une vision claire et partagée par tous les acteurs en présence, de la situation d’approvisionnement en eau potable et en service d’assainissement sur le territoire municipal et les objectifs d’amélioration souhaités par tous.</w:t>
            </w:r>
            <w:r>
              <w:rPr>
                <w:rFonts w:cs="Arial"/>
                <w:sz w:val="20"/>
              </w:rPr>
              <w:t xml:space="preserve"> </w:t>
            </w:r>
            <w:r w:rsidRPr="001335D2">
              <w:rPr>
                <w:rFonts w:cs="Arial"/>
                <w:sz w:val="20"/>
              </w:rPr>
              <w:t>Elle précise les contributions attendues des uns et des autres pour la mise en œuvre de ces améliorations. Pour être opérationnelle, la stratégie inclut un plan d’action localisé, réaliste et programmé dans le temps. Ce plan d’actions, collectivement conçu et validé, vise à faciliter la complémentarité des efforts locaux et extérieurs, notamment sur le plan financier.</w:t>
            </w:r>
          </w:p>
          <w:p w14:paraId="245DF1F0" w14:textId="77777777" w:rsidR="008758E4" w:rsidRDefault="008758E4" w:rsidP="008758E4">
            <w:pPr>
              <w:autoSpaceDE w:val="0"/>
              <w:autoSpaceDN w:val="0"/>
              <w:adjustRightInd w:val="0"/>
              <w:spacing w:after="0"/>
              <w:rPr>
                <w:rFonts w:cs="Arial"/>
                <w:sz w:val="20"/>
              </w:rPr>
            </w:pPr>
          </w:p>
          <w:p w14:paraId="43174394" w14:textId="77777777" w:rsidR="008758E4" w:rsidRPr="001335D2" w:rsidRDefault="008758E4" w:rsidP="008758E4">
            <w:pPr>
              <w:autoSpaceDE w:val="0"/>
              <w:autoSpaceDN w:val="0"/>
              <w:adjustRightInd w:val="0"/>
              <w:spacing w:after="0"/>
              <w:rPr>
                <w:rFonts w:cs="Arial"/>
                <w:sz w:val="20"/>
              </w:rPr>
            </w:pPr>
            <w:r w:rsidRPr="001335D2">
              <w:rPr>
                <w:rFonts w:cs="Arial"/>
                <w:sz w:val="20"/>
              </w:rPr>
              <w:t>L’exercice de la concertation est envisagé comme un processus collectif d’apprentissage et d’appropriation. Il permet d'aboutir à une stratégie concrète, partagée et mobilisatrice.</w:t>
            </w:r>
          </w:p>
          <w:p w14:paraId="6E8851DD" w14:textId="77777777" w:rsidR="008758E4" w:rsidRPr="001335D2" w:rsidRDefault="008758E4" w:rsidP="008758E4">
            <w:pPr>
              <w:autoSpaceDE w:val="0"/>
              <w:autoSpaceDN w:val="0"/>
              <w:adjustRightInd w:val="0"/>
              <w:spacing w:after="0"/>
              <w:rPr>
                <w:rFonts w:cs="Arial"/>
                <w:sz w:val="20"/>
              </w:rPr>
            </w:pPr>
          </w:p>
          <w:p w14:paraId="7EB987F6" w14:textId="77777777" w:rsidR="008758E4" w:rsidRDefault="008758E4" w:rsidP="008758E4">
            <w:pPr>
              <w:autoSpaceDE w:val="0"/>
              <w:autoSpaceDN w:val="0"/>
              <w:adjustRightInd w:val="0"/>
              <w:spacing w:after="0"/>
              <w:rPr>
                <w:rFonts w:cs="Arial"/>
                <w:sz w:val="20"/>
              </w:rPr>
            </w:pPr>
            <w:r w:rsidRPr="001335D2">
              <w:rPr>
                <w:rFonts w:cs="Arial"/>
                <w:sz w:val="20"/>
              </w:rPr>
              <w:t>Cette concertation permet :</w:t>
            </w:r>
          </w:p>
          <w:p w14:paraId="2EA1F229" w14:textId="77777777" w:rsidR="008758E4" w:rsidRPr="00042838" w:rsidRDefault="008758E4" w:rsidP="008758E4">
            <w:pPr>
              <w:autoSpaceDE w:val="0"/>
              <w:autoSpaceDN w:val="0"/>
              <w:adjustRightInd w:val="0"/>
              <w:spacing w:after="0"/>
              <w:rPr>
                <w:rFonts w:cs="Arial"/>
                <w:sz w:val="8"/>
                <w:szCs w:val="8"/>
              </w:rPr>
            </w:pPr>
          </w:p>
          <w:p w14:paraId="15D3EA3C" w14:textId="77777777" w:rsidR="008758E4" w:rsidRDefault="008758E4" w:rsidP="008758E4">
            <w:pPr>
              <w:autoSpaceDE w:val="0"/>
              <w:autoSpaceDN w:val="0"/>
              <w:adjustRightInd w:val="0"/>
              <w:spacing w:after="0"/>
              <w:rPr>
                <w:rFonts w:cs="Arial"/>
                <w:sz w:val="20"/>
              </w:rPr>
            </w:pPr>
            <w:r w:rsidRPr="001335D2">
              <w:rPr>
                <w:rFonts w:cs="Arial"/>
                <w:sz w:val="20"/>
              </w:rPr>
              <w:t>- d’être à l’écoute des perceptions, des difficultés et des opportunités de chac</w:t>
            </w:r>
            <w:r w:rsidR="001B298A">
              <w:rPr>
                <w:rFonts w:cs="Arial"/>
                <w:sz w:val="20"/>
              </w:rPr>
              <w:t>un face aux services existants,</w:t>
            </w:r>
          </w:p>
          <w:p w14:paraId="7DCDC361" w14:textId="77777777" w:rsidR="001B298A" w:rsidRPr="001B298A" w:rsidRDefault="001B298A" w:rsidP="008758E4">
            <w:pPr>
              <w:autoSpaceDE w:val="0"/>
              <w:autoSpaceDN w:val="0"/>
              <w:adjustRightInd w:val="0"/>
              <w:spacing w:after="0"/>
              <w:rPr>
                <w:rFonts w:cs="Arial"/>
                <w:sz w:val="8"/>
                <w:szCs w:val="8"/>
              </w:rPr>
            </w:pPr>
          </w:p>
          <w:p w14:paraId="59CD5A4C" w14:textId="77777777" w:rsidR="008758E4" w:rsidRDefault="008758E4" w:rsidP="008758E4">
            <w:pPr>
              <w:autoSpaceDE w:val="0"/>
              <w:autoSpaceDN w:val="0"/>
              <w:adjustRightInd w:val="0"/>
              <w:spacing w:after="0"/>
              <w:rPr>
                <w:rFonts w:cs="Arial"/>
                <w:sz w:val="20"/>
              </w:rPr>
            </w:pPr>
            <w:r w:rsidRPr="001335D2">
              <w:rPr>
                <w:rFonts w:cs="Arial"/>
                <w:sz w:val="20"/>
              </w:rPr>
              <w:t>- d’informer et de con</w:t>
            </w:r>
            <w:r w:rsidR="001B298A">
              <w:rPr>
                <w:rFonts w:cs="Arial"/>
                <w:sz w:val="20"/>
              </w:rPr>
              <w:t>duire une réflexion collective,</w:t>
            </w:r>
          </w:p>
          <w:p w14:paraId="360DEB67" w14:textId="77777777" w:rsidR="001B298A" w:rsidRPr="001B298A" w:rsidRDefault="001B298A" w:rsidP="008758E4">
            <w:pPr>
              <w:autoSpaceDE w:val="0"/>
              <w:autoSpaceDN w:val="0"/>
              <w:adjustRightInd w:val="0"/>
              <w:spacing w:after="0"/>
              <w:rPr>
                <w:rFonts w:cs="Arial"/>
                <w:sz w:val="8"/>
                <w:szCs w:val="8"/>
              </w:rPr>
            </w:pPr>
          </w:p>
          <w:p w14:paraId="4F0CA76F" w14:textId="77777777" w:rsidR="008758E4" w:rsidRDefault="008758E4" w:rsidP="008758E4">
            <w:pPr>
              <w:autoSpaceDE w:val="0"/>
              <w:autoSpaceDN w:val="0"/>
              <w:adjustRightInd w:val="0"/>
              <w:spacing w:after="0"/>
              <w:rPr>
                <w:rFonts w:cs="Arial"/>
                <w:sz w:val="20"/>
              </w:rPr>
            </w:pPr>
            <w:r w:rsidRPr="001335D2">
              <w:rPr>
                <w:rFonts w:cs="Arial"/>
                <w:sz w:val="20"/>
              </w:rPr>
              <w:t xml:space="preserve">- de mobiliser </w:t>
            </w:r>
            <w:r w:rsidR="001B298A">
              <w:rPr>
                <w:rFonts w:cs="Arial"/>
                <w:sz w:val="20"/>
              </w:rPr>
              <w:t>toutes les compétences locales,</w:t>
            </w:r>
          </w:p>
          <w:p w14:paraId="33801F12" w14:textId="77777777" w:rsidR="001B298A" w:rsidRPr="001B298A" w:rsidRDefault="001B298A" w:rsidP="008758E4">
            <w:pPr>
              <w:autoSpaceDE w:val="0"/>
              <w:autoSpaceDN w:val="0"/>
              <w:adjustRightInd w:val="0"/>
              <w:spacing w:after="0"/>
              <w:rPr>
                <w:rFonts w:cs="Arial"/>
                <w:sz w:val="8"/>
                <w:szCs w:val="8"/>
              </w:rPr>
            </w:pPr>
          </w:p>
          <w:p w14:paraId="5534D5E5" w14:textId="77777777" w:rsidR="008758E4" w:rsidRDefault="008758E4" w:rsidP="008758E4">
            <w:pPr>
              <w:autoSpaceDE w:val="0"/>
              <w:autoSpaceDN w:val="0"/>
              <w:adjustRightInd w:val="0"/>
              <w:spacing w:after="0"/>
              <w:rPr>
                <w:rFonts w:cs="Arial"/>
                <w:sz w:val="20"/>
              </w:rPr>
            </w:pPr>
            <w:r w:rsidRPr="001335D2">
              <w:rPr>
                <w:rFonts w:cs="Arial"/>
                <w:sz w:val="20"/>
              </w:rPr>
              <w:t>- d’accompagner un change</w:t>
            </w:r>
            <w:r w:rsidR="001B298A">
              <w:rPr>
                <w:rFonts w:cs="Arial"/>
                <w:sz w:val="20"/>
              </w:rPr>
              <w:t>ment durable des comportements,</w:t>
            </w:r>
          </w:p>
          <w:p w14:paraId="66FEA2A8" w14:textId="77777777" w:rsidR="001B298A" w:rsidRPr="001B298A" w:rsidRDefault="001B298A" w:rsidP="008758E4">
            <w:pPr>
              <w:autoSpaceDE w:val="0"/>
              <w:autoSpaceDN w:val="0"/>
              <w:adjustRightInd w:val="0"/>
              <w:spacing w:after="0"/>
              <w:rPr>
                <w:rFonts w:cs="Arial"/>
                <w:sz w:val="8"/>
                <w:szCs w:val="8"/>
              </w:rPr>
            </w:pPr>
          </w:p>
          <w:p w14:paraId="51B2F985" w14:textId="77777777" w:rsidR="008758E4" w:rsidRPr="001335D2" w:rsidRDefault="008758E4" w:rsidP="008758E4">
            <w:pPr>
              <w:autoSpaceDE w:val="0"/>
              <w:autoSpaceDN w:val="0"/>
              <w:adjustRightInd w:val="0"/>
              <w:spacing w:after="0"/>
              <w:rPr>
                <w:rFonts w:cs="Arial"/>
                <w:sz w:val="20"/>
              </w:rPr>
            </w:pPr>
            <w:r w:rsidRPr="001335D2">
              <w:rPr>
                <w:rFonts w:cs="Arial"/>
                <w:sz w:val="20"/>
              </w:rPr>
              <w:t>- de garantir l’adhésion pour la mise en œuvre de la stratégie.</w:t>
            </w:r>
          </w:p>
          <w:p w14:paraId="5A1B5222" w14:textId="77777777" w:rsidR="008758E4" w:rsidRPr="001335D2" w:rsidRDefault="008758E4" w:rsidP="008758E4">
            <w:pPr>
              <w:autoSpaceDE w:val="0"/>
              <w:autoSpaceDN w:val="0"/>
              <w:adjustRightInd w:val="0"/>
              <w:spacing w:after="0"/>
              <w:rPr>
                <w:rFonts w:cs="Arial"/>
                <w:b/>
                <w:bCs/>
                <w:sz w:val="20"/>
              </w:rPr>
            </w:pPr>
          </w:p>
          <w:p w14:paraId="652AD4FD" w14:textId="77777777" w:rsidR="008758E4" w:rsidRPr="001335D2" w:rsidRDefault="008758E4" w:rsidP="008758E4">
            <w:pPr>
              <w:autoSpaceDE w:val="0"/>
              <w:autoSpaceDN w:val="0"/>
              <w:adjustRightInd w:val="0"/>
              <w:spacing w:after="0"/>
              <w:rPr>
                <w:rFonts w:cs="Arial"/>
                <w:sz w:val="20"/>
              </w:rPr>
            </w:pPr>
            <w:r w:rsidRPr="001335D2">
              <w:rPr>
                <w:rFonts w:cs="Arial"/>
                <w:bCs/>
                <w:sz w:val="20"/>
              </w:rPr>
              <w:t>Le processus de concertation est aussi important que le doc</w:t>
            </w:r>
            <w:r w:rsidR="00042838">
              <w:rPr>
                <w:rFonts w:cs="Arial"/>
                <w:bCs/>
                <w:sz w:val="20"/>
              </w:rPr>
              <w:t>ument de stratégie en résultant. Il</w:t>
            </w:r>
            <w:r w:rsidRPr="001335D2">
              <w:rPr>
                <w:rFonts w:cs="Arial"/>
                <w:sz w:val="20"/>
              </w:rPr>
              <w:t xml:space="preserve"> joue un rôle pédagogique et collectif d’apprentissage</w:t>
            </w:r>
            <w:r w:rsidR="00042838">
              <w:rPr>
                <w:rFonts w:cs="Arial"/>
                <w:sz w:val="20"/>
              </w:rPr>
              <w:t>, d’information et de réflexion</w:t>
            </w:r>
            <w:r w:rsidRPr="001335D2">
              <w:rPr>
                <w:rFonts w:cs="Arial"/>
                <w:sz w:val="20"/>
              </w:rPr>
              <w:t>.</w:t>
            </w:r>
          </w:p>
          <w:p w14:paraId="3739EAAB" w14:textId="77777777" w:rsidR="008758E4" w:rsidRDefault="008758E4" w:rsidP="008758E4">
            <w:pPr>
              <w:spacing w:after="0"/>
            </w:pPr>
          </w:p>
        </w:tc>
      </w:tr>
    </w:tbl>
    <w:p w14:paraId="5F17E3AC" w14:textId="77777777" w:rsidR="008758E4" w:rsidRDefault="008758E4" w:rsidP="008758E4">
      <w:pPr>
        <w:spacing w:after="0"/>
        <w:jc w:val="left"/>
        <w:rPr>
          <w:rFonts w:cs="Arial"/>
          <w:szCs w:val="22"/>
        </w:rPr>
      </w:pPr>
    </w:p>
    <w:p w14:paraId="328620D7" w14:textId="77777777" w:rsidR="00814B9F" w:rsidRPr="001335D2" w:rsidRDefault="00814B9F" w:rsidP="00D04366">
      <w:pPr>
        <w:autoSpaceDE w:val="0"/>
        <w:autoSpaceDN w:val="0"/>
        <w:adjustRightInd w:val="0"/>
        <w:spacing w:after="0"/>
        <w:rPr>
          <w:rFonts w:cs="Arial"/>
          <w:sz w:val="20"/>
        </w:rPr>
      </w:pPr>
    </w:p>
    <w:p w14:paraId="5EA6AC66" w14:textId="77777777" w:rsidR="00D04366" w:rsidRPr="001335D2" w:rsidRDefault="00D04366" w:rsidP="00D04366">
      <w:pPr>
        <w:autoSpaceDE w:val="0"/>
        <w:autoSpaceDN w:val="0"/>
        <w:adjustRightInd w:val="0"/>
        <w:spacing w:after="0"/>
        <w:rPr>
          <w:rFonts w:cs="Arial"/>
          <w:sz w:val="20"/>
        </w:rPr>
      </w:pPr>
    </w:p>
    <w:p w14:paraId="3B30AC28" w14:textId="77777777" w:rsidR="00D04366" w:rsidRPr="001335D2" w:rsidRDefault="00D04366" w:rsidP="00D04366">
      <w:pPr>
        <w:autoSpaceDE w:val="0"/>
        <w:autoSpaceDN w:val="0"/>
        <w:adjustRightInd w:val="0"/>
        <w:spacing w:after="0"/>
        <w:rPr>
          <w:rFonts w:cs="Arial"/>
          <w:sz w:val="20"/>
        </w:rPr>
      </w:pPr>
    </w:p>
    <w:p w14:paraId="554951F9" w14:textId="77777777" w:rsidR="00D04366" w:rsidRPr="001335D2" w:rsidRDefault="00D04366" w:rsidP="00D04366">
      <w:pPr>
        <w:autoSpaceDE w:val="0"/>
        <w:autoSpaceDN w:val="0"/>
        <w:adjustRightInd w:val="0"/>
        <w:spacing w:after="0"/>
        <w:rPr>
          <w:rFonts w:cs="Arial"/>
          <w:color w:val="000AC5"/>
          <w:sz w:val="20"/>
        </w:rPr>
      </w:pPr>
    </w:p>
    <w:p w14:paraId="78DA9652" w14:textId="77777777" w:rsidR="001335D2" w:rsidRPr="001335D2" w:rsidRDefault="001335D2" w:rsidP="000E4900">
      <w:pPr>
        <w:autoSpaceDE w:val="0"/>
        <w:autoSpaceDN w:val="0"/>
        <w:adjustRightInd w:val="0"/>
        <w:spacing w:after="0"/>
        <w:rPr>
          <w:rFonts w:cs="Arial"/>
          <w:b/>
          <w:sz w:val="20"/>
        </w:rPr>
      </w:pPr>
    </w:p>
    <w:p w14:paraId="74C5B1F6" w14:textId="77777777" w:rsidR="001335D2" w:rsidRDefault="001335D2" w:rsidP="000E4900">
      <w:pPr>
        <w:autoSpaceDE w:val="0"/>
        <w:autoSpaceDN w:val="0"/>
        <w:adjustRightInd w:val="0"/>
        <w:spacing w:after="0"/>
        <w:rPr>
          <w:rFonts w:cs="Arial"/>
          <w:b/>
          <w:sz w:val="20"/>
        </w:rPr>
      </w:pPr>
    </w:p>
    <w:p w14:paraId="5F49130A" w14:textId="77777777" w:rsidR="008758E4" w:rsidRDefault="008758E4" w:rsidP="000E4900">
      <w:pPr>
        <w:autoSpaceDE w:val="0"/>
        <w:autoSpaceDN w:val="0"/>
        <w:adjustRightInd w:val="0"/>
        <w:spacing w:after="0"/>
        <w:rPr>
          <w:rFonts w:cs="Arial"/>
          <w:b/>
          <w:sz w:val="20"/>
        </w:rPr>
      </w:pPr>
    </w:p>
    <w:p w14:paraId="116C5D66" w14:textId="77777777" w:rsidR="008758E4" w:rsidRDefault="008758E4" w:rsidP="000E4900">
      <w:pPr>
        <w:autoSpaceDE w:val="0"/>
        <w:autoSpaceDN w:val="0"/>
        <w:adjustRightInd w:val="0"/>
        <w:spacing w:after="0"/>
        <w:rPr>
          <w:rFonts w:cs="Arial"/>
          <w:b/>
          <w:sz w:val="20"/>
        </w:rPr>
      </w:pPr>
    </w:p>
    <w:p w14:paraId="0547C1B7" w14:textId="77777777" w:rsidR="008758E4" w:rsidRDefault="008758E4" w:rsidP="000E4900">
      <w:pPr>
        <w:autoSpaceDE w:val="0"/>
        <w:autoSpaceDN w:val="0"/>
        <w:adjustRightInd w:val="0"/>
        <w:spacing w:after="0"/>
        <w:rPr>
          <w:rFonts w:cs="Arial"/>
          <w:b/>
          <w:sz w:val="20"/>
        </w:rPr>
      </w:pPr>
    </w:p>
    <w:p w14:paraId="2CDF2AAD" w14:textId="77777777" w:rsidR="008758E4" w:rsidRDefault="008758E4" w:rsidP="000E4900">
      <w:pPr>
        <w:autoSpaceDE w:val="0"/>
        <w:autoSpaceDN w:val="0"/>
        <w:adjustRightInd w:val="0"/>
        <w:spacing w:after="0"/>
        <w:rPr>
          <w:rFonts w:cs="Arial"/>
          <w:b/>
          <w:sz w:val="20"/>
        </w:rPr>
      </w:pPr>
    </w:p>
    <w:p w14:paraId="0874F43C" w14:textId="77777777" w:rsidR="008758E4" w:rsidRDefault="008758E4" w:rsidP="000E4900">
      <w:pPr>
        <w:autoSpaceDE w:val="0"/>
        <w:autoSpaceDN w:val="0"/>
        <w:adjustRightInd w:val="0"/>
        <w:spacing w:after="0"/>
        <w:rPr>
          <w:rFonts w:cs="Arial"/>
          <w:b/>
          <w:sz w:val="20"/>
        </w:rPr>
      </w:pPr>
    </w:p>
    <w:p w14:paraId="09CA5CEB" w14:textId="77777777" w:rsidR="008758E4" w:rsidRDefault="008758E4" w:rsidP="000E4900">
      <w:pPr>
        <w:autoSpaceDE w:val="0"/>
        <w:autoSpaceDN w:val="0"/>
        <w:adjustRightInd w:val="0"/>
        <w:spacing w:after="0"/>
        <w:rPr>
          <w:rFonts w:cs="Arial"/>
          <w:b/>
          <w:sz w:val="20"/>
        </w:rPr>
      </w:pPr>
    </w:p>
    <w:p w14:paraId="335B62E9" w14:textId="77777777" w:rsidR="008758E4" w:rsidRDefault="008758E4" w:rsidP="000E4900">
      <w:pPr>
        <w:autoSpaceDE w:val="0"/>
        <w:autoSpaceDN w:val="0"/>
        <w:adjustRightInd w:val="0"/>
        <w:spacing w:after="0"/>
        <w:rPr>
          <w:rFonts w:cs="Arial"/>
          <w:b/>
          <w:sz w:val="20"/>
        </w:rPr>
      </w:pPr>
    </w:p>
    <w:p w14:paraId="53EE5FAE" w14:textId="77777777" w:rsidR="008758E4" w:rsidRDefault="008758E4" w:rsidP="000E4900">
      <w:pPr>
        <w:autoSpaceDE w:val="0"/>
        <w:autoSpaceDN w:val="0"/>
        <w:adjustRightInd w:val="0"/>
        <w:spacing w:after="0"/>
        <w:rPr>
          <w:rFonts w:cs="Arial"/>
          <w:b/>
          <w:sz w:val="20"/>
        </w:rPr>
      </w:pPr>
    </w:p>
    <w:p w14:paraId="7AD98AA5" w14:textId="77777777" w:rsidR="001B298A" w:rsidRDefault="001B298A" w:rsidP="000E4900">
      <w:pPr>
        <w:autoSpaceDE w:val="0"/>
        <w:autoSpaceDN w:val="0"/>
        <w:adjustRightInd w:val="0"/>
        <w:spacing w:after="0"/>
        <w:rPr>
          <w:rFonts w:cs="Arial"/>
          <w:b/>
          <w:sz w:val="20"/>
        </w:rPr>
      </w:pPr>
    </w:p>
    <w:p w14:paraId="06A8E67D" w14:textId="77777777" w:rsidR="00042838" w:rsidRDefault="00042838" w:rsidP="000E4900">
      <w:pPr>
        <w:autoSpaceDE w:val="0"/>
        <w:autoSpaceDN w:val="0"/>
        <w:adjustRightInd w:val="0"/>
        <w:spacing w:after="0"/>
        <w:rPr>
          <w:rFonts w:cs="Arial"/>
          <w:b/>
          <w:sz w:val="20"/>
        </w:rPr>
      </w:pPr>
    </w:p>
    <w:p w14:paraId="189EF758" w14:textId="77777777" w:rsidR="00042838" w:rsidRPr="001335D2" w:rsidRDefault="00042838" w:rsidP="000E4900">
      <w:pPr>
        <w:autoSpaceDE w:val="0"/>
        <w:autoSpaceDN w:val="0"/>
        <w:adjustRightInd w:val="0"/>
        <w:spacing w:after="0"/>
        <w:rPr>
          <w:rFonts w:cs="Arial"/>
          <w:b/>
          <w:sz w:val="20"/>
        </w:rPr>
      </w:pPr>
    </w:p>
    <w:p w14:paraId="2583ABB5" w14:textId="77777777" w:rsidR="003550F4" w:rsidRPr="000E4900" w:rsidRDefault="009D48D4" w:rsidP="000E4900">
      <w:pPr>
        <w:autoSpaceDE w:val="0"/>
        <w:autoSpaceDN w:val="0"/>
        <w:adjustRightInd w:val="0"/>
        <w:spacing w:after="0"/>
        <w:rPr>
          <w:rFonts w:cs="Arial"/>
          <w:b/>
          <w:sz w:val="20"/>
        </w:rPr>
      </w:pPr>
      <w:r w:rsidRPr="000E4900">
        <w:rPr>
          <w:rFonts w:cs="Arial"/>
          <w:b/>
          <w:sz w:val="20"/>
        </w:rPr>
        <w:lastRenderedPageBreak/>
        <w:t xml:space="preserve">C - </w:t>
      </w:r>
      <w:r w:rsidR="00E43A88" w:rsidRPr="000E4900">
        <w:rPr>
          <w:rFonts w:cs="Arial"/>
          <w:b/>
          <w:sz w:val="20"/>
        </w:rPr>
        <w:t>La recherche de financements</w:t>
      </w:r>
    </w:p>
    <w:p w14:paraId="475F1632" w14:textId="77777777" w:rsidR="00E43A88" w:rsidRPr="000E4900" w:rsidRDefault="00E43A88" w:rsidP="000E4900">
      <w:pPr>
        <w:autoSpaceDE w:val="0"/>
        <w:autoSpaceDN w:val="0"/>
        <w:adjustRightInd w:val="0"/>
        <w:spacing w:after="0"/>
        <w:rPr>
          <w:rFonts w:cs="Arial"/>
          <w:b/>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8758E4" w14:paraId="47E7DD2B" w14:textId="77777777" w:rsidTr="001B298A">
        <w:tc>
          <w:tcPr>
            <w:tcW w:w="4499" w:type="dxa"/>
          </w:tcPr>
          <w:p w14:paraId="25E35508" w14:textId="77777777" w:rsidR="008758E4" w:rsidRPr="000E4900" w:rsidRDefault="00042838" w:rsidP="008758E4">
            <w:pPr>
              <w:autoSpaceDE w:val="0"/>
              <w:autoSpaceDN w:val="0"/>
              <w:adjustRightInd w:val="0"/>
              <w:spacing w:after="0"/>
              <w:rPr>
                <w:rFonts w:cs="Arial"/>
                <w:sz w:val="20"/>
              </w:rPr>
            </w:pPr>
            <w:r>
              <w:rPr>
                <w:rFonts w:cs="Arial"/>
                <w:sz w:val="20"/>
              </w:rPr>
              <w:t>Pour compléter les</w:t>
            </w:r>
            <w:r w:rsidR="008758E4" w:rsidRPr="000E4900">
              <w:rPr>
                <w:rFonts w:cs="Arial"/>
                <w:sz w:val="20"/>
              </w:rPr>
              <w:t xml:space="preserve"> financements propres mobilisables à partir de</w:t>
            </w:r>
            <w:r>
              <w:rPr>
                <w:rFonts w:cs="Arial"/>
                <w:sz w:val="20"/>
              </w:rPr>
              <w:t xml:space="preserve"> ses</w:t>
            </w:r>
            <w:r w:rsidR="008758E4" w:rsidRPr="000E4900">
              <w:rPr>
                <w:rFonts w:cs="Arial"/>
                <w:sz w:val="20"/>
              </w:rPr>
              <w:t xml:space="preserve"> recettes fiscales, la commune doit mener des recherches de financements extérieurs pour les gros investissements identifiés. Elle peut le faire en premier lieu auprès de l'Etat. Elle peut aussi solliciter des ONG, des collectivités de pays du Nord et des Partenaires Techniques et Financiers (PTF) implantés au Tchad, soit directement</w:t>
            </w:r>
            <w:r>
              <w:rPr>
                <w:rFonts w:cs="Arial"/>
                <w:sz w:val="20"/>
              </w:rPr>
              <w:t>,</w:t>
            </w:r>
            <w:r w:rsidR="008758E4" w:rsidRPr="000E4900">
              <w:rPr>
                <w:rFonts w:cs="Arial"/>
                <w:sz w:val="20"/>
              </w:rPr>
              <w:t xml:space="preserve"> soit en passant par les services de l’Etat en particulier le Ministère en charge de la Planification du Développement et le Ministère en charge de l’Eau et de l'Assainissement. </w:t>
            </w:r>
          </w:p>
          <w:p w14:paraId="1D41D7B8" w14:textId="77777777" w:rsidR="008758E4" w:rsidRPr="000E4900" w:rsidRDefault="008758E4" w:rsidP="008758E4">
            <w:pPr>
              <w:autoSpaceDE w:val="0"/>
              <w:autoSpaceDN w:val="0"/>
              <w:adjustRightInd w:val="0"/>
              <w:spacing w:after="0"/>
              <w:rPr>
                <w:rFonts w:cs="Arial"/>
                <w:sz w:val="20"/>
              </w:rPr>
            </w:pPr>
          </w:p>
          <w:p w14:paraId="01FD7016" w14:textId="77777777" w:rsidR="008758E4" w:rsidRPr="000E4900" w:rsidRDefault="008758E4" w:rsidP="008758E4">
            <w:pPr>
              <w:autoSpaceDE w:val="0"/>
              <w:autoSpaceDN w:val="0"/>
              <w:adjustRightInd w:val="0"/>
              <w:spacing w:after="0"/>
              <w:rPr>
                <w:rFonts w:cs="Arial"/>
                <w:sz w:val="20"/>
              </w:rPr>
            </w:pPr>
            <w:r w:rsidRPr="000E4900">
              <w:rPr>
                <w:rFonts w:cs="Arial"/>
                <w:sz w:val="20"/>
              </w:rPr>
              <w:t xml:space="preserve">Il existe peu de guichets financements nationaux ou internationaux pour les projets des communes tchadiennes. </w:t>
            </w:r>
            <w:r>
              <w:rPr>
                <w:rFonts w:cs="Arial"/>
                <w:sz w:val="20"/>
              </w:rPr>
              <w:t>Sept</w:t>
            </w:r>
            <w:r w:rsidRPr="000E4900">
              <w:rPr>
                <w:rFonts w:cs="Arial"/>
                <w:sz w:val="20"/>
              </w:rPr>
              <w:t xml:space="preserve"> PTF ont appuyé </w:t>
            </w:r>
            <w:r>
              <w:rPr>
                <w:rFonts w:cs="Arial"/>
                <w:sz w:val="20"/>
              </w:rPr>
              <w:t xml:space="preserve">de manière significative </w:t>
            </w:r>
            <w:r w:rsidRPr="000E4900">
              <w:rPr>
                <w:rFonts w:cs="Arial"/>
                <w:sz w:val="20"/>
              </w:rPr>
              <w:t>les communes, la gouvernance locale et la décentralisation ces dix dernières années. Il s'agit de :</w:t>
            </w:r>
          </w:p>
          <w:p w14:paraId="72C19EFB" w14:textId="77777777" w:rsidR="008758E4" w:rsidRPr="000E4900" w:rsidRDefault="008758E4" w:rsidP="008758E4">
            <w:pPr>
              <w:autoSpaceDE w:val="0"/>
              <w:autoSpaceDN w:val="0"/>
              <w:adjustRightInd w:val="0"/>
              <w:spacing w:after="0"/>
              <w:rPr>
                <w:rFonts w:cs="Arial"/>
                <w:sz w:val="20"/>
              </w:rPr>
            </w:pPr>
            <w:r w:rsidRPr="000E4900">
              <w:rPr>
                <w:rFonts w:cs="Arial"/>
                <w:sz w:val="20"/>
              </w:rPr>
              <w:t>- la coopération américaine (USAID),</w:t>
            </w:r>
          </w:p>
          <w:p w14:paraId="08FCFCB9" w14:textId="77777777" w:rsidR="008758E4" w:rsidRPr="000E4900" w:rsidRDefault="008758E4" w:rsidP="008758E4">
            <w:pPr>
              <w:autoSpaceDE w:val="0"/>
              <w:autoSpaceDN w:val="0"/>
              <w:adjustRightInd w:val="0"/>
              <w:spacing w:after="0"/>
              <w:rPr>
                <w:rFonts w:cs="Arial"/>
                <w:sz w:val="20"/>
              </w:rPr>
            </w:pPr>
            <w:r w:rsidRPr="000E4900">
              <w:rPr>
                <w:rFonts w:cs="Arial"/>
                <w:sz w:val="20"/>
              </w:rPr>
              <w:t xml:space="preserve">- la coopération française </w:t>
            </w:r>
            <w:r w:rsidR="00042838">
              <w:rPr>
                <w:rFonts w:cs="Arial"/>
                <w:sz w:val="20"/>
              </w:rPr>
              <w:t>(</w:t>
            </w:r>
            <w:r w:rsidRPr="000E4900">
              <w:rPr>
                <w:rFonts w:cs="Arial"/>
                <w:sz w:val="20"/>
              </w:rPr>
              <w:t xml:space="preserve">Service de Coopération et d'Action Culturelle </w:t>
            </w:r>
            <w:r w:rsidR="00042838">
              <w:rPr>
                <w:rFonts w:cs="Arial"/>
                <w:sz w:val="20"/>
              </w:rPr>
              <w:t>de l'Ambassade de France</w:t>
            </w:r>
            <w:r w:rsidRPr="000E4900">
              <w:rPr>
                <w:rFonts w:cs="Arial"/>
                <w:sz w:val="20"/>
              </w:rPr>
              <w:t xml:space="preserve">), </w:t>
            </w:r>
          </w:p>
          <w:p w14:paraId="6C780139" w14:textId="77777777" w:rsidR="008758E4" w:rsidRPr="000E4900" w:rsidRDefault="008758E4" w:rsidP="008758E4">
            <w:pPr>
              <w:autoSpaceDE w:val="0"/>
              <w:autoSpaceDN w:val="0"/>
              <w:adjustRightInd w:val="0"/>
              <w:spacing w:after="0"/>
              <w:rPr>
                <w:rFonts w:cs="Arial"/>
                <w:sz w:val="20"/>
              </w:rPr>
            </w:pPr>
            <w:r w:rsidRPr="000E4900">
              <w:rPr>
                <w:rFonts w:cs="Arial"/>
                <w:sz w:val="20"/>
              </w:rPr>
              <w:t xml:space="preserve">- l'Agence Française de Développement (AFD), </w:t>
            </w:r>
          </w:p>
          <w:p w14:paraId="52D3D481" w14:textId="77777777" w:rsidR="008758E4" w:rsidRPr="000E4900" w:rsidRDefault="008758E4" w:rsidP="008758E4">
            <w:pPr>
              <w:autoSpaceDE w:val="0"/>
              <w:autoSpaceDN w:val="0"/>
              <w:adjustRightInd w:val="0"/>
              <w:spacing w:after="0"/>
              <w:rPr>
                <w:rFonts w:cs="Arial"/>
                <w:sz w:val="20"/>
              </w:rPr>
            </w:pPr>
            <w:r w:rsidRPr="000E4900">
              <w:rPr>
                <w:rFonts w:cs="Arial"/>
                <w:sz w:val="20"/>
              </w:rPr>
              <w:t>- la coopération allemande (GIZ),</w:t>
            </w:r>
          </w:p>
          <w:p w14:paraId="238C28D0" w14:textId="77777777" w:rsidR="008758E4" w:rsidRPr="000E4900" w:rsidRDefault="008758E4" w:rsidP="008758E4">
            <w:pPr>
              <w:autoSpaceDE w:val="0"/>
              <w:autoSpaceDN w:val="0"/>
              <w:adjustRightInd w:val="0"/>
              <w:spacing w:after="0"/>
              <w:rPr>
                <w:rFonts w:cs="Arial"/>
                <w:sz w:val="20"/>
              </w:rPr>
            </w:pPr>
            <w:r w:rsidRPr="000E4900">
              <w:rPr>
                <w:rFonts w:cs="Arial"/>
                <w:sz w:val="20"/>
              </w:rPr>
              <w:t xml:space="preserve">- la Banque mondiale, </w:t>
            </w:r>
          </w:p>
          <w:p w14:paraId="53068622" w14:textId="77777777" w:rsidR="008758E4" w:rsidRPr="000E4900" w:rsidRDefault="008758E4" w:rsidP="008758E4">
            <w:pPr>
              <w:autoSpaceDE w:val="0"/>
              <w:autoSpaceDN w:val="0"/>
              <w:adjustRightInd w:val="0"/>
              <w:spacing w:after="0"/>
              <w:rPr>
                <w:rFonts w:cs="Arial"/>
                <w:sz w:val="20"/>
              </w:rPr>
            </w:pPr>
            <w:r w:rsidRPr="000E4900">
              <w:rPr>
                <w:rFonts w:cs="Arial"/>
                <w:sz w:val="20"/>
              </w:rPr>
              <w:t xml:space="preserve">- le Programme des Nations Unies pour le Développement (PNUD), </w:t>
            </w:r>
          </w:p>
          <w:p w14:paraId="3C54A6A3" w14:textId="77777777" w:rsidR="008758E4" w:rsidRPr="000E4900" w:rsidRDefault="008758E4" w:rsidP="008758E4">
            <w:pPr>
              <w:autoSpaceDE w:val="0"/>
              <w:autoSpaceDN w:val="0"/>
              <w:adjustRightInd w:val="0"/>
              <w:spacing w:after="0"/>
              <w:rPr>
                <w:rFonts w:cs="Arial"/>
                <w:sz w:val="20"/>
              </w:rPr>
            </w:pPr>
            <w:r w:rsidRPr="000E4900">
              <w:rPr>
                <w:rFonts w:cs="Arial"/>
                <w:sz w:val="20"/>
              </w:rPr>
              <w:t xml:space="preserve">- l’Union Européenne (UE). </w:t>
            </w:r>
          </w:p>
          <w:p w14:paraId="16897E5A" w14:textId="77777777" w:rsidR="008758E4" w:rsidRPr="000E4900" w:rsidRDefault="008758E4" w:rsidP="008758E4">
            <w:pPr>
              <w:autoSpaceDE w:val="0"/>
              <w:autoSpaceDN w:val="0"/>
              <w:adjustRightInd w:val="0"/>
              <w:spacing w:after="0"/>
              <w:rPr>
                <w:rFonts w:cs="Arial"/>
                <w:sz w:val="20"/>
              </w:rPr>
            </w:pPr>
          </w:p>
          <w:p w14:paraId="33C112F2" w14:textId="77777777" w:rsidR="008758E4" w:rsidRPr="000E4900" w:rsidRDefault="008758E4" w:rsidP="008758E4">
            <w:pPr>
              <w:autoSpaceDE w:val="0"/>
              <w:autoSpaceDN w:val="0"/>
              <w:adjustRightInd w:val="0"/>
              <w:spacing w:after="0"/>
              <w:rPr>
                <w:rFonts w:cs="Arial"/>
                <w:sz w:val="20"/>
              </w:rPr>
            </w:pPr>
            <w:r w:rsidRPr="00E4225F">
              <w:rPr>
                <w:rFonts w:cs="Arial"/>
                <w:sz w:val="20"/>
              </w:rPr>
              <w:t xml:space="preserve">On distingue </w:t>
            </w:r>
            <w:r w:rsidRPr="00E4225F">
              <w:rPr>
                <w:rFonts w:cs="Arial"/>
                <w:b/>
                <w:sz w:val="20"/>
              </w:rPr>
              <w:t>trois types de coopération</w:t>
            </w:r>
            <w:r w:rsidRPr="00E4225F">
              <w:rPr>
                <w:rFonts w:cs="Arial"/>
                <w:sz w:val="20"/>
              </w:rPr>
              <w:t xml:space="preserve">. Les quatre premiers acteurs relèvent de la </w:t>
            </w:r>
            <w:r w:rsidRPr="00E4225F">
              <w:rPr>
                <w:rFonts w:cs="Arial"/>
                <w:b/>
                <w:sz w:val="20"/>
              </w:rPr>
              <w:t>coopération bilatérale</w:t>
            </w:r>
            <w:r w:rsidRPr="00E4225F">
              <w:rPr>
                <w:rFonts w:cs="Arial"/>
                <w:sz w:val="20"/>
              </w:rPr>
              <w:t xml:space="preserve"> c'est à dire d'une coopération d'un pays vers un autre. Les trois suivants relèvent de la </w:t>
            </w:r>
            <w:r w:rsidRPr="00E4225F">
              <w:rPr>
                <w:rFonts w:cs="Arial"/>
                <w:b/>
                <w:sz w:val="20"/>
              </w:rPr>
              <w:t>coopération multilatérale,</w:t>
            </w:r>
            <w:r w:rsidRPr="00E4225F">
              <w:rPr>
                <w:rFonts w:cs="Arial"/>
                <w:sz w:val="20"/>
              </w:rPr>
              <w:t xml:space="preserve"> c'est à dire d'organismes mutualisant les contributions de plusieurs pays pour fournir de l'aide. Les communes peuvent aussi recevoir des appuis de collectivités territoriales étrangères à travers la </w:t>
            </w:r>
            <w:r w:rsidRPr="00E4225F">
              <w:rPr>
                <w:rFonts w:cs="Arial"/>
                <w:b/>
                <w:sz w:val="20"/>
              </w:rPr>
              <w:t>coopération décentralisée</w:t>
            </w:r>
            <w:r w:rsidRPr="00E4225F">
              <w:rPr>
                <w:rFonts w:cs="Arial"/>
                <w:sz w:val="20"/>
              </w:rPr>
              <w:t>.</w:t>
            </w:r>
            <w:r w:rsidRPr="000E4900">
              <w:rPr>
                <w:rFonts w:cs="Arial"/>
                <w:sz w:val="20"/>
              </w:rPr>
              <w:t xml:space="preserve">  </w:t>
            </w:r>
          </w:p>
          <w:p w14:paraId="11009600" w14:textId="77777777" w:rsidR="008758E4" w:rsidRDefault="008758E4" w:rsidP="008758E4">
            <w:pPr>
              <w:autoSpaceDE w:val="0"/>
              <w:autoSpaceDN w:val="0"/>
              <w:adjustRightInd w:val="0"/>
              <w:spacing w:after="0"/>
              <w:rPr>
                <w:rFonts w:cs="Arial"/>
                <w:sz w:val="20"/>
              </w:rPr>
            </w:pPr>
          </w:p>
          <w:p w14:paraId="5E87276F" w14:textId="77777777" w:rsidR="008758E4" w:rsidRPr="00FA408F" w:rsidRDefault="008758E4" w:rsidP="008758E4">
            <w:pPr>
              <w:pStyle w:val="Notedebasdepage"/>
              <w:spacing w:after="0"/>
              <w:rPr>
                <w:sz w:val="20"/>
              </w:rPr>
            </w:pPr>
            <w:r w:rsidRPr="000E4900">
              <w:rPr>
                <w:rFonts w:cs="Arial"/>
                <w:sz w:val="20"/>
              </w:rPr>
              <w:t xml:space="preserve">La </w:t>
            </w:r>
            <w:r w:rsidRPr="000E4900">
              <w:rPr>
                <w:rFonts w:cs="Arial"/>
                <w:b/>
                <w:sz w:val="20"/>
              </w:rPr>
              <w:t>coopération américaine (USAID)</w:t>
            </w:r>
            <w:r w:rsidRPr="000E4900">
              <w:rPr>
                <w:rFonts w:cs="Arial"/>
                <w:sz w:val="20"/>
              </w:rPr>
              <w:t xml:space="preserve"> appuie ponctuellement la décentralisation et le développement local. Cela a été cas de 2011 à 2016 à travers le projet régional "Paix à travers le Développement" (PDev II) qui a couvert le Burkina Faso, le Niger, et le Tchad. Des communes ont, dans ce cadre, bénéficié de formations et d'animations. Deux nouveaux programmes régionaux ont été lancés pour la période 2016 - 2021 pour appuyer essentiellement la bonne gouvernance, le dialogue entre les peuples et la lutte contre l'extrémisme violent. Les activités financées par </w:t>
            </w:r>
          </w:p>
        </w:tc>
        <w:tc>
          <w:tcPr>
            <w:tcW w:w="274" w:type="dxa"/>
          </w:tcPr>
          <w:p w14:paraId="0200B853" w14:textId="77777777" w:rsidR="008758E4" w:rsidRDefault="008758E4" w:rsidP="008758E4">
            <w:pPr>
              <w:spacing w:after="0"/>
              <w:rPr>
                <w:rFonts w:cs="Arial"/>
                <w:color w:val="000000"/>
                <w:szCs w:val="22"/>
              </w:rPr>
            </w:pPr>
          </w:p>
        </w:tc>
        <w:tc>
          <w:tcPr>
            <w:tcW w:w="4515" w:type="dxa"/>
          </w:tcPr>
          <w:p w14:paraId="70AC0A50" w14:textId="77777777" w:rsidR="008758E4" w:rsidRPr="000E4900" w:rsidRDefault="008758E4" w:rsidP="008758E4">
            <w:pPr>
              <w:pStyle w:val="Notedebasdepage"/>
              <w:spacing w:after="0"/>
              <w:rPr>
                <w:rFonts w:cs="Arial"/>
                <w:sz w:val="20"/>
              </w:rPr>
            </w:pPr>
            <w:r w:rsidRPr="000E4900">
              <w:rPr>
                <w:rFonts w:cs="Arial"/>
                <w:sz w:val="20"/>
              </w:rPr>
              <w:t>ces projets ne concernent pas la planification locale ou la réalisation d'infrastructures. Il est peu probable que des communes tchadiennes puissent bénéficier, à travers ces deux programmes, de financements conséquents qui les aideraient à améliorer l'accès à l'eau et à l'assainissement.</w:t>
            </w:r>
          </w:p>
          <w:p w14:paraId="131487D1" w14:textId="77777777" w:rsidR="008758E4" w:rsidRDefault="008758E4" w:rsidP="008758E4">
            <w:pPr>
              <w:spacing w:after="0"/>
            </w:pPr>
          </w:p>
          <w:p w14:paraId="15AB24EF" w14:textId="77777777" w:rsidR="008758E4" w:rsidRPr="00E4225F" w:rsidRDefault="008758E4" w:rsidP="008758E4">
            <w:pPr>
              <w:autoSpaceDE w:val="0"/>
              <w:autoSpaceDN w:val="0"/>
              <w:adjustRightInd w:val="0"/>
              <w:spacing w:after="0"/>
              <w:rPr>
                <w:rFonts w:cs="Arial"/>
                <w:sz w:val="20"/>
              </w:rPr>
            </w:pPr>
            <w:r w:rsidRPr="00E4225F">
              <w:rPr>
                <w:rFonts w:cs="Arial"/>
                <w:sz w:val="20"/>
              </w:rPr>
              <w:t xml:space="preserve">La </w:t>
            </w:r>
            <w:r w:rsidRPr="00E4225F">
              <w:rPr>
                <w:rFonts w:cs="Arial"/>
                <w:b/>
                <w:sz w:val="20"/>
              </w:rPr>
              <w:t>coopération française,</w:t>
            </w:r>
            <w:r w:rsidRPr="00E4225F">
              <w:rPr>
                <w:rFonts w:cs="Arial"/>
                <w:sz w:val="20"/>
              </w:rPr>
              <w:t xml:space="preserve"> </w:t>
            </w:r>
            <w:r w:rsidRPr="00E4225F">
              <w:rPr>
                <w:rFonts w:cs="Arial"/>
                <w:b/>
                <w:sz w:val="20"/>
              </w:rPr>
              <w:t>à travers le Service de Coopération et d'Action Culturelle (SCAC)</w:t>
            </w:r>
            <w:r w:rsidR="00C76498" w:rsidRPr="000E4900">
              <w:rPr>
                <w:rFonts w:cs="Arial"/>
                <w:sz w:val="20"/>
              </w:rPr>
              <w:t xml:space="preserve"> </w:t>
            </w:r>
            <w:r w:rsidR="00C76498">
              <w:rPr>
                <w:rFonts w:cs="Arial"/>
                <w:sz w:val="20"/>
              </w:rPr>
              <w:t>de l'Ambassade de France</w:t>
            </w:r>
            <w:r w:rsidRPr="00E4225F">
              <w:rPr>
                <w:rFonts w:cs="Arial"/>
                <w:b/>
                <w:sz w:val="20"/>
              </w:rPr>
              <w:t>,</w:t>
            </w:r>
            <w:r w:rsidRPr="00E4225F">
              <w:rPr>
                <w:rFonts w:cs="Arial"/>
                <w:sz w:val="20"/>
              </w:rPr>
              <w:t xml:space="preserve"> a été très active par différents projets d'appui à la décentralisation avant et après les premières élections locales de 2012. En 2016, le Ministère français des Affaires Etrangères a transféré à l'Agence Française de Développement (AFD) ses compétences sur les questions de gouvernance (appui à la justice, aux finances publiques, à la décentralisation...). L'Ambassade de France n'est donc désormais plus directement compétente pour appuyer la décentralisation et les communes comme elle l'était par le passé.</w:t>
            </w:r>
            <w:r>
              <w:rPr>
                <w:rFonts w:cs="Arial"/>
                <w:sz w:val="20"/>
              </w:rPr>
              <w:t xml:space="preserve"> Elle</w:t>
            </w:r>
            <w:r w:rsidRPr="00E4225F">
              <w:rPr>
                <w:rFonts w:cs="Arial"/>
                <w:sz w:val="20"/>
              </w:rPr>
              <w:t xml:space="preserve"> reste cependant active dans le renforcement des capacités nationales et en particulier de l'Administration à travers l'octroi de bourses pour des formation</w:t>
            </w:r>
            <w:r w:rsidR="00042838">
              <w:rPr>
                <w:rFonts w:cs="Arial"/>
                <w:sz w:val="20"/>
              </w:rPr>
              <w:t>s de fonctionnaires ou de futur</w:t>
            </w:r>
            <w:r w:rsidRPr="00E4225F">
              <w:rPr>
                <w:rFonts w:cs="Arial"/>
                <w:sz w:val="20"/>
              </w:rPr>
              <w:t xml:space="preserve">s fonctionnaires. Elle continue aussi à suivre et à favoriser les relations franco-tchadiennes entre entreprises, associations et collectivités territoriales. La Délégation pour l'Action Extérieure des Collectivités Territoriales (DAECT) du Ministère français des Affaires Etrangères cofinance ainsi des projets de communes françaises menant des actions de coopération décentralisée. Ces cofinancements n'ont, à ce jour, pas concerné le Tchad du fait de l'absence de dépôt de dossiers de demande par les collectivités françaises qui sont ou qui ont été en jumelage ou partenariat avec des communes tchadiennes.  </w:t>
            </w:r>
          </w:p>
          <w:p w14:paraId="61B4ADA7" w14:textId="77777777" w:rsidR="008758E4" w:rsidRPr="00E4225F" w:rsidRDefault="008758E4" w:rsidP="008758E4">
            <w:pPr>
              <w:autoSpaceDE w:val="0"/>
              <w:autoSpaceDN w:val="0"/>
              <w:adjustRightInd w:val="0"/>
              <w:spacing w:after="0"/>
              <w:rPr>
                <w:rFonts w:cs="Arial"/>
                <w:sz w:val="20"/>
              </w:rPr>
            </w:pPr>
          </w:p>
          <w:p w14:paraId="6B76CEC9" w14:textId="77777777" w:rsidR="008758E4" w:rsidRDefault="008758E4" w:rsidP="001B298A">
            <w:pPr>
              <w:autoSpaceDE w:val="0"/>
              <w:autoSpaceDN w:val="0"/>
              <w:adjustRightInd w:val="0"/>
              <w:spacing w:after="0"/>
            </w:pPr>
            <w:r w:rsidRPr="00E4225F">
              <w:rPr>
                <w:rFonts w:cs="Arial"/>
                <w:sz w:val="20"/>
              </w:rPr>
              <w:t>L'appui de la coopération française se maintient en faveur de la société civile. Les communes peuvent indirectement bénéficier d'appuis à travers les projets d'associations tchadiennes retenus à l'issue des appels à propositions du PISSCA (Projets Innovants de la Société Civile et des Coalitions d'Acteurs). Les associations peuvent, dans le cadre du PISSCA, disposer de financements pour de petites actions améliorant les conditions de vie des populations. Les financements sont limités et ne sont pas destinés à la construction de grandes infrastructures. Ils peuvent cependant contribuer à de</w:t>
            </w:r>
            <w:r w:rsidR="00042838">
              <w:rPr>
                <w:rFonts w:cs="Arial"/>
                <w:sz w:val="20"/>
              </w:rPr>
              <w:t xml:space="preserve"> petit</w:t>
            </w:r>
            <w:r w:rsidRPr="00E4225F">
              <w:rPr>
                <w:rFonts w:cs="Arial"/>
                <w:sz w:val="20"/>
              </w:rPr>
              <w:t>s projets communaux d'amélioration de l'accès à l'eau et à l'assainissement.</w:t>
            </w:r>
          </w:p>
        </w:tc>
      </w:tr>
    </w:tbl>
    <w:p w14:paraId="251CA70B" w14:textId="77777777" w:rsidR="008758E4" w:rsidRDefault="008758E4" w:rsidP="008758E4">
      <w:pPr>
        <w:spacing w:after="0"/>
        <w:jc w:val="left"/>
        <w:rPr>
          <w:rFonts w:cs="Arial"/>
          <w:szCs w:val="22"/>
        </w:rPr>
      </w:pPr>
    </w:p>
    <w:p w14:paraId="57412477" w14:textId="77777777" w:rsidR="00587118" w:rsidRPr="000E4900" w:rsidRDefault="00587118" w:rsidP="000E4900">
      <w:pPr>
        <w:autoSpaceDE w:val="0"/>
        <w:autoSpaceDN w:val="0"/>
        <w:adjustRightInd w:val="0"/>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8758E4" w14:paraId="1C99BFB1" w14:textId="77777777" w:rsidTr="001B298A">
        <w:tc>
          <w:tcPr>
            <w:tcW w:w="4499" w:type="dxa"/>
          </w:tcPr>
          <w:p w14:paraId="7920D067" w14:textId="77777777" w:rsidR="008758E4" w:rsidRPr="000E4900" w:rsidRDefault="008758E4" w:rsidP="008758E4">
            <w:pPr>
              <w:autoSpaceDE w:val="0"/>
              <w:autoSpaceDN w:val="0"/>
              <w:adjustRightInd w:val="0"/>
              <w:spacing w:after="0"/>
              <w:rPr>
                <w:rFonts w:cs="Arial"/>
                <w:sz w:val="20"/>
              </w:rPr>
            </w:pPr>
            <w:r w:rsidRPr="000E4900">
              <w:rPr>
                <w:rFonts w:cs="Arial"/>
                <w:b/>
                <w:sz w:val="20"/>
              </w:rPr>
              <w:lastRenderedPageBreak/>
              <w:t>L'Agence Française de Développement (AFD)</w:t>
            </w:r>
            <w:r w:rsidRPr="000E4900">
              <w:rPr>
                <w:rFonts w:cs="Arial"/>
                <w:sz w:val="20"/>
              </w:rPr>
              <w:t xml:space="preserve"> est active depuis longtemps dans le secteur de l'eau et de l'assainissement. Elle travaille avec les communes qui peuvent être les maîtres d'ouvrage des projets. La Commune de N'Djaména a été bénéficiaire ces 15 dernières années d'appuis importants dans les quartiers périphériques à travers différents grands projets de réalisation d'infrastructures d'eau potable et de drainage. </w:t>
            </w:r>
            <w:r w:rsidR="00C76498">
              <w:rPr>
                <w:rFonts w:cs="Arial"/>
                <w:sz w:val="20"/>
              </w:rPr>
              <w:t xml:space="preserve">Plus récemment, depuis 2013, elle </w:t>
            </w:r>
            <w:r w:rsidRPr="000E4900">
              <w:rPr>
                <w:rFonts w:cs="Arial"/>
                <w:sz w:val="20"/>
              </w:rPr>
              <w:t>bénéfici</w:t>
            </w:r>
            <w:r w:rsidR="00C76498">
              <w:rPr>
                <w:rFonts w:cs="Arial"/>
                <w:sz w:val="20"/>
              </w:rPr>
              <w:t>e</w:t>
            </w:r>
            <w:r w:rsidRPr="000E4900">
              <w:rPr>
                <w:rFonts w:cs="Arial"/>
                <w:sz w:val="20"/>
              </w:rPr>
              <w:t xml:space="preserve"> de financements pour un projet eau et assainissement et un projet de santé urbaine. </w:t>
            </w:r>
          </w:p>
          <w:p w14:paraId="7AE80430" w14:textId="77777777" w:rsidR="008758E4" w:rsidRPr="000E4900" w:rsidRDefault="008758E4" w:rsidP="008758E4">
            <w:pPr>
              <w:autoSpaceDE w:val="0"/>
              <w:autoSpaceDN w:val="0"/>
              <w:adjustRightInd w:val="0"/>
              <w:spacing w:after="0"/>
              <w:rPr>
                <w:rFonts w:cs="Arial"/>
                <w:sz w:val="20"/>
              </w:rPr>
            </w:pPr>
          </w:p>
          <w:p w14:paraId="31F5A08C" w14:textId="77777777" w:rsidR="008758E4" w:rsidRPr="000E4900" w:rsidRDefault="008758E4" w:rsidP="008758E4">
            <w:pPr>
              <w:autoSpaceDE w:val="0"/>
              <w:autoSpaceDN w:val="0"/>
              <w:adjustRightInd w:val="0"/>
              <w:spacing w:after="0"/>
              <w:rPr>
                <w:rFonts w:cs="Arial"/>
                <w:sz w:val="20"/>
              </w:rPr>
            </w:pPr>
            <w:r w:rsidRPr="000E4900">
              <w:rPr>
                <w:rFonts w:cs="Arial"/>
                <w:sz w:val="20"/>
              </w:rPr>
              <w:t>Par ailleurs, les ONG intervenant auprès des communes pour réaliser des ouvrages ou pour appuyer les communes dans leur développement peuvent bénéficier de subvention</w:t>
            </w:r>
            <w:r>
              <w:rPr>
                <w:rFonts w:cs="Arial"/>
                <w:sz w:val="20"/>
              </w:rPr>
              <w:t>s de l'AFD</w:t>
            </w:r>
            <w:r w:rsidRPr="000E4900">
              <w:rPr>
                <w:rFonts w:cs="Arial"/>
                <w:sz w:val="20"/>
              </w:rPr>
              <w:t>. Ces appuis sont directement gérés depuis Paris et non depuis la représentation de l'AFD au Tchad.</w:t>
            </w:r>
            <w:r>
              <w:rPr>
                <w:rFonts w:cs="Arial"/>
                <w:sz w:val="20"/>
              </w:rPr>
              <w:t xml:space="preserve"> Les ONG sont retenues dans le cadre d'appel</w:t>
            </w:r>
            <w:r w:rsidR="00C76498">
              <w:rPr>
                <w:rFonts w:cs="Arial"/>
                <w:sz w:val="20"/>
              </w:rPr>
              <w:t>s</w:t>
            </w:r>
            <w:r>
              <w:rPr>
                <w:rFonts w:cs="Arial"/>
                <w:sz w:val="20"/>
              </w:rPr>
              <w:t xml:space="preserve"> à propositions thématiques.</w:t>
            </w:r>
          </w:p>
          <w:p w14:paraId="371CDF1F" w14:textId="77777777" w:rsidR="008758E4" w:rsidRPr="000E4900" w:rsidRDefault="008758E4" w:rsidP="008758E4">
            <w:pPr>
              <w:autoSpaceDE w:val="0"/>
              <w:autoSpaceDN w:val="0"/>
              <w:adjustRightInd w:val="0"/>
              <w:spacing w:after="0"/>
              <w:jc w:val="left"/>
              <w:rPr>
                <w:rFonts w:cs="Arial"/>
                <w:b/>
                <w:bCs/>
                <w:sz w:val="20"/>
              </w:rPr>
            </w:pPr>
          </w:p>
          <w:p w14:paraId="69A86DF1" w14:textId="77777777" w:rsidR="008758E4" w:rsidRDefault="008758E4" w:rsidP="008758E4">
            <w:pPr>
              <w:autoSpaceDE w:val="0"/>
              <w:autoSpaceDN w:val="0"/>
              <w:adjustRightInd w:val="0"/>
              <w:spacing w:after="0"/>
              <w:rPr>
                <w:rFonts w:cs="Arial"/>
                <w:sz w:val="20"/>
              </w:rPr>
            </w:pPr>
            <w:r w:rsidRPr="000E4900">
              <w:rPr>
                <w:rFonts w:cs="Arial"/>
                <w:sz w:val="20"/>
              </w:rPr>
              <w:t>L'AFD cofinance, comme le Ministère français des affaires étrangères, les actions menées par les collectivités françaises impliquées dans la coopération décentralisée. Cela s'organise à travers la Facilité de financement des collectivités territoriales françaises (FICOL). Les subventions financent au maximum 70% du montant total d'un projet et varient entre 300</w:t>
            </w:r>
            <w:r w:rsidR="00C76498" w:rsidRPr="00C76498">
              <w:rPr>
                <w:rFonts w:cs="Arial"/>
                <w:color w:val="FFFFFF" w:themeColor="background1"/>
                <w:sz w:val="20"/>
              </w:rPr>
              <w:t>''</w:t>
            </w:r>
            <w:r w:rsidRPr="000E4900">
              <w:rPr>
                <w:rFonts w:cs="Arial"/>
                <w:sz w:val="20"/>
              </w:rPr>
              <w:t xml:space="preserve">000 et 700 000 euros. Elles doivent couvrir majoritairement </w:t>
            </w:r>
            <w:r>
              <w:rPr>
                <w:rFonts w:cs="Arial"/>
                <w:sz w:val="20"/>
              </w:rPr>
              <w:t>des dépenses d’investissement.</w:t>
            </w:r>
          </w:p>
          <w:p w14:paraId="7D8EB3E7" w14:textId="77777777" w:rsidR="008758E4" w:rsidRDefault="008758E4" w:rsidP="008758E4">
            <w:pPr>
              <w:autoSpaceDE w:val="0"/>
              <w:autoSpaceDN w:val="0"/>
              <w:adjustRightInd w:val="0"/>
              <w:spacing w:after="0"/>
              <w:rPr>
                <w:rFonts w:cs="Arial"/>
                <w:sz w:val="20"/>
              </w:rPr>
            </w:pPr>
          </w:p>
          <w:p w14:paraId="6698A0B3" w14:textId="77777777" w:rsidR="008758E4" w:rsidRPr="00FA408F" w:rsidRDefault="008758E4" w:rsidP="00C76498">
            <w:pPr>
              <w:autoSpaceDE w:val="0"/>
              <w:autoSpaceDN w:val="0"/>
              <w:adjustRightInd w:val="0"/>
              <w:spacing w:after="0"/>
              <w:rPr>
                <w:sz w:val="20"/>
              </w:rPr>
            </w:pPr>
            <w:r w:rsidRPr="000E4900">
              <w:rPr>
                <w:rFonts w:cs="Arial"/>
                <w:b/>
                <w:sz w:val="20"/>
              </w:rPr>
              <w:t xml:space="preserve">L'Allemagne est active à travers son Agence de coopération, la Deutsche Gesellschaft für Internationale Zusammenarbeit (GIZ). </w:t>
            </w:r>
            <w:r w:rsidRPr="000E4900">
              <w:rPr>
                <w:rFonts w:cs="Arial"/>
                <w:sz w:val="20"/>
              </w:rPr>
              <w:t xml:space="preserve">Des financements importants ont permis de soutenir le développement local dans des régions du </w:t>
            </w:r>
            <w:r w:rsidR="00790E17" w:rsidRPr="000E4900">
              <w:rPr>
                <w:rFonts w:cs="Arial"/>
                <w:sz w:val="20"/>
              </w:rPr>
              <w:t>Sud-Ouest</w:t>
            </w:r>
            <w:r w:rsidRPr="000E4900">
              <w:rPr>
                <w:rFonts w:cs="Arial"/>
                <w:sz w:val="20"/>
              </w:rPr>
              <w:t xml:space="preserve"> et de l’Est du Tchad (projets PRODALKA et PRODABO). La GIZ a démarré en janvier 2017, dans la continuité de ces deux précédents projets, un nouveau gros projet de développement local cofinancé par le Fonds Fiduciaire de l'Union Européenne. Il s'agit du Projet de renforcement de la Résilience et de la Cohabitation Pacifique au Tchad (PRCPT). Il concerne directement 11 communes à conseil municipal élu. Des financements sont prévus pour les aider à élaborer leur PDC et pour réaliser des projets de leurs PDC.</w:t>
            </w:r>
          </w:p>
        </w:tc>
        <w:tc>
          <w:tcPr>
            <w:tcW w:w="274" w:type="dxa"/>
          </w:tcPr>
          <w:p w14:paraId="0859CF91" w14:textId="77777777" w:rsidR="008758E4" w:rsidRDefault="008758E4" w:rsidP="008758E4">
            <w:pPr>
              <w:spacing w:after="0"/>
              <w:rPr>
                <w:rFonts w:cs="Arial"/>
                <w:color w:val="000000"/>
                <w:szCs w:val="22"/>
              </w:rPr>
            </w:pPr>
          </w:p>
        </w:tc>
        <w:tc>
          <w:tcPr>
            <w:tcW w:w="4515" w:type="dxa"/>
          </w:tcPr>
          <w:p w14:paraId="787CADA9" w14:textId="77777777" w:rsidR="008758E4" w:rsidRPr="000E4900" w:rsidRDefault="008758E4" w:rsidP="008758E4">
            <w:pPr>
              <w:pStyle w:val="Notedebasdepage"/>
              <w:spacing w:after="0"/>
              <w:rPr>
                <w:rFonts w:cs="Arial"/>
                <w:sz w:val="20"/>
              </w:rPr>
            </w:pPr>
            <w:r w:rsidRPr="000E4900">
              <w:rPr>
                <w:rFonts w:cs="Arial"/>
                <w:sz w:val="20"/>
              </w:rPr>
              <w:t xml:space="preserve">La </w:t>
            </w:r>
            <w:r w:rsidRPr="000E4900">
              <w:rPr>
                <w:rFonts w:cs="Arial"/>
                <w:b/>
                <w:sz w:val="20"/>
              </w:rPr>
              <w:t>Banque mondiale</w:t>
            </w:r>
            <w:r w:rsidRPr="000E4900">
              <w:rPr>
                <w:rFonts w:cs="Arial"/>
                <w:sz w:val="20"/>
              </w:rPr>
              <w:t xml:space="preserve"> a financé deux importants projets dans les années 2006 - 2013 : le Programme d'Appui au Développement Local (PROADEL) et le Programme d'Appui au Développement Urbain (PADUR).</w:t>
            </w:r>
            <w:r w:rsidR="00C76498">
              <w:rPr>
                <w:rFonts w:cs="Arial"/>
                <w:sz w:val="20"/>
              </w:rPr>
              <w:t xml:space="preserve"> </w:t>
            </w:r>
            <w:r w:rsidRPr="000E4900">
              <w:rPr>
                <w:rFonts w:cs="Arial"/>
                <w:sz w:val="20"/>
              </w:rPr>
              <w:t>Les communes ne peuvent pas s'adresser directement à la Banque mondiale pour obtenir des appuis.</w:t>
            </w:r>
            <w:r w:rsidR="00C76498">
              <w:rPr>
                <w:rFonts w:cs="Arial"/>
                <w:sz w:val="20"/>
              </w:rPr>
              <w:t xml:space="preserve"> C</w:t>
            </w:r>
            <w:r w:rsidRPr="000E4900">
              <w:rPr>
                <w:rFonts w:cs="Arial"/>
                <w:sz w:val="20"/>
              </w:rPr>
              <w:t xml:space="preserve">ette institution travaille avec l'Etat et n'a pas de guichet de financements pour les collectivités.   </w:t>
            </w:r>
          </w:p>
          <w:p w14:paraId="621F313E" w14:textId="77777777" w:rsidR="008758E4" w:rsidRPr="000E4900" w:rsidRDefault="008758E4" w:rsidP="008758E4">
            <w:pPr>
              <w:autoSpaceDE w:val="0"/>
              <w:autoSpaceDN w:val="0"/>
              <w:adjustRightInd w:val="0"/>
              <w:spacing w:after="0"/>
              <w:rPr>
                <w:rFonts w:cs="Arial"/>
                <w:sz w:val="20"/>
              </w:rPr>
            </w:pPr>
          </w:p>
          <w:p w14:paraId="61B0F34F" w14:textId="77777777" w:rsidR="008758E4" w:rsidRPr="000E4900" w:rsidRDefault="008758E4" w:rsidP="008758E4">
            <w:pPr>
              <w:autoSpaceDE w:val="0"/>
              <w:autoSpaceDN w:val="0"/>
              <w:adjustRightInd w:val="0"/>
              <w:spacing w:after="0"/>
              <w:rPr>
                <w:rFonts w:cs="Arial"/>
                <w:sz w:val="20"/>
              </w:rPr>
            </w:pPr>
            <w:r w:rsidRPr="000E4900">
              <w:rPr>
                <w:rFonts w:cs="Arial"/>
                <w:sz w:val="20"/>
              </w:rPr>
              <w:t xml:space="preserve">Quelques communes ont, au cours des 5 dernières années, bénéficié d'appuis du </w:t>
            </w:r>
            <w:r w:rsidRPr="000E4900">
              <w:rPr>
                <w:rFonts w:cs="Arial"/>
                <w:b/>
                <w:sz w:val="20"/>
              </w:rPr>
              <w:t>Programme des Nations Unies pour le Développement (PNUD)</w:t>
            </w:r>
            <w:r w:rsidRPr="000E4900">
              <w:rPr>
                <w:rFonts w:cs="Arial"/>
                <w:sz w:val="20"/>
              </w:rPr>
              <w:t xml:space="preserve"> à travers son Programme d'Appui à la Décentralisation et à la Gouvernance Locale (PADGL). Ce programme a en particulier appuyé la Commune Goz-Beida. Il a aussi financé des formations au profit des élus et cadres municipaux ainsi que l'élaboration de quelques Plans de Développement Communaux (Goz-Beida, Bongor, Pala, Gounou-Gaya). Un nouveau programme</w:t>
            </w:r>
            <w:r w:rsidR="00C76498">
              <w:rPr>
                <w:rFonts w:cs="Arial"/>
                <w:sz w:val="20"/>
              </w:rPr>
              <w:t>,</w:t>
            </w:r>
            <w:r w:rsidR="005454B0">
              <w:rPr>
                <w:rFonts w:cs="Arial"/>
                <w:sz w:val="20"/>
              </w:rPr>
              <w:t xml:space="preserve"> le Programme d'Appui au Développement Local et à la Finance Inclusive au Tchad (PADLFIT)</w:t>
            </w:r>
            <w:r w:rsidR="00C76498">
              <w:rPr>
                <w:rFonts w:cs="Arial"/>
                <w:sz w:val="20"/>
              </w:rPr>
              <w:t>,</w:t>
            </w:r>
            <w:r w:rsidR="005454B0">
              <w:rPr>
                <w:rFonts w:cs="Arial"/>
                <w:sz w:val="20"/>
              </w:rPr>
              <w:t xml:space="preserve"> démarre</w:t>
            </w:r>
            <w:r w:rsidR="00C76498">
              <w:rPr>
                <w:rFonts w:cs="Arial"/>
                <w:sz w:val="20"/>
              </w:rPr>
              <w:t xml:space="preserve"> en 2018. Il </w:t>
            </w:r>
            <w:r w:rsidRPr="000E4900">
              <w:rPr>
                <w:rFonts w:cs="Arial"/>
                <w:sz w:val="20"/>
              </w:rPr>
              <w:t>po</w:t>
            </w:r>
            <w:r w:rsidR="005454B0">
              <w:rPr>
                <w:rFonts w:cs="Arial"/>
                <w:sz w:val="20"/>
              </w:rPr>
              <w:t>urrait</w:t>
            </w:r>
            <w:r w:rsidRPr="000E4900">
              <w:rPr>
                <w:rFonts w:cs="Arial"/>
                <w:sz w:val="20"/>
              </w:rPr>
              <w:t xml:space="preserve"> permette à des communes de bénéficier d'infrastructures dans le secteur de l'eau potable et de l'assainissement.</w:t>
            </w:r>
          </w:p>
          <w:p w14:paraId="5C730B18" w14:textId="77777777" w:rsidR="008758E4" w:rsidRDefault="008758E4" w:rsidP="008758E4">
            <w:pPr>
              <w:autoSpaceDE w:val="0"/>
              <w:autoSpaceDN w:val="0"/>
              <w:adjustRightInd w:val="0"/>
              <w:spacing w:after="0"/>
              <w:rPr>
                <w:rFonts w:cs="Arial"/>
                <w:sz w:val="20"/>
              </w:rPr>
            </w:pPr>
          </w:p>
          <w:p w14:paraId="447D790D" w14:textId="77777777" w:rsidR="008758E4" w:rsidRDefault="008758E4" w:rsidP="00C76498">
            <w:pPr>
              <w:autoSpaceDE w:val="0"/>
              <w:autoSpaceDN w:val="0"/>
              <w:adjustRightInd w:val="0"/>
              <w:spacing w:after="0"/>
            </w:pPr>
            <w:r w:rsidRPr="000E4900">
              <w:rPr>
                <w:rFonts w:cs="Arial"/>
                <w:sz w:val="20"/>
              </w:rPr>
              <w:t xml:space="preserve">La </w:t>
            </w:r>
            <w:r w:rsidRPr="000E4900">
              <w:rPr>
                <w:rFonts w:cs="Arial"/>
                <w:b/>
                <w:sz w:val="20"/>
              </w:rPr>
              <w:t>Délégation de l'Union Européenne (DUE)</w:t>
            </w:r>
            <w:r w:rsidRPr="000E4900">
              <w:rPr>
                <w:rFonts w:cs="Arial"/>
                <w:sz w:val="20"/>
              </w:rPr>
              <w:t xml:space="preserve"> a appuyé le développement local à travers le Programme d'Appui au Développement Local et à la Gestion des Ressources Naturelles (PADL-GRN). Ce programme a essentielle</w:t>
            </w:r>
            <w:r w:rsidR="00C76498">
              <w:rPr>
                <w:rFonts w:cs="Arial"/>
                <w:sz w:val="20"/>
              </w:rPr>
              <w:t>ment concerné les zones rurales</w:t>
            </w:r>
            <w:r w:rsidRPr="000E4900">
              <w:rPr>
                <w:rFonts w:cs="Arial"/>
                <w:sz w:val="20"/>
              </w:rPr>
              <w:t>. De 2012 à début 2017, la DUE a soutenu la décentralisation et le renforcement des communes, principalement par le Programme d'Appui à la bonne Gouvernance (PAG) dont une des composantes visait l’amélioration du fonctionnement des institution</w:t>
            </w:r>
            <w:r w:rsidR="00C76498">
              <w:rPr>
                <w:rFonts w:cs="Arial"/>
                <w:sz w:val="20"/>
              </w:rPr>
              <w:t>s en charge de l'état civil et</w:t>
            </w:r>
            <w:r w:rsidRPr="000E4900">
              <w:rPr>
                <w:rFonts w:cs="Arial"/>
                <w:sz w:val="20"/>
              </w:rPr>
              <w:t xml:space="preserve"> la promotion du processus de décentralisation. Le programme a fortement appuyé trois communes pilotes : Bitkine, Koumra et Oum-Hadjer. Ces communes ont pu bénéficier, entre autres, d'équipements, de formations et d'un accompagnement dans la connaissance et la maîtrise de leur potentiel fiscal.</w:t>
            </w:r>
          </w:p>
        </w:tc>
      </w:tr>
    </w:tbl>
    <w:p w14:paraId="515BA637" w14:textId="77777777" w:rsidR="008758E4" w:rsidRDefault="008758E4" w:rsidP="008758E4">
      <w:pPr>
        <w:spacing w:after="0"/>
        <w:jc w:val="left"/>
        <w:rPr>
          <w:rFonts w:cs="Arial"/>
          <w:szCs w:val="22"/>
        </w:rPr>
      </w:pPr>
    </w:p>
    <w:p w14:paraId="44047FAB" w14:textId="77777777" w:rsidR="00587118" w:rsidRDefault="00587118" w:rsidP="000E4900">
      <w:pPr>
        <w:autoSpaceDE w:val="0"/>
        <w:autoSpaceDN w:val="0"/>
        <w:adjustRightInd w:val="0"/>
        <w:spacing w:after="0"/>
        <w:rPr>
          <w:rFonts w:cs="Arial"/>
          <w:b/>
          <w:sz w:val="20"/>
        </w:rPr>
      </w:pPr>
    </w:p>
    <w:p w14:paraId="7BA2AE57" w14:textId="77777777" w:rsidR="00587118" w:rsidRDefault="00587118" w:rsidP="000E4900">
      <w:pPr>
        <w:autoSpaceDE w:val="0"/>
        <w:autoSpaceDN w:val="0"/>
        <w:adjustRightInd w:val="0"/>
        <w:spacing w:after="0"/>
        <w:rPr>
          <w:rFonts w:cs="Arial"/>
          <w:b/>
          <w:sz w:val="20"/>
        </w:rPr>
      </w:pPr>
    </w:p>
    <w:p w14:paraId="2B073D09" w14:textId="77777777" w:rsidR="00FA25E2" w:rsidRDefault="00FA25E2" w:rsidP="000E4900">
      <w:pPr>
        <w:autoSpaceDE w:val="0"/>
        <w:autoSpaceDN w:val="0"/>
        <w:adjustRightInd w:val="0"/>
        <w:spacing w:after="0"/>
        <w:rPr>
          <w:rFonts w:cs="Arial"/>
          <w:sz w:val="20"/>
        </w:rPr>
      </w:pPr>
    </w:p>
    <w:p w14:paraId="4FBD5ECE" w14:textId="77777777" w:rsidR="00587118" w:rsidRPr="000E4900" w:rsidRDefault="00587118" w:rsidP="000E4900">
      <w:pPr>
        <w:autoSpaceDE w:val="0"/>
        <w:autoSpaceDN w:val="0"/>
        <w:adjustRightInd w:val="0"/>
        <w:spacing w:after="0"/>
        <w:rPr>
          <w:rFonts w:cs="Arial"/>
          <w:sz w:val="20"/>
        </w:rPr>
      </w:pPr>
    </w:p>
    <w:p w14:paraId="2EEAEB30" w14:textId="77777777" w:rsidR="00274871" w:rsidRDefault="00274871" w:rsidP="000E4900">
      <w:pPr>
        <w:autoSpaceDE w:val="0"/>
        <w:autoSpaceDN w:val="0"/>
        <w:adjustRightInd w:val="0"/>
        <w:spacing w:after="0"/>
        <w:rPr>
          <w:rFonts w:cs="Arial"/>
          <w:sz w:val="20"/>
        </w:rPr>
      </w:pPr>
    </w:p>
    <w:p w14:paraId="054D6EED" w14:textId="77777777" w:rsidR="008758E4" w:rsidRDefault="008758E4" w:rsidP="008758E4">
      <w:pPr>
        <w:spacing w:after="0"/>
        <w:jc w:val="left"/>
        <w:rPr>
          <w:rFonts w:cs="Arial"/>
          <w:szCs w:val="22"/>
        </w:rPr>
      </w:pPr>
    </w:p>
    <w:p w14:paraId="06A52F73" w14:textId="77777777" w:rsidR="008C5808" w:rsidRDefault="008C5808" w:rsidP="008758E4">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8758E4" w14:paraId="6ED450B5" w14:textId="77777777" w:rsidTr="001B298A">
        <w:tc>
          <w:tcPr>
            <w:tcW w:w="4499" w:type="dxa"/>
          </w:tcPr>
          <w:p w14:paraId="0A1A0ED8" w14:textId="77777777" w:rsidR="008758E4" w:rsidRPr="000E4900" w:rsidRDefault="008758E4" w:rsidP="008758E4">
            <w:pPr>
              <w:autoSpaceDE w:val="0"/>
              <w:autoSpaceDN w:val="0"/>
              <w:adjustRightInd w:val="0"/>
              <w:spacing w:after="0"/>
              <w:rPr>
                <w:rFonts w:cs="Arial"/>
                <w:sz w:val="20"/>
              </w:rPr>
            </w:pPr>
            <w:r w:rsidRPr="000E4900">
              <w:rPr>
                <w:rFonts w:cs="Arial"/>
                <w:sz w:val="20"/>
              </w:rPr>
              <w:lastRenderedPageBreak/>
              <w:t xml:space="preserve">L'UE a appuyé aussi directement des communes à travers son </w:t>
            </w:r>
            <w:r w:rsidRPr="000E4900">
              <w:rPr>
                <w:rFonts w:cs="Arial"/>
                <w:b/>
                <w:sz w:val="20"/>
              </w:rPr>
              <w:t>appel à propositions destiné aux autorités locales</w:t>
            </w:r>
            <w:r w:rsidRPr="000E4900">
              <w:rPr>
                <w:rFonts w:cs="Arial"/>
                <w:sz w:val="20"/>
              </w:rPr>
              <w:t xml:space="preserve">. </w:t>
            </w:r>
            <w:r w:rsidR="005F61DE">
              <w:rPr>
                <w:rFonts w:cs="Arial"/>
                <w:sz w:val="20"/>
              </w:rPr>
              <w:t>Celui</w:t>
            </w:r>
            <w:r w:rsidRPr="000E4900">
              <w:rPr>
                <w:rFonts w:cs="Arial"/>
                <w:sz w:val="20"/>
              </w:rPr>
              <w:t xml:space="preserve"> de 2013 avait bénéficié aux communes de Sarh, Moundou, Gounou-Gaya et N'Djaména. </w:t>
            </w:r>
            <w:r w:rsidR="005F61DE">
              <w:rPr>
                <w:rFonts w:cs="Arial"/>
                <w:sz w:val="20"/>
              </w:rPr>
              <w:t xml:space="preserve">Celui </w:t>
            </w:r>
            <w:r w:rsidRPr="000E4900">
              <w:rPr>
                <w:rFonts w:cs="Arial"/>
                <w:sz w:val="20"/>
              </w:rPr>
              <w:t>de 2016 a permis de retenir trois nouveaux projets qui ont démarré début 2017 dans trois communes : Bitkine, Oum-Hadjer et Moundou pour respectivement 291, 400 et 456 millions de FCFA.</w:t>
            </w:r>
            <w:r>
              <w:rPr>
                <w:rFonts w:cs="Arial"/>
                <w:sz w:val="20"/>
              </w:rPr>
              <w:t xml:space="preserve"> C</w:t>
            </w:r>
            <w:r w:rsidRPr="000E4900">
              <w:rPr>
                <w:rFonts w:cs="Arial"/>
                <w:sz w:val="20"/>
              </w:rPr>
              <w:t xml:space="preserve">es différents projets </w:t>
            </w:r>
            <w:r>
              <w:rPr>
                <w:rFonts w:cs="Arial"/>
                <w:sz w:val="20"/>
              </w:rPr>
              <w:t>o</w:t>
            </w:r>
            <w:r w:rsidRPr="000E4900">
              <w:rPr>
                <w:rFonts w:cs="Arial"/>
                <w:sz w:val="20"/>
              </w:rPr>
              <w:t>nt un volet pour la réalisation d'infrastructures et l'acquisition d'équipements et un autre pour le renforcement d</w:t>
            </w:r>
            <w:r>
              <w:rPr>
                <w:rFonts w:cs="Arial"/>
                <w:sz w:val="20"/>
              </w:rPr>
              <w:t>es capacités des acteurs locaux. Pour le suivi de ces projets, l'UE a signé avec le CEFOD un contrat de services, afin que ce dernier accompagne les</w:t>
            </w:r>
            <w:r w:rsidR="005F61DE">
              <w:rPr>
                <w:rFonts w:cs="Arial"/>
                <w:sz w:val="20"/>
              </w:rPr>
              <w:t xml:space="preserve"> </w:t>
            </w:r>
            <w:r>
              <w:rPr>
                <w:rFonts w:cs="Arial"/>
                <w:sz w:val="20"/>
              </w:rPr>
              <w:t xml:space="preserve"> 3 communes </w:t>
            </w:r>
            <w:r w:rsidR="005F61DE">
              <w:rPr>
                <w:rFonts w:cs="Arial"/>
                <w:sz w:val="20"/>
              </w:rPr>
              <w:t>bénéficiaires des</w:t>
            </w:r>
          </w:p>
          <w:p w14:paraId="24B8338F" w14:textId="77777777" w:rsidR="008758E4" w:rsidRPr="00FA408F" w:rsidRDefault="008758E4" w:rsidP="008758E4">
            <w:pPr>
              <w:autoSpaceDE w:val="0"/>
              <w:autoSpaceDN w:val="0"/>
              <w:adjustRightInd w:val="0"/>
              <w:spacing w:after="0"/>
              <w:rPr>
                <w:sz w:val="20"/>
              </w:rPr>
            </w:pPr>
          </w:p>
        </w:tc>
        <w:tc>
          <w:tcPr>
            <w:tcW w:w="274" w:type="dxa"/>
          </w:tcPr>
          <w:p w14:paraId="499ECC8A" w14:textId="77777777" w:rsidR="008758E4" w:rsidRDefault="008758E4" w:rsidP="008758E4">
            <w:pPr>
              <w:spacing w:after="0"/>
              <w:rPr>
                <w:rFonts w:cs="Arial"/>
                <w:color w:val="000000"/>
                <w:szCs w:val="22"/>
              </w:rPr>
            </w:pPr>
          </w:p>
        </w:tc>
        <w:tc>
          <w:tcPr>
            <w:tcW w:w="4515" w:type="dxa"/>
          </w:tcPr>
          <w:p w14:paraId="6C19B0EF" w14:textId="77777777" w:rsidR="008758E4" w:rsidRDefault="008758E4" w:rsidP="008758E4">
            <w:pPr>
              <w:autoSpaceDE w:val="0"/>
              <w:autoSpaceDN w:val="0"/>
              <w:adjustRightInd w:val="0"/>
              <w:spacing w:after="0"/>
              <w:rPr>
                <w:rFonts w:cs="Arial"/>
                <w:sz w:val="20"/>
              </w:rPr>
            </w:pPr>
            <w:r>
              <w:rPr>
                <w:rFonts w:cs="Arial"/>
                <w:sz w:val="20"/>
              </w:rPr>
              <w:t>subventions dans la mise en œuvre de leurs obligations contractuelles : application des procédures, reportings réguliers, suivi des indicateurs...etc.</w:t>
            </w:r>
          </w:p>
          <w:p w14:paraId="30A5A2C2" w14:textId="77777777" w:rsidR="008758E4" w:rsidRDefault="008758E4" w:rsidP="008758E4">
            <w:pPr>
              <w:autoSpaceDE w:val="0"/>
              <w:autoSpaceDN w:val="0"/>
              <w:adjustRightInd w:val="0"/>
              <w:spacing w:after="0"/>
              <w:rPr>
                <w:rFonts w:cs="Arial"/>
                <w:sz w:val="20"/>
              </w:rPr>
            </w:pPr>
          </w:p>
          <w:p w14:paraId="5D61AF89" w14:textId="77777777" w:rsidR="008758E4" w:rsidRPr="000E4900" w:rsidRDefault="008758E4" w:rsidP="008758E4">
            <w:pPr>
              <w:autoSpaceDE w:val="0"/>
              <w:autoSpaceDN w:val="0"/>
              <w:adjustRightInd w:val="0"/>
              <w:spacing w:after="0"/>
              <w:rPr>
                <w:rFonts w:cs="Arial"/>
                <w:sz w:val="20"/>
              </w:rPr>
            </w:pPr>
            <w:r w:rsidRPr="000E4900">
              <w:rPr>
                <w:rFonts w:cs="Arial"/>
                <w:sz w:val="20"/>
              </w:rPr>
              <w:t>Ce</w:t>
            </w:r>
            <w:r w:rsidR="005F61DE">
              <w:rPr>
                <w:rFonts w:cs="Arial"/>
                <w:sz w:val="20"/>
              </w:rPr>
              <w:t>s</w:t>
            </w:r>
            <w:r w:rsidRPr="000E4900">
              <w:rPr>
                <w:rFonts w:cs="Arial"/>
                <w:sz w:val="20"/>
              </w:rPr>
              <w:t xml:space="preserve"> appel</w:t>
            </w:r>
            <w:r w:rsidR="005F61DE">
              <w:rPr>
                <w:rFonts w:cs="Arial"/>
                <w:sz w:val="20"/>
              </w:rPr>
              <w:t>s</w:t>
            </w:r>
            <w:r w:rsidRPr="000E4900">
              <w:rPr>
                <w:rFonts w:cs="Arial"/>
                <w:sz w:val="20"/>
              </w:rPr>
              <w:t xml:space="preserve"> à propositions représentai</w:t>
            </w:r>
            <w:r w:rsidR="005F61DE">
              <w:rPr>
                <w:rFonts w:cs="Arial"/>
                <w:sz w:val="20"/>
              </w:rPr>
              <w:t>en</w:t>
            </w:r>
            <w:r w:rsidRPr="000E4900">
              <w:rPr>
                <w:rFonts w:cs="Arial"/>
                <w:sz w:val="20"/>
              </w:rPr>
              <w:t>t la principale opportunité des communes tchadiennes pour mener, sous maîtrise d'ouvrage communale, un projet d'amélioration du service public de l'eau ou de l'assainissement. La ligne budgétaire d</w:t>
            </w:r>
            <w:r>
              <w:rPr>
                <w:rFonts w:cs="Arial"/>
                <w:sz w:val="20"/>
              </w:rPr>
              <w:t xml:space="preserve">e ce </w:t>
            </w:r>
            <w:r w:rsidRPr="000E4900">
              <w:rPr>
                <w:rFonts w:cs="Arial"/>
                <w:sz w:val="20"/>
              </w:rPr>
              <w:t xml:space="preserve">programme thématique a été </w:t>
            </w:r>
            <w:r>
              <w:rPr>
                <w:rFonts w:cs="Arial"/>
                <w:sz w:val="20"/>
              </w:rPr>
              <w:t xml:space="preserve">récemment </w:t>
            </w:r>
            <w:r w:rsidRPr="000E4900">
              <w:rPr>
                <w:rFonts w:cs="Arial"/>
                <w:sz w:val="20"/>
              </w:rPr>
              <w:t xml:space="preserve">supprimée </w:t>
            </w:r>
            <w:r>
              <w:rPr>
                <w:rFonts w:cs="Arial"/>
                <w:sz w:val="20"/>
              </w:rPr>
              <w:t>par l'Union Européenne</w:t>
            </w:r>
            <w:r w:rsidRPr="000E4900">
              <w:rPr>
                <w:rFonts w:cs="Arial"/>
                <w:sz w:val="20"/>
              </w:rPr>
              <w:t xml:space="preserve"> et est remplacée par un</w:t>
            </w:r>
            <w:r>
              <w:rPr>
                <w:rFonts w:cs="Arial"/>
                <w:sz w:val="20"/>
              </w:rPr>
              <w:t xml:space="preserve"> nouveau</w:t>
            </w:r>
            <w:r w:rsidRPr="000E4900">
              <w:rPr>
                <w:rFonts w:cs="Arial"/>
                <w:sz w:val="20"/>
              </w:rPr>
              <w:t xml:space="preserve"> programme visant à répondre aux défis de l'urbanisation</w:t>
            </w:r>
            <w:r w:rsidR="005F61DE">
              <w:rPr>
                <w:rFonts w:cs="Arial"/>
                <w:sz w:val="20"/>
              </w:rPr>
              <w:t xml:space="preserve">. Il </w:t>
            </w:r>
            <w:r>
              <w:rPr>
                <w:rFonts w:cs="Arial"/>
                <w:sz w:val="20"/>
              </w:rPr>
              <w:t>sera géré directement depuis Bruxelles</w:t>
            </w:r>
            <w:r w:rsidRPr="000E4900">
              <w:rPr>
                <w:rFonts w:cs="Arial"/>
                <w:sz w:val="20"/>
              </w:rPr>
              <w:t xml:space="preserve">. </w:t>
            </w:r>
          </w:p>
          <w:p w14:paraId="07980A6B" w14:textId="77777777" w:rsidR="008758E4" w:rsidRDefault="008758E4" w:rsidP="008758E4">
            <w:pPr>
              <w:spacing w:after="0"/>
            </w:pPr>
          </w:p>
        </w:tc>
      </w:tr>
    </w:tbl>
    <w:p w14:paraId="6229258A" w14:textId="77777777" w:rsidR="00561590" w:rsidRDefault="00561590" w:rsidP="00561590">
      <w:pPr>
        <w:spacing w:after="0"/>
        <w:jc w:val="left"/>
        <w:rPr>
          <w:rFonts w:cs="Arial"/>
          <w:szCs w:val="22"/>
        </w:rPr>
      </w:pPr>
    </w:p>
    <w:tbl>
      <w:tblPr>
        <w:tblStyle w:val="Grilledutableau"/>
        <w:tblW w:w="9072" w:type="dxa"/>
        <w:tblInd w:w="108" w:type="dxa"/>
        <w:shd w:val="clear" w:color="auto" w:fill="FABF8F" w:themeFill="accent6" w:themeFillTint="99"/>
        <w:tblLook w:val="04A0" w:firstRow="1" w:lastRow="0" w:firstColumn="1" w:lastColumn="0" w:noHBand="0" w:noVBand="1"/>
      </w:tblPr>
      <w:tblGrid>
        <w:gridCol w:w="9072"/>
      </w:tblGrid>
      <w:tr w:rsidR="00561590" w14:paraId="369B77B6" w14:textId="77777777" w:rsidTr="00FD58B2">
        <w:tc>
          <w:tcPr>
            <w:tcW w:w="9072" w:type="dxa"/>
            <w:tcBorders>
              <w:top w:val="nil"/>
              <w:left w:val="nil"/>
              <w:bottom w:val="nil"/>
              <w:right w:val="nil"/>
            </w:tcBorders>
            <w:shd w:val="clear" w:color="auto" w:fill="FABF8F" w:themeFill="accent6" w:themeFillTint="99"/>
          </w:tcPr>
          <w:p w14:paraId="5F920DA7" w14:textId="77777777" w:rsidR="00561590" w:rsidRPr="00561590" w:rsidRDefault="00561590" w:rsidP="00561590">
            <w:pPr>
              <w:autoSpaceDE w:val="0"/>
              <w:autoSpaceDN w:val="0"/>
              <w:adjustRightInd w:val="0"/>
              <w:spacing w:after="0"/>
              <w:rPr>
                <w:rFonts w:cs="Arial"/>
                <w:b/>
                <w:sz w:val="20"/>
              </w:rPr>
            </w:pPr>
            <w:r>
              <w:rPr>
                <w:rFonts w:cs="Arial"/>
                <w:b/>
                <w:sz w:val="20"/>
              </w:rPr>
              <w:t>R</w:t>
            </w:r>
            <w:r w:rsidRPr="00561590">
              <w:rPr>
                <w:rFonts w:cs="Arial"/>
                <w:b/>
                <w:sz w:val="20"/>
              </w:rPr>
              <w:t>épondre à un appel à propositions de l'Union Européenne</w:t>
            </w:r>
          </w:p>
          <w:p w14:paraId="01229670" w14:textId="77777777" w:rsidR="003A2308" w:rsidRDefault="003A2308" w:rsidP="00561590">
            <w:pPr>
              <w:autoSpaceDE w:val="0"/>
              <w:autoSpaceDN w:val="0"/>
              <w:adjustRightInd w:val="0"/>
              <w:spacing w:after="0"/>
              <w:rPr>
                <w:rFonts w:cs="Arial"/>
                <w:sz w:val="20"/>
              </w:rPr>
            </w:pPr>
          </w:p>
          <w:p w14:paraId="26F20734" w14:textId="77777777" w:rsidR="005F61DE" w:rsidRDefault="00561590" w:rsidP="00561590">
            <w:pPr>
              <w:autoSpaceDE w:val="0"/>
              <w:autoSpaceDN w:val="0"/>
              <w:adjustRightInd w:val="0"/>
              <w:spacing w:after="0"/>
            </w:pPr>
            <w:r w:rsidRPr="00561590">
              <w:rPr>
                <w:rFonts w:cs="Arial"/>
                <w:sz w:val="20"/>
              </w:rPr>
              <w:t>Les appels à propositions de l'Union Européenne sont publiés sur le site internet de l'Union Européenne</w:t>
            </w:r>
            <w:r w:rsidR="001B298A">
              <w:rPr>
                <w:rFonts w:cs="Arial"/>
                <w:sz w:val="20"/>
              </w:rPr>
              <w:t xml:space="preserve"> : </w:t>
            </w:r>
            <w:hyperlink r:id="rId48" w:history="1">
              <w:r w:rsidRPr="00561590">
                <w:rPr>
                  <w:rStyle w:val="Lienhypertexte"/>
                  <w:rFonts w:cs="Arial"/>
                  <w:sz w:val="20"/>
                </w:rPr>
                <w:t>https://ec.europa.eu/europeaid/funding/about-calls-proposals</w:t>
              </w:r>
            </w:hyperlink>
          </w:p>
          <w:p w14:paraId="2E0B186E" w14:textId="77777777" w:rsidR="005F61DE" w:rsidRDefault="005F61DE" w:rsidP="00561590">
            <w:pPr>
              <w:autoSpaceDE w:val="0"/>
              <w:autoSpaceDN w:val="0"/>
              <w:adjustRightInd w:val="0"/>
              <w:spacing w:after="0"/>
              <w:rPr>
                <w:rFonts w:cs="Arial"/>
                <w:sz w:val="20"/>
              </w:rPr>
            </w:pPr>
          </w:p>
          <w:p w14:paraId="7AB4FE53" w14:textId="77777777" w:rsidR="00561590" w:rsidRPr="00561590" w:rsidRDefault="00561590" w:rsidP="00561590">
            <w:pPr>
              <w:autoSpaceDE w:val="0"/>
              <w:autoSpaceDN w:val="0"/>
              <w:adjustRightInd w:val="0"/>
              <w:spacing w:after="0"/>
              <w:rPr>
                <w:rFonts w:cs="Arial"/>
                <w:sz w:val="20"/>
              </w:rPr>
            </w:pPr>
            <w:r w:rsidRPr="00561590">
              <w:rPr>
                <w:rFonts w:cs="Arial"/>
                <w:sz w:val="20"/>
              </w:rPr>
              <w:t xml:space="preserve">Ils concernent différents types d'acteurs étatiques ou non étatiques. Des lignes directrices fixent les règles : thèmes des projets, conditions de participation, procédures à respecter...etc. </w:t>
            </w:r>
            <w:r w:rsidR="005F61DE">
              <w:rPr>
                <w:rFonts w:cs="Arial"/>
                <w:sz w:val="20"/>
              </w:rPr>
              <w:t>L</w:t>
            </w:r>
            <w:r w:rsidRPr="00561590">
              <w:rPr>
                <w:rFonts w:cs="Arial"/>
                <w:sz w:val="20"/>
              </w:rPr>
              <w:t>a sélection des dossiers se fait en 2 étapes</w:t>
            </w:r>
            <w:r w:rsidR="005F61DE">
              <w:rPr>
                <w:rFonts w:cs="Arial"/>
                <w:sz w:val="20"/>
              </w:rPr>
              <w:t xml:space="preserve">. </w:t>
            </w:r>
            <w:r w:rsidRPr="00561590">
              <w:rPr>
                <w:rFonts w:cs="Arial"/>
                <w:sz w:val="20"/>
              </w:rPr>
              <w:t xml:space="preserve">Les candidats transmettent une note succincte de quelques pages pour présenter le projet. Une commission se réunit ensuite et seuls les candidats dont la note a été supérieure à un seuil défini sont invités à présenter un dossier complet. Son élaboration prend beaucoup plus de temps. Les projets seront analysés et définitivement retenus sur la base de ce dossier complet. </w:t>
            </w:r>
          </w:p>
          <w:p w14:paraId="0C8DADDB" w14:textId="77777777" w:rsidR="00561590" w:rsidRPr="00561590" w:rsidRDefault="00561590" w:rsidP="00561590">
            <w:pPr>
              <w:autoSpaceDE w:val="0"/>
              <w:autoSpaceDN w:val="0"/>
              <w:adjustRightInd w:val="0"/>
              <w:spacing w:after="0"/>
              <w:rPr>
                <w:rFonts w:cs="Arial"/>
                <w:sz w:val="20"/>
              </w:rPr>
            </w:pPr>
          </w:p>
          <w:p w14:paraId="32535173" w14:textId="77777777" w:rsidR="00561590" w:rsidRPr="00561590" w:rsidRDefault="00561590" w:rsidP="00561590">
            <w:pPr>
              <w:autoSpaceDE w:val="0"/>
              <w:autoSpaceDN w:val="0"/>
              <w:adjustRightInd w:val="0"/>
              <w:spacing w:after="0"/>
              <w:rPr>
                <w:rFonts w:cs="Arial"/>
                <w:sz w:val="20"/>
              </w:rPr>
            </w:pPr>
            <w:r w:rsidRPr="00561590">
              <w:rPr>
                <w:rFonts w:cs="Arial"/>
                <w:sz w:val="20"/>
              </w:rPr>
              <w:t xml:space="preserve">Par exemple, sur l'appel à propositions autorités locales du Tchad de 2016, 5 notes succinctes avaient été retenues sur 9 envoyées à la DUE. 5 dossiers complets ont ensuite été envoyés à la DUE qui n'a </w:t>
            </w:r>
            <w:r w:rsidR="00790E17" w:rsidRPr="00561590">
              <w:rPr>
                <w:rFonts w:cs="Arial"/>
                <w:sz w:val="20"/>
              </w:rPr>
              <w:t>retenu</w:t>
            </w:r>
            <w:r w:rsidRPr="00561590">
              <w:rPr>
                <w:rFonts w:cs="Arial"/>
                <w:sz w:val="20"/>
              </w:rPr>
              <w:t xml:space="preserve"> que 3 communes sur les 5 ayant élaboré et déposé un dossier complet.  </w:t>
            </w:r>
          </w:p>
          <w:p w14:paraId="416866AB" w14:textId="77777777" w:rsidR="00561590" w:rsidRPr="00561590" w:rsidRDefault="00561590" w:rsidP="00561590">
            <w:pPr>
              <w:autoSpaceDE w:val="0"/>
              <w:autoSpaceDN w:val="0"/>
              <w:adjustRightInd w:val="0"/>
              <w:spacing w:after="0"/>
              <w:rPr>
                <w:rFonts w:cs="Arial"/>
                <w:sz w:val="20"/>
              </w:rPr>
            </w:pPr>
          </w:p>
          <w:p w14:paraId="5D37894F" w14:textId="77777777" w:rsidR="00561590" w:rsidRDefault="00561590" w:rsidP="00561590">
            <w:pPr>
              <w:autoSpaceDE w:val="0"/>
              <w:autoSpaceDN w:val="0"/>
              <w:adjustRightInd w:val="0"/>
              <w:spacing w:after="0"/>
            </w:pPr>
            <w:r w:rsidRPr="00561590">
              <w:rPr>
                <w:rFonts w:cs="Arial"/>
                <w:sz w:val="20"/>
              </w:rPr>
              <w:t>Il s'agit d'une démarche nécessitant un réel travail de conception d'un dossier de projet selon les exigences de l'Union Européenne. Cela suppose une certaine rigueur, une capacité à présenter les actions dans le respect du cadre donné, à construire un bon cadre logique et un bon budget. La commune a tout intérêt à travailler avec un partenaire non étatique (ONG nationale ou internationale) rompu à ce genre d'exercice. L'UE encourage les communes tchadiennes à présenter des dossiers en partenariat avec une ONG ou avec une collectivité territoriale européenne. Ce partenaire pourra être en position d'assistant ou en position de co-demandeur. Il aura un rôle précis dans la conduite du projet. Sur l'appel à propositions Autorités Locales de 2016, 2 des 3 villes retenues ont répondu avec des ONG. Oum-Hadjer a présenté son dossier avec Alboan (ONG espagnole) et avec l'Association pour la Promotion des Libertés Fondamentales au Tchad (ONG nationale) ; Bitkine a présenté son dossier avec l'ONG internationale ACORD. La pratique montre que les ONG sont une aide précieuse pour garantir la mise en œuvre des projets conformément aux procédures complexes de l'UE.</w:t>
            </w:r>
          </w:p>
        </w:tc>
      </w:tr>
    </w:tbl>
    <w:p w14:paraId="054C5D0F" w14:textId="77777777" w:rsidR="00561590" w:rsidRDefault="00561590" w:rsidP="00561590">
      <w:pPr>
        <w:spacing w:after="0"/>
        <w:jc w:val="left"/>
        <w:rPr>
          <w:rFonts w:cs="Arial"/>
          <w:szCs w:val="22"/>
        </w:rPr>
      </w:pPr>
    </w:p>
    <w:p w14:paraId="5D9AB70E" w14:textId="77777777" w:rsidR="00E4225F" w:rsidRDefault="00E4225F" w:rsidP="000E4900">
      <w:pPr>
        <w:autoSpaceDE w:val="0"/>
        <w:autoSpaceDN w:val="0"/>
        <w:adjustRightInd w:val="0"/>
        <w:spacing w:after="0"/>
      </w:pPr>
    </w:p>
    <w:p w14:paraId="136D6D2E" w14:textId="77777777" w:rsidR="008758E4" w:rsidRDefault="008758E4" w:rsidP="000E4900">
      <w:pPr>
        <w:autoSpaceDE w:val="0"/>
        <w:autoSpaceDN w:val="0"/>
        <w:adjustRightInd w:val="0"/>
        <w:spacing w:after="0"/>
      </w:pPr>
    </w:p>
    <w:p w14:paraId="68023010" w14:textId="77777777" w:rsidR="008758E4" w:rsidRDefault="008758E4" w:rsidP="000E4900">
      <w:pPr>
        <w:autoSpaceDE w:val="0"/>
        <w:autoSpaceDN w:val="0"/>
        <w:adjustRightInd w:val="0"/>
        <w:spacing w:after="0"/>
      </w:pPr>
    </w:p>
    <w:p w14:paraId="36FAB20D" w14:textId="77777777" w:rsidR="008758E4" w:rsidRDefault="008758E4" w:rsidP="000E4900">
      <w:pPr>
        <w:autoSpaceDE w:val="0"/>
        <w:autoSpaceDN w:val="0"/>
        <w:adjustRightInd w:val="0"/>
        <w:spacing w:after="0"/>
      </w:pPr>
    </w:p>
    <w:p w14:paraId="4A8D6733" w14:textId="77777777" w:rsidR="001B298A" w:rsidRDefault="001B298A" w:rsidP="000E4900">
      <w:pPr>
        <w:autoSpaceDE w:val="0"/>
        <w:autoSpaceDN w:val="0"/>
        <w:adjustRightInd w:val="0"/>
        <w:spacing w:after="0"/>
      </w:pPr>
    </w:p>
    <w:p w14:paraId="2DBCFE7F" w14:textId="77777777" w:rsidR="008758E4" w:rsidRDefault="008758E4" w:rsidP="000E4900">
      <w:pPr>
        <w:autoSpaceDE w:val="0"/>
        <w:autoSpaceDN w:val="0"/>
        <w:adjustRightInd w:val="0"/>
        <w:spacing w:after="0"/>
      </w:pPr>
    </w:p>
    <w:p w14:paraId="467C285A" w14:textId="77777777" w:rsidR="005F61DE" w:rsidRDefault="005F61DE" w:rsidP="000E4900">
      <w:pPr>
        <w:autoSpaceDE w:val="0"/>
        <w:autoSpaceDN w:val="0"/>
        <w:adjustRightInd w:val="0"/>
        <w:spacing w:after="0"/>
      </w:pPr>
    </w:p>
    <w:p w14:paraId="2424D2D9" w14:textId="77777777" w:rsidR="008758E4" w:rsidRDefault="008758E4" w:rsidP="008758E4">
      <w:pPr>
        <w:spacing w:after="0"/>
        <w:jc w:val="left"/>
        <w:rPr>
          <w:rFonts w:cs="Arial"/>
          <w:szCs w:val="22"/>
        </w:rPr>
      </w:pPr>
    </w:p>
    <w:p w14:paraId="33B9939E" w14:textId="77777777" w:rsidR="005F61DE" w:rsidRDefault="005F61DE" w:rsidP="008758E4">
      <w:pPr>
        <w:spacing w:after="0"/>
        <w:jc w:val="left"/>
        <w:rPr>
          <w:rFonts w:cs="Arial"/>
          <w:szCs w:val="22"/>
        </w:rPr>
      </w:pPr>
    </w:p>
    <w:p w14:paraId="7160E47E" w14:textId="77777777" w:rsidR="005F61DE" w:rsidRDefault="005F61DE" w:rsidP="008758E4">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8758E4" w14:paraId="512E2DEC" w14:textId="77777777" w:rsidTr="001B298A">
        <w:tc>
          <w:tcPr>
            <w:tcW w:w="4499" w:type="dxa"/>
          </w:tcPr>
          <w:p w14:paraId="2D2ABCA5" w14:textId="77777777" w:rsidR="008758E4" w:rsidRPr="000E4900" w:rsidRDefault="008758E4" w:rsidP="008758E4">
            <w:pPr>
              <w:autoSpaceDE w:val="0"/>
              <w:autoSpaceDN w:val="0"/>
              <w:adjustRightInd w:val="0"/>
              <w:spacing w:after="0"/>
              <w:rPr>
                <w:rFonts w:cs="Arial"/>
                <w:sz w:val="20"/>
              </w:rPr>
            </w:pPr>
            <w:r w:rsidRPr="000E4900">
              <w:rPr>
                <w:rFonts w:cs="Arial"/>
                <w:sz w:val="20"/>
              </w:rPr>
              <w:lastRenderedPageBreak/>
              <w:t xml:space="preserve">Les communes étrangères peuvent aussi être sollicitées pour des appuis dans le cadre de jumelages ou d'accords de coopération décentralisée. La </w:t>
            </w:r>
            <w:r w:rsidRPr="005F61DE">
              <w:rPr>
                <w:rFonts w:cs="Arial"/>
                <w:b/>
                <w:sz w:val="20"/>
              </w:rPr>
              <w:t>coopération décentralisée</w:t>
            </w:r>
            <w:r w:rsidRPr="005F61DE">
              <w:rPr>
                <w:rFonts w:cs="Arial"/>
                <w:sz w:val="20"/>
              </w:rPr>
              <w:t xml:space="preserve"> désigne les actions de coopération internationale menées entre des collectivités territoriales étrangères et tchadiennes</w:t>
            </w:r>
            <w:r w:rsidRPr="000E4900">
              <w:rPr>
                <w:rFonts w:cs="Arial"/>
                <w:sz w:val="20"/>
              </w:rPr>
              <w:t xml:space="preserve">. Les actions dans lesquelles elles s'engagent correspondent à des compétences qu'elles exercent (eau-assainissement, gestion des déchets...) et se font dans le respect des engagements internationaux des pays auxquels elles appartiennent. Une convention entre les collectivités partenaires définit ce cadre d'intervention et les engagements de chacun. </w:t>
            </w:r>
          </w:p>
          <w:p w14:paraId="5B93DDFB" w14:textId="77777777" w:rsidR="008758E4" w:rsidRPr="000E4900" w:rsidRDefault="008758E4" w:rsidP="008758E4">
            <w:pPr>
              <w:autoSpaceDE w:val="0"/>
              <w:autoSpaceDN w:val="0"/>
              <w:adjustRightInd w:val="0"/>
              <w:spacing w:after="0"/>
              <w:rPr>
                <w:rFonts w:cs="Arial"/>
                <w:sz w:val="20"/>
              </w:rPr>
            </w:pPr>
          </w:p>
          <w:p w14:paraId="52B7D06E" w14:textId="77777777" w:rsidR="008758E4" w:rsidRPr="000E4900" w:rsidRDefault="008758E4" w:rsidP="008758E4">
            <w:pPr>
              <w:autoSpaceDE w:val="0"/>
              <w:autoSpaceDN w:val="0"/>
              <w:adjustRightInd w:val="0"/>
              <w:spacing w:after="0"/>
              <w:rPr>
                <w:rFonts w:cs="Arial"/>
                <w:sz w:val="20"/>
              </w:rPr>
            </w:pPr>
            <w:r w:rsidRPr="000E4900">
              <w:rPr>
                <w:rFonts w:cs="Arial"/>
                <w:sz w:val="20"/>
              </w:rPr>
              <w:t>La législation tchadienne autorise ces relations avec des collectivités étrangères. La loi organique n°2 du 16 février 2000 portant statuts des CTD énonce en effet dans son article 99 que "</w:t>
            </w:r>
            <w:r w:rsidRPr="000E4900">
              <w:rPr>
                <w:rFonts w:cs="Arial"/>
                <w:i/>
                <w:sz w:val="20"/>
              </w:rPr>
              <w:t>les CTD tchadiennes peuvent conclure des accords de jumelage avec d'autres collectivités étrangères dans les domaines socio-économiques et culturels</w:t>
            </w:r>
            <w:r w:rsidRPr="000E4900">
              <w:rPr>
                <w:rFonts w:cs="Arial"/>
                <w:sz w:val="20"/>
              </w:rPr>
              <w:t>". Un décret d'application a été proposé en 2014 par la D</w:t>
            </w:r>
            <w:r>
              <w:rPr>
                <w:rFonts w:cs="Arial"/>
                <w:sz w:val="20"/>
              </w:rPr>
              <w:t>irection Générale de la Décentralisation</w:t>
            </w:r>
            <w:r w:rsidRPr="000E4900">
              <w:rPr>
                <w:rFonts w:cs="Arial"/>
                <w:sz w:val="20"/>
              </w:rPr>
              <w:t xml:space="preserve"> mais il n'a jamais été examiné ni validé par la commission chargée de la validation des textes sur la décentralisation. En dépit de ce vide juridique, le développement d'une "diplomatie des villes" est encouragé par l'Etat tchadien. De nombreux élus tchadiens ont pu effectuer des missions pour</w:t>
            </w:r>
            <w:r w:rsidR="005F61DE">
              <w:rPr>
                <w:rFonts w:cs="Arial"/>
                <w:sz w:val="20"/>
              </w:rPr>
              <w:t xml:space="preserve"> tenter de</w:t>
            </w:r>
            <w:r w:rsidRPr="000E4900">
              <w:rPr>
                <w:rFonts w:cs="Arial"/>
                <w:sz w:val="20"/>
              </w:rPr>
              <w:t xml:space="preserve"> développer une coopération décentralisée ou un jumelage.</w:t>
            </w:r>
          </w:p>
          <w:p w14:paraId="70C3FB87" w14:textId="77777777" w:rsidR="00BA2A95" w:rsidRDefault="00BA2A95" w:rsidP="00BA2A95">
            <w:pPr>
              <w:autoSpaceDE w:val="0"/>
              <w:autoSpaceDN w:val="0"/>
              <w:adjustRightInd w:val="0"/>
              <w:spacing w:after="0"/>
              <w:rPr>
                <w:rFonts w:cs="Arial"/>
                <w:sz w:val="20"/>
              </w:rPr>
            </w:pPr>
          </w:p>
          <w:p w14:paraId="299555A4" w14:textId="77777777" w:rsidR="008758E4" w:rsidRPr="00FA408F" w:rsidRDefault="00BA2A95" w:rsidP="005F61DE">
            <w:pPr>
              <w:autoSpaceDE w:val="0"/>
              <w:autoSpaceDN w:val="0"/>
              <w:adjustRightInd w:val="0"/>
              <w:spacing w:after="0"/>
              <w:rPr>
                <w:sz w:val="20"/>
              </w:rPr>
            </w:pPr>
            <w:r w:rsidRPr="000E4900">
              <w:rPr>
                <w:rFonts w:cs="Arial"/>
                <w:sz w:val="20"/>
              </w:rPr>
              <w:t xml:space="preserve">Les appuis apportés par une collectivité étrangère peuvent être financiers. Cependant, en général, les </w:t>
            </w:r>
            <w:r w:rsidRPr="000E4900">
              <w:rPr>
                <w:rFonts w:cs="Arial"/>
                <w:b/>
                <w:sz w:val="20"/>
              </w:rPr>
              <w:t>montants mobilisables par les collectivités étrangères sont modestes</w:t>
            </w:r>
            <w:r w:rsidRPr="000E4900">
              <w:rPr>
                <w:rFonts w:cs="Arial"/>
                <w:sz w:val="20"/>
              </w:rPr>
              <w:t xml:space="preserve"> et permettent rarement le financement d'infrastructures importantes comme une adduction d'eau ou un centre de traitement des boues de vidange. Ils peuvent permettre en revanche de réaliser de petites extensions sur un réseau existant, quelques forages </w:t>
            </w:r>
            <w:r w:rsidR="005F61DE">
              <w:rPr>
                <w:rFonts w:cs="Arial"/>
                <w:sz w:val="20"/>
              </w:rPr>
              <w:t>avec</w:t>
            </w:r>
            <w:r w:rsidRPr="000E4900">
              <w:rPr>
                <w:rFonts w:cs="Arial"/>
                <w:sz w:val="20"/>
              </w:rPr>
              <w:t xml:space="preserve"> pompes à motricité humaine ou des latrines </w:t>
            </w:r>
            <w:r w:rsidR="005F61DE">
              <w:rPr>
                <w:rFonts w:cs="Arial"/>
                <w:sz w:val="20"/>
              </w:rPr>
              <w:t>pour les</w:t>
            </w:r>
            <w:r w:rsidRPr="000E4900">
              <w:rPr>
                <w:rFonts w:cs="Arial"/>
                <w:sz w:val="20"/>
              </w:rPr>
              <w:t xml:space="preserve"> écoles. </w:t>
            </w:r>
          </w:p>
        </w:tc>
        <w:tc>
          <w:tcPr>
            <w:tcW w:w="274" w:type="dxa"/>
          </w:tcPr>
          <w:p w14:paraId="6103481F" w14:textId="77777777" w:rsidR="008758E4" w:rsidRDefault="008758E4" w:rsidP="008758E4">
            <w:pPr>
              <w:spacing w:after="0"/>
              <w:rPr>
                <w:rFonts w:cs="Arial"/>
                <w:color w:val="000000"/>
                <w:szCs w:val="22"/>
              </w:rPr>
            </w:pPr>
          </w:p>
        </w:tc>
        <w:tc>
          <w:tcPr>
            <w:tcW w:w="4515" w:type="dxa"/>
          </w:tcPr>
          <w:p w14:paraId="55F2BB68" w14:textId="77777777" w:rsidR="008758E4" w:rsidRPr="000E4900" w:rsidRDefault="008758E4" w:rsidP="008758E4">
            <w:pPr>
              <w:autoSpaceDE w:val="0"/>
              <w:autoSpaceDN w:val="0"/>
              <w:adjustRightInd w:val="0"/>
              <w:spacing w:after="0"/>
              <w:rPr>
                <w:rFonts w:cs="Arial"/>
                <w:sz w:val="20"/>
              </w:rPr>
            </w:pPr>
            <w:r w:rsidRPr="000E4900">
              <w:rPr>
                <w:rFonts w:cs="Arial"/>
                <w:sz w:val="20"/>
              </w:rPr>
              <w:t>Le principal intérêt de l'engagement financier d'une collectivité étrangère est l'</w:t>
            </w:r>
            <w:r w:rsidRPr="000E4900">
              <w:rPr>
                <w:rFonts w:cs="Arial"/>
                <w:b/>
                <w:sz w:val="20"/>
              </w:rPr>
              <w:t xml:space="preserve">effet de levier </w:t>
            </w:r>
            <w:r w:rsidRPr="000E4900">
              <w:rPr>
                <w:rFonts w:cs="Arial"/>
                <w:sz w:val="20"/>
              </w:rPr>
              <w:t xml:space="preserve">que cet engagement autorise. La commune étrangère a en général de bonnes capacités de recherche de financement auprès des bailleurs bilatéraux. La participation financière de la collectivité étrangère </w:t>
            </w:r>
            <w:r w:rsidR="005F61DE">
              <w:rPr>
                <w:rFonts w:cs="Arial"/>
                <w:sz w:val="20"/>
              </w:rPr>
              <w:t>contribue</w:t>
            </w:r>
            <w:r w:rsidRPr="000E4900">
              <w:rPr>
                <w:rFonts w:cs="Arial"/>
                <w:sz w:val="20"/>
              </w:rPr>
              <w:t xml:space="preserve"> à rassurer ces bailleurs </w:t>
            </w:r>
            <w:r w:rsidR="005F61DE">
              <w:rPr>
                <w:rFonts w:cs="Arial"/>
                <w:sz w:val="20"/>
              </w:rPr>
              <w:t xml:space="preserve">qui </w:t>
            </w:r>
            <w:r w:rsidRPr="000E4900">
              <w:rPr>
                <w:rFonts w:cs="Arial"/>
                <w:sz w:val="20"/>
              </w:rPr>
              <w:t>pour</w:t>
            </w:r>
            <w:r w:rsidR="005F61DE">
              <w:rPr>
                <w:rFonts w:cs="Arial"/>
                <w:sz w:val="20"/>
              </w:rPr>
              <w:t>ront</w:t>
            </w:r>
            <w:r w:rsidRPr="000E4900">
              <w:rPr>
                <w:rFonts w:cs="Arial"/>
                <w:sz w:val="20"/>
              </w:rPr>
              <w:t xml:space="preserve"> </w:t>
            </w:r>
            <w:r w:rsidR="005F61DE">
              <w:rPr>
                <w:rFonts w:cs="Arial"/>
                <w:sz w:val="20"/>
              </w:rPr>
              <w:t>co</w:t>
            </w:r>
            <w:r w:rsidRPr="000E4900">
              <w:rPr>
                <w:rFonts w:cs="Arial"/>
                <w:sz w:val="20"/>
              </w:rPr>
              <w:t xml:space="preserve">financer le projet en affectant des moyens financiers </w:t>
            </w:r>
            <w:r w:rsidR="005F61DE">
              <w:rPr>
                <w:rFonts w:cs="Arial"/>
                <w:sz w:val="20"/>
              </w:rPr>
              <w:t xml:space="preserve">complémentaires </w:t>
            </w:r>
            <w:r w:rsidRPr="000E4900">
              <w:rPr>
                <w:rFonts w:cs="Arial"/>
                <w:sz w:val="20"/>
              </w:rPr>
              <w:t xml:space="preserve">beaucoup plus importants que la collectivité. </w:t>
            </w:r>
            <w:r w:rsidRPr="000E4900">
              <w:rPr>
                <w:rFonts w:cs="Arial"/>
                <w:b/>
                <w:sz w:val="20"/>
              </w:rPr>
              <w:t>Les PTF apprécient en général de cofinancer des projets</w:t>
            </w:r>
            <w:r w:rsidRPr="000E4900">
              <w:rPr>
                <w:rFonts w:cs="Arial"/>
                <w:sz w:val="20"/>
              </w:rPr>
              <w:t xml:space="preserve"> </w:t>
            </w:r>
            <w:r w:rsidRPr="000E4900">
              <w:rPr>
                <w:rFonts w:cs="Arial"/>
                <w:b/>
                <w:sz w:val="20"/>
              </w:rPr>
              <w:t>menés dans une coopération décentralisée.</w:t>
            </w:r>
            <w:r w:rsidRPr="000E4900">
              <w:rPr>
                <w:rFonts w:cs="Arial"/>
                <w:sz w:val="20"/>
              </w:rPr>
              <w:t xml:space="preserve"> D'une part pour ne pas porter seul</w:t>
            </w:r>
            <w:r w:rsidR="00D464DA">
              <w:rPr>
                <w:rFonts w:cs="Arial"/>
                <w:sz w:val="20"/>
              </w:rPr>
              <w:t>s</w:t>
            </w:r>
            <w:r w:rsidRPr="000E4900">
              <w:rPr>
                <w:rFonts w:cs="Arial"/>
                <w:sz w:val="20"/>
              </w:rPr>
              <w:t xml:space="preserve"> la responsabilité en cas d'échec et d'autre part pour être présents dans un nombre plus important de projets (gage de visibilité) en n'assumant qu'une fraction du financement du projet. Pour un PTF, l'existence d'une coopération déce</w:t>
            </w:r>
            <w:r w:rsidR="005F61DE">
              <w:rPr>
                <w:rFonts w:cs="Arial"/>
                <w:sz w:val="20"/>
              </w:rPr>
              <w:t>ntralisée présente un avantage : l</w:t>
            </w:r>
            <w:r w:rsidRPr="000E4900">
              <w:rPr>
                <w:rFonts w:cs="Arial"/>
                <w:sz w:val="20"/>
              </w:rPr>
              <w:t xml:space="preserve">a coopération décentralisée est un partenariat de long terme, contrairement aux projets dont la durée dépasse rarement 5 ans. </w:t>
            </w:r>
            <w:r w:rsidR="005F61DE">
              <w:rPr>
                <w:rFonts w:cs="Arial"/>
                <w:sz w:val="20"/>
              </w:rPr>
              <w:t>Dès lors, l</w:t>
            </w:r>
            <w:r w:rsidRPr="000E4900">
              <w:rPr>
                <w:rFonts w:cs="Arial"/>
                <w:sz w:val="20"/>
              </w:rPr>
              <w:t xml:space="preserve">'existence d'un appui institutionnel d'une collectivité étrangère du Nord dans la durée est </w:t>
            </w:r>
            <w:r w:rsidR="005F61DE">
              <w:rPr>
                <w:rFonts w:cs="Arial"/>
                <w:sz w:val="20"/>
              </w:rPr>
              <w:t>un élément positif</w:t>
            </w:r>
            <w:r w:rsidRPr="000E4900">
              <w:rPr>
                <w:rFonts w:cs="Arial"/>
                <w:sz w:val="20"/>
              </w:rPr>
              <w:t>. Il est en effet probable que cet appui permettra à la collectivité du Sud de mettre en place les politiques de gestion et d'entretie</w:t>
            </w:r>
            <w:r w:rsidR="005F61DE">
              <w:rPr>
                <w:rFonts w:cs="Arial"/>
                <w:sz w:val="20"/>
              </w:rPr>
              <w:t xml:space="preserve">n des infrastructures financées, </w:t>
            </w:r>
            <w:r w:rsidRPr="000E4900">
              <w:rPr>
                <w:rFonts w:cs="Arial"/>
                <w:sz w:val="20"/>
              </w:rPr>
              <w:t xml:space="preserve">garantissant </w:t>
            </w:r>
            <w:r w:rsidR="005F61DE">
              <w:rPr>
                <w:rFonts w:cs="Arial"/>
                <w:sz w:val="20"/>
              </w:rPr>
              <w:t>leur bon entretien, leur bonne exploitation et donc leur durabilité</w:t>
            </w:r>
            <w:r w:rsidRPr="000E4900">
              <w:rPr>
                <w:rFonts w:cs="Arial"/>
                <w:sz w:val="20"/>
              </w:rPr>
              <w:t xml:space="preserve">. </w:t>
            </w:r>
          </w:p>
          <w:p w14:paraId="5C0C5F12" w14:textId="77777777" w:rsidR="00BA2A95" w:rsidRDefault="00BA2A95" w:rsidP="00BA2A95">
            <w:pPr>
              <w:autoSpaceDE w:val="0"/>
              <w:autoSpaceDN w:val="0"/>
              <w:adjustRightInd w:val="0"/>
              <w:spacing w:after="0"/>
              <w:rPr>
                <w:rFonts w:cs="Arial"/>
                <w:sz w:val="20"/>
              </w:rPr>
            </w:pPr>
          </w:p>
          <w:p w14:paraId="61A80AA8" w14:textId="77777777" w:rsidR="00BA2A95" w:rsidRPr="000E4900" w:rsidRDefault="00BA2A95" w:rsidP="00BA2A95">
            <w:pPr>
              <w:autoSpaceDE w:val="0"/>
              <w:autoSpaceDN w:val="0"/>
              <w:adjustRightInd w:val="0"/>
              <w:spacing w:after="0"/>
              <w:rPr>
                <w:rFonts w:cs="Arial"/>
                <w:sz w:val="20"/>
              </w:rPr>
            </w:pPr>
            <w:r w:rsidRPr="000E4900">
              <w:rPr>
                <w:rFonts w:cs="Arial"/>
                <w:sz w:val="20"/>
              </w:rPr>
              <w:t>L'A</w:t>
            </w:r>
            <w:r w:rsidR="005F61DE">
              <w:rPr>
                <w:rFonts w:cs="Arial"/>
                <w:sz w:val="20"/>
              </w:rPr>
              <w:t>gence Française de Développement (A</w:t>
            </w:r>
            <w:r w:rsidRPr="000E4900">
              <w:rPr>
                <w:rFonts w:cs="Arial"/>
                <w:sz w:val="20"/>
              </w:rPr>
              <w:t>FD</w:t>
            </w:r>
            <w:r w:rsidR="005F61DE">
              <w:rPr>
                <w:rFonts w:cs="Arial"/>
                <w:sz w:val="20"/>
              </w:rPr>
              <w:t>)</w:t>
            </w:r>
            <w:r w:rsidRPr="000E4900">
              <w:rPr>
                <w:rFonts w:cs="Arial"/>
                <w:sz w:val="20"/>
              </w:rPr>
              <w:t xml:space="preserve"> apprécie particulièrement de financer des projets dans des communes impliquées dans des coopérations décentralisées dynamiques avec des collectivités françaises. Ce montage lui permet d'avoir un meilleur suivi grâce à l'expertise technique des services municipaux de la commune française impliquée. Les cadres territoriaux en mission régulière peuvent en effet appuyer les services techniques de la commune du Sud pendant le projet et surtout après le projet. Cela permet de garantir un suivi du projet sur le long terme que l'AFD n'est pas en mesure d'assurer.     </w:t>
            </w:r>
          </w:p>
          <w:p w14:paraId="06ADB610" w14:textId="77777777" w:rsidR="008758E4" w:rsidRDefault="008758E4" w:rsidP="008758E4">
            <w:pPr>
              <w:spacing w:after="0"/>
            </w:pPr>
          </w:p>
        </w:tc>
      </w:tr>
    </w:tbl>
    <w:p w14:paraId="73A493B8" w14:textId="77777777" w:rsidR="008758E4" w:rsidRDefault="008758E4" w:rsidP="008758E4">
      <w:pPr>
        <w:spacing w:after="0"/>
        <w:jc w:val="left"/>
        <w:rPr>
          <w:rFonts w:cs="Arial"/>
          <w:szCs w:val="22"/>
        </w:rPr>
      </w:pPr>
    </w:p>
    <w:p w14:paraId="0BC3E3A5" w14:textId="77777777" w:rsidR="00831E51" w:rsidRPr="000E4900" w:rsidRDefault="00831E51" w:rsidP="000E4900">
      <w:pPr>
        <w:autoSpaceDE w:val="0"/>
        <w:autoSpaceDN w:val="0"/>
        <w:adjustRightInd w:val="0"/>
        <w:spacing w:after="0"/>
        <w:rPr>
          <w:rFonts w:cs="Arial"/>
          <w:sz w:val="20"/>
        </w:rPr>
      </w:pPr>
    </w:p>
    <w:p w14:paraId="7500F6B2" w14:textId="77777777" w:rsidR="00F73CF3" w:rsidRPr="000E4900" w:rsidRDefault="00F73CF3" w:rsidP="000E4900">
      <w:pPr>
        <w:autoSpaceDE w:val="0"/>
        <w:autoSpaceDN w:val="0"/>
        <w:adjustRightInd w:val="0"/>
        <w:spacing w:after="0"/>
        <w:rPr>
          <w:rFonts w:cs="Arial"/>
          <w:sz w:val="20"/>
        </w:rPr>
      </w:pPr>
    </w:p>
    <w:p w14:paraId="41050EFD" w14:textId="77777777" w:rsidR="002E2F81" w:rsidRPr="000E4900" w:rsidRDefault="002E2F81" w:rsidP="000E4900">
      <w:pPr>
        <w:autoSpaceDE w:val="0"/>
        <w:autoSpaceDN w:val="0"/>
        <w:adjustRightInd w:val="0"/>
        <w:spacing w:after="0"/>
        <w:rPr>
          <w:rFonts w:cs="Arial"/>
          <w:sz w:val="20"/>
        </w:rPr>
      </w:pPr>
    </w:p>
    <w:p w14:paraId="7A1CD15B" w14:textId="77777777" w:rsidR="00BA2A95" w:rsidRDefault="00BA2A95" w:rsidP="000E4900">
      <w:pPr>
        <w:autoSpaceDE w:val="0"/>
        <w:autoSpaceDN w:val="0"/>
        <w:adjustRightInd w:val="0"/>
        <w:spacing w:after="0"/>
        <w:rPr>
          <w:rFonts w:cs="Arial"/>
          <w:b/>
          <w:sz w:val="20"/>
        </w:rPr>
      </w:pPr>
    </w:p>
    <w:p w14:paraId="3E987AE8" w14:textId="77777777" w:rsidR="00BA2A95" w:rsidRDefault="00BA2A95" w:rsidP="000E4900">
      <w:pPr>
        <w:autoSpaceDE w:val="0"/>
        <w:autoSpaceDN w:val="0"/>
        <w:adjustRightInd w:val="0"/>
        <w:spacing w:after="0"/>
        <w:rPr>
          <w:rFonts w:cs="Arial"/>
          <w:b/>
          <w:sz w:val="20"/>
        </w:rPr>
      </w:pPr>
    </w:p>
    <w:p w14:paraId="7AAFF104" w14:textId="77777777" w:rsidR="00BA2A95" w:rsidRDefault="00BA2A95" w:rsidP="000E4900">
      <w:pPr>
        <w:autoSpaceDE w:val="0"/>
        <w:autoSpaceDN w:val="0"/>
        <w:adjustRightInd w:val="0"/>
        <w:spacing w:after="0"/>
        <w:rPr>
          <w:rFonts w:cs="Arial"/>
          <w:b/>
          <w:sz w:val="20"/>
        </w:rPr>
      </w:pPr>
    </w:p>
    <w:p w14:paraId="4ABE2562" w14:textId="77777777" w:rsidR="00BA2A95" w:rsidRDefault="00BA2A95" w:rsidP="000E4900">
      <w:pPr>
        <w:autoSpaceDE w:val="0"/>
        <w:autoSpaceDN w:val="0"/>
        <w:adjustRightInd w:val="0"/>
        <w:spacing w:after="0"/>
        <w:rPr>
          <w:rFonts w:cs="Arial"/>
          <w:b/>
          <w:sz w:val="20"/>
        </w:rPr>
      </w:pPr>
    </w:p>
    <w:p w14:paraId="7BACEF0C" w14:textId="77777777" w:rsidR="00BA2A95" w:rsidRDefault="00BA2A95" w:rsidP="000E4900">
      <w:pPr>
        <w:autoSpaceDE w:val="0"/>
        <w:autoSpaceDN w:val="0"/>
        <w:adjustRightInd w:val="0"/>
        <w:spacing w:after="0"/>
        <w:rPr>
          <w:rFonts w:cs="Arial"/>
          <w:b/>
          <w:sz w:val="20"/>
        </w:rPr>
      </w:pPr>
    </w:p>
    <w:p w14:paraId="345BA662" w14:textId="77777777" w:rsidR="00BA2A95" w:rsidRDefault="00BA2A95" w:rsidP="000E4900">
      <w:pPr>
        <w:autoSpaceDE w:val="0"/>
        <w:autoSpaceDN w:val="0"/>
        <w:adjustRightInd w:val="0"/>
        <w:spacing w:after="0"/>
        <w:rPr>
          <w:rFonts w:cs="Arial"/>
          <w:b/>
          <w:sz w:val="20"/>
        </w:rPr>
      </w:pPr>
    </w:p>
    <w:p w14:paraId="3B0ABD5E" w14:textId="77777777" w:rsidR="00E1676A" w:rsidRDefault="00E1676A" w:rsidP="000E4900">
      <w:pPr>
        <w:autoSpaceDE w:val="0"/>
        <w:autoSpaceDN w:val="0"/>
        <w:adjustRightInd w:val="0"/>
        <w:spacing w:after="0"/>
        <w:rPr>
          <w:rFonts w:cs="Arial"/>
          <w:b/>
          <w:sz w:val="20"/>
        </w:rPr>
      </w:pPr>
    </w:p>
    <w:p w14:paraId="260F88BB" w14:textId="77777777" w:rsidR="00BA2A95" w:rsidRDefault="00BA2A95" w:rsidP="00BA2A95">
      <w:pPr>
        <w:spacing w:after="0"/>
        <w:jc w:val="left"/>
        <w:rPr>
          <w:rFonts w:cs="Arial"/>
          <w:szCs w:val="22"/>
        </w:rPr>
      </w:pPr>
    </w:p>
    <w:p w14:paraId="3CFD2FA5" w14:textId="77777777" w:rsidR="001B298A" w:rsidRDefault="001B298A" w:rsidP="00BA2A95">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4391"/>
        <w:gridCol w:w="274"/>
        <w:gridCol w:w="4407"/>
        <w:gridCol w:w="108"/>
      </w:tblGrid>
      <w:tr w:rsidR="00BA2A95" w14:paraId="6059EB65" w14:textId="77777777" w:rsidTr="00876002">
        <w:tc>
          <w:tcPr>
            <w:tcW w:w="4499" w:type="dxa"/>
            <w:gridSpan w:val="2"/>
          </w:tcPr>
          <w:p w14:paraId="5819B23E" w14:textId="77777777" w:rsidR="00BA2A95" w:rsidRPr="000E4900" w:rsidRDefault="00BA2A95" w:rsidP="00BA2A95">
            <w:pPr>
              <w:autoSpaceDE w:val="0"/>
              <w:autoSpaceDN w:val="0"/>
              <w:adjustRightInd w:val="0"/>
              <w:spacing w:after="0"/>
              <w:rPr>
                <w:rFonts w:cs="Arial"/>
                <w:sz w:val="20"/>
              </w:rPr>
            </w:pPr>
            <w:r w:rsidRPr="000E4900">
              <w:rPr>
                <w:rFonts w:cs="Arial"/>
                <w:b/>
                <w:sz w:val="20"/>
              </w:rPr>
              <w:lastRenderedPageBreak/>
              <w:t>Les aides d'une collectivité étrangère sont plus orientées s</w:t>
            </w:r>
            <w:r w:rsidR="005F61DE">
              <w:rPr>
                <w:rFonts w:cs="Arial"/>
                <w:b/>
                <w:sz w:val="20"/>
              </w:rPr>
              <w:t>ur</w:t>
            </w:r>
            <w:r w:rsidRPr="000E4900">
              <w:rPr>
                <w:rFonts w:cs="Arial"/>
                <w:b/>
                <w:sz w:val="20"/>
              </w:rPr>
              <w:t xml:space="preserve"> l'appui institutionnel </w:t>
            </w:r>
            <w:r w:rsidR="00876002">
              <w:rPr>
                <w:rFonts w:cs="Arial"/>
                <w:b/>
                <w:sz w:val="20"/>
              </w:rPr>
              <w:t>pour la bonne organisation des</w:t>
            </w:r>
            <w:r w:rsidR="005F61DE">
              <w:rPr>
                <w:rFonts w:cs="Arial"/>
                <w:b/>
                <w:sz w:val="20"/>
              </w:rPr>
              <w:t xml:space="preserve"> services publics locaux</w:t>
            </w:r>
            <w:r w:rsidRPr="000E4900">
              <w:rPr>
                <w:rFonts w:cs="Arial"/>
                <w:sz w:val="20"/>
              </w:rPr>
              <w:t xml:space="preserve"> </w:t>
            </w:r>
            <w:r w:rsidRPr="000E4900">
              <w:rPr>
                <w:rFonts w:cs="Arial"/>
                <w:b/>
                <w:sz w:val="20"/>
              </w:rPr>
              <w:t>que sur le financement d'équipements et d'infrastructures</w:t>
            </w:r>
            <w:r w:rsidRPr="000E4900">
              <w:rPr>
                <w:rFonts w:cs="Arial"/>
                <w:sz w:val="20"/>
              </w:rPr>
              <w:t>. En effet, les collectivités territoriales étrangères ont</w:t>
            </w:r>
            <w:r w:rsidR="00876002">
              <w:rPr>
                <w:rFonts w:cs="Arial"/>
                <w:sz w:val="20"/>
              </w:rPr>
              <w:t xml:space="preserve"> rarement les</w:t>
            </w:r>
            <w:r w:rsidRPr="000E4900">
              <w:rPr>
                <w:rFonts w:cs="Arial"/>
                <w:sz w:val="20"/>
              </w:rPr>
              <w:t xml:space="preserve"> moyens financiers </w:t>
            </w:r>
            <w:r w:rsidR="00876002">
              <w:rPr>
                <w:rFonts w:cs="Arial"/>
                <w:sz w:val="20"/>
              </w:rPr>
              <w:t xml:space="preserve">pour </w:t>
            </w:r>
            <w:r w:rsidRPr="000E4900">
              <w:rPr>
                <w:rFonts w:cs="Arial"/>
                <w:sz w:val="20"/>
              </w:rPr>
              <w:t>finance</w:t>
            </w:r>
            <w:r w:rsidR="00876002">
              <w:rPr>
                <w:rFonts w:cs="Arial"/>
                <w:sz w:val="20"/>
              </w:rPr>
              <w:t>r</w:t>
            </w:r>
            <w:r w:rsidRPr="000E4900">
              <w:rPr>
                <w:rFonts w:cs="Arial"/>
                <w:sz w:val="20"/>
              </w:rPr>
              <w:t xml:space="preserve"> d</w:t>
            </w:r>
            <w:r w:rsidR="00876002">
              <w:rPr>
                <w:rFonts w:cs="Arial"/>
                <w:sz w:val="20"/>
              </w:rPr>
              <w:t xml:space="preserve">es </w:t>
            </w:r>
            <w:r w:rsidRPr="000E4900">
              <w:rPr>
                <w:rFonts w:cs="Arial"/>
                <w:sz w:val="20"/>
              </w:rPr>
              <w:t xml:space="preserve">infrastructures. Il est moins coûteux pour elles de travailler sur des actions de renforcement des capacités et d'appui pour des petits équipements. Ces collectivités étrangères seront cependant en mesure de rechercher plus facilement que les collectivités du Sud les cofinancements auprès de grands bailleurs pour le financement des infrastructures. </w:t>
            </w:r>
          </w:p>
          <w:p w14:paraId="6CD7E48A" w14:textId="77777777" w:rsidR="00BA2A95" w:rsidRPr="000E4900" w:rsidRDefault="00BA2A95" w:rsidP="00BA2A95">
            <w:pPr>
              <w:spacing w:after="0"/>
              <w:jc w:val="left"/>
              <w:rPr>
                <w:rFonts w:cs="Arial"/>
                <w:sz w:val="20"/>
              </w:rPr>
            </w:pPr>
          </w:p>
          <w:p w14:paraId="3167712E" w14:textId="77777777" w:rsidR="00BA2A95" w:rsidRDefault="00BA2A95" w:rsidP="00BA2A95">
            <w:pPr>
              <w:spacing w:after="0"/>
              <w:rPr>
                <w:rFonts w:cs="Arial"/>
                <w:sz w:val="20"/>
              </w:rPr>
            </w:pPr>
            <w:r w:rsidRPr="000E4900">
              <w:rPr>
                <w:rFonts w:cs="Arial"/>
                <w:sz w:val="20"/>
              </w:rPr>
              <w:t xml:space="preserve">Dans certains pays voisins du Tchad, les jumelages avec des communes françaises permettent la mobilisation de financements importants. </w:t>
            </w:r>
            <w:r w:rsidRPr="00876002">
              <w:rPr>
                <w:rFonts w:cs="Arial"/>
                <w:sz w:val="20"/>
              </w:rPr>
              <w:t>Dans le domaine de l'eau et de l'assainissement en France, la</w:t>
            </w:r>
            <w:r w:rsidRPr="000E4900">
              <w:rPr>
                <w:rFonts w:cs="Arial"/>
                <w:b/>
                <w:sz w:val="20"/>
              </w:rPr>
              <w:t xml:space="preserve"> loi Oudin - Santini</w:t>
            </w:r>
            <w:r w:rsidRPr="000E4900">
              <w:rPr>
                <w:rFonts w:cs="Arial"/>
                <w:sz w:val="20"/>
              </w:rPr>
              <w:t xml:space="preserve"> </w:t>
            </w:r>
            <w:r w:rsidRPr="000E4900">
              <w:rPr>
                <w:rFonts w:cs="Arial"/>
                <w:b/>
                <w:sz w:val="20"/>
              </w:rPr>
              <w:t>favorise cette mobilisation de financements</w:t>
            </w:r>
            <w:r w:rsidRPr="000E4900">
              <w:rPr>
                <w:rFonts w:cs="Arial"/>
                <w:sz w:val="20"/>
              </w:rPr>
              <w:t>. Elle permet aux collectivités territoriales (communes, départements et régions), aux établissements publics de coopération intercommunale (syndicat d'alimentation en eau et d'assainissement, communautés de communes, communautés d'agglomération, communauté urbaines, métropoles) et aux Agences de l'Eau de mobiliser jusqu'à 1% du montant de leur budget</w:t>
            </w:r>
            <w:r>
              <w:rPr>
                <w:rFonts w:cs="Arial"/>
                <w:sz w:val="20"/>
              </w:rPr>
              <w:t xml:space="preserve"> </w:t>
            </w:r>
            <w:r w:rsidRPr="000E4900">
              <w:rPr>
                <w:rFonts w:cs="Arial"/>
                <w:sz w:val="20"/>
              </w:rPr>
              <w:t xml:space="preserve">eau et/ou assainissement en faveur d'actions de solidarité pour l'accès à l'eau et à l'assainissement dans les pays du Sud. </w:t>
            </w:r>
            <w:r>
              <w:rPr>
                <w:rFonts w:cs="Arial"/>
                <w:sz w:val="20"/>
              </w:rPr>
              <w:t>Des informations complètes sur ce dispositif figurent sur le site du Programm</w:t>
            </w:r>
            <w:r w:rsidR="00E1676A">
              <w:rPr>
                <w:rFonts w:cs="Arial"/>
                <w:sz w:val="20"/>
              </w:rPr>
              <w:t>e S</w:t>
            </w:r>
            <w:r>
              <w:rPr>
                <w:rFonts w:cs="Arial"/>
                <w:sz w:val="20"/>
              </w:rPr>
              <w:t xml:space="preserve">olidarité </w:t>
            </w:r>
            <w:r w:rsidR="00E1676A">
              <w:rPr>
                <w:rFonts w:cs="Arial"/>
                <w:sz w:val="20"/>
              </w:rPr>
              <w:t>E</w:t>
            </w:r>
            <w:r>
              <w:rPr>
                <w:rFonts w:cs="Arial"/>
                <w:sz w:val="20"/>
              </w:rPr>
              <w:t xml:space="preserve">au : </w:t>
            </w:r>
            <w:r w:rsidRPr="007D2818">
              <w:rPr>
                <w:rFonts w:cs="Arial"/>
                <w:sz w:val="20"/>
              </w:rPr>
              <w:t>https://www.pseau.org/fr/1pourcent</w:t>
            </w:r>
            <w:r>
              <w:rPr>
                <w:rFonts w:cs="Arial"/>
                <w:sz w:val="20"/>
              </w:rPr>
              <w:t>.</w:t>
            </w:r>
          </w:p>
          <w:p w14:paraId="686DACAD" w14:textId="77777777" w:rsidR="00BA2A95" w:rsidRPr="00FA408F" w:rsidRDefault="00BA2A95" w:rsidP="00BA2A95">
            <w:pPr>
              <w:spacing w:after="0"/>
              <w:rPr>
                <w:sz w:val="20"/>
              </w:rPr>
            </w:pPr>
          </w:p>
        </w:tc>
        <w:tc>
          <w:tcPr>
            <w:tcW w:w="274" w:type="dxa"/>
          </w:tcPr>
          <w:p w14:paraId="5286672D" w14:textId="77777777" w:rsidR="00BA2A95" w:rsidRDefault="00BA2A95" w:rsidP="00804B35">
            <w:pPr>
              <w:spacing w:after="0"/>
              <w:rPr>
                <w:rFonts w:cs="Arial"/>
                <w:color w:val="000000"/>
                <w:szCs w:val="22"/>
              </w:rPr>
            </w:pPr>
          </w:p>
        </w:tc>
        <w:tc>
          <w:tcPr>
            <w:tcW w:w="4515" w:type="dxa"/>
            <w:gridSpan w:val="2"/>
          </w:tcPr>
          <w:p w14:paraId="09310CA2" w14:textId="77777777" w:rsidR="00BA2A95" w:rsidRPr="000E4900" w:rsidRDefault="00BA2A95" w:rsidP="00BA2A95">
            <w:pPr>
              <w:spacing w:after="0"/>
              <w:rPr>
                <w:rFonts w:cs="Arial"/>
                <w:sz w:val="20"/>
              </w:rPr>
            </w:pPr>
            <w:r w:rsidRPr="000E4900">
              <w:rPr>
                <w:rFonts w:cs="Arial"/>
                <w:sz w:val="20"/>
              </w:rPr>
              <w:t>Ce mécanisme fonctionne très bien dans certains pays ayant des coopérations décentralisées dynamiques tels que le Mal</w:t>
            </w:r>
            <w:r w:rsidR="00876002">
              <w:rPr>
                <w:rFonts w:cs="Arial"/>
                <w:sz w:val="20"/>
              </w:rPr>
              <w:t xml:space="preserve">i, le Sénégal, le Burkina Faso </w:t>
            </w:r>
            <w:r w:rsidRPr="000E4900">
              <w:rPr>
                <w:rFonts w:cs="Arial"/>
                <w:sz w:val="20"/>
              </w:rPr>
              <w:t xml:space="preserve">ou encore le Niger. Lorsque qu'une commune française décide de mobiliser des fonds à travers ce </w:t>
            </w:r>
            <w:r w:rsidR="00876002">
              <w:rPr>
                <w:rFonts w:cs="Arial"/>
                <w:sz w:val="20"/>
              </w:rPr>
              <w:t>dispositif</w:t>
            </w:r>
            <w:r w:rsidRPr="000E4900">
              <w:rPr>
                <w:rFonts w:cs="Arial"/>
                <w:sz w:val="20"/>
              </w:rPr>
              <w:t>, elle peut assez facilement mobiliser l'Agence de l'Eau de son territoire. Ces Agences disposent de gros budgets pour la coopération et contribuent aux projets pour des montants biens plus élevés que la collectivité française qui sollicite le cofinancement.</w:t>
            </w:r>
            <w:r w:rsidR="00876002">
              <w:rPr>
                <w:rFonts w:cs="Arial"/>
                <w:sz w:val="20"/>
              </w:rPr>
              <w:t xml:space="preserve"> Ces gros budgets permettent le financement d'investissements.</w:t>
            </w:r>
          </w:p>
          <w:p w14:paraId="39BE49D1" w14:textId="77777777" w:rsidR="00BA2A95" w:rsidRPr="000E4900" w:rsidRDefault="00BA2A95" w:rsidP="00BA2A95">
            <w:pPr>
              <w:spacing w:after="0"/>
              <w:rPr>
                <w:rFonts w:cs="Arial"/>
                <w:sz w:val="20"/>
              </w:rPr>
            </w:pPr>
          </w:p>
          <w:p w14:paraId="54229BC9" w14:textId="77777777" w:rsidR="002A1819" w:rsidRDefault="00BA2A95" w:rsidP="00BA2A95">
            <w:pPr>
              <w:spacing w:after="0"/>
              <w:rPr>
                <w:rFonts w:cs="Arial"/>
                <w:sz w:val="20"/>
              </w:rPr>
            </w:pPr>
            <w:r>
              <w:rPr>
                <w:rFonts w:cs="Arial"/>
                <w:sz w:val="20"/>
              </w:rPr>
              <w:t>C</w:t>
            </w:r>
            <w:r w:rsidRPr="000E4900">
              <w:rPr>
                <w:rFonts w:cs="Arial"/>
                <w:sz w:val="20"/>
              </w:rPr>
              <w:t xml:space="preserve">e mécanisme dit du </w:t>
            </w:r>
            <w:r w:rsidR="006820DF">
              <w:rPr>
                <w:rFonts w:cs="Arial"/>
                <w:sz w:val="20"/>
              </w:rPr>
              <w:t>"</w:t>
            </w:r>
            <w:r w:rsidR="00876002">
              <w:rPr>
                <w:rFonts w:cs="Arial"/>
                <w:sz w:val="20"/>
              </w:rPr>
              <w:t>1% solidaire - l</w:t>
            </w:r>
            <w:r w:rsidRPr="000E4900">
              <w:rPr>
                <w:rFonts w:cs="Arial"/>
                <w:sz w:val="20"/>
              </w:rPr>
              <w:t>oi Oudin Santini</w:t>
            </w:r>
            <w:r w:rsidR="006820DF">
              <w:rPr>
                <w:rFonts w:cs="Arial"/>
                <w:sz w:val="20"/>
              </w:rPr>
              <w:t>"</w:t>
            </w:r>
            <w:r w:rsidRPr="000E4900">
              <w:rPr>
                <w:rFonts w:cs="Arial"/>
                <w:sz w:val="20"/>
              </w:rPr>
              <w:t xml:space="preserve"> est utilisé </w:t>
            </w:r>
            <w:r>
              <w:rPr>
                <w:rFonts w:cs="Arial"/>
                <w:sz w:val="20"/>
              </w:rPr>
              <w:t xml:space="preserve">pour financer quelques projets au Tchad. Ces financements ont été versés à différentes associations pour leurs projets </w:t>
            </w:r>
            <w:r w:rsidRPr="000E4900">
              <w:rPr>
                <w:rFonts w:cs="Arial"/>
                <w:sz w:val="20"/>
              </w:rPr>
              <w:t>par la Communauté urbaine d</w:t>
            </w:r>
            <w:r>
              <w:rPr>
                <w:rFonts w:cs="Arial"/>
                <w:sz w:val="20"/>
              </w:rPr>
              <w:t xml:space="preserve">u Grand Poitiers </w:t>
            </w:r>
            <w:r w:rsidRPr="000E4900">
              <w:rPr>
                <w:rFonts w:cs="Arial"/>
                <w:sz w:val="20"/>
              </w:rPr>
              <w:t xml:space="preserve">pour </w:t>
            </w:r>
            <w:r>
              <w:rPr>
                <w:rFonts w:cs="Arial"/>
                <w:sz w:val="20"/>
              </w:rPr>
              <w:t xml:space="preserve">les projets de </w:t>
            </w:r>
            <w:r w:rsidR="00876002">
              <w:rPr>
                <w:rFonts w:cs="Arial"/>
                <w:sz w:val="20"/>
              </w:rPr>
              <w:t>l'</w:t>
            </w:r>
            <w:r>
              <w:rPr>
                <w:rFonts w:cs="Arial"/>
                <w:sz w:val="20"/>
              </w:rPr>
              <w:t>Association Poitiers Moundou (APM</w:t>
            </w:r>
            <w:r w:rsidRPr="000E4900">
              <w:rPr>
                <w:rFonts w:cs="Arial"/>
                <w:sz w:val="20"/>
              </w:rPr>
              <w:t>)</w:t>
            </w:r>
            <w:r w:rsidR="00876002">
              <w:rPr>
                <w:rFonts w:cs="Arial"/>
                <w:sz w:val="20"/>
              </w:rPr>
              <w:t xml:space="preserve"> et</w:t>
            </w:r>
            <w:r w:rsidRPr="000E4900">
              <w:rPr>
                <w:rFonts w:cs="Arial"/>
                <w:sz w:val="20"/>
              </w:rPr>
              <w:t xml:space="preserve"> </w:t>
            </w:r>
            <w:r w:rsidR="00876002">
              <w:rPr>
                <w:rFonts w:cs="Arial"/>
                <w:sz w:val="20"/>
              </w:rPr>
              <w:t>d'Initiative Développement (ID) et</w:t>
            </w:r>
            <w:r w:rsidR="00876002" w:rsidRPr="000E4900">
              <w:rPr>
                <w:rFonts w:cs="Arial"/>
                <w:sz w:val="20"/>
              </w:rPr>
              <w:t xml:space="preserve"> </w:t>
            </w:r>
            <w:r w:rsidRPr="000E4900">
              <w:rPr>
                <w:rFonts w:cs="Arial"/>
                <w:sz w:val="20"/>
              </w:rPr>
              <w:t>par le Syn</w:t>
            </w:r>
            <w:r w:rsidR="00876002">
              <w:rPr>
                <w:rFonts w:cs="Arial"/>
                <w:sz w:val="20"/>
              </w:rPr>
              <w:t xml:space="preserve">dicat des Eaux d'Île-de-France </w:t>
            </w:r>
            <w:r w:rsidRPr="000E4900">
              <w:rPr>
                <w:rFonts w:cs="Arial"/>
                <w:sz w:val="20"/>
              </w:rPr>
              <w:t>pour</w:t>
            </w:r>
            <w:r>
              <w:rPr>
                <w:rFonts w:cs="Arial"/>
                <w:sz w:val="20"/>
              </w:rPr>
              <w:t xml:space="preserve"> ID et SEVES, par la métropole de Bordeaux (pour ID),</w:t>
            </w:r>
            <w:r w:rsidR="00876002">
              <w:rPr>
                <w:rFonts w:cs="Arial"/>
                <w:sz w:val="20"/>
              </w:rPr>
              <w:t xml:space="preserve"> par l'Agence</w:t>
            </w:r>
            <w:r>
              <w:rPr>
                <w:rFonts w:cs="Arial"/>
                <w:sz w:val="20"/>
              </w:rPr>
              <w:t xml:space="preserve"> de l'Eau Loire Bretagne (</w:t>
            </w:r>
            <w:r w:rsidR="00876002">
              <w:rPr>
                <w:rFonts w:cs="Arial"/>
                <w:sz w:val="20"/>
              </w:rPr>
              <w:t xml:space="preserve">pour </w:t>
            </w:r>
            <w:r>
              <w:rPr>
                <w:rFonts w:cs="Arial"/>
                <w:sz w:val="20"/>
              </w:rPr>
              <w:t>ID et APM)</w:t>
            </w:r>
            <w:r w:rsidRPr="000E4900">
              <w:rPr>
                <w:rFonts w:cs="Arial"/>
                <w:sz w:val="20"/>
              </w:rPr>
              <w:t xml:space="preserve"> </w:t>
            </w:r>
            <w:r>
              <w:rPr>
                <w:rFonts w:cs="Arial"/>
                <w:sz w:val="20"/>
              </w:rPr>
              <w:t xml:space="preserve">et par l'Agence de l'Eau Adour Garonne </w:t>
            </w:r>
            <w:r w:rsidR="002A1819">
              <w:rPr>
                <w:rFonts w:cs="Arial"/>
                <w:sz w:val="20"/>
              </w:rPr>
              <w:t xml:space="preserve">(pour ID et Eau Vive). Le montant total des subventions versées </w:t>
            </w:r>
            <w:r w:rsidR="00876002">
              <w:rPr>
                <w:rFonts w:cs="Arial"/>
                <w:sz w:val="20"/>
              </w:rPr>
              <w:t xml:space="preserve">pour les projets au Tchad </w:t>
            </w:r>
            <w:r w:rsidR="002A1819">
              <w:rPr>
                <w:rFonts w:cs="Arial"/>
                <w:sz w:val="20"/>
              </w:rPr>
              <w:t>entre 2012 et 2018 s'élève à 2,8 millions d'euros.</w:t>
            </w:r>
          </w:p>
          <w:p w14:paraId="4EBF4516" w14:textId="77777777" w:rsidR="002A1819" w:rsidRDefault="002A1819" w:rsidP="00BA2A95">
            <w:pPr>
              <w:spacing w:after="0"/>
              <w:rPr>
                <w:rFonts w:cs="Arial"/>
                <w:sz w:val="20"/>
              </w:rPr>
            </w:pPr>
          </w:p>
          <w:p w14:paraId="1ACA3962" w14:textId="77777777" w:rsidR="00BA2A95" w:rsidRPr="000E4900" w:rsidRDefault="00BA2A95" w:rsidP="00BA2A95">
            <w:pPr>
              <w:spacing w:after="0"/>
              <w:rPr>
                <w:rFonts w:cs="Arial"/>
                <w:b/>
                <w:sz w:val="20"/>
                <w:highlight w:val="yellow"/>
              </w:rPr>
            </w:pPr>
            <w:r w:rsidRPr="000E4900">
              <w:rPr>
                <w:rFonts w:cs="Arial"/>
                <w:sz w:val="20"/>
              </w:rPr>
              <w:t xml:space="preserve">Le faible avancement de la décentralisation et le faible nombre de coopérations décentralisées explique le faible niveau de financement de projet à travers ce dispositif au Tchad. Les montants mobilisés pour des projets au Mali, au Niger, au Burkina Faso ou encore au Sénégal sont </w:t>
            </w:r>
            <w:r w:rsidR="002A1819">
              <w:rPr>
                <w:rFonts w:cs="Arial"/>
                <w:sz w:val="20"/>
              </w:rPr>
              <w:t>beaucoup plus</w:t>
            </w:r>
            <w:r w:rsidRPr="000E4900">
              <w:rPr>
                <w:rFonts w:cs="Arial"/>
                <w:sz w:val="20"/>
              </w:rPr>
              <w:t xml:space="preserve"> significatifs.</w:t>
            </w:r>
          </w:p>
          <w:p w14:paraId="5B0816A7" w14:textId="77777777" w:rsidR="00BA2A95" w:rsidRDefault="00BA2A95" w:rsidP="00804B35">
            <w:pPr>
              <w:spacing w:after="0"/>
            </w:pPr>
          </w:p>
        </w:tc>
      </w:tr>
      <w:tr w:rsidR="00876002" w14:paraId="20F0E3D6" w14:textId="77777777" w:rsidTr="008760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hemeFill="accent1" w:themeFillTint="66"/>
        </w:tblPrEx>
        <w:trPr>
          <w:gridBefore w:val="1"/>
          <w:gridAfter w:val="1"/>
          <w:wBefore w:w="108" w:type="dxa"/>
          <w:wAfter w:w="108" w:type="dxa"/>
        </w:trPr>
        <w:tc>
          <w:tcPr>
            <w:tcW w:w="9072" w:type="dxa"/>
            <w:gridSpan w:val="3"/>
            <w:tcBorders>
              <w:top w:val="nil"/>
              <w:left w:val="nil"/>
              <w:bottom w:val="nil"/>
              <w:right w:val="nil"/>
            </w:tcBorders>
            <w:shd w:val="clear" w:color="auto" w:fill="B8CCE4" w:themeFill="accent1" w:themeFillTint="66"/>
          </w:tcPr>
          <w:p w14:paraId="74A85CA7" w14:textId="77777777" w:rsidR="00876002" w:rsidRDefault="00876002" w:rsidP="00D92B0E">
            <w:pPr>
              <w:autoSpaceDE w:val="0"/>
              <w:autoSpaceDN w:val="0"/>
              <w:adjustRightInd w:val="0"/>
              <w:spacing w:after="0"/>
              <w:rPr>
                <w:rFonts w:cs="Arial"/>
                <w:b/>
                <w:sz w:val="20"/>
              </w:rPr>
            </w:pPr>
            <w:r w:rsidRPr="00561590">
              <w:rPr>
                <w:rFonts w:cs="Arial"/>
                <w:b/>
                <w:sz w:val="20"/>
              </w:rPr>
              <w:t>Les coopérations décentralisées franco-tchadiennes</w:t>
            </w:r>
          </w:p>
          <w:p w14:paraId="79F76023" w14:textId="77777777" w:rsidR="00876002" w:rsidRPr="00561590" w:rsidRDefault="00876002" w:rsidP="00D92B0E">
            <w:pPr>
              <w:autoSpaceDE w:val="0"/>
              <w:autoSpaceDN w:val="0"/>
              <w:adjustRightInd w:val="0"/>
              <w:spacing w:after="0"/>
              <w:rPr>
                <w:rFonts w:cs="Arial"/>
                <w:b/>
                <w:sz w:val="20"/>
              </w:rPr>
            </w:pPr>
          </w:p>
          <w:p w14:paraId="22300718" w14:textId="77777777" w:rsidR="00876002" w:rsidRDefault="00876002" w:rsidP="00D92B0E">
            <w:pPr>
              <w:autoSpaceDE w:val="0"/>
              <w:autoSpaceDN w:val="0"/>
              <w:adjustRightInd w:val="0"/>
              <w:spacing w:after="0"/>
              <w:rPr>
                <w:rFonts w:cs="Arial"/>
                <w:sz w:val="20"/>
              </w:rPr>
            </w:pPr>
            <w:r w:rsidRPr="00561590">
              <w:rPr>
                <w:rFonts w:cs="Arial"/>
                <w:sz w:val="20"/>
              </w:rPr>
              <w:t xml:space="preserve">Historiquement, les coopérations décentralisées des communes tchadiennes ont été tissées avec des communes françaises. Quatre coopérations décentralisées démarrées dans les années 1990, existaient encore au début des années 2000 entre des autorités locales tchadiennes et des communes ou Etablissement Public de Coopération Intercommunale français. Il s'agissait des partenariats mobilisant N'Djaména avec Toulouse, </w:t>
            </w:r>
            <w:r>
              <w:rPr>
                <w:rFonts w:cs="Arial"/>
                <w:sz w:val="20"/>
              </w:rPr>
              <w:t>Sarh avec Cherbourg-Octeville et</w:t>
            </w:r>
            <w:r w:rsidRPr="00561590">
              <w:rPr>
                <w:rFonts w:cs="Arial"/>
                <w:sz w:val="20"/>
              </w:rPr>
              <w:t xml:space="preserve"> Moundou avec Poitiers</w:t>
            </w:r>
            <w:r>
              <w:rPr>
                <w:rFonts w:cs="Arial"/>
                <w:sz w:val="20"/>
              </w:rPr>
              <w:t>.</w:t>
            </w:r>
          </w:p>
          <w:p w14:paraId="278CD83F" w14:textId="77777777" w:rsidR="00876002" w:rsidRPr="00561590" w:rsidRDefault="00876002" w:rsidP="00D92B0E">
            <w:pPr>
              <w:autoSpaceDE w:val="0"/>
              <w:autoSpaceDN w:val="0"/>
              <w:adjustRightInd w:val="0"/>
              <w:spacing w:after="0"/>
              <w:rPr>
                <w:rFonts w:cs="Arial"/>
                <w:sz w:val="20"/>
              </w:rPr>
            </w:pPr>
          </w:p>
          <w:p w14:paraId="6150A906" w14:textId="77777777" w:rsidR="00876002" w:rsidRDefault="00876002" w:rsidP="00D92B0E">
            <w:pPr>
              <w:autoSpaceDE w:val="0"/>
              <w:autoSpaceDN w:val="0"/>
              <w:adjustRightInd w:val="0"/>
              <w:spacing w:after="0"/>
              <w:rPr>
                <w:rFonts w:cs="Arial"/>
                <w:sz w:val="20"/>
              </w:rPr>
            </w:pPr>
            <w:r w:rsidRPr="00561590">
              <w:rPr>
                <w:rFonts w:cs="Arial"/>
                <w:sz w:val="20"/>
              </w:rPr>
              <w:t xml:space="preserve">La coopération décentralisée entre </w:t>
            </w:r>
            <w:r w:rsidRPr="000538A7">
              <w:rPr>
                <w:rFonts w:cs="Arial"/>
                <w:sz w:val="20"/>
              </w:rPr>
              <w:t xml:space="preserve">N'Djaména et Toulouse a été la coopération décentralisée la plus dynamique, impliquant des deux </w:t>
            </w:r>
            <w:r w:rsidR="00790E17" w:rsidRPr="000538A7">
              <w:rPr>
                <w:rFonts w:cs="Arial"/>
                <w:sz w:val="20"/>
              </w:rPr>
              <w:t>côtés</w:t>
            </w:r>
            <w:r w:rsidRPr="000538A7">
              <w:rPr>
                <w:rFonts w:cs="Arial"/>
                <w:sz w:val="20"/>
              </w:rPr>
              <w:t xml:space="preserve"> des élus et des techniciens. Elle était importante sur la période 1995 - 2010 mais est totalement stoppée aujourd'hui. La coopération entre Sarh et Cherbourg-Octeville est, elle aussi, arrêtée. </w:t>
            </w:r>
          </w:p>
          <w:p w14:paraId="6E713799" w14:textId="77777777" w:rsidR="00876002" w:rsidRPr="00561590" w:rsidRDefault="00876002" w:rsidP="00D92B0E">
            <w:pPr>
              <w:autoSpaceDE w:val="0"/>
              <w:autoSpaceDN w:val="0"/>
              <w:adjustRightInd w:val="0"/>
              <w:spacing w:after="0"/>
              <w:rPr>
                <w:rFonts w:cs="Arial"/>
                <w:sz w:val="20"/>
              </w:rPr>
            </w:pPr>
          </w:p>
          <w:p w14:paraId="086EE26B" w14:textId="77777777" w:rsidR="00876002" w:rsidRPr="00561590" w:rsidRDefault="00876002" w:rsidP="00876002">
            <w:pPr>
              <w:autoSpaceDE w:val="0"/>
              <w:autoSpaceDN w:val="0"/>
              <w:adjustRightInd w:val="0"/>
              <w:spacing w:after="0"/>
              <w:rPr>
                <w:rFonts w:cs="Arial"/>
                <w:sz w:val="20"/>
              </w:rPr>
            </w:pPr>
            <w:r w:rsidRPr="00561590">
              <w:rPr>
                <w:rFonts w:cs="Arial"/>
                <w:sz w:val="20"/>
              </w:rPr>
              <w:t xml:space="preserve">En 2018, seule la coopération entre </w:t>
            </w:r>
            <w:r w:rsidRPr="000538A7">
              <w:rPr>
                <w:rFonts w:cs="Arial"/>
                <w:b/>
                <w:sz w:val="20"/>
              </w:rPr>
              <w:t>Moundou et Poitiers</w:t>
            </w:r>
            <w:r w:rsidRPr="00561590">
              <w:rPr>
                <w:rFonts w:cs="Arial"/>
                <w:sz w:val="20"/>
              </w:rPr>
              <w:t xml:space="preserve"> reste active. Elle donne lieu à des activités et des échanges entre les deux villes. Ces échanges impliquent cependant peu les élus locaux de part et d'autre. Les appuis de la Ville de Poitiers passent par deux associations basées à Poitiers : l'Association Poitiers Moundou (APM) et Initiative - Développement (ID). La Communauté urbaine du Grand Poitiers apporte aussi des financements importants à ces associations pour les projets d'accès à l'eau et à l'assainissement menés par ID et par APM et son partenaire associatif moundoulais, l'Association des Amis de Moundou-Poitiers (AAMP) dans le cadre de la </w:t>
            </w:r>
            <w:r>
              <w:rPr>
                <w:rFonts w:cs="Arial"/>
                <w:sz w:val="20"/>
              </w:rPr>
              <w:t>l</w:t>
            </w:r>
            <w:r w:rsidRPr="00561590">
              <w:rPr>
                <w:rFonts w:cs="Arial"/>
                <w:sz w:val="20"/>
              </w:rPr>
              <w:t xml:space="preserve">oi Oudin - Santini. </w:t>
            </w:r>
          </w:p>
        </w:tc>
      </w:tr>
      <w:tr w:rsidR="002A1819" w14:paraId="31610599" w14:textId="77777777" w:rsidTr="00841B9E">
        <w:tc>
          <w:tcPr>
            <w:tcW w:w="4499" w:type="dxa"/>
            <w:gridSpan w:val="2"/>
          </w:tcPr>
          <w:p w14:paraId="54614EB9" w14:textId="77777777" w:rsidR="002A1819" w:rsidRPr="000E4900" w:rsidRDefault="002A1819" w:rsidP="002A1819">
            <w:pPr>
              <w:spacing w:after="0"/>
              <w:rPr>
                <w:rFonts w:cs="Arial"/>
                <w:sz w:val="20"/>
              </w:rPr>
            </w:pPr>
            <w:r w:rsidRPr="000E4900">
              <w:rPr>
                <w:rFonts w:cs="Arial"/>
                <w:sz w:val="20"/>
              </w:rPr>
              <w:lastRenderedPageBreak/>
              <w:t>Dans les pays sahéliens voisins comme le Mali, le Sénégal, le Burkina Faso, ou encore le Niger, les accords de jumelage sont souvent anciens. Ils se sont concrétisés grâce à la mobilisation d'associations de solidarités implantées dans des villes françaises ou grâce à la mobilisation de ressortissants de ces pays en France. C'est particulièrement le cas pour le Mali et le Sénégal. Le Niger qui comme le Tchad, n'a qu'un nombre relativement restreint de ressortissants en France, dispose d'un nombre de jumelages bien plus élevé que le Tchad</w:t>
            </w:r>
            <w:r w:rsidR="00E348BA">
              <w:rPr>
                <w:rFonts w:cs="Arial"/>
                <w:sz w:val="20"/>
              </w:rPr>
              <w:t>. Ceux-ci ont été</w:t>
            </w:r>
            <w:r w:rsidRPr="000E4900">
              <w:rPr>
                <w:rFonts w:cs="Arial"/>
                <w:sz w:val="20"/>
              </w:rPr>
              <w:t xml:space="preserve"> facilités par la relative stabilité de ce pays ces trente dernières années. </w:t>
            </w:r>
          </w:p>
          <w:p w14:paraId="34160213" w14:textId="77777777" w:rsidR="002A1819" w:rsidRPr="000E4900" w:rsidRDefault="002A1819" w:rsidP="002A1819">
            <w:pPr>
              <w:spacing w:after="0"/>
              <w:rPr>
                <w:rFonts w:cs="Arial"/>
                <w:sz w:val="20"/>
              </w:rPr>
            </w:pPr>
          </w:p>
          <w:p w14:paraId="4B5A57D6" w14:textId="77777777" w:rsidR="002A1819" w:rsidRPr="000E4900" w:rsidRDefault="002A1819" w:rsidP="002A1819">
            <w:pPr>
              <w:spacing w:after="0"/>
              <w:rPr>
                <w:rFonts w:cs="Arial"/>
                <w:sz w:val="20"/>
              </w:rPr>
            </w:pPr>
            <w:r w:rsidRPr="000E4900">
              <w:rPr>
                <w:rFonts w:cs="Arial"/>
                <w:sz w:val="20"/>
              </w:rPr>
              <w:t>Le faible nombre de coopérations décentralisées au Tchad s'explique essentiellement par les crises qu'a connues le pays. Le Tchad a conservé une image de pays instable y compris après 1990 du fait des attaques rebelles des années 2000 et des conflits affectant ses frontières : Darfour et plus récemment République Centrafricaine et Nigéria/Cameroun avec la menace Boko Haram. Cette situation n'a pas encouragé le tourisme et le développement de jumelages. Les collectivités françaises se sont prioritairement orientées sur des échanges avec des autorités locales de pays africains considérés comme plus stables.</w:t>
            </w:r>
          </w:p>
          <w:p w14:paraId="63E88AC6" w14:textId="77777777" w:rsidR="002A1819" w:rsidRPr="00FA408F" w:rsidRDefault="002A1819" w:rsidP="00804B35">
            <w:pPr>
              <w:autoSpaceDE w:val="0"/>
              <w:autoSpaceDN w:val="0"/>
              <w:adjustRightInd w:val="0"/>
              <w:spacing w:after="0"/>
              <w:rPr>
                <w:sz w:val="20"/>
              </w:rPr>
            </w:pPr>
          </w:p>
        </w:tc>
        <w:tc>
          <w:tcPr>
            <w:tcW w:w="274" w:type="dxa"/>
          </w:tcPr>
          <w:p w14:paraId="6B20CC8E" w14:textId="77777777" w:rsidR="002A1819" w:rsidRDefault="002A1819" w:rsidP="00804B35">
            <w:pPr>
              <w:spacing w:after="0"/>
              <w:rPr>
                <w:rFonts w:cs="Arial"/>
                <w:color w:val="000000"/>
                <w:szCs w:val="22"/>
              </w:rPr>
            </w:pPr>
          </w:p>
        </w:tc>
        <w:tc>
          <w:tcPr>
            <w:tcW w:w="4515" w:type="dxa"/>
            <w:gridSpan w:val="2"/>
          </w:tcPr>
          <w:p w14:paraId="645462BD" w14:textId="77777777" w:rsidR="002A1819" w:rsidRPr="000E4900" w:rsidRDefault="002A1819" w:rsidP="002A1819">
            <w:pPr>
              <w:spacing w:after="0"/>
              <w:rPr>
                <w:rFonts w:cs="Arial"/>
                <w:sz w:val="20"/>
              </w:rPr>
            </w:pPr>
            <w:r w:rsidRPr="000E4900">
              <w:rPr>
                <w:rFonts w:cs="Arial"/>
                <w:sz w:val="20"/>
              </w:rPr>
              <w:t>L'organisation tardive des élections municipales a aussi pénalisé le développement des jumelages. Les élus locaux français souhaitent prioritairement coopérer avec des équipes municipales élues et non avec un maire nommé. Le faible avancement du processus de décentralisation, en particulier l'absence de transfert de compétences</w:t>
            </w:r>
            <w:r w:rsidR="00E348BA">
              <w:rPr>
                <w:rFonts w:cs="Arial"/>
                <w:sz w:val="20"/>
              </w:rPr>
              <w:t xml:space="preserve"> et de ressources aux communes est </w:t>
            </w:r>
            <w:r w:rsidRPr="000E4900">
              <w:rPr>
                <w:rFonts w:cs="Arial"/>
                <w:sz w:val="20"/>
              </w:rPr>
              <w:t xml:space="preserve">un obstacle. Une coopération décentralisée ne peut réellement donner lieu à des échanges fructueux avec une commune du Nord que si la commune du Sud dispose de réelles prérogatives pour mener des politiques publiques. Les élus municipaux tchadiens restent très intéressés pour développer des relations avec des villes étrangères mais rencontrent jusqu'à présent peu de succès dans leurs démarches. </w:t>
            </w:r>
          </w:p>
          <w:p w14:paraId="145CCFF1" w14:textId="77777777" w:rsidR="002A1819" w:rsidRPr="000E4900" w:rsidRDefault="002A1819" w:rsidP="002A1819">
            <w:pPr>
              <w:spacing w:after="0"/>
              <w:rPr>
                <w:rFonts w:cs="Arial"/>
                <w:sz w:val="20"/>
              </w:rPr>
            </w:pPr>
          </w:p>
          <w:p w14:paraId="47A21DE0" w14:textId="77777777" w:rsidR="002A1819" w:rsidRDefault="002A1819" w:rsidP="00711EF2">
            <w:pPr>
              <w:spacing w:after="0"/>
            </w:pPr>
            <w:r w:rsidRPr="000E4900">
              <w:rPr>
                <w:rFonts w:cs="Arial"/>
                <w:sz w:val="20"/>
              </w:rPr>
              <w:t>L'engouement des collectivités territoriales françaises est aussi plus limité depuis 2014. Les difficultés financières qu'elles connaissent avec la baisse des dotations financières versées par l'Etat ne favorisent pas le développement de nouveaux jumelages et de coopérations décentralisées. Pour faire des économies, les collectivités françaises ont tendance à réduire leurs budgets relations internationales et se recentrent sur les échanges avec leurs partenaires historiques. Elles ne s'engagent pas dans de nouvelles relations.</w:t>
            </w:r>
          </w:p>
        </w:tc>
      </w:tr>
    </w:tbl>
    <w:p w14:paraId="722095A5" w14:textId="77777777" w:rsidR="002A1819" w:rsidRDefault="002A1819" w:rsidP="002A1819">
      <w:pPr>
        <w:spacing w:after="0"/>
        <w:jc w:val="left"/>
        <w:rPr>
          <w:rFonts w:cs="Arial"/>
          <w:szCs w:val="22"/>
        </w:rPr>
      </w:pPr>
    </w:p>
    <w:p w14:paraId="6719DDB0" w14:textId="77777777" w:rsidR="0014084F" w:rsidRPr="000E4900" w:rsidRDefault="00FC1954" w:rsidP="000E4900">
      <w:pPr>
        <w:spacing w:after="0"/>
        <w:rPr>
          <w:rFonts w:cs="Arial"/>
          <w:sz w:val="20"/>
        </w:rPr>
      </w:pPr>
      <w:r w:rsidRPr="00FC1954">
        <w:rPr>
          <w:rFonts w:cs="Arial"/>
          <w:noProof/>
          <w:sz w:val="20"/>
          <w:lang w:val="fr-MC" w:eastAsia="fr-MC"/>
        </w:rPr>
        <w:drawing>
          <wp:inline distT="0" distB="0" distL="0" distR="0" wp14:anchorId="29628CCA" wp14:editId="44BFE172">
            <wp:extent cx="5753100" cy="3314700"/>
            <wp:effectExtent l="19050" t="0" r="0" b="0"/>
            <wp:docPr id="5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srcRect/>
                    <a:stretch>
                      <a:fillRect/>
                    </a:stretch>
                  </pic:blipFill>
                  <pic:spPr bwMode="auto">
                    <a:xfrm>
                      <a:off x="0" y="0"/>
                      <a:ext cx="5753100" cy="3314700"/>
                    </a:xfrm>
                    <a:prstGeom prst="rect">
                      <a:avLst/>
                    </a:prstGeom>
                    <a:noFill/>
                    <a:ln w="9525">
                      <a:noFill/>
                      <a:miter lim="800000"/>
                      <a:headEnd/>
                      <a:tailEnd/>
                    </a:ln>
                  </pic:spPr>
                </pic:pic>
              </a:graphicData>
            </a:graphic>
          </wp:inline>
        </w:drawing>
      </w:r>
    </w:p>
    <w:p w14:paraId="665AA7CA" w14:textId="77777777" w:rsidR="008F068C" w:rsidRPr="000E4900" w:rsidRDefault="008F068C" w:rsidP="000E4900">
      <w:pPr>
        <w:spacing w:after="0"/>
        <w:jc w:val="left"/>
        <w:rPr>
          <w:rFonts w:cs="Arial"/>
          <w:b/>
          <w:bCs/>
          <w:color w:val="993300"/>
          <w:sz w:val="20"/>
        </w:rPr>
      </w:pPr>
      <w:r w:rsidRPr="000E4900">
        <w:rPr>
          <w:rFonts w:cs="Arial"/>
          <w:sz w:val="20"/>
        </w:rPr>
        <w:br w:type="page"/>
      </w:r>
    </w:p>
    <w:tbl>
      <w:tblPr>
        <w:tblStyle w:val="Grilledutableau"/>
        <w:tblW w:w="9286" w:type="dxa"/>
        <w:tblInd w:w="108" w:type="dxa"/>
        <w:shd w:val="clear" w:color="auto" w:fill="DAF8D6"/>
        <w:tblLook w:val="04A0" w:firstRow="1" w:lastRow="0" w:firstColumn="1" w:lastColumn="0" w:noHBand="0" w:noVBand="1"/>
      </w:tblPr>
      <w:tblGrid>
        <w:gridCol w:w="9286"/>
      </w:tblGrid>
      <w:tr w:rsidR="00561590" w14:paraId="0F63E3C3" w14:textId="77777777" w:rsidTr="00FD58B2">
        <w:tc>
          <w:tcPr>
            <w:tcW w:w="9286" w:type="dxa"/>
            <w:tcBorders>
              <w:top w:val="nil"/>
              <w:left w:val="nil"/>
              <w:bottom w:val="nil"/>
              <w:right w:val="nil"/>
            </w:tcBorders>
            <w:shd w:val="clear" w:color="auto" w:fill="DAF8D6"/>
          </w:tcPr>
          <w:p w14:paraId="3EE3DE14" w14:textId="77777777" w:rsidR="00561590" w:rsidRDefault="00561590" w:rsidP="00561590">
            <w:pPr>
              <w:pStyle w:val="Titre3"/>
              <w:numPr>
                <w:ilvl w:val="0"/>
                <w:numId w:val="0"/>
              </w:numPr>
              <w:spacing w:before="0" w:after="0"/>
              <w:rPr>
                <w:lang w:val="fr-FR"/>
              </w:rPr>
            </w:pPr>
            <w:bookmarkStart w:id="10" w:name="_Toc521941490"/>
            <w:r>
              <w:rPr>
                <w:lang w:val="fr-FR"/>
              </w:rPr>
              <w:lastRenderedPageBreak/>
              <w:t xml:space="preserve">Un exemple de </w:t>
            </w:r>
            <w:r w:rsidRPr="00556573">
              <w:rPr>
                <w:lang w:val="fr-FR"/>
              </w:rPr>
              <w:t xml:space="preserve">planification </w:t>
            </w:r>
            <w:r>
              <w:rPr>
                <w:lang w:val="fr-FR"/>
              </w:rPr>
              <w:t>locale eau - assainissement au Togo</w:t>
            </w:r>
            <w:bookmarkEnd w:id="10"/>
            <w:r w:rsidRPr="00556573">
              <w:rPr>
                <w:lang w:val="fr-FR"/>
              </w:rPr>
              <w:t xml:space="preserve"> </w:t>
            </w:r>
          </w:p>
          <w:p w14:paraId="46CB7C1C" w14:textId="77777777" w:rsidR="00561590" w:rsidRPr="00556573" w:rsidRDefault="00561590" w:rsidP="00561590">
            <w:pPr>
              <w:spacing w:after="0"/>
            </w:pPr>
          </w:p>
          <w:p w14:paraId="076505A8" w14:textId="77777777" w:rsidR="00561590" w:rsidRDefault="00561590" w:rsidP="00561590">
            <w:pPr>
              <w:spacing w:after="0"/>
              <w:rPr>
                <w:rFonts w:cs="Arial"/>
                <w:sz w:val="20"/>
              </w:rPr>
            </w:pPr>
            <w:r w:rsidRPr="000E4900">
              <w:rPr>
                <w:rFonts w:cs="Arial"/>
                <w:sz w:val="20"/>
                <w:lang w:bidi="en-US"/>
              </w:rPr>
              <w:t xml:space="preserve">La </w:t>
            </w:r>
            <w:r w:rsidR="009B1017">
              <w:rPr>
                <w:rFonts w:cs="Arial"/>
                <w:sz w:val="20"/>
                <w:lang w:bidi="en-US"/>
              </w:rPr>
              <w:t>Commune</w:t>
            </w:r>
            <w:r w:rsidRPr="000E4900">
              <w:rPr>
                <w:rFonts w:cs="Arial"/>
                <w:sz w:val="20"/>
                <w:lang w:bidi="en-US"/>
              </w:rPr>
              <w:t xml:space="preserve"> de Vogan </w:t>
            </w:r>
            <w:r w:rsidR="009B1017">
              <w:rPr>
                <w:rFonts w:cs="Arial"/>
                <w:sz w:val="20"/>
                <w:lang w:bidi="en-US"/>
              </w:rPr>
              <w:t>au Togo compte</w:t>
            </w:r>
            <w:r w:rsidRPr="000E4900">
              <w:rPr>
                <w:rFonts w:cs="Arial"/>
                <w:sz w:val="20"/>
                <w:lang w:bidi="en-US"/>
              </w:rPr>
              <w:t xml:space="preserve"> environ 18 000 habitants. E</w:t>
            </w:r>
            <w:r w:rsidR="00E348BA">
              <w:rPr>
                <w:rFonts w:cs="Arial"/>
                <w:sz w:val="20"/>
                <w:lang w:bidi="en-US"/>
              </w:rPr>
              <w:t>lle est à 55 km à l'Est de Lomé</w:t>
            </w:r>
            <w:r w:rsidRPr="000E4900">
              <w:rPr>
                <w:rFonts w:cs="Arial"/>
                <w:sz w:val="20"/>
                <w:lang w:bidi="en-US"/>
              </w:rPr>
              <w:t xml:space="preserve">. Cette commune n'a pas de conseil municipal élu. </w:t>
            </w:r>
            <w:r w:rsidRPr="000E4900">
              <w:rPr>
                <w:rFonts w:cs="Arial"/>
                <w:sz w:val="20"/>
              </w:rPr>
              <w:t xml:space="preserve">Le processus de décentralisation au Togo est en effet moins avancé </w:t>
            </w:r>
            <w:r w:rsidR="00E348BA">
              <w:rPr>
                <w:rFonts w:cs="Arial"/>
                <w:sz w:val="20"/>
              </w:rPr>
              <w:t>qu</w:t>
            </w:r>
            <w:r w:rsidRPr="000E4900">
              <w:rPr>
                <w:rFonts w:cs="Arial"/>
                <w:sz w:val="20"/>
              </w:rPr>
              <w:t xml:space="preserve">'au Tchad. </w:t>
            </w:r>
          </w:p>
          <w:p w14:paraId="4996BC72" w14:textId="77777777" w:rsidR="00112EF3" w:rsidRPr="000E4900" w:rsidRDefault="00112EF3" w:rsidP="00561590">
            <w:pPr>
              <w:spacing w:after="0"/>
              <w:rPr>
                <w:rFonts w:cs="Arial"/>
                <w:sz w:val="20"/>
                <w:lang w:eastAsia="en-US"/>
              </w:rPr>
            </w:pPr>
          </w:p>
          <w:p w14:paraId="36C84705" w14:textId="77777777" w:rsidR="00561590" w:rsidRPr="000E4900" w:rsidRDefault="00561590" w:rsidP="00561590">
            <w:pPr>
              <w:spacing w:after="0"/>
              <w:rPr>
                <w:rFonts w:cs="Arial"/>
                <w:sz w:val="20"/>
              </w:rPr>
            </w:pPr>
            <w:r w:rsidRPr="000E4900">
              <w:rPr>
                <w:rFonts w:cs="Arial"/>
                <w:sz w:val="20"/>
              </w:rPr>
              <w:t>Le Proj</w:t>
            </w:r>
            <w:r w:rsidR="00E348BA">
              <w:rPr>
                <w:rFonts w:cs="Arial"/>
                <w:sz w:val="20"/>
              </w:rPr>
              <w:t>et d’amélioration des services publics e</w:t>
            </w:r>
            <w:r w:rsidRPr="000E4900">
              <w:rPr>
                <w:rFonts w:cs="Arial"/>
                <w:sz w:val="20"/>
              </w:rPr>
              <w:t xml:space="preserve">ssentiels de Vogan est mené sous maitrise d'ouvrage de la commune avec l'assistance technique de l'association française SEVES. </w:t>
            </w:r>
          </w:p>
          <w:p w14:paraId="3C5949FB" w14:textId="77777777" w:rsidR="00561590" w:rsidRPr="000E4900" w:rsidRDefault="00561590" w:rsidP="00561590">
            <w:pPr>
              <w:spacing w:after="0"/>
              <w:rPr>
                <w:rFonts w:cs="Arial"/>
                <w:b/>
                <w:sz w:val="20"/>
                <w:lang w:bidi="en-US"/>
              </w:rPr>
            </w:pPr>
          </w:p>
          <w:p w14:paraId="487800BE" w14:textId="77777777" w:rsidR="00561590" w:rsidRPr="000E4900" w:rsidRDefault="00561590" w:rsidP="00561590">
            <w:pPr>
              <w:spacing w:after="0"/>
              <w:rPr>
                <w:rFonts w:cs="Arial"/>
                <w:sz w:val="20"/>
              </w:rPr>
            </w:pPr>
            <w:bookmarkStart w:id="11" w:name="_Toc509822573"/>
            <w:r w:rsidRPr="000E4900">
              <w:rPr>
                <w:rFonts w:cs="Arial"/>
                <w:sz w:val="20"/>
              </w:rPr>
              <w:t>La situation actuelle de la commune en mat</w:t>
            </w:r>
            <w:r w:rsidR="00E348BA">
              <w:rPr>
                <w:rFonts w:cs="Arial"/>
                <w:sz w:val="20"/>
              </w:rPr>
              <w:t>ière d'accès aux services d'eau et</w:t>
            </w:r>
            <w:r w:rsidRPr="000E4900">
              <w:rPr>
                <w:rFonts w:cs="Arial"/>
                <w:sz w:val="20"/>
              </w:rPr>
              <w:t xml:space="preserve"> d'assainiss</w:t>
            </w:r>
            <w:r w:rsidR="00E348BA">
              <w:rPr>
                <w:rFonts w:cs="Arial"/>
                <w:sz w:val="20"/>
              </w:rPr>
              <w:t>ement</w:t>
            </w:r>
            <w:r w:rsidRPr="000E4900">
              <w:rPr>
                <w:rFonts w:cs="Arial"/>
                <w:sz w:val="20"/>
              </w:rPr>
              <w:t xml:space="preserve"> est la suivante :</w:t>
            </w:r>
          </w:p>
          <w:bookmarkEnd w:id="11"/>
          <w:p w14:paraId="3EC15BB4" w14:textId="77777777" w:rsidR="00561590" w:rsidRDefault="006452C7" w:rsidP="00561590">
            <w:pPr>
              <w:spacing w:after="0"/>
              <w:rPr>
                <w:rFonts w:cs="Arial"/>
                <w:sz w:val="20"/>
              </w:rPr>
            </w:pPr>
            <w:r>
              <w:rPr>
                <w:rFonts w:cs="Arial"/>
                <w:sz w:val="20"/>
              </w:rPr>
              <w:t xml:space="preserve">- </w:t>
            </w:r>
            <w:r w:rsidR="00561590" w:rsidRPr="000E4900">
              <w:rPr>
                <w:rFonts w:cs="Arial"/>
                <w:sz w:val="20"/>
              </w:rPr>
              <w:t>L</w:t>
            </w:r>
            <w:r w:rsidR="00E348BA">
              <w:rPr>
                <w:rFonts w:cs="Arial"/>
                <w:sz w:val="20"/>
              </w:rPr>
              <w:t xml:space="preserve">e service d'eau potable est géré par </w:t>
            </w:r>
            <w:r w:rsidR="00561590" w:rsidRPr="000E4900">
              <w:rPr>
                <w:rFonts w:cs="Arial"/>
                <w:sz w:val="20"/>
              </w:rPr>
              <w:t xml:space="preserve">l’entreprise publique Togolaise des Eaux (TdE). Le taux d’accès à l’eau potable est estimé à 54% : 20% de la population est desservie par des branchements privés et 34% de la population par des bornes fontaines. </w:t>
            </w:r>
          </w:p>
          <w:p w14:paraId="1AE7EAB3" w14:textId="77777777" w:rsidR="00561590" w:rsidRDefault="00561590" w:rsidP="00561590">
            <w:pPr>
              <w:spacing w:after="0"/>
              <w:rPr>
                <w:rFonts w:cs="Arial"/>
                <w:sz w:val="20"/>
              </w:rPr>
            </w:pPr>
            <w:r>
              <w:rPr>
                <w:rFonts w:cs="Arial"/>
                <w:sz w:val="20"/>
              </w:rPr>
              <w:t xml:space="preserve">- </w:t>
            </w:r>
            <w:r w:rsidRPr="000E4900">
              <w:rPr>
                <w:rFonts w:cs="Arial"/>
                <w:sz w:val="20"/>
              </w:rPr>
              <w:t xml:space="preserve">L’absence d’enlèvement des ordures ménagères entraine la prolifération de dépotoirs sauvages. Les quelques rares ouvrages de collecte des eaux pluviales existants sont bouchés par des ordures ménagères et, de ce fait, ne jouent pratiquement plus leurs rôles. </w:t>
            </w:r>
          </w:p>
          <w:p w14:paraId="4E23947E" w14:textId="77777777" w:rsidR="00561590" w:rsidRPr="000E4900" w:rsidRDefault="00561590" w:rsidP="00561590">
            <w:pPr>
              <w:spacing w:after="0"/>
              <w:rPr>
                <w:rFonts w:cs="Arial"/>
                <w:sz w:val="20"/>
              </w:rPr>
            </w:pPr>
            <w:r>
              <w:rPr>
                <w:rFonts w:cs="Arial"/>
                <w:sz w:val="20"/>
              </w:rPr>
              <w:t xml:space="preserve">- </w:t>
            </w:r>
            <w:r w:rsidRPr="000E4900">
              <w:rPr>
                <w:rFonts w:cs="Arial"/>
                <w:sz w:val="20"/>
              </w:rPr>
              <w:t xml:space="preserve">Le taux d’équipement en latrines est d’environ 90% mais le taux de défécation à l’air libre est estimé à 50% du fait notamment du remplissage des fosses, de l’absence de service de vidange et de la mauvaise qualité des latrines. Les eaux usées sont en très grande majorité déversées sur la voie publique. </w:t>
            </w:r>
          </w:p>
          <w:p w14:paraId="460479D8" w14:textId="77777777" w:rsidR="00561590" w:rsidRDefault="00561590" w:rsidP="00561590">
            <w:pPr>
              <w:spacing w:after="0"/>
              <w:rPr>
                <w:rFonts w:cs="Arial"/>
                <w:sz w:val="20"/>
              </w:rPr>
            </w:pPr>
          </w:p>
          <w:p w14:paraId="34C325AB" w14:textId="77777777" w:rsidR="00561590" w:rsidRPr="000E4900" w:rsidRDefault="00E348BA" w:rsidP="00561590">
            <w:pPr>
              <w:spacing w:after="0"/>
              <w:rPr>
                <w:rFonts w:cs="Arial"/>
                <w:sz w:val="20"/>
              </w:rPr>
            </w:pPr>
            <w:r>
              <w:rPr>
                <w:rFonts w:cs="Arial"/>
                <w:sz w:val="20"/>
              </w:rPr>
              <w:t xml:space="preserve">La commune souhaite </w:t>
            </w:r>
            <w:r w:rsidR="00561590" w:rsidRPr="000E4900">
              <w:rPr>
                <w:rFonts w:cs="Arial"/>
                <w:sz w:val="20"/>
              </w:rPr>
              <w:t xml:space="preserve">disposer de cadres de référence et d’une stratégie de développement des services </w:t>
            </w:r>
            <w:r>
              <w:rPr>
                <w:rFonts w:cs="Arial"/>
                <w:sz w:val="20"/>
              </w:rPr>
              <w:t xml:space="preserve">d'eau et d'assainissement </w:t>
            </w:r>
            <w:r w:rsidR="00561590" w:rsidRPr="000E4900">
              <w:rPr>
                <w:rFonts w:cs="Arial"/>
                <w:sz w:val="20"/>
              </w:rPr>
              <w:t>à travers de</w:t>
            </w:r>
            <w:r>
              <w:rPr>
                <w:rFonts w:cs="Arial"/>
                <w:sz w:val="20"/>
              </w:rPr>
              <w:t>s</w:t>
            </w:r>
            <w:r w:rsidR="00561590" w:rsidRPr="000E4900">
              <w:rPr>
                <w:rFonts w:cs="Arial"/>
                <w:sz w:val="20"/>
              </w:rPr>
              <w:t xml:space="preserve"> schémas directeurs</w:t>
            </w:r>
            <w:bookmarkStart w:id="12" w:name="_Hlk509490858"/>
            <w:r w:rsidR="00561590" w:rsidRPr="000E4900">
              <w:rPr>
                <w:rFonts w:cs="Arial"/>
                <w:sz w:val="20"/>
              </w:rPr>
              <w:t>.</w:t>
            </w:r>
            <w:r w:rsidR="00561590">
              <w:rPr>
                <w:rFonts w:cs="Arial"/>
                <w:sz w:val="20"/>
              </w:rPr>
              <w:t xml:space="preserve"> </w:t>
            </w:r>
            <w:r w:rsidR="00561590" w:rsidRPr="000E4900">
              <w:rPr>
                <w:rFonts w:cs="Arial"/>
                <w:sz w:val="20"/>
              </w:rPr>
              <w:t xml:space="preserve">L'association SEVES a pu trouver des financements auprès de 3 acteurs publics français impliqués dans la coopération internationale à travers </w:t>
            </w:r>
            <w:r>
              <w:rPr>
                <w:rFonts w:cs="Arial"/>
                <w:sz w:val="20"/>
              </w:rPr>
              <w:t>les mécanismes du 1% solidaire Eau et 1% solidaire Déchets</w:t>
            </w:r>
            <w:r w:rsidR="00561590" w:rsidRPr="000E4900">
              <w:rPr>
                <w:rFonts w:cs="Arial"/>
                <w:sz w:val="20"/>
              </w:rPr>
              <w:t>. Le Syndicat des Eaux d'Ile de France (SEDIF), l'Agence de l'Eau Seine Normandie (AESN) et le Syndicat Intercommunal francilien de Traitement des Ordures Ménagères (SYCTOM) contribuent chacun à hauteur de 20 000 €.</w:t>
            </w:r>
          </w:p>
          <w:p w14:paraId="3D88CE90" w14:textId="77777777" w:rsidR="00561590" w:rsidRDefault="00561590" w:rsidP="00561590">
            <w:pPr>
              <w:spacing w:after="0"/>
              <w:rPr>
                <w:rFonts w:cs="Arial"/>
                <w:sz w:val="20"/>
              </w:rPr>
            </w:pPr>
          </w:p>
          <w:p w14:paraId="4469420E" w14:textId="77777777" w:rsidR="00561590" w:rsidRDefault="00561590" w:rsidP="00561590">
            <w:pPr>
              <w:spacing w:after="0"/>
              <w:rPr>
                <w:rFonts w:cs="Arial"/>
                <w:sz w:val="20"/>
              </w:rPr>
            </w:pPr>
            <w:r w:rsidRPr="000E4900">
              <w:rPr>
                <w:rFonts w:cs="Arial"/>
                <w:sz w:val="20"/>
              </w:rPr>
              <w:t>Le projet se divise en deux phases distinctes</w:t>
            </w:r>
            <w:r w:rsidR="00E348BA">
              <w:rPr>
                <w:rFonts w:cs="Arial"/>
                <w:sz w:val="20"/>
              </w:rPr>
              <w:t xml:space="preserve"> :</w:t>
            </w:r>
            <w:r w:rsidRPr="000E4900">
              <w:rPr>
                <w:rFonts w:cs="Arial"/>
                <w:sz w:val="20"/>
              </w:rPr>
              <w:t xml:space="preserve"> </w:t>
            </w:r>
          </w:p>
          <w:p w14:paraId="1517E177" w14:textId="77777777" w:rsidR="00561590" w:rsidRDefault="00561590" w:rsidP="00561590">
            <w:pPr>
              <w:spacing w:after="0"/>
              <w:rPr>
                <w:rFonts w:cs="Arial"/>
                <w:sz w:val="20"/>
              </w:rPr>
            </w:pPr>
          </w:p>
          <w:p w14:paraId="5031458E" w14:textId="77777777" w:rsidR="00561590" w:rsidRDefault="00561590" w:rsidP="00561590">
            <w:pPr>
              <w:spacing w:after="0"/>
              <w:rPr>
                <w:rFonts w:cs="Arial"/>
                <w:sz w:val="20"/>
              </w:rPr>
            </w:pPr>
            <w:r w:rsidRPr="000E4900">
              <w:rPr>
                <w:rFonts w:cs="Arial"/>
                <w:b/>
                <w:sz w:val="20"/>
              </w:rPr>
              <w:t>La première phase</w:t>
            </w:r>
            <w:r w:rsidRPr="000E4900">
              <w:rPr>
                <w:rFonts w:cs="Arial"/>
                <w:sz w:val="20"/>
              </w:rPr>
              <w:t xml:space="preserve"> </w:t>
            </w:r>
            <w:bookmarkStart w:id="13" w:name="_Hlk509845382"/>
            <w:r w:rsidR="00A50FD4">
              <w:rPr>
                <w:rFonts w:cs="Arial"/>
                <w:sz w:val="20"/>
              </w:rPr>
              <w:t>permettra de</w:t>
            </w:r>
            <w:r w:rsidRPr="000E4900">
              <w:rPr>
                <w:rFonts w:cs="Arial"/>
                <w:sz w:val="20"/>
              </w:rPr>
              <w:t xml:space="preserve"> définir une stratégie communale avec des objectifs de développement des services d'eau potable, d'assainissement et d'élimination des déchets planifiés et chiffrés. Il s’agit dans un premier temps de renforcer la connaissance du territoire et de ses spécificités, de concerter l’ensemble des acteurs (commune, opérateurs privés, usagers, organisations de la société civile…) afin de définir ensemble des services maitrisés localement, pérennes et répondant aux besoins exprimés par la population. Dans un second temps, des études techniques seront menées et aboutiront à 3 schémas directeurs en eau potable, en assainissement et en gestion des déchets. Ils présenteront ch</w:t>
            </w:r>
            <w:r w:rsidR="00E348BA">
              <w:rPr>
                <w:rFonts w:cs="Arial"/>
                <w:sz w:val="20"/>
              </w:rPr>
              <w:t xml:space="preserve">acun un plan d’action détaillé </w:t>
            </w:r>
            <w:r w:rsidRPr="000E4900">
              <w:rPr>
                <w:rFonts w:cs="Arial"/>
                <w:sz w:val="20"/>
              </w:rPr>
              <w:t xml:space="preserve">des investissements et des mesures d’accompagnement nécessaires pour la mise en œuvre de </w:t>
            </w:r>
            <w:r w:rsidR="004B43F9">
              <w:rPr>
                <w:rFonts w:cs="Arial"/>
                <w:sz w:val="20"/>
              </w:rPr>
              <w:t xml:space="preserve">ces </w:t>
            </w:r>
            <w:r w:rsidRPr="000E4900">
              <w:rPr>
                <w:rFonts w:cs="Arial"/>
                <w:sz w:val="20"/>
              </w:rPr>
              <w:t xml:space="preserve">services publics. </w:t>
            </w:r>
            <w:bookmarkEnd w:id="13"/>
          </w:p>
          <w:p w14:paraId="0D4642B0" w14:textId="77777777" w:rsidR="00A50FD4" w:rsidRDefault="00A50FD4" w:rsidP="00561590">
            <w:pPr>
              <w:spacing w:after="0"/>
              <w:rPr>
                <w:rFonts w:cs="Arial"/>
                <w:sz w:val="20"/>
              </w:rPr>
            </w:pPr>
          </w:p>
          <w:p w14:paraId="5B791534" w14:textId="77777777" w:rsidR="00561590" w:rsidRPr="000E4900" w:rsidRDefault="00561590" w:rsidP="00561590">
            <w:pPr>
              <w:spacing w:after="0"/>
              <w:rPr>
                <w:rFonts w:cs="Arial"/>
                <w:sz w:val="20"/>
              </w:rPr>
            </w:pPr>
            <w:r w:rsidRPr="000E4900">
              <w:rPr>
                <w:rFonts w:cs="Arial"/>
                <w:sz w:val="20"/>
              </w:rPr>
              <w:t xml:space="preserve">La </w:t>
            </w:r>
            <w:r w:rsidRPr="000E4900">
              <w:rPr>
                <w:rFonts w:cs="Arial"/>
                <w:b/>
                <w:sz w:val="20"/>
              </w:rPr>
              <w:t>seconde phase</w:t>
            </w:r>
            <w:r w:rsidRPr="000E4900">
              <w:rPr>
                <w:rFonts w:cs="Arial"/>
                <w:sz w:val="20"/>
              </w:rPr>
              <w:t xml:space="preserve">, </w:t>
            </w:r>
            <w:r w:rsidR="00112EF3">
              <w:rPr>
                <w:rFonts w:cs="Arial"/>
                <w:sz w:val="20"/>
              </w:rPr>
              <w:t>mené sur les 4 années suivantes</w:t>
            </w:r>
            <w:r w:rsidR="004B43F9">
              <w:rPr>
                <w:rFonts w:cs="Arial"/>
                <w:sz w:val="20"/>
              </w:rPr>
              <w:t xml:space="preserve"> consistera</w:t>
            </w:r>
            <w:r w:rsidRPr="000E4900">
              <w:rPr>
                <w:rFonts w:cs="Arial"/>
                <w:sz w:val="20"/>
              </w:rPr>
              <w:t xml:space="preserve"> à la mise en œuvre des schémas directeurs et au développement progressifs des services envisagés. </w:t>
            </w:r>
          </w:p>
          <w:bookmarkEnd w:id="12"/>
          <w:p w14:paraId="4F2F5FBB" w14:textId="77777777" w:rsidR="00561590" w:rsidRPr="000E4900" w:rsidRDefault="00561590" w:rsidP="00561590">
            <w:pPr>
              <w:spacing w:after="0"/>
              <w:rPr>
                <w:rFonts w:cs="Arial"/>
                <w:sz w:val="20"/>
              </w:rPr>
            </w:pPr>
          </w:p>
          <w:p w14:paraId="67785BBA" w14:textId="77777777" w:rsidR="00561590" w:rsidRDefault="00561590" w:rsidP="004B43F9">
            <w:pPr>
              <w:spacing w:after="0"/>
            </w:pPr>
            <w:r w:rsidRPr="000E4900">
              <w:rPr>
                <w:rFonts w:cs="Arial"/>
                <w:sz w:val="20"/>
              </w:rPr>
              <w:t xml:space="preserve">Le projet réunit dans l'esprit des démarches de quadrilogue accompagnées par l'Institut de la Gestion Déléguée </w:t>
            </w:r>
            <w:r w:rsidR="004B43F9">
              <w:rPr>
                <w:rFonts w:cs="Arial"/>
                <w:sz w:val="20"/>
              </w:rPr>
              <w:t>ou des Stratégies Municipales C</w:t>
            </w:r>
            <w:r w:rsidRPr="000E4900">
              <w:rPr>
                <w:rFonts w:cs="Arial"/>
                <w:sz w:val="20"/>
              </w:rPr>
              <w:t xml:space="preserve">oncertées </w:t>
            </w:r>
            <w:r w:rsidR="004B43F9">
              <w:rPr>
                <w:rFonts w:cs="Arial"/>
                <w:sz w:val="20"/>
              </w:rPr>
              <w:t>du Programme Solidarité E</w:t>
            </w:r>
            <w:r w:rsidRPr="000E4900">
              <w:rPr>
                <w:rFonts w:cs="Arial"/>
                <w:sz w:val="20"/>
              </w:rPr>
              <w:t xml:space="preserve">au, les acteurs </w:t>
            </w:r>
            <w:r w:rsidR="004B43F9">
              <w:rPr>
                <w:rFonts w:cs="Arial"/>
                <w:sz w:val="20"/>
              </w:rPr>
              <w:t>locaux</w:t>
            </w:r>
            <w:r w:rsidRPr="000E4900">
              <w:rPr>
                <w:rFonts w:cs="Arial"/>
                <w:sz w:val="20"/>
              </w:rPr>
              <w:t xml:space="preserve"> de manière concertée autour d’un projet commun. </w:t>
            </w:r>
            <w:r w:rsidR="004B43F9">
              <w:rPr>
                <w:rFonts w:cs="Arial"/>
                <w:sz w:val="20"/>
              </w:rPr>
              <w:t>Les actions devront</w:t>
            </w:r>
            <w:r w:rsidRPr="000E4900">
              <w:rPr>
                <w:rFonts w:cs="Arial"/>
                <w:sz w:val="20"/>
              </w:rPr>
              <w:t xml:space="preserve"> privilégier des solutions de recyclage et s’appuyer sur les entreprises et les ONG locales pour rendre un certain nombre de services (vidange des fosses, pré-collecte et évacuation des déchets). Ces solutions seront détermi</w:t>
            </w:r>
            <w:r w:rsidR="004B43F9">
              <w:rPr>
                <w:rFonts w:cs="Arial"/>
                <w:sz w:val="20"/>
              </w:rPr>
              <w:t>nées en fonction de la volonté de</w:t>
            </w:r>
            <w:r w:rsidRPr="000E4900">
              <w:rPr>
                <w:rFonts w:cs="Arial"/>
                <w:sz w:val="20"/>
              </w:rPr>
              <w:t xml:space="preserve"> payer des usagers. </w:t>
            </w:r>
            <w:r>
              <w:br w:type="page"/>
            </w:r>
          </w:p>
        </w:tc>
      </w:tr>
    </w:tbl>
    <w:p w14:paraId="0625669E" w14:textId="77777777" w:rsidR="00561590" w:rsidRDefault="00561590" w:rsidP="00561590">
      <w:pPr>
        <w:spacing w:after="0"/>
        <w:jc w:val="left"/>
        <w:rPr>
          <w:rFonts w:cs="Arial"/>
          <w:szCs w:val="22"/>
        </w:rPr>
      </w:pPr>
    </w:p>
    <w:p w14:paraId="63DE6668" w14:textId="77777777" w:rsidR="00561590" w:rsidRDefault="00561590" w:rsidP="00561590">
      <w:pPr>
        <w:spacing w:after="0"/>
        <w:jc w:val="left"/>
        <w:rPr>
          <w:rFonts w:cs="Arial"/>
          <w:szCs w:val="22"/>
        </w:rPr>
      </w:pPr>
    </w:p>
    <w:p w14:paraId="660B87A9" w14:textId="77777777" w:rsidR="004B43F9" w:rsidRDefault="004B43F9" w:rsidP="00561590">
      <w:pPr>
        <w:spacing w:after="0"/>
        <w:jc w:val="left"/>
        <w:rPr>
          <w:rFonts w:cs="Arial"/>
          <w:szCs w:val="22"/>
        </w:rPr>
      </w:pPr>
    </w:p>
    <w:p w14:paraId="63603D1A" w14:textId="77777777" w:rsidR="004B43F9" w:rsidRDefault="004B43F9" w:rsidP="00561590">
      <w:pPr>
        <w:spacing w:after="0"/>
        <w:jc w:val="left"/>
        <w:rPr>
          <w:rFonts w:cs="Arial"/>
          <w:szCs w:val="22"/>
        </w:rPr>
      </w:pPr>
    </w:p>
    <w:p w14:paraId="7E14FF0F" w14:textId="77777777" w:rsidR="004B43F9" w:rsidRDefault="004B43F9" w:rsidP="00561590">
      <w:pPr>
        <w:spacing w:after="0"/>
        <w:jc w:val="left"/>
        <w:rPr>
          <w:rFonts w:cs="Arial"/>
          <w:szCs w:val="22"/>
        </w:rPr>
      </w:pPr>
    </w:p>
    <w:p w14:paraId="0689E2E1" w14:textId="77777777" w:rsidR="00561590" w:rsidRDefault="00561590" w:rsidP="00561590">
      <w:pPr>
        <w:spacing w:after="0"/>
        <w:jc w:val="left"/>
        <w:rPr>
          <w:rFonts w:cs="Arial"/>
          <w:szCs w:val="22"/>
        </w:rPr>
      </w:pPr>
    </w:p>
    <w:p w14:paraId="72D19219" w14:textId="77777777" w:rsidR="00561590" w:rsidRDefault="00561590" w:rsidP="00561590">
      <w:pPr>
        <w:spacing w:after="0"/>
        <w:jc w:val="left"/>
        <w:rPr>
          <w:rFonts w:cs="Arial"/>
          <w:szCs w:val="22"/>
        </w:rPr>
      </w:pPr>
    </w:p>
    <w:p w14:paraId="6CDECA68" w14:textId="77777777" w:rsidR="00561590" w:rsidRDefault="00561590" w:rsidP="00561590">
      <w:pPr>
        <w:spacing w:after="0"/>
        <w:jc w:val="left"/>
        <w:rPr>
          <w:rFonts w:cs="Arial"/>
          <w:szCs w:val="22"/>
        </w:rPr>
      </w:pPr>
    </w:p>
    <w:p w14:paraId="3A07E567" w14:textId="77777777" w:rsidR="00561590" w:rsidRDefault="00561590" w:rsidP="00561590">
      <w:pPr>
        <w:spacing w:after="0"/>
        <w:jc w:val="left"/>
        <w:rPr>
          <w:rFonts w:cs="Arial"/>
          <w:szCs w:val="22"/>
        </w:rPr>
      </w:pPr>
    </w:p>
    <w:p w14:paraId="5BF8705D" w14:textId="77777777" w:rsidR="00561590" w:rsidRDefault="00AC1120" w:rsidP="00561590">
      <w:pPr>
        <w:spacing w:after="0"/>
        <w:jc w:val="left"/>
        <w:rPr>
          <w:rFonts w:cs="Arial"/>
          <w:szCs w:val="22"/>
        </w:rPr>
      </w:pPr>
      <w:r>
        <w:rPr>
          <w:rFonts w:cs="Arial"/>
          <w:noProof/>
          <w:szCs w:val="22"/>
        </w:rPr>
        <w:pict w14:anchorId="1038B7DF">
          <v:group id="Zone de dessin 304" o:spid="_x0000_s1721" editas="canvas" style="position:absolute;margin-left:60.9pt;margin-top:1.35pt;width:467.95pt;height:578.5pt;z-index:-251619328;mso-position-horizontal-relative:page;mso-width-relative:margin;mso-height-relative:margin" coordorigin="5791,952" coordsize="59433,73470">
            <v:shape id="_x0000_s1722" type="#_x0000_t75" style="position:absolute;left:5791;top:952;width:59433;height:73470;visibility:visible" o:preferrelative="f" filled="t" fillcolor="white [3212]">
              <v:fill r:id="rId50" o:title="50 %" color2="#daf8d6" o:detectmouseclick="t" type="pattern"/>
              <v:path o:connecttype="none"/>
            </v:shape>
            <v:oval id="Ellipse 38" o:spid="_x0000_s1723" style="position:absolute;left:25146;top:952;width:33655;height:1149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" fillcolor="#548dd4 [1951]" stroked="f" strokeweight="1pt">
              <v:stroke joinstyle="miter"/>
              <v:textbox style="mso-next-textbox:#Ellipse 38">
                <w:txbxContent>
                  <w:p w14:paraId="0DD1595F" w14:textId="77777777" w:rsidR="00790E17" w:rsidRDefault="00790E17" w:rsidP="00A50FD4">
                    <w:pPr>
                      <w:spacing w:after="0"/>
                      <w:jc w:val="center"/>
                      <w:rPr>
                        <w:b/>
                      </w:rPr>
                    </w:pPr>
                    <w:r>
                      <w:rPr>
                        <w:b/>
                      </w:rPr>
                      <w:t>MAITRISE D’OUVRAGE COMMUNALE</w:t>
                    </w:r>
                  </w:p>
                  <w:p w14:paraId="335E4C8E" w14:textId="77777777" w:rsidR="00790E17" w:rsidRDefault="00790E17" w:rsidP="00A50FD4">
                    <w:pPr>
                      <w:spacing w:after="0"/>
                      <w:jc w:val="center"/>
                      <w:rPr>
                        <w:sz w:val="20"/>
                      </w:rPr>
                    </w:pPr>
                    <w:r>
                      <w:rPr>
                        <w:sz w:val="20"/>
                      </w:rPr>
                      <w:t>Plan d’actions</w:t>
                    </w:r>
                  </w:p>
                  <w:p w14:paraId="43ABC285" w14:textId="77777777" w:rsidR="00790E17" w:rsidRDefault="00790E17" w:rsidP="00A50FD4">
                    <w:pPr>
                      <w:spacing w:after="0"/>
                      <w:jc w:val="center"/>
                      <w:rPr>
                        <w:sz w:val="20"/>
                      </w:rPr>
                    </w:pPr>
                    <w:r>
                      <w:rPr>
                        <w:sz w:val="20"/>
                      </w:rPr>
                      <w:t>Formation</w:t>
                    </w:r>
                  </w:p>
                </w:txbxContent>
              </v:textbox>
            </v:oval>
            <v:oval id="Ellipse 39" o:spid="_x0000_s1724" style="position:absolute;left:25485;top:13992;width:33655;height:8423;visibility:visible;v-text-anchor:middle" fillcolor="#ccc0d9 [1303]" strokecolor="#243f60 [1604]" strokeweight="1pt">
              <v:stroke joinstyle="miter"/>
              <v:textbox style="mso-next-textbox:#Ellipse 39">
                <w:txbxContent>
                  <w:p w14:paraId="028CE106" w14:textId="77777777" w:rsidR="00790E17" w:rsidRDefault="00790E17" w:rsidP="00A50FD4">
                    <w:pPr>
                      <w:pStyle w:val="NormalWeb"/>
                      <w:spacing w:before="0" w:beforeAutospacing="0" w:after="0" w:afterAutospacing="0" w:line="254" w:lineRule="auto"/>
                      <w:jc w:val="center"/>
                      <w:rPr>
                        <w:rFonts w:ascii="Calibri" w:hAnsi="Calibri" w:cs="Calibri"/>
                      </w:rPr>
                    </w:pPr>
                    <w:r>
                      <w:rPr>
                        <w:rFonts w:ascii="Calibri" w:eastAsia="Calibri" w:hAnsi="Calibri" w:cs="Calibri"/>
                        <w:b/>
                        <w:bCs/>
                        <w:sz w:val="22"/>
                        <w:szCs w:val="22"/>
                      </w:rPr>
                      <w:t>CADRE DE CONCERTATION</w:t>
                    </w:r>
                  </w:p>
                  <w:p w14:paraId="71A16484" w14:textId="77777777" w:rsidR="00790E17" w:rsidRDefault="00790E17" w:rsidP="00A50FD4">
                    <w:pPr>
                      <w:pStyle w:val="NormalWeb"/>
                      <w:spacing w:before="0" w:beforeAutospacing="0" w:after="0" w:afterAutospacing="0" w:line="254" w:lineRule="auto"/>
                      <w:jc w:val="both"/>
                      <w:rPr>
                        <w:rFonts w:ascii="Calibri" w:hAnsi="Calibri" w:cs="Calibri"/>
                      </w:rPr>
                    </w:pPr>
                    <w:r>
                      <w:rPr>
                        <w:rFonts w:ascii="Calibri" w:eastAsia="Calibri" w:hAnsi="Calibri" w:cs="Calibri"/>
                        <w:sz w:val="20"/>
                        <w:szCs w:val="20"/>
                      </w:rPr>
                      <w:t>Commune, Comités de Développement de Quartiers (usagers), opérateurs de services</w:t>
                    </w:r>
                  </w:p>
                  <w:p w14:paraId="579A04C7" w14:textId="77777777" w:rsidR="00790E17" w:rsidRDefault="00790E17" w:rsidP="00A50FD4">
                    <w:pPr>
                      <w:pStyle w:val="NormalWeb"/>
                      <w:spacing w:before="0" w:beforeAutospacing="0" w:after="0" w:afterAutospacing="0" w:line="254" w:lineRule="auto"/>
                      <w:jc w:val="both"/>
                      <w:rPr>
                        <w:rFonts w:ascii="Calibri" w:hAnsi="Calibri" w:cs="Calibri"/>
                      </w:rPr>
                    </w:pPr>
                  </w:p>
                </w:txbxContent>
              </v:textbox>
            </v:oval>
            <v:rect id="Rectangle 47" o:spid="_x0000_s1725" style="position:absolute;left:26309;top:24130;width:32495;height:102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" fillcolor="#f2f2f2 [3052]" stroked="f" strokeweight="1pt">
              <v:textbox style="mso-next-textbox:#Rectangle 47">
                <w:txbxContent>
                  <w:p w14:paraId="4C179AB1" w14:textId="77777777" w:rsidR="00790E17" w:rsidRDefault="00790E17" w:rsidP="00A50FD4">
                    <w:pPr>
                      <w:spacing w:after="0"/>
                      <w:jc w:val="center"/>
                      <w:rPr>
                        <w:b/>
                        <w:color w:val="17365D" w:themeColor="text2" w:themeShade="BF"/>
                      </w:rPr>
                    </w:pPr>
                    <w:r>
                      <w:rPr>
                        <w:b/>
                        <w:color w:val="17365D" w:themeColor="text2" w:themeShade="BF"/>
                      </w:rPr>
                      <w:t>ETUDE DE DEMANDE / TECHNIQUE</w:t>
                    </w:r>
                  </w:p>
                  <w:p w14:paraId="4096458D" w14:textId="77777777" w:rsidR="00790E17" w:rsidRDefault="00790E17" w:rsidP="00A50FD4">
                    <w:pPr>
                      <w:spacing w:after="0"/>
                      <w:jc w:val="center"/>
                      <w:rPr>
                        <w:color w:val="17365D" w:themeColor="text2" w:themeShade="BF"/>
                        <w:sz w:val="20"/>
                      </w:rPr>
                    </w:pPr>
                    <w:r>
                      <w:rPr>
                        <w:color w:val="17365D" w:themeColor="text2" w:themeShade="BF"/>
                        <w:sz w:val="20"/>
                      </w:rPr>
                      <w:t>Eau : à domicile, à la borne fontaine</w:t>
                    </w:r>
                  </w:p>
                  <w:p w14:paraId="5FF7167A" w14:textId="77777777" w:rsidR="00790E17" w:rsidRDefault="00790E17" w:rsidP="00A50FD4">
                    <w:pPr>
                      <w:spacing w:after="0"/>
                      <w:jc w:val="center"/>
                      <w:rPr>
                        <w:color w:val="17365D" w:themeColor="text2" w:themeShade="BF"/>
                        <w:sz w:val="20"/>
                      </w:rPr>
                    </w:pPr>
                    <w:r>
                      <w:rPr>
                        <w:color w:val="17365D" w:themeColor="text2" w:themeShade="BF"/>
                        <w:sz w:val="20"/>
                      </w:rPr>
                      <w:t>Assainissement liquide : équipement, évacuation</w:t>
                    </w:r>
                  </w:p>
                  <w:p w14:paraId="25262183" w14:textId="77777777" w:rsidR="00790E17" w:rsidRDefault="00790E17" w:rsidP="00A50FD4">
                    <w:pPr>
                      <w:spacing w:after="0"/>
                      <w:jc w:val="center"/>
                      <w:rPr>
                        <w:color w:val="17365D" w:themeColor="text2" w:themeShade="BF"/>
                        <w:sz w:val="20"/>
                      </w:rPr>
                    </w:pPr>
                    <w:r>
                      <w:rPr>
                        <w:color w:val="17365D" w:themeColor="text2" w:themeShade="BF"/>
                        <w:sz w:val="20"/>
                      </w:rPr>
                      <w:t>Déchets solides : équipement, évacuation</w:t>
                    </w:r>
                  </w:p>
                </w:txbxContent>
              </v:textbox>
            </v:rect>
            <v:oval id="Ellipse 49" o:spid="_x0000_s1726" style="position:absolute;left:26311;top:35645;width:33655;height:63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" fillcolor="#0f243e [1615]" stroked="f" strokeweight="1pt">
              <v:stroke joinstyle="miter"/>
              <v:textbox style="mso-next-textbox:#Ellipse 49">
                <w:txbxContent>
                  <w:p w14:paraId="330C8419" w14:textId="77777777" w:rsidR="00790E17" w:rsidRDefault="00790E17" w:rsidP="00A50FD4">
                    <w:pPr>
                      <w:pStyle w:val="NormalWeb"/>
                      <w:spacing w:before="0" w:beforeAutospacing="0" w:after="0" w:afterAutospacing="0" w:line="252" w:lineRule="auto"/>
                      <w:jc w:val="center"/>
                      <w:rPr>
                        <w:rFonts w:ascii="Calibri" w:hAnsi="Calibri" w:cs="Calibri"/>
                        <w:b/>
                        <w:sz w:val="22"/>
                        <w:szCs w:val="22"/>
                      </w:rPr>
                    </w:pPr>
                    <w:r>
                      <w:rPr>
                        <w:rFonts w:ascii="Calibri" w:eastAsia="Calibri" w:hAnsi="Calibri" w:cs="Calibri"/>
                        <w:b/>
                        <w:bCs/>
                        <w:sz w:val="22"/>
                        <w:szCs w:val="22"/>
                      </w:rPr>
                      <w:t>DEFINITION CONCERTEE DE SERVICES RENDUS</w:t>
                    </w:r>
                    <w:r>
                      <w:rPr>
                        <w:rFonts w:ascii="Calibri" w:hAnsi="Calibri" w:cs="Calibri"/>
                        <w:b/>
                        <w:sz w:val="22"/>
                        <w:szCs w:val="22"/>
                      </w:rPr>
                      <w:t xml:space="preserve"> PAR LA COLLECTIVITE</w:t>
                    </w:r>
                  </w:p>
                </w:txbxContent>
              </v:textbox>
            </v:oval>
            <v:rect id="Rectangle 67" o:spid="_x0000_s1727" style="position:absolute;left:15196;top:43643;width:15222;height:1022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" fillcolor="#0f243e [1615]" stroked="f" strokeweight="1pt">
              <v:textbox style="mso-next-textbox:#Rectangle 67">
                <w:txbxContent>
                  <w:p w14:paraId="345433D0" w14:textId="77777777" w:rsidR="00790E17" w:rsidRDefault="00790E17" w:rsidP="00A50FD4">
                    <w:pPr>
                      <w:pStyle w:val="NormalWeb"/>
                      <w:spacing w:before="0" w:beforeAutospacing="0" w:after="0" w:afterAutospacing="0" w:line="254" w:lineRule="auto"/>
                      <w:jc w:val="center"/>
                      <w:rPr>
                        <w:rFonts w:ascii="Calibri" w:eastAsia="Calibri" w:hAnsi="Calibri" w:cs="Calibri"/>
                        <w:b/>
                        <w:bCs/>
                        <w:color w:val="FFFFFF" w:themeColor="background1"/>
                        <w:sz w:val="22"/>
                        <w:szCs w:val="22"/>
                      </w:rPr>
                    </w:pPr>
                    <w:r>
                      <w:rPr>
                        <w:rFonts w:ascii="Calibri" w:eastAsia="Calibri" w:hAnsi="Calibri" w:cs="Calibri"/>
                        <w:b/>
                        <w:bCs/>
                        <w:color w:val="FFFFFF" w:themeColor="background1"/>
                        <w:sz w:val="22"/>
                        <w:szCs w:val="22"/>
                      </w:rPr>
                      <w:t xml:space="preserve">Schéma Directeur </w:t>
                    </w:r>
                  </w:p>
                  <w:p w14:paraId="1D548B48" w14:textId="77777777" w:rsidR="00790E17" w:rsidRDefault="00790E17" w:rsidP="00A50FD4">
                    <w:pPr>
                      <w:pStyle w:val="NormalWeb"/>
                      <w:spacing w:before="0" w:beforeAutospacing="0" w:after="0" w:afterAutospacing="0" w:line="254" w:lineRule="auto"/>
                      <w:jc w:val="center"/>
                      <w:rPr>
                        <w:rFonts w:ascii="Calibri" w:eastAsia="Calibri" w:hAnsi="Calibri" w:cs="Calibri"/>
                        <w:b/>
                        <w:bCs/>
                        <w:color w:val="FFFFFF" w:themeColor="background1"/>
                        <w:sz w:val="22"/>
                        <w:szCs w:val="22"/>
                      </w:rPr>
                    </w:pPr>
                    <w:r>
                      <w:rPr>
                        <w:rFonts w:ascii="Calibri" w:eastAsia="Calibri" w:hAnsi="Calibri" w:cs="Calibri"/>
                        <w:b/>
                        <w:bCs/>
                        <w:color w:val="FFFFFF" w:themeColor="background1"/>
                        <w:sz w:val="22"/>
                        <w:szCs w:val="22"/>
                      </w:rPr>
                      <w:t>Eau Potable</w:t>
                    </w:r>
                  </w:p>
                  <w:p w14:paraId="4F701608" w14:textId="77777777" w:rsidR="00790E17" w:rsidRDefault="00790E17" w:rsidP="00A50FD4">
                    <w:pPr>
                      <w:pStyle w:val="NormalWeb"/>
                      <w:spacing w:before="0" w:beforeAutospacing="0" w:after="0" w:afterAutospacing="0" w:line="254" w:lineRule="auto"/>
                      <w:jc w:val="center"/>
                      <w:rPr>
                        <w:rFonts w:ascii="Calibri" w:eastAsia="Calibri" w:hAnsi="Calibri" w:cs="Calibri"/>
                        <w:bCs/>
                        <w:color w:val="FFFFFF" w:themeColor="background1"/>
                        <w:sz w:val="20"/>
                        <w:szCs w:val="20"/>
                      </w:rPr>
                    </w:pPr>
                    <w:r>
                      <w:rPr>
                        <w:rFonts w:ascii="Calibri" w:eastAsia="Calibri" w:hAnsi="Calibri" w:cs="Calibri"/>
                        <w:bCs/>
                        <w:color w:val="FFFFFF" w:themeColor="background1"/>
                        <w:sz w:val="20"/>
                        <w:szCs w:val="20"/>
                      </w:rPr>
                      <w:t>Investissements</w:t>
                    </w:r>
                  </w:p>
                  <w:p w14:paraId="1A0A18AF" w14:textId="77777777" w:rsidR="00790E17" w:rsidRDefault="00790E17" w:rsidP="00A50FD4">
                    <w:pPr>
                      <w:pStyle w:val="NormalWeb"/>
                      <w:spacing w:before="0" w:beforeAutospacing="0" w:after="0" w:afterAutospacing="0" w:line="254" w:lineRule="auto"/>
                      <w:jc w:val="center"/>
                      <w:rPr>
                        <w:rFonts w:ascii="Calibri" w:eastAsia="Calibri" w:hAnsi="Calibri" w:cs="Calibri"/>
                        <w:bCs/>
                        <w:color w:val="FFFFFF" w:themeColor="background1"/>
                        <w:sz w:val="20"/>
                        <w:szCs w:val="20"/>
                      </w:rPr>
                    </w:pPr>
                    <w:r>
                      <w:rPr>
                        <w:rFonts w:ascii="Calibri" w:eastAsia="Calibri" w:hAnsi="Calibri" w:cs="Calibri"/>
                        <w:bCs/>
                        <w:color w:val="FFFFFF" w:themeColor="background1"/>
                        <w:sz w:val="20"/>
                        <w:szCs w:val="20"/>
                      </w:rPr>
                      <w:t>Modes de gestion</w:t>
                    </w:r>
                  </w:p>
                  <w:p w14:paraId="1061BB02" w14:textId="77777777" w:rsidR="00790E17" w:rsidRDefault="00790E17" w:rsidP="00A50FD4">
                    <w:pPr>
                      <w:pStyle w:val="NormalWeb"/>
                      <w:spacing w:before="0" w:beforeAutospacing="0" w:after="0" w:afterAutospacing="0" w:line="254" w:lineRule="auto"/>
                      <w:jc w:val="center"/>
                      <w:rPr>
                        <w:rFonts w:ascii="Calibri" w:eastAsiaTheme="minorEastAsia" w:hAnsi="Calibri" w:cs="Calibri"/>
                        <w:color w:val="FFFFFF" w:themeColor="background1"/>
                        <w:sz w:val="20"/>
                        <w:szCs w:val="20"/>
                      </w:rPr>
                    </w:pPr>
                    <w:r>
                      <w:rPr>
                        <w:rFonts w:ascii="Calibri" w:eastAsia="Calibri" w:hAnsi="Calibri" w:cs="Calibri"/>
                        <w:bCs/>
                        <w:color w:val="FFFFFF" w:themeColor="background1"/>
                        <w:sz w:val="20"/>
                        <w:szCs w:val="20"/>
                      </w:rPr>
                      <w:t>Phasage</w:t>
                    </w:r>
                  </w:p>
                </w:txbxContent>
              </v:textbox>
            </v:rect>
            <v:rect id="Rectangle 68" o:spid="_x0000_s1728" style="position:absolute;left:31237;top:43643;width:15717;height:1022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" fillcolor="#c6d9f1 [671]" stroked="f" strokeweight="1pt">
              <v:textbox style="mso-next-textbox:#Rectangle 68">
                <w:txbxContent>
                  <w:p w14:paraId="65A3EF0B" w14:textId="77777777" w:rsidR="00790E17" w:rsidRDefault="00790E17" w:rsidP="00A50FD4">
                    <w:pPr>
                      <w:pStyle w:val="NormalWeb"/>
                      <w:spacing w:before="0" w:beforeAutospacing="0" w:after="0" w:afterAutospacing="0" w:line="252" w:lineRule="auto"/>
                      <w:jc w:val="center"/>
                      <w:rPr>
                        <w:rFonts w:ascii="Calibri" w:hAnsi="Calibri" w:cs="Calibri"/>
                        <w:color w:val="0F243E" w:themeColor="text2" w:themeShade="80"/>
                      </w:rPr>
                    </w:pPr>
                    <w:r>
                      <w:rPr>
                        <w:rFonts w:ascii="Calibri" w:eastAsia="Calibri" w:hAnsi="Calibri" w:cs="Calibri"/>
                        <w:b/>
                        <w:bCs/>
                        <w:color w:val="0F243E" w:themeColor="text2" w:themeShade="80"/>
                        <w:sz w:val="22"/>
                        <w:szCs w:val="22"/>
                      </w:rPr>
                      <w:t>Schéma Directeur Assainissement liquide</w:t>
                    </w:r>
                  </w:p>
                  <w:p w14:paraId="5D166843" w14:textId="77777777" w:rsidR="00790E17" w:rsidRDefault="00790E17" w:rsidP="00A50FD4">
                    <w:pPr>
                      <w:pStyle w:val="NormalWeb"/>
                      <w:spacing w:before="0" w:beforeAutospacing="0" w:after="0" w:afterAutospacing="0" w:line="252" w:lineRule="auto"/>
                      <w:jc w:val="center"/>
                      <w:rPr>
                        <w:rFonts w:ascii="Calibri" w:hAnsi="Calibri" w:cs="Calibri"/>
                        <w:color w:val="0F243E" w:themeColor="text2" w:themeShade="80"/>
                      </w:rPr>
                    </w:pPr>
                    <w:r>
                      <w:rPr>
                        <w:rFonts w:ascii="Calibri" w:eastAsia="Calibri" w:hAnsi="Calibri" w:cs="Calibri"/>
                        <w:color w:val="0F243E" w:themeColor="text2" w:themeShade="80"/>
                        <w:sz w:val="20"/>
                        <w:szCs w:val="20"/>
                      </w:rPr>
                      <w:t>Investissements</w:t>
                    </w:r>
                  </w:p>
                  <w:p w14:paraId="3FAAC86D" w14:textId="77777777" w:rsidR="00790E17" w:rsidRDefault="00790E17" w:rsidP="00A50FD4">
                    <w:pPr>
                      <w:pStyle w:val="NormalWeb"/>
                      <w:spacing w:before="0" w:beforeAutospacing="0" w:after="0" w:afterAutospacing="0" w:line="252" w:lineRule="auto"/>
                      <w:jc w:val="center"/>
                      <w:rPr>
                        <w:rFonts w:ascii="Calibri" w:hAnsi="Calibri" w:cs="Calibri"/>
                        <w:color w:val="0F243E" w:themeColor="text2" w:themeShade="80"/>
                      </w:rPr>
                    </w:pPr>
                    <w:r>
                      <w:rPr>
                        <w:rFonts w:ascii="Calibri" w:eastAsia="Calibri" w:hAnsi="Calibri" w:cs="Calibri"/>
                        <w:color w:val="0F243E" w:themeColor="text2" w:themeShade="80"/>
                        <w:sz w:val="20"/>
                        <w:szCs w:val="20"/>
                      </w:rPr>
                      <w:t>Modes de gestion</w:t>
                    </w:r>
                  </w:p>
                  <w:p w14:paraId="15D7E1A1" w14:textId="77777777" w:rsidR="00790E17" w:rsidRDefault="00790E17" w:rsidP="00A50FD4">
                    <w:pPr>
                      <w:pStyle w:val="NormalWeb"/>
                      <w:spacing w:before="0" w:beforeAutospacing="0" w:after="0" w:afterAutospacing="0" w:line="252" w:lineRule="auto"/>
                      <w:jc w:val="center"/>
                      <w:rPr>
                        <w:rFonts w:ascii="Calibri" w:hAnsi="Calibri" w:cs="Calibri"/>
                        <w:color w:val="0F243E" w:themeColor="text2" w:themeShade="80"/>
                      </w:rPr>
                    </w:pPr>
                    <w:r>
                      <w:rPr>
                        <w:rFonts w:ascii="Calibri" w:eastAsia="Calibri" w:hAnsi="Calibri" w:cs="Calibri"/>
                        <w:color w:val="0F243E" w:themeColor="text2" w:themeShade="80"/>
                        <w:sz w:val="20"/>
                        <w:szCs w:val="20"/>
                      </w:rPr>
                      <w:t>Phasage</w:t>
                    </w:r>
                  </w:p>
                </w:txbxContent>
              </v:textbox>
            </v:rect>
            <v:rect id="Rectangle 84" o:spid="_x0000_s1729" style="position:absolute;left:47761;top:43624;width:15405;height:1022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" fillcolor="#066" stroked="f" strokeweight="1pt">
              <v:textbox style="mso-next-textbox:#Rectangle 84">
                <w:txbxContent>
                  <w:p w14:paraId="5852A4F1" w14:textId="77777777" w:rsidR="00790E17" w:rsidRDefault="00790E17" w:rsidP="00A50FD4">
                    <w:pPr>
                      <w:pStyle w:val="NormalWeb"/>
                      <w:spacing w:before="0" w:beforeAutospacing="0" w:after="0" w:afterAutospacing="0" w:line="252" w:lineRule="auto"/>
                      <w:jc w:val="center"/>
                      <w:rPr>
                        <w:rFonts w:ascii="Calibri" w:hAnsi="Calibri" w:cs="Calibri"/>
                        <w:color w:val="FFFFFF" w:themeColor="background1"/>
                      </w:rPr>
                    </w:pPr>
                    <w:r>
                      <w:rPr>
                        <w:rFonts w:ascii="Calibri" w:eastAsia="Calibri" w:hAnsi="Calibri" w:cs="Calibri"/>
                        <w:b/>
                        <w:bCs/>
                        <w:color w:val="FFFFFF" w:themeColor="background1"/>
                        <w:sz w:val="22"/>
                        <w:szCs w:val="22"/>
                      </w:rPr>
                      <w:t>Schéma Directeur Déchets solides</w:t>
                    </w:r>
                  </w:p>
                  <w:p w14:paraId="758E8C5C" w14:textId="77777777" w:rsidR="00790E17" w:rsidRDefault="00790E17" w:rsidP="00A50FD4">
                    <w:pPr>
                      <w:pStyle w:val="NormalWeb"/>
                      <w:spacing w:before="0" w:beforeAutospacing="0" w:after="0" w:afterAutospacing="0" w:line="252" w:lineRule="auto"/>
                      <w:jc w:val="center"/>
                      <w:rPr>
                        <w:rFonts w:ascii="Calibri" w:hAnsi="Calibri" w:cs="Calibri"/>
                        <w:color w:val="FFFFFF" w:themeColor="background1"/>
                      </w:rPr>
                    </w:pPr>
                    <w:r>
                      <w:rPr>
                        <w:rFonts w:ascii="Calibri" w:eastAsia="Calibri" w:hAnsi="Calibri" w:cs="Calibri"/>
                        <w:color w:val="FFFFFF" w:themeColor="background1"/>
                        <w:sz w:val="20"/>
                        <w:szCs w:val="20"/>
                      </w:rPr>
                      <w:t>Investissements</w:t>
                    </w:r>
                  </w:p>
                  <w:p w14:paraId="78ABAB51" w14:textId="77777777" w:rsidR="00790E17" w:rsidRDefault="00790E17" w:rsidP="00A50FD4">
                    <w:pPr>
                      <w:pStyle w:val="NormalWeb"/>
                      <w:spacing w:before="0" w:beforeAutospacing="0" w:after="0" w:afterAutospacing="0" w:line="252" w:lineRule="auto"/>
                      <w:jc w:val="center"/>
                      <w:rPr>
                        <w:rFonts w:ascii="Calibri" w:hAnsi="Calibri" w:cs="Calibri"/>
                        <w:color w:val="FFFFFF" w:themeColor="background1"/>
                      </w:rPr>
                    </w:pPr>
                    <w:r>
                      <w:rPr>
                        <w:rFonts w:ascii="Calibri" w:eastAsia="Calibri" w:hAnsi="Calibri" w:cs="Calibri"/>
                        <w:color w:val="FFFFFF" w:themeColor="background1"/>
                        <w:sz w:val="20"/>
                        <w:szCs w:val="20"/>
                      </w:rPr>
                      <w:t>Modes de gestion</w:t>
                    </w:r>
                  </w:p>
                  <w:p w14:paraId="6CD8330A" w14:textId="77777777" w:rsidR="00790E17" w:rsidRDefault="00790E17" w:rsidP="00A50FD4">
                    <w:pPr>
                      <w:pStyle w:val="NormalWeb"/>
                      <w:spacing w:before="0" w:beforeAutospacing="0" w:after="0" w:afterAutospacing="0" w:line="252" w:lineRule="auto"/>
                      <w:jc w:val="center"/>
                      <w:rPr>
                        <w:rFonts w:ascii="Calibri" w:hAnsi="Calibri" w:cs="Calibri"/>
                        <w:color w:val="FFFFFF" w:themeColor="background1"/>
                      </w:rPr>
                    </w:pPr>
                    <w:r>
                      <w:rPr>
                        <w:rFonts w:ascii="Calibri" w:eastAsia="Calibri" w:hAnsi="Calibri" w:cs="Calibri"/>
                        <w:color w:val="FFFFFF" w:themeColor="background1"/>
                        <w:sz w:val="20"/>
                        <w:szCs w:val="20"/>
                      </w:rPr>
                      <w:t>Phasage</w:t>
                    </w:r>
                  </w:p>
                </w:txbxContent>
              </v:textbox>
            </v:rect>
            <v:oval id="Ellipse 85" o:spid="_x0000_s1730" style="position:absolute;left:27136;top:55076;width:33655;height:63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" fillcolor="#943634 [2405]" stroked="f" strokeweight="1pt">
              <v:stroke joinstyle="miter"/>
              <v:textbox style="mso-next-textbox:#Ellipse 85">
                <w:txbxContent>
                  <w:p w14:paraId="36BD90F9" w14:textId="77777777" w:rsidR="00790E17" w:rsidRDefault="00790E17" w:rsidP="00A50FD4">
                    <w:pPr>
                      <w:pStyle w:val="NormalWeb"/>
                      <w:spacing w:before="0" w:beforeAutospacing="0" w:after="0" w:afterAutospacing="0" w:line="252" w:lineRule="auto"/>
                      <w:jc w:val="center"/>
                      <w:rPr>
                        <w:rFonts w:ascii="Calibri" w:hAnsi="Calibri" w:cs="Calibri"/>
                        <w:b/>
                        <w:bCs/>
                        <w:sz w:val="22"/>
                        <w:szCs w:val="22"/>
                      </w:rPr>
                    </w:pPr>
                    <w:r>
                      <w:rPr>
                        <w:rFonts w:ascii="Calibri" w:hAnsi="Calibri" w:cs="Calibri"/>
                        <w:b/>
                        <w:bCs/>
                        <w:sz w:val="22"/>
                        <w:szCs w:val="22"/>
                      </w:rPr>
                      <w:t>FINANCEMENT</w:t>
                    </w:r>
                  </w:p>
                  <w:p w14:paraId="216F7055" w14:textId="77777777" w:rsidR="00790E17" w:rsidRDefault="00790E17" w:rsidP="00A50FD4">
                    <w:pPr>
                      <w:pStyle w:val="NormalWeb"/>
                      <w:spacing w:before="0" w:beforeAutospacing="0" w:after="0" w:afterAutospacing="0" w:line="252" w:lineRule="auto"/>
                      <w:rPr>
                        <w:rFonts w:ascii="Calibri" w:eastAsiaTheme="minorEastAsia" w:hAnsi="Calibri" w:cs="Calibri"/>
                      </w:rPr>
                    </w:pPr>
                    <w:r>
                      <w:rPr>
                        <w:rFonts w:ascii="Calibri" w:eastAsia="Calibri" w:hAnsi="Calibri" w:cs="Calibri"/>
                        <w:color w:val="FFFFFF" w:themeColor="background1"/>
                        <w:sz w:val="20"/>
                        <w:szCs w:val="20"/>
                      </w:rPr>
                      <w:t>Commune, opérateurs, usagers, bailleurs</w:t>
                    </w:r>
                  </w:p>
                </w:txbxContent>
              </v:textbox>
            </v:oval>
            <v:shape id="Graphique 86" o:spid="_x0000_s1731" type="#_x0000_t75" alt="Hiérarchie" style="position:absolute;left:18288;top:1670;width:5016;height:50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">
              <v:imagedata r:id="rId51" o:title="Hiérarchie"/>
            </v:shape>
            <v:shape id="Graphique 87" o:spid="_x0000_s1732" type="#_x0000_t75" alt="Enseignant" style="position:absolute;left:18289;top:6686;width:5270;height:52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">
              <v:imagedata r:id="rId52" o:title="Enseignant"/>
            </v:shape>
            <v:shape id="Graphique 88" o:spid="_x0000_s1733" type="#_x0000_t75" alt="Cible" style="position:absolute;left:18288;top:36258;width:5081;height:50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">
              <v:imagedata r:id="rId53" o:title="Cible"/>
            </v:shape>
            <v:shape id="Graphique 89" o:spid="_x0000_s1734" type="#_x0000_t75" alt="Argent" style="position:absolute;left:20047;top:55689;width:4446;height:44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">
              <v:imagedata r:id="rId54" o:title="Argent"/>
            </v:shape>
            <v:oval id="Ellipse 90" o:spid="_x0000_s1735" style="position:absolute;left:18289;top:61963;width:37784;height:1231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" fillcolor="#938953 [1614]" stroked="f" strokeweight="1pt">
              <v:stroke joinstyle="miter"/>
              <v:textbox style="mso-next-textbox:#Ellipse 90">
                <w:txbxContent>
                  <w:p w14:paraId="53C4AB16" w14:textId="77777777" w:rsidR="00790E17" w:rsidRDefault="00790E17" w:rsidP="00A50FD4">
                    <w:pPr>
                      <w:pStyle w:val="NormalWeb"/>
                      <w:spacing w:before="0" w:beforeAutospacing="0" w:after="0" w:afterAutospacing="0" w:line="252" w:lineRule="auto"/>
                      <w:jc w:val="center"/>
                      <w:rPr>
                        <w:rFonts w:ascii="Calibri" w:hAnsi="Calibri" w:cs="Calibri"/>
                      </w:rPr>
                    </w:pPr>
                    <w:r>
                      <w:rPr>
                        <w:rFonts w:ascii="Calibri" w:hAnsi="Calibri" w:cs="Calibri"/>
                        <w:b/>
                        <w:bCs/>
                        <w:sz w:val="22"/>
                        <w:szCs w:val="22"/>
                      </w:rPr>
                      <w:t>MISE EN OEUVRE</w:t>
                    </w:r>
                  </w:p>
                  <w:p w14:paraId="3AE4541E" w14:textId="77777777" w:rsidR="00790E17" w:rsidRDefault="00790E17" w:rsidP="00A50FD4">
                    <w:pPr>
                      <w:pStyle w:val="NormalWeb"/>
                      <w:spacing w:before="0" w:beforeAutospacing="0" w:after="0" w:afterAutospacing="0" w:line="252" w:lineRule="auto"/>
                      <w:jc w:val="center"/>
                      <w:rPr>
                        <w:rFonts w:ascii="Calibri" w:eastAsia="Calibri" w:hAnsi="Calibri" w:cs="Calibri"/>
                        <w:color w:val="FFFFFF"/>
                        <w:sz w:val="20"/>
                        <w:szCs w:val="20"/>
                      </w:rPr>
                    </w:pPr>
                    <w:r>
                      <w:rPr>
                        <w:rFonts w:ascii="Calibri" w:eastAsia="Calibri" w:hAnsi="Calibri" w:cs="Calibri"/>
                        <w:color w:val="FFFFFF"/>
                        <w:sz w:val="20"/>
                        <w:szCs w:val="20"/>
                      </w:rPr>
                      <w:t xml:space="preserve">Investissements, </w:t>
                    </w:r>
                  </w:p>
                  <w:p w14:paraId="647BD6AB" w14:textId="77777777" w:rsidR="00790E17" w:rsidRDefault="00790E17" w:rsidP="00A50FD4">
                    <w:pPr>
                      <w:pStyle w:val="NormalWeb"/>
                      <w:spacing w:before="0" w:beforeAutospacing="0" w:after="0" w:afterAutospacing="0" w:line="252" w:lineRule="auto"/>
                      <w:jc w:val="center"/>
                      <w:rPr>
                        <w:rFonts w:ascii="Calibri" w:eastAsia="Calibri" w:hAnsi="Calibri" w:cs="Calibri"/>
                        <w:color w:val="FFFFFF"/>
                        <w:sz w:val="20"/>
                        <w:szCs w:val="20"/>
                      </w:rPr>
                    </w:pPr>
                    <w:r>
                      <w:rPr>
                        <w:rFonts w:ascii="Calibri" w:eastAsia="Calibri" w:hAnsi="Calibri" w:cs="Calibri"/>
                        <w:color w:val="FFFFFF"/>
                        <w:sz w:val="20"/>
                        <w:szCs w:val="20"/>
                      </w:rPr>
                      <w:t xml:space="preserve">Mise en place des services de gestion, </w:t>
                    </w:r>
                  </w:p>
                  <w:p w14:paraId="7DE73ACE" w14:textId="77777777" w:rsidR="00790E17" w:rsidRDefault="00790E17" w:rsidP="00A50FD4">
                    <w:pPr>
                      <w:pStyle w:val="NormalWeb"/>
                      <w:spacing w:before="0" w:beforeAutospacing="0" w:after="0" w:afterAutospacing="0" w:line="252" w:lineRule="auto"/>
                      <w:jc w:val="center"/>
                      <w:rPr>
                        <w:rFonts w:ascii="Calibri" w:eastAsia="Calibri" w:hAnsi="Calibri" w:cs="Calibri"/>
                        <w:color w:val="FFFFFF"/>
                        <w:sz w:val="20"/>
                        <w:szCs w:val="20"/>
                      </w:rPr>
                    </w:pPr>
                    <w:r>
                      <w:rPr>
                        <w:rFonts w:ascii="Calibri" w:eastAsia="Calibri" w:hAnsi="Calibri" w:cs="Calibri"/>
                        <w:color w:val="FFFFFF"/>
                        <w:sz w:val="20"/>
                        <w:szCs w:val="20"/>
                      </w:rPr>
                      <w:t>Mesures d’accompagnement, de formation et de sensibilisation</w:t>
                    </w:r>
                  </w:p>
                </w:txbxContent>
              </v:textbox>
            </v:oval>
            <v:shape id="Graphique 91" o:spid="_x0000_s1736" type="#_x0000_t75" alt="Grue" style="position:absolute;left:14904;top:60134;width:5143;height:51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">
              <v:imagedata r:id="rId55" o:title="Grue"/>
            </v:shape>
            <v:shape id="Graphique 92" o:spid="_x0000_s1737" type="#_x0000_t75" alt="Engrenages" style="position:absolute;left:53101;top:61030;width:5238;height:52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">
              <v:imagedata r:id="rId56" o:title="Engrenages"/>
            </v:shape>
            <v:shape id="Graphique 13" o:spid="_x0000_s1738" type="#_x0000_t75" alt="Enseignant" style="position:absolute;left:55521;top:69088;width:5270;height:52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">
              <v:imagedata r:id="rId57" o:title="Enseignant"/>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Flèche : chevron 94" o:spid="_x0000_s1739" type="#_x0000_t55" style="position:absolute;left:-9605;top:18971;width:41371;height:5334;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" adj="20208" fillcolor="#0f243e [1615]" stroked="f" strokeweight="1pt"/>
            <v:shape id="Flèche : chevron 95" o:spid="_x0000_s1740" type="#_x0000_t55" style="position:absolute;left:3238;top:45180;width:15684;height:5334;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" adj="17927" fillcolor="#17365d [2415]" stroked="f" strokeweight="1pt"/>
            <v:shape id="Flèche : chevron 288" o:spid="_x0000_s1741" type="#_x0000_t55" style="position:absolute;left:539;top:61150;width:21082;height:5334;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" adj="18867" fillcolor="#548dd4 [1951]" stroked="f" strokeweight="1p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 ouvrante 290" o:spid="_x0000_s1742" type="#_x0000_t87" style="position:absolute;left:6781;top:952;width:458;height:519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" adj="16" strokecolor="#1f497d [3215]" strokeweight=".5pt">
              <v:stroke joinstyle="miter"/>
            </v:shape>
            <v:shape id="Accolade ouvrante 291" o:spid="_x0000_s1743" type="#_x0000_t87" style="position:absolute;left:6654;top:53276;width:648;height:2038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" adj="57" strokecolor="#1f497d [3215]" strokeweight=".5pt">
              <v:stroke joinstyle="miter"/>
            </v:shape>
            <v:line id="Connecteur droit 292" o:spid="_x0000_s1744" style="position:absolute;flip:x;visibility:visible" from="41973,12446" to="41973,139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" strokecolor="#1f497d [3215]" strokeweight="1pt">
              <v:stroke joinstyle="miter"/>
            </v:line>
            <v:line id="Connecteur droit 293" o:spid="_x0000_s1745" style="position:absolute;flip:y;visibility:visible" from="26311,41046" to="31239,44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" strokecolor="#0f243e [1615]" strokeweight="1pt">
              <v:stroke joinstyle="miter"/>
            </v:line>
            <v:line id="Connecteur droit 294" o:spid="_x0000_s1746" style="position:absolute;flip:y;visibility:visible" from="40299,41973" to="40300,436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" strokecolor="#8db3e2 [1311]" strokeweight="1pt">
              <v:stroke joinstyle="miter"/>
            </v:line>
            <v:line id="Connecteur droit 297" o:spid="_x0000_s1747" style="position:absolute;flip:x y;visibility:visible" from="55037,41046" to="59226,4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" strokecolor="teal" strokeweight="1pt">
              <v:stroke joinstyle="miter"/>
            </v:line>
            <v:line id="Connecteur droit 298" o:spid="_x0000_s1748" style="position:absolute;flip:y;visibility:visible" from="56070,53870" to="59226,55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" strokecolor="teal" strokeweight="1pt">
              <v:stroke joinstyle="miter"/>
            </v:line>
            <v:line id="Connecteur droit 299" o:spid="_x0000_s1749" style="position:absolute;flip:x y;visibility:visible" from="27136,53870" to="30416,562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" strokecolor="#0f243e [1615]" strokeweight="1pt">
              <v:stroke joinstyle="miter"/>
            </v:line>
            <v:line id="Connecteur droit 300" o:spid="_x0000_s1750" style="position:absolute;flip:y;visibility:visible" from="39835,53848" to="39836,54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" strokecolor="#8db3e2 [1311]" strokeweight="1pt">
              <v:stroke joinstyle="miter"/>
            </v:line>
            <v:line id="Connecteur droit 301" o:spid="_x0000_s1751" style="position:absolute;flip:y;visibility:visible" from="40767,61401" to="43497,62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" strokecolor="#c0504d [3205]" strokeweight="1pt">
              <v:stroke joinstyle="miter"/>
            </v:line>
            <v:line id="Connecteur droit 302" o:spid="_x0000_s1752" style="position:absolute;flip:x;visibility:visible" from="42311,22415" to="42313,24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" strokecolor="#1f497d [3215]" strokeweight="1pt">
              <v:stroke joinstyle="miter"/>
            </v:line>
            <v:line id="Connecteur droit 303" o:spid="_x0000_s1753" style="position:absolute;visibility:visible" from="42723,34353" to="42723,35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" strokecolor="#1f497d [3215]" strokeweight="1pt">
              <v:stroke joinstyle="miter"/>
            </v:line>
            <v:shapetype id="_x0000_t202" coordsize="21600,21600" o:spt="202" path="m,l,21600r21600,l21600,xe">
              <v:stroke joinstyle="miter"/>
              <v:path gradientshapeok="t" o:connecttype="rect"/>
            </v:shapetype>
            <v:shape id="_x0000_s1754" type="#_x0000_t202" style="position:absolute;left:9303;top:22936;width:3873;height:17069;visibility:visible;mso-wrap-distance-top:3.6pt;mso-wrap-distance-bottom:3.6pt;mso-position-horizontal-relative:left-margin-area;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" filled="f" stroked="f">
              <v:textbox style="layout-flow:vertical;mso-layout-flow-alt:bottom-to-top;mso-next-textbox:#_x0000_s1754">
                <w:txbxContent>
                  <w:p w14:paraId="51ADD2DE" w14:textId="77777777" w:rsidR="00790E17" w:rsidRPr="00556573" w:rsidRDefault="00790E17" w:rsidP="00A50FD4">
                    <w:pPr>
                      <w:jc w:val="center"/>
                      <w:rPr>
                        <w:color w:val="FFFFFF" w:themeColor="background1"/>
                      </w:rPr>
                    </w:pPr>
                    <w:r w:rsidRPr="00556573">
                      <w:rPr>
                        <w:b/>
                        <w:color w:val="FFFFFF" w:themeColor="background1"/>
                      </w:rPr>
                      <w:t>Année 1</w:t>
                    </w:r>
                  </w:p>
                </w:txbxContent>
              </v:textbox>
            </v:shape>
            <v:shape id="_x0000_s1755" type="#_x0000_t202" style="position:absolute;left:8864;top:57696;width:3874;height:13780;visibility:visible;mso-wrap-distance-top:3.6pt;mso-wrap-distance-bottom:3.6pt;mso-position-horizontal-relative:left-margin-area;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" filled="f" stroked="f">
              <v:textbox style="layout-flow:vertical;mso-layout-flow-alt:bottom-to-top;mso-next-textbox:#_x0000_s1755">
                <w:txbxContent>
                  <w:p w14:paraId="773CF08D" w14:textId="77777777" w:rsidR="00790E17" w:rsidRDefault="00790E17" w:rsidP="00A50FD4">
                    <w:pPr>
                      <w:jc w:val="center"/>
                      <w:rPr>
                        <w:color w:val="17365D" w:themeColor="text2" w:themeShade="BF"/>
                      </w:rPr>
                    </w:pPr>
                    <w:r>
                      <w:rPr>
                        <w:b/>
                        <w:color w:val="17365D" w:themeColor="text2" w:themeShade="BF"/>
                      </w:rPr>
                      <w:t>Année 2 à …</w:t>
                    </w:r>
                  </w:p>
                </w:txbxContent>
              </v:textbox>
            </v:shape>
            <v:shape id="_x0000_s1756" type="#_x0000_t202" style="position:absolute;left:9303;top:37795;width:3873;height:17069;visibility:visible;mso-wrap-distance-top:3.6pt;mso-wrap-distance-bottom:3.6pt;mso-position-horizontal-relative:left-margin-area;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" filled="f" stroked="f">
              <v:textbox style="layout-flow:vertical;mso-layout-flow-alt:bottom-to-top;mso-next-textbox:#_x0000_s1756">
                <w:txbxContent>
                  <w:p w14:paraId="34C1E524" w14:textId="77777777" w:rsidR="00790E17" w:rsidRPr="00556573" w:rsidRDefault="00790E17" w:rsidP="00A50FD4">
                    <w:pPr>
                      <w:jc w:val="center"/>
                      <w:rPr>
                        <w:color w:val="FFFFFF" w:themeColor="background1"/>
                      </w:rPr>
                    </w:pPr>
                    <w:r w:rsidRPr="00556573">
                      <w:rPr>
                        <w:b/>
                        <w:color w:val="FFFFFF" w:themeColor="background1"/>
                      </w:rPr>
                      <w:t>Année 1</w:t>
                    </w:r>
                  </w:p>
                </w:txbxContent>
              </v:textbox>
            </v:shape>
            <w10:wrap anchorx="page"/>
          </v:group>
        </w:pict>
      </w:r>
    </w:p>
    <w:p w14:paraId="64FB98B8" w14:textId="77777777" w:rsidR="00561590" w:rsidRDefault="00561590" w:rsidP="00561590">
      <w:pPr>
        <w:spacing w:after="0"/>
        <w:jc w:val="left"/>
        <w:rPr>
          <w:rFonts w:cs="Arial"/>
          <w:szCs w:val="22"/>
        </w:rPr>
      </w:pPr>
    </w:p>
    <w:p w14:paraId="231EAB21" w14:textId="77777777" w:rsidR="00561590" w:rsidRDefault="00561590" w:rsidP="00561590">
      <w:pPr>
        <w:spacing w:after="0"/>
        <w:jc w:val="left"/>
        <w:rPr>
          <w:rFonts w:cs="Arial"/>
          <w:szCs w:val="22"/>
        </w:rPr>
      </w:pPr>
    </w:p>
    <w:p w14:paraId="6A97D41F" w14:textId="77777777" w:rsidR="00561590" w:rsidRDefault="00561590" w:rsidP="00561590">
      <w:pPr>
        <w:spacing w:after="0"/>
        <w:jc w:val="left"/>
        <w:rPr>
          <w:rFonts w:cs="Arial"/>
          <w:szCs w:val="22"/>
        </w:rPr>
      </w:pPr>
    </w:p>
    <w:p w14:paraId="5DB19FDF" w14:textId="77777777" w:rsidR="00561590" w:rsidRDefault="00561590" w:rsidP="00556573">
      <w:pPr>
        <w:pStyle w:val="Titre3"/>
        <w:numPr>
          <w:ilvl w:val="0"/>
          <w:numId w:val="0"/>
        </w:numPr>
        <w:spacing w:before="0" w:after="0"/>
        <w:rPr>
          <w:lang w:val="fr-FR"/>
        </w:rPr>
      </w:pPr>
    </w:p>
    <w:p w14:paraId="024F1C76" w14:textId="77777777" w:rsidR="00561590" w:rsidRDefault="00561590">
      <w:pPr>
        <w:spacing w:after="0"/>
        <w:jc w:val="left"/>
      </w:pPr>
      <w:r>
        <w:br w:type="page"/>
      </w:r>
    </w:p>
    <w:p w14:paraId="3003844E" w14:textId="77777777" w:rsidR="0067188E" w:rsidRPr="006C116F" w:rsidRDefault="00992868" w:rsidP="00E80707">
      <w:pPr>
        <w:pStyle w:val="Titre2"/>
        <w:spacing w:before="0" w:after="0"/>
        <w:rPr>
          <w:sz w:val="28"/>
          <w:szCs w:val="28"/>
        </w:rPr>
      </w:pPr>
      <w:bookmarkStart w:id="14" w:name="_Toc521941491"/>
      <w:r>
        <w:rPr>
          <w:sz w:val="28"/>
          <w:szCs w:val="28"/>
        </w:rPr>
        <w:lastRenderedPageBreak/>
        <w:t>L</w:t>
      </w:r>
      <w:r w:rsidR="00D9164E">
        <w:rPr>
          <w:sz w:val="28"/>
          <w:szCs w:val="28"/>
        </w:rPr>
        <w:t xml:space="preserve">a commune </w:t>
      </w:r>
      <w:r w:rsidR="004375A4">
        <w:rPr>
          <w:sz w:val="28"/>
          <w:szCs w:val="28"/>
        </w:rPr>
        <w:t xml:space="preserve">réalise </w:t>
      </w:r>
      <w:r w:rsidR="00CF05A9">
        <w:rPr>
          <w:sz w:val="28"/>
          <w:szCs w:val="28"/>
        </w:rPr>
        <w:t xml:space="preserve">des ouvrages </w:t>
      </w:r>
      <w:r w:rsidR="00303A04">
        <w:rPr>
          <w:sz w:val="28"/>
          <w:szCs w:val="28"/>
        </w:rPr>
        <w:t xml:space="preserve">d'eau et d'assainissement </w:t>
      </w:r>
      <w:r w:rsidR="004375A4">
        <w:rPr>
          <w:sz w:val="28"/>
          <w:szCs w:val="28"/>
        </w:rPr>
        <w:t xml:space="preserve">puis </w:t>
      </w:r>
      <w:r w:rsidR="00CF05A9">
        <w:rPr>
          <w:sz w:val="28"/>
          <w:szCs w:val="28"/>
        </w:rPr>
        <w:t xml:space="preserve">en </w:t>
      </w:r>
      <w:r w:rsidR="00C37F70">
        <w:rPr>
          <w:sz w:val="28"/>
          <w:szCs w:val="28"/>
        </w:rPr>
        <w:t>délègue</w:t>
      </w:r>
      <w:r w:rsidR="00D9164E">
        <w:rPr>
          <w:sz w:val="28"/>
          <w:szCs w:val="28"/>
        </w:rPr>
        <w:t xml:space="preserve"> </w:t>
      </w:r>
      <w:r w:rsidR="00C60D0F">
        <w:rPr>
          <w:sz w:val="28"/>
          <w:szCs w:val="28"/>
        </w:rPr>
        <w:t>l</w:t>
      </w:r>
      <w:r w:rsidR="00C37F70">
        <w:rPr>
          <w:sz w:val="28"/>
          <w:szCs w:val="28"/>
        </w:rPr>
        <w:t>'exploitation</w:t>
      </w:r>
      <w:bookmarkEnd w:id="14"/>
    </w:p>
    <w:p w14:paraId="11F768FA" w14:textId="77777777" w:rsidR="0067188E" w:rsidRDefault="0067188E" w:rsidP="00E80707">
      <w:pPr>
        <w:autoSpaceDE w:val="0"/>
        <w:autoSpaceDN w:val="0"/>
        <w:adjustRightInd w:val="0"/>
        <w:spacing w:after="0"/>
        <w:jc w:val="left"/>
        <w:rPr>
          <w:rFonts w:ascii="CenturyGothic,Bold" w:hAnsi="CenturyGothic,Bold" w:cs="CenturyGothic,Bold"/>
          <w:b/>
          <w:bCs/>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9B1017" w14:paraId="1E3BB048" w14:textId="77777777" w:rsidTr="00FC1954">
        <w:tc>
          <w:tcPr>
            <w:tcW w:w="4499" w:type="dxa"/>
          </w:tcPr>
          <w:p w14:paraId="5B82F19F" w14:textId="77777777" w:rsidR="009B1017" w:rsidRPr="00FA408F" w:rsidRDefault="004B43F9" w:rsidP="004B43F9">
            <w:pPr>
              <w:autoSpaceDE w:val="0"/>
              <w:autoSpaceDN w:val="0"/>
              <w:adjustRightInd w:val="0"/>
              <w:spacing w:after="0"/>
              <w:rPr>
                <w:sz w:val="20"/>
              </w:rPr>
            </w:pPr>
            <w:r>
              <w:rPr>
                <w:rFonts w:cs="Arial"/>
                <w:sz w:val="20"/>
              </w:rPr>
              <w:t>Les communes tchadiennes sont</w:t>
            </w:r>
            <w:r w:rsidR="009B1017" w:rsidRPr="000E4900">
              <w:rPr>
                <w:rFonts w:cs="Arial"/>
                <w:sz w:val="20"/>
              </w:rPr>
              <w:t xml:space="preserve"> bénéficiaires d'installations d'alimentation en eau potable et d'équipements d'assainissement construits sous la maîtrise d'ouvrage du Ministère en charge de l'eau et de l'assainissement.</w:t>
            </w:r>
            <w:r>
              <w:rPr>
                <w:rFonts w:cs="Arial"/>
                <w:sz w:val="20"/>
              </w:rPr>
              <w:t xml:space="preserve"> </w:t>
            </w:r>
            <w:r w:rsidR="009B1017" w:rsidRPr="000E4900">
              <w:rPr>
                <w:rFonts w:cs="Arial"/>
                <w:sz w:val="20"/>
              </w:rPr>
              <w:t>Des ONG interviennent aussi parfois pour construire des équipements. La commune est actuellement très rarement maître d'ouvrage. Elle peut cependant l'être si elle arrive à mobiliser des fonds auprès de Partenaires Techniques et Financiers (PTF).</w:t>
            </w:r>
          </w:p>
        </w:tc>
        <w:tc>
          <w:tcPr>
            <w:tcW w:w="274" w:type="dxa"/>
          </w:tcPr>
          <w:p w14:paraId="497C4072" w14:textId="77777777" w:rsidR="009B1017" w:rsidRDefault="009B1017" w:rsidP="00804B35">
            <w:pPr>
              <w:spacing w:after="0"/>
              <w:rPr>
                <w:rFonts w:cs="Arial"/>
                <w:color w:val="000000"/>
                <w:szCs w:val="22"/>
              </w:rPr>
            </w:pPr>
          </w:p>
        </w:tc>
        <w:tc>
          <w:tcPr>
            <w:tcW w:w="4515" w:type="dxa"/>
          </w:tcPr>
          <w:p w14:paraId="3EC12D88" w14:textId="77777777" w:rsidR="009B1017" w:rsidRDefault="004B43F9" w:rsidP="009B1017">
            <w:pPr>
              <w:autoSpaceDE w:val="0"/>
              <w:autoSpaceDN w:val="0"/>
              <w:adjustRightInd w:val="0"/>
              <w:spacing w:after="0"/>
              <w:rPr>
                <w:rFonts w:cs="Arial"/>
                <w:sz w:val="20"/>
              </w:rPr>
            </w:pPr>
            <w:r>
              <w:rPr>
                <w:rFonts w:cs="Arial"/>
                <w:sz w:val="20"/>
              </w:rPr>
              <w:t>D</w:t>
            </w:r>
            <w:r w:rsidR="009B1017" w:rsidRPr="000E4900">
              <w:rPr>
                <w:rFonts w:cs="Arial"/>
                <w:sz w:val="20"/>
              </w:rPr>
              <w:t>ans les années à venir, les communes devraient être de plus en plus les maîtres d'ouvrage des investissements à réaliser pour améliorer l'accès à l'eau et à l'assainissement.</w:t>
            </w:r>
          </w:p>
          <w:p w14:paraId="13FC8543" w14:textId="77777777" w:rsidR="009B1017" w:rsidRDefault="009B1017" w:rsidP="009B1017">
            <w:pPr>
              <w:autoSpaceDE w:val="0"/>
              <w:autoSpaceDN w:val="0"/>
              <w:adjustRightInd w:val="0"/>
              <w:spacing w:after="0"/>
              <w:rPr>
                <w:rFonts w:cs="Arial"/>
                <w:sz w:val="20"/>
              </w:rPr>
            </w:pPr>
          </w:p>
          <w:p w14:paraId="5991206C" w14:textId="77777777" w:rsidR="009B1017" w:rsidRPr="000E4900" w:rsidRDefault="009B1017" w:rsidP="009B1017">
            <w:pPr>
              <w:autoSpaceDE w:val="0"/>
              <w:autoSpaceDN w:val="0"/>
              <w:adjustRightInd w:val="0"/>
              <w:spacing w:after="0"/>
              <w:rPr>
                <w:rFonts w:cs="Arial"/>
                <w:sz w:val="20"/>
              </w:rPr>
            </w:pPr>
            <w:r w:rsidRPr="00E4225F">
              <w:rPr>
                <w:rFonts w:cs="Arial"/>
                <w:sz w:val="20"/>
              </w:rPr>
              <w:t>Ce chapitre présente le rôle de la commune comme maître d'ouvrage de travaux d'eau et d'assainissement (1.2.1) puis son rôle d'autorité publique devant contractualiser avec un opérateur pour lui déléguer l'exploitation des équipements et services (1.2.2).</w:t>
            </w:r>
          </w:p>
          <w:p w14:paraId="2F95BB35" w14:textId="77777777" w:rsidR="009B1017" w:rsidRDefault="009B1017" w:rsidP="00804B35">
            <w:pPr>
              <w:spacing w:after="0"/>
            </w:pPr>
          </w:p>
        </w:tc>
      </w:tr>
    </w:tbl>
    <w:p w14:paraId="72E66D54" w14:textId="77777777" w:rsidR="004375A4" w:rsidRPr="000E4900" w:rsidRDefault="004375A4" w:rsidP="000E4900">
      <w:pPr>
        <w:autoSpaceDE w:val="0"/>
        <w:autoSpaceDN w:val="0"/>
        <w:adjustRightInd w:val="0"/>
        <w:spacing w:after="0"/>
        <w:jc w:val="left"/>
        <w:rPr>
          <w:rFonts w:ascii="CenturyGothic" w:hAnsi="CenturyGothic" w:cs="CenturyGothic"/>
          <w:sz w:val="20"/>
        </w:rPr>
      </w:pPr>
    </w:p>
    <w:p w14:paraId="0CFD320B" w14:textId="77777777" w:rsidR="004375A4" w:rsidRDefault="004375A4" w:rsidP="004375A4">
      <w:pPr>
        <w:pStyle w:val="Titre3"/>
        <w:spacing w:before="0" w:after="0"/>
        <w:rPr>
          <w:lang w:val="fr-FR"/>
        </w:rPr>
      </w:pPr>
      <w:bookmarkStart w:id="15" w:name="_Toc521941492"/>
      <w:r>
        <w:rPr>
          <w:lang w:val="fr-FR"/>
        </w:rPr>
        <w:t xml:space="preserve">La </w:t>
      </w:r>
      <w:r w:rsidR="00CF3541">
        <w:rPr>
          <w:lang w:val="fr-FR"/>
        </w:rPr>
        <w:t xml:space="preserve">construction </w:t>
      </w:r>
      <w:r w:rsidR="00FD3137">
        <w:rPr>
          <w:lang w:val="fr-FR"/>
        </w:rPr>
        <w:t>d'</w:t>
      </w:r>
      <w:r>
        <w:rPr>
          <w:lang w:val="fr-FR"/>
        </w:rPr>
        <w:t>infrastructures</w:t>
      </w:r>
      <w:r w:rsidR="00FD3137">
        <w:rPr>
          <w:lang w:val="fr-FR"/>
        </w:rPr>
        <w:t xml:space="preserve"> sous maîtrise d'ouvrage communale</w:t>
      </w:r>
      <w:bookmarkEnd w:id="15"/>
    </w:p>
    <w:p w14:paraId="687593A7" w14:textId="77777777" w:rsidR="00E1676A" w:rsidRDefault="00E1676A" w:rsidP="00E1676A">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E1676A" w14:paraId="0DAC741E" w14:textId="77777777" w:rsidTr="00FC1954">
        <w:tc>
          <w:tcPr>
            <w:tcW w:w="4499" w:type="dxa"/>
          </w:tcPr>
          <w:p w14:paraId="01AE6EB3" w14:textId="77777777" w:rsidR="00E1676A" w:rsidRPr="000E4900" w:rsidRDefault="00E1676A" w:rsidP="00E1676A">
            <w:pPr>
              <w:autoSpaceDE w:val="0"/>
              <w:autoSpaceDN w:val="0"/>
              <w:adjustRightInd w:val="0"/>
              <w:spacing w:after="0"/>
              <w:rPr>
                <w:rFonts w:cs="Arial"/>
                <w:sz w:val="20"/>
              </w:rPr>
            </w:pPr>
            <w:r w:rsidRPr="000E4900">
              <w:rPr>
                <w:rFonts w:cs="Arial"/>
                <w:sz w:val="20"/>
              </w:rPr>
              <w:t xml:space="preserve">La fonction de maitre d'ouvrage a été évoquée </w:t>
            </w:r>
            <w:r w:rsidRPr="00841B9E">
              <w:rPr>
                <w:rFonts w:cs="Arial"/>
                <w:sz w:val="20"/>
              </w:rPr>
              <w:t>précédemment (1.1.1.C) dans</w:t>
            </w:r>
            <w:r w:rsidRPr="000E4900">
              <w:rPr>
                <w:rFonts w:cs="Arial"/>
                <w:sz w:val="20"/>
              </w:rPr>
              <w:t xml:space="preserve"> sa définition au sens élargi qui </w:t>
            </w:r>
            <w:r w:rsidR="004B43F9">
              <w:rPr>
                <w:rFonts w:cs="Arial"/>
                <w:sz w:val="20"/>
              </w:rPr>
              <w:t>intègre celle d'</w:t>
            </w:r>
            <w:r w:rsidRPr="000E4900">
              <w:rPr>
                <w:rFonts w:cs="Arial"/>
                <w:sz w:val="20"/>
              </w:rPr>
              <w:t xml:space="preserve">autorité organisatrice d'un service. </w:t>
            </w:r>
            <w:r w:rsidR="004B43F9">
              <w:rPr>
                <w:rFonts w:cs="Arial"/>
                <w:sz w:val="20"/>
              </w:rPr>
              <w:t>C</w:t>
            </w:r>
            <w:r w:rsidRPr="000E4900">
              <w:rPr>
                <w:rFonts w:cs="Arial"/>
                <w:sz w:val="20"/>
              </w:rPr>
              <w:t xml:space="preserve">e chapitre </w:t>
            </w:r>
            <w:r w:rsidR="004B43F9">
              <w:rPr>
                <w:rFonts w:cs="Arial"/>
                <w:sz w:val="20"/>
              </w:rPr>
              <w:t xml:space="preserve">traite de </w:t>
            </w:r>
            <w:r w:rsidRPr="000E4900">
              <w:rPr>
                <w:rFonts w:cs="Arial"/>
                <w:sz w:val="20"/>
              </w:rPr>
              <w:t xml:space="preserve">la maîtrise d'ouvrage dans </w:t>
            </w:r>
            <w:r w:rsidR="004B43F9">
              <w:rPr>
                <w:rFonts w:cs="Arial"/>
                <w:sz w:val="20"/>
              </w:rPr>
              <w:t>le</w:t>
            </w:r>
            <w:r w:rsidRPr="000E4900">
              <w:rPr>
                <w:rFonts w:cs="Arial"/>
                <w:sz w:val="20"/>
              </w:rPr>
              <w:t xml:space="preserve"> sens plus restreint du terme, celui d'acteur de la construction d'une infrastructure. </w:t>
            </w:r>
          </w:p>
          <w:p w14:paraId="1BD97443" w14:textId="77777777" w:rsidR="00E1676A" w:rsidRPr="00FA408F" w:rsidRDefault="00E1676A" w:rsidP="00854D15">
            <w:pPr>
              <w:autoSpaceDE w:val="0"/>
              <w:autoSpaceDN w:val="0"/>
              <w:adjustRightInd w:val="0"/>
              <w:spacing w:after="0"/>
              <w:rPr>
                <w:sz w:val="20"/>
              </w:rPr>
            </w:pPr>
          </w:p>
        </w:tc>
        <w:tc>
          <w:tcPr>
            <w:tcW w:w="274" w:type="dxa"/>
          </w:tcPr>
          <w:p w14:paraId="004E00C4" w14:textId="77777777" w:rsidR="00E1676A" w:rsidRDefault="00E1676A" w:rsidP="00854D15">
            <w:pPr>
              <w:spacing w:after="0"/>
              <w:rPr>
                <w:rFonts w:cs="Arial"/>
                <w:color w:val="000000"/>
                <w:szCs w:val="22"/>
              </w:rPr>
            </w:pPr>
          </w:p>
        </w:tc>
        <w:tc>
          <w:tcPr>
            <w:tcW w:w="4515" w:type="dxa"/>
          </w:tcPr>
          <w:p w14:paraId="4B802230" w14:textId="77777777" w:rsidR="00E1676A" w:rsidRDefault="00E1676A" w:rsidP="004B43F9">
            <w:pPr>
              <w:autoSpaceDE w:val="0"/>
              <w:autoSpaceDN w:val="0"/>
              <w:adjustRightInd w:val="0"/>
              <w:spacing w:after="0"/>
            </w:pPr>
            <w:r w:rsidRPr="000E4900">
              <w:rPr>
                <w:rFonts w:cs="Arial"/>
                <w:sz w:val="20"/>
              </w:rPr>
              <w:t>La commune</w:t>
            </w:r>
            <w:r w:rsidR="004B43F9">
              <w:rPr>
                <w:rFonts w:cs="Arial"/>
                <w:sz w:val="20"/>
              </w:rPr>
              <w:t xml:space="preserve"> qui construit des ouvrages</w:t>
            </w:r>
            <w:r w:rsidRPr="000E4900">
              <w:rPr>
                <w:rFonts w:cs="Arial"/>
                <w:sz w:val="20"/>
              </w:rPr>
              <w:t xml:space="preserve"> ne peut travailler seule. Elle doit s'entourer de différents acteurs qui disposent des compétences nécessaires (A)</w:t>
            </w:r>
            <w:r w:rsidR="004B43F9">
              <w:rPr>
                <w:rFonts w:cs="Arial"/>
                <w:sz w:val="20"/>
              </w:rPr>
              <w:t>. Il s'agit</w:t>
            </w:r>
            <w:r w:rsidRPr="000E4900">
              <w:rPr>
                <w:rFonts w:cs="Arial"/>
                <w:sz w:val="20"/>
              </w:rPr>
              <w:t xml:space="preserve"> pour elle tout d'abord de bien définir ses besoins (B) puis de contractualiser, de suivre et de réceptionner les travaux (C).</w:t>
            </w:r>
          </w:p>
        </w:tc>
      </w:tr>
    </w:tbl>
    <w:p w14:paraId="2BEF5B3F" w14:textId="77777777" w:rsidR="00046CFB" w:rsidRDefault="00046CFB" w:rsidP="000E4900">
      <w:pPr>
        <w:autoSpaceDE w:val="0"/>
        <w:autoSpaceDN w:val="0"/>
        <w:adjustRightInd w:val="0"/>
        <w:spacing w:after="0"/>
        <w:rPr>
          <w:rFonts w:cs="Arial"/>
          <w:sz w:val="20"/>
        </w:rPr>
      </w:pPr>
    </w:p>
    <w:p w14:paraId="188C4A25" w14:textId="77777777" w:rsidR="002729AB" w:rsidRPr="000E4900" w:rsidRDefault="00BD3ED2" w:rsidP="000E4900">
      <w:pPr>
        <w:autoSpaceDE w:val="0"/>
        <w:autoSpaceDN w:val="0"/>
        <w:adjustRightInd w:val="0"/>
        <w:spacing w:after="0"/>
        <w:rPr>
          <w:rFonts w:cs="Arial"/>
          <w:b/>
          <w:sz w:val="20"/>
        </w:rPr>
      </w:pPr>
      <w:r w:rsidRPr="000E4900">
        <w:rPr>
          <w:rFonts w:cs="Arial"/>
          <w:b/>
          <w:sz w:val="20"/>
        </w:rPr>
        <w:t xml:space="preserve">A - </w:t>
      </w:r>
      <w:r w:rsidR="002729AB" w:rsidRPr="000E4900">
        <w:rPr>
          <w:rFonts w:cs="Arial"/>
          <w:b/>
          <w:sz w:val="20"/>
        </w:rPr>
        <w:t>Les acteurs de la réalisation d'un</w:t>
      </w:r>
      <w:r w:rsidR="004C54A3" w:rsidRPr="000E4900">
        <w:rPr>
          <w:rFonts w:cs="Arial"/>
          <w:b/>
          <w:sz w:val="20"/>
        </w:rPr>
        <w:t>e infrastructure</w:t>
      </w:r>
    </w:p>
    <w:p w14:paraId="59052124" w14:textId="77777777" w:rsidR="00E1676A" w:rsidRDefault="00E1676A" w:rsidP="00E1676A">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E1676A" w14:paraId="7B75BFEC" w14:textId="77777777" w:rsidTr="00FC1954">
        <w:tc>
          <w:tcPr>
            <w:tcW w:w="4499" w:type="dxa"/>
          </w:tcPr>
          <w:p w14:paraId="34D548A8" w14:textId="77777777" w:rsidR="00E1676A" w:rsidRPr="000E4900" w:rsidRDefault="00E1676A" w:rsidP="00E1676A">
            <w:pPr>
              <w:autoSpaceDE w:val="0"/>
              <w:autoSpaceDN w:val="0"/>
              <w:adjustRightInd w:val="0"/>
              <w:spacing w:after="0"/>
              <w:rPr>
                <w:rFonts w:cs="Arial"/>
                <w:sz w:val="20"/>
              </w:rPr>
            </w:pPr>
            <w:r w:rsidRPr="000E4900">
              <w:rPr>
                <w:rFonts w:cs="Arial"/>
                <w:sz w:val="20"/>
              </w:rPr>
              <w:t>Différents acteurs interviennent pour la réalisation d'une infrastructure. Ces acteurs travaillent ensemble. Ils sont responsabilisés dans leurs fonctions et liés entre eux à travers des contrats écrits. Chaque acteur a un mandat précis, des tâches, des droits et des devoirs. Cette contractualisation est un mode de fonctionnement qui permet de clarifier les rôles et de fixer précisément les respo</w:t>
            </w:r>
            <w:r w:rsidR="004B43F9">
              <w:rPr>
                <w:rFonts w:cs="Arial"/>
                <w:sz w:val="20"/>
              </w:rPr>
              <w:t>nsabilités de chaque acteur</w:t>
            </w:r>
            <w:r w:rsidRPr="000E4900">
              <w:rPr>
                <w:rFonts w:cs="Arial"/>
                <w:sz w:val="20"/>
              </w:rPr>
              <w:t>. La réussite d'une opération de construction d'une infrastructure est fortement dépendante de la capacité du maître d'ouvrage et des acteurs qui le conseille</w:t>
            </w:r>
            <w:r w:rsidR="004B43F9">
              <w:rPr>
                <w:rFonts w:cs="Arial"/>
                <w:sz w:val="20"/>
              </w:rPr>
              <w:t>nt</w:t>
            </w:r>
            <w:r w:rsidRPr="000E4900">
              <w:rPr>
                <w:rFonts w:cs="Arial"/>
                <w:sz w:val="20"/>
              </w:rPr>
              <w:t xml:space="preserve">. </w:t>
            </w:r>
          </w:p>
          <w:p w14:paraId="7551220E" w14:textId="77777777" w:rsidR="00E1676A" w:rsidRPr="000E4900" w:rsidRDefault="00E1676A" w:rsidP="00E1676A">
            <w:pPr>
              <w:autoSpaceDE w:val="0"/>
              <w:autoSpaceDN w:val="0"/>
              <w:adjustRightInd w:val="0"/>
              <w:spacing w:after="0"/>
              <w:rPr>
                <w:rFonts w:cs="Arial"/>
                <w:sz w:val="20"/>
              </w:rPr>
            </w:pPr>
          </w:p>
          <w:p w14:paraId="449468CC" w14:textId="77777777" w:rsidR="00E1676A" w:rsidRPr="00FA408F" w:rsidRDefault="00E1676A" w:rsidP="00E1676A">
            <w:pPr>
              <w:autoSpaceDE w:val="0"/>
              <w:autoSpaceDN w:val="0"/>
              <w:adjustRightInd w:val="0"/>
              <w:spacing w:after="0"/>
              <w:rPr>
                <w:sz w:val="20"/>
              </w:rPr>
            </w:pPr>
            <w:r w:rsidRPr="000E4900">
              <w:rPr>
                <w:rFonts w:cs="Arial"/>
                <w:sz w:val="20"/>
              </w:rPr>
              <w:t xml:space="preserve">Les différents acteurs qui peuvent intervenir sont le maître d'ouvrage délégué, l'assistant à maître d'ouvrage et le maître d'œuvre. </w:t>
            </w:r>
          </w:p>
        </w:tc>
        <w:tc>
          <w:tcPr>
            <w:tcW w:w="274" w:type="dxa"/>
          </w:tcPr>
          <w:p w14:paraId="0C8541BD" w14:textId="77777777" w:rsidR="00E1676A" w:rsidRDefault="00E1676A" w:rsidP="00854D15">
            <w:pPr>
              <w:spacing w:after="0"/>
              <w:rPr>
                <w:rFonts w:cs="Arial"/>
                <w:color w:val="000000"/>
                <w:szCs w:val="22"/>
              </w:rPr>
            </w:pPr>
          </w:p>
        </w:tc>
        <w:tc>
          <w:tcPr>
            <w:tcW w:w="4515" w:type="dxa"/>
          </w:tcPr>
          <w:p w14:paraId="6F37AB27" w14:textId="77777777" w:rsidR="00E1676A" w:rsidRDefault="00E1676A" w:rsidP="00E1676A">
            <w:pPr>
              <w:autoSpaceDE w:val="0"/>
              <w:autoSpaceDN w:val="0"/>
              <w:adjustRightInd w:val="0"/>
              <w:spacing w:after="0"/>
              <w:rPr>
                <w:rFonts w:cs="Arial"/>
                <w:sz w:val="20"/>
              </w:rPr>
            </w:pPr>
            <w:r w:rsidRPr="000E4900">
              <w:rPr>
                <w:rFonts w:cs="Arial"/>
                <w:sz w:val="20"/>
              </w:rPr>
              <w:t xml:space="preserve">Le </w:t>
            </w:r>
            <w:r w:rsidRPr="000E4900">
              <w:rPr>
                <w:rFonts w:cs="Arial"/>
                <w:b/>
                <w:sz w:val="20"/>
              </w:rPr>
              <w:t>maître d’ouvrage (MO ou MOA)</w:t>
            </w:r>
            <w:r w:rsidRPr="000E4900">
              <w:rPr>
                <w:rFonts w:cs="Arial"/>
                <w:sz w:val="20"/>
              </w:rPr>
              <w:t xml:space="preserve"> a la responsabilité :</w:t>
            </w:r>
          </w:p>
          <w:p w14:paraId="45ADD98C" w14:textId="77777777" w:rsidR="00473A73" w:rsidRPr="004B43F9" w:rsidRDefault="00473A73" w:rsidP="00E1676A">
            <w:pPr>
              <w:autoSpaceDE w:val="0"/>
              <w:autoSpaceDN w:val="0"/>
              <w:adjustRightInd w:val="0"/>
              <w:spacing w:after="0"/>
              <w:rPr>
                <w:rFonts w:cs="Arial"/>
                <w:sz w:val="8"/>
                <w:szCs w:val="8"/>
              </w:rPr>
            </w:pPr>
          </w:p>
          <w:p w14:paraId="397FBCBB" w14:textId="77777777" w:rsidR="00E1676A" w:rsidRPr="000E4900" w:rsidRDefault="00E1676A" w:rsidP="00E1676A">
            <w:pPr>
              <w:autoSpaceDE w:val="0"/>
              <w:autoSpaceDN w:val="0"/>
              <w:adjustRightInd w:val="0"/>
              <w:spacing w:after="0"/>
              <w:rPr>
                <w:rFonts w:cs="Arial"/>
                <w:sz w:val="20"/>
              </w:rPr>
            </w:pPr>
            <w:r w:rsidRPr="000E4900">
              <w:rPr>
                <w:rFonts w:cs="Arial"/>
                <w:sz w:val="20"/>
              </w:rPr>
              <w:t>- d'</w:t>
            </w:r>
            <w:r w:rsidRPr="000E4900">
              <w:rPr>
                <w:rFonts w:cs="Arial"/>
                <w:bCs/>
                <w:sz w:val="20"/>
              </w:rPr>
              <w:t xml:space="preserve">étudier </w:t>
            </w:r>
            <w:r w:rsidRPr="000E4900">
              <w:rPr>
                <w:rFonts w:cs="Arial"/>
                <w:sz w:val="20"/>
              </w:rPr>
              <w:t>l’opportunité et de décider de la construction de l'ouvrage, de choisir son emplacement, de valider ses caractéristiques techniques ; il définit</w:t>
            </w:r>
            <w:r w:rsidR="009D0884">
              <w:rPr>
                <w:rFonts w:cs="Arial"/>
                <w:sz w:val="20"/>
              </w:rPr>
              <w:t xml:space="preserve"> un programme qui</w:t>
            </w:r>
            <w:r w:rsidRPr="000E4900">
              <w:rPr>
                <w:rFonts w:cs="Arial"/>
                <w:sz w:val="20"/>
              </w:rPr>
              <w:t xml:space="preserve"> fixe les grandes caractéristiques de l'ouvrage ;</w:t>
            </w:r>
          </w:p>
          <w:p w14:paraId="747828D9" w14:textId="77777777" w:rsidR="004B43F9" w:rsidRPr="004B43F9" w:rsidRDefault="004B43F9" w:rsidP="00E1676A">
            <w:pPr>
              <w:autoSpaceDE w:val="0"/>
              <w:autoSpaceDN w:val="0"/>
              <w:adjustRightInd w:val="0"/>
              <w:spacing w:after="0"/>
              <w:rPr>
                <w:rFonts w:cs="Arial"/>
                <w:sz w:val="8"/>
                <w:szCs w:val="8"/>
              </w:rPr>
            </w:pPr>
          </w:p>
          <w:p w14:paraId="40C401A5" w14:textId="77777777" w:rsidR="00E1676A" w:rsidRPr="000E4900" w:rsidRDefault="00E1676A" w:rsidP="00E1676A">
            <w:pPr>
              <w:autoSpaceDE w:val="0"/>
              <w:autoSpaceDN w:val="0"/>
              <w:adjustRightInd w:val="0"/>
              <w:spacing w:after="0"/>
              <w:rPr>
                <w:rFonts w:cs="Arial"/>
                <w:sz w:val="20"/>
              </w:rPr>
            </w:pPr>
            <w:r w:rsidRPr="000E4900">
              <w:rPr>
                <w:rFonts w:cs="Arial"/>
                <w:sz w:val="20"/>
              </w:rPr>
              <w:t xml:space="preserve">- de réunir les fonds nécessaires pour le </w:t>
            </w:r>
            <w:r w:rsidRPr="000E4900">
              <w:rPr>
                <w:rFonts w:cs="Arial"/>
                <w:bCs/>
                <w:sz w:val="20"/>
              </w:rPr>
              <w:t xml:space="preserve">financement </w:t>
            </w:r>
            <w:r w:rsidRPr="000E4900">
              <w:rPr>
                <w:rFonts w:cs="Arial"/>
                <w:sz w:val="20"/>
              </w:rPr>
              <w:t>de l’ouvrage, seul ou en faisant appel à des partenaires extérieurs ;</w:t>
            </w:r>
          </w:p>
          <w:p w14:paraId="3A7FF7AD" w14:textId="77777777" w:rsidR="004B43F9" w:rsidRPr="004B43F9" w:rsidRDefault="004B43F9" w:rsidP="00E1676A">
            <w:pPr>
              <w:autoSpaceDE w:val="0"/>
              <w:autoSpaceDN w:val="0"/>
              <w:adjustRightInd w:val="0"/>
              <w:spacing w:after="0"/>
              <w:rPr>
                <w:rFonts w:cs="Arial"/>
                <w:sz w:val="8"/>
                <w:szCs w:val="8"/>
              </w:rPr>
            </w:pPr>
          </w:p>
          <w:p w14:paraId="5A4D6E6E" w14:textId="77777777" w:rsidR="00E1676A" w:rsidRPr="000E4900" w:rsidRDefault="00E1676A" w:rsidP="00E1676A">
            <w:pPr>
              <w:autoSpaceDE w:val="0"/>
              <w:autoSpaceDN w:val="0"/>
              <w:adjustRightInd w:val="0"/>
              <w:spacing w:after="0"/>
              <w:rPr>
                <w:rFonts w:cs="Arial"/>
                <w:sz w:val="20"/>
              </w:rPr>
            </w:pPr>
            <w:r w:rsidRPr="000E4900">
              <w:rPr>
                <w:rFonts w:cs="Arial"/>
                <w:sz w:val="20"/>
              </w:rPr>
              <w:t xml:space="preserve">- de faire </w:t>
            </w:r>
            <w:r w:rsidRPr="000E4900">
              <w:rPr>
                <w:rFonts w:cs="Arial"/>
                <w:bCs/>
                <w:sz w:val="20"/>
              </w:rPr>
              <w:t xml:space="preserve">réaliser </w:t>
            </w:r>
            <w:r w:rsidRPr="000E4900">
              <w:rPr>
                <w:rFonts w:cs="Arial"/>
                <w:sz w:val="20"/>
              </w:rPr>
              <w:t>l’ouvrage et d'en suivre la réalisation ;</w:t>
            </w:r>
          </w:p>
          <w:p w14:paraId="67924FD8" w14:textId="77777777" w:rsidR="004B43F9" w:rsidRPr="004B43F9" w:rsidRDefault="004B43F9" w:rsidP="00473A73">
            <w:pPr>
              <w:autoSpaceDE w:val="0"/>
              <w:autoSpaceDN w:val="0"/>
              <w:adjustRightInd w:val="0"/>
              <w:spacing w:after="0"/>
              <w:rPr>
                <w:rFonts w:cs="Arial"/>
                <w:sz w:val="8"/>
                <w:szCs w:val="8"/>
              </w:rPr>
            </w:pPr>
          </w:p>
          <w:p w14:paraId="730E0228" w14:textId="77777777" w:rsidR="00E1676A" w:rsidRDefault="00E1676A" w:rsidP="00473A73">
            <w:pPr>
              <w:autoSpaceDE w:val="0"/>
              <w:autoSpaceDN w:val="0"/>
              <w:adjustRightInd w:val="0"/>
              <w:spacing w:after="0"/>
            </w:pPr>
            <w:r w:rsidRPr="000E4900">
              <w:rPr>
                <w:rFonts w:cs="Arial"/>
                <w:sz w:val="20"/>
              </w:rPr>
              <w:t xml:space="preserve">- de réceptionner l’ouvrage, c’est-à-dire de </w:t>
            </w:r>
            <w:r w:rsidRPr="000E4900">
              <w:rPr>
                <w:rFonts w:cs="Arial"/>
                <w:bCs/>
                <w:sz w:val="20"/>
              </w:rPr>
              <w:t xml:space="preserve">contrôler </w:t>
            </w:r>
            <w:r w:rsidRPr="000E4900">
              <w:rPr>
                <w:rFonts w:cs="Arial"/>
                <w:sz w:val="20"/>
              </w:rPr>
              <w:t>que l’ouvrage livré par l'entreprise de travaux est bien conforme à ce qui a été négocié dans le contrat de travaux.</w:t>
            </w:r>
          </w:p>
        </w:tc>
      </w:tr>
    </w:tbl>
    <w:p w14:paraId="6F50C9A0" w14:textId="77777777" w:rsidR="00E1676A" w:rsidRDefault="00E1676A" w:rsidP="00E1676A">
      <w:pPr>
        <w:spacing w:after="0"/>
        <w:jc w:val="left"/>
        <w:rPr>
          <w:rFonts w:cs="Arial"/>
          <w:szCs w:val="22"/>
        </w:rPr>
      </w:pPr>
    </w:p>
    <w:p w14:paraId="0953F9F0" w14:textId="77777777" w:rsidR="0037649C" w:rsidRPr="000E4900" w:rsidRDefault="0037649C" w:rsidP="000E4900">
      <w:pPr>
        <w:autoSpaceDE w:val="0"/>
        <w:autoSpaceDN w:val="0"/>
        <w:adjustRightInd w:val="0"/>
        <w:spacing w:after="0"/>
        <w:rPr>
          <w:rFonts w:cs="Arial"/>
          <w:sz w:val="20"/>
        </w:rPr>
      </w:pPr>
    </w:p>
    <w:p w14:paraId="75A81492" w14:textId="77777777" w:rsidR="002729AB" w:rsidRDefault="002729AB" w:rsidP="000E4900">
      <w:pPr>
        <w:autoSpaceDE w:val="0"/>
        <w:autoSpaceDN w:val="0"/>
        <w:adjustRightInd w:val="0"/>
        <w:spacing w:after="0"/>
        <w:rPr>
          <w:rFonts w:cs="Arial"/>
          <w:sz w:val="20"/>
        </w:rPr>
      </w:pPr>
    </w:p>
    <w:p w14:paraId="4C2A2192" w14:textId="77777777" w:rsidR="009D0884" w:rsidRDefault="009D0884" w:rsidP="000E4900">
      <w:pPr>
        <w:autoSpaceDE w:val="0"/>
        <w:autoSpaceDN w:val="0"/>
        <w:adjustRightInd w:val="0"/>
        <w:spacing w:after="0"/>
        <w:rPr>
          <w:rFonts w:cs="Arial"/>
          <w:sz w:val="20"/>
        </w:rPr>
      </w:pPr>
    </w:p>
    <w:p w14:paraId="0756B3B0" w14:textId="77777777" w:rsidR="009D0884" w:rsidRDefault="009D0884" w:rsidP="000E4900">
      <w:pPr>
        <w:autoSpaceDE w:val="0"/>
        <w:autoSpaceDN w:val="0"/>
        <w:adjustRightInd w:val="0"/>
        <w:spacing w:after="0"/>
        <w:rPr>
          <w:rFonts w:cs="Arial"/>
          <w:sz w:val="20"/>
        </w:rPr>
      </w:pPr>
    </w:p>
    <w:p w14:paraId="24380BA8" w14:textId="77777777" w:rsidR="009D0884" w:rsidRDefault="009D0884" w:rsidP="000E4900">
      <w:pPr>
        <w:autoSpaceDE w:val="0"/>
        <w:autoSpaceDN w:val="0"/>
        <w:adjustRightInd w:val="0"/>
        <w:spacing w:after="0"/>
        <w:rPr>
          <w:rFonts w:cs="Arial"/>
          <w:sz w:val="20"/>
        </w:rPr>
      </w:pPr>
    </w:p>
    <w:p w14:paraId="1523DFA9" w14:textId="77777777" w:rsidR="009D0884" w:rsidRDefault="009D0884" w:rsidP="000E4900">
      <w:pPr>
        <w:autoSpaceDE w:val="0"/>
        <w:autoSpaceDN w:val="0"/>
        <w:adjustRightInd w:val="0"/>
        <w:spacing w:after="0"/>
        <w:rPr>
          <w:rFonts w:cs="Arial"/>
          <w:sz w:val="20"/>
        </w:rPr>
      </w:pPr>
    </w:p>
    <w:p w14:paraId="1C480FA4" w14:textId="77777777" w:rsidR="009D0884" w:rsidRDefault="009D0884" w:rsidP="000E4900">
      <w:pPr>
        <w:autoSpaceDE w:val="0"/>
        <w:autoSpaceDN w:val="0"/>
        <w:adjustRightInd w:val="0"/>
        <w:spacing w:after="0"/>
        <w:rPr>
          <w:rFonts w:cs="Arial"/>
          <w:sz w:val="20"/>
        </w:rPr>
      </w:pPr>
    </w:p>
    <w:p w14:paraId="138CD7BA" w14:textId="77777777" w:rsidR="00E4225F" w:rsidRDefault="00E4225F" w:rsidP="000E4900">
      <w:pPr>
        <w:autoSpaceDE w:val="0"/>
        <w:autoSpaceDN w:val="0"/>
        <w:adjustRightInd w:val="0"/>
        <w:spacing w:after="0"/>
        <w:rPr>
          <w:rFonts w:cs="Arial"/>
          <w:sz w:val="20"/>
        </w:rPr>
      </w:pPr>
    </w:p>
    <w:p w14:paraId="1D3CC98C" w14:textId="77777777" w:rsidR="001D70FF" w:rsidRDefault="001D70FF" w:rsidP="000E4900">
      <w:pPr>
        <w:autoSpaceDE w:val="0"/>
        <w:autoSpaceDN w:val="0"/>
        <w:adjustRightInd w:val="0"/>
        <w:spacing w:after="0"/>
        <w:rPr>
          <w:rFonts w:cs="Arial"/>
          <w:sz w:val="20"/>
        </w:rPr>
      </w:pPr>
    </w:p>
    <w:tbl>
      <w:tblPr>
        <w:tblStyle w:val="Grilledutableau"/>
        <w:tblW w:w="0" w:type="auto"/>
        <w:tblLook w:val="04A0" w:firstRow="1" w:lastRow="0" w:firstColumn="1" w:lastColumn="0" w:noHBand="0" w:noVBand="1"/>
      </w:tblPr>
      <w:tblGrid>
        <w:gridCol w:w="4500"/>
        <w:gridCol w:w="274"/>
        <w:gridCol w:w="9"/>
        <w:gridCol w:w="4506"/>
      </w:tblGrid>
      <w:tr w:rsidR="00E1676A" w14:paraId="4C474FC0" w14:textId="77777777" w:rsidTr="00FC1954">
        <w:tc>
          <w:tcPr>
            <w:tcW w:w="4499" w:type="dxa"/>
            <w:tcBorders>
              <w:top w:val="nil"/>
              <w:left w:val="nil"/>
              <w:bottom w:val="nil"/>
              <w:right w:val="nil"/>
            </w:tcBorders>
          </w:tcPr>
          <w:p w14:paraId="400CC492" w14:textId="77777777" w:rsidR="00473A73" w:rsidRDefault="00473A73" w:rsidP="00473A73">
            <w:pPr>
              <w:autoSpaceDE w:val="0"/>
              <w:autoSpaceDN w:val="0"/>
              <w:adjustRightInd w:val="0"/>
              <w:spacing w:after="0"/>
              <w:rPr>
                <w:rFonts w:cs="Arial"/>
                <w:sz w:val="20"/>
              </w:rPr>
            </w:pPr>
            <w:r>
              <w:rPr>
                <w:rFonts w:cs="Arial"/>
                <w:sz w:val="20"/>
              </w:rPr>
              <w:lastRenderedPageBreak/>
              <w:t xml:space="preserve">Ces </w:t>
            </w:r>
            <w:r w:rsidRPr="009D0884">
              <w:rPr>
                <w:rFonts w:cs="Arial"/>
                <w:b/>
                <w:sz w:val="20"/>
              </w:rPr>
              <w:t>missions doivent être menées en priorité par les services techniques, administratifs et financiers de la commune</w:t>
            </w:r>
            <w:r>
              <w:rPr>
                <w:rFonts w:cs="Arial"/>
                <w:sz w:val="20"/>
              </w:rPr>
              <w:t>. Le rôle des élus est de prendre les décisions sur la base de ce que les services proposent. Ce n'est pas le maire et ses</w:t>
            </w:r>
            <w:r w:rsidR="009D0884">
              <w:rPr>
                <w:rFonts w:cs="Arial"/>
                <w:sz w:val="20"/>
              </w:rPr>
              <w:t xml:space="preserve"> adjoints qui doivent endosser l</w:t>
            </w:r>
            <w:r>
              <w:rPr>
                <w:rFonts w:cs="Arial"/>
                <w:sz w:val="20"/>
              </w:rPr>
              <w:t xml:space="preserve">es responsabilités opérationnelles de conduite de la maîtrise d'ouvrage car elles nécessitent beaucoup de temps. </w:t>
            </w:r>
            <w:r w:rsidR="009D0884">
              <w:rPr>
                <w:rFonts w:cs="Arial"/>
                <w:sz w:val="20"/>
              </w:rPr>
              <w:t>L'exécutif communal doit en revanche être présent</w:t>
            </w:r>
            <w:r>
              <w:rPr>
                <w:rFonts w:cs="Arial"/>
                <w:sz w:val="20"/>
              </w:rPr>
              <w:t xml:space="preserve"> à toutes les étapes importantes.</w:t>
            </w:r>
          </w:p>
          <w:p w14:paraId="44DDDE2B" w14:textId="77777777" w:rsidR="00473A73" w:rsidRDefault="00473A73" w:rsidP="00473A73">
            <w:pPr>
              <w:autoSpaceDE w:val="0"/>
              <w:autoSpaceDN w:val="0"/>
              <w:adjustRightInd w:val="0"/>
              <w:spacing w:after="0"/>
              <w:rPr>
                <w:rFonts w:cs="Arial"/>
                <w:sz w:val="20"/>
              </w:rPr>
            </w:pPr>
          </w:p>
          <w:p w14:paraId="0EA0FC41" w14:textId="77777777" w:rsidR="00473A73" w:rsidRPr="000E4900" w:rsidRDefault="00473A73" w:rsidP="00473A73">
            <w:pPr>
              <w:autoSpaceDE w:val="0"/>
              <w:autoSpaceDN w:val="0"/>
              <w:adjustRightInd w:val="0"/>
              <w:spacing w:after="0"/>
              <w:rPr>
                <w:rFonts w:cs="Arial"/>
                <w:sz w:val="20"/>
              </w:rPr>
            </w:pPr>
            <w:r w:rsidRPr="000E4900">
              <w:rPr>
                <w:rFonts w:cs="Arial"/>
                <w:sz w:val="20"/>
              </w:rPr>
              <w:t>A</w:t>
            </w:r>
            <w:r w:rsidR="009D0884">
              <w:rPr>
                <w:rFonts w:cs="Arial"/>
                <w:sz w:val="20"/>
              </w:rPr>
              <w:t>ssurer</w:t>
            </w:r>
            <w:r w:rsidRPr="000E4900">
              <w:rPr>
                <w:rFonts w:cs="Arial"/>
                <w:sz w:val="20"/>
              </w:rPr>
              <w:t xml:space="preserve"> la maîtrise d'ouvrage ne signifie pas réaliser la totalité des tâches soi-même. Cela n'est pas souhaitable. Si le maître d'ouvrage ne dispose pas des compétences techniques nécessaires pour assurer correctement toutes ces tâches, il peut :</w:t>
            </w:r>
          </w:p>
          <w:p w14:paraId="50F9FAEA" w14:textId="77777777" w:rsidR="009D0884" w:rsidRPr="009D0884" w:rsidRDefault="009D0884" w:rsidP="00473A73">
            <w:pPr>
              <w:autoSpaceDE w:val="0"/>
              <w:autoSpaceDN w:val="0"/>
              <w:adjustRightInd w:val="0"/>
              <w:spacing w:after="0"/>
              <w:rPr>
                <w:rFonts w:cs="Arial"/>
                <w:sz w:val="8"/>
                <w:szCs w:val="8"/>
              </w:rPr>
            </w:pPr>
          </w:p>
          <w:p w14:paraId="211BD0C8" w14:textId="77777777" w:rsidR="00473A73" w:rsidRPr="000E4900" w:rsidRDefault="00473A73" w:rsidP="00473A73">
            <w:pPr>
              <w:autoSpaceDE w:val="0"/>
              <w:autoSpaceDN w:val="0"/>
              <w:adjustRightInd w:val="0"/>
              <w:spacing w:after="0"/>
              <w:rPr>
                <w:rFonts w:cs="Arial"/>
                <w:sz w:val="20"/>
              </w:rPr>
            </w:pPr>
            <w:r w:rsidRPr="000E4900">
              <w:rPr>
                <w:rFonts w:cs="Arial"/>
                <w:sz w:val="20"/>
              </w:rPr>
              <w:t>- soit s’appuyer sur les conseils et les avis d'une personne ou d'une organisation disposant de toutes les compétences nécessaires pour assurer une bonne maîtrise d'ouvrage : c'est l'</w:t>
            </w:r>
            <w:r w:rsidRPr="000E4900">
              <w:rPr>
                <w:rFonts w:cs="Arial"/>
                <w:bCs/>
                <w:sz w:val="20"/>
              </w:rPr>
              <w:t>assistance à la maîtrise d'ouvrage</w:t>
            </w:r>
            <w:r w:rsidRPr="000E4900">
              <w:rPr>
                <w:rFonts w:cs="Arial"/>
                <w:sz w:val="20"/>
              </w:rPr>
              <w:t xml:space="preserve"> ;</w:t>
            </w:r>
          </w:p>
          <w:p w14:paraId="4325401A" w14:textId="77777777" w:rsidR="009D0884" w:rsidRPr="009D0884" w:rsidRDefault="009D0884" w:rsidP="00473A73">
            <w:pPr>
              <w:autoSpaceDE w:val="0"/>
              <w:autoSpaceDN w:val="0"/>
              <w:adjustRightInd w:val="0"/>
              <w:spacing w:after="0"/>
              <w:rPr>
                <w:rFonts w:cs="Arial"/>
                <w:sz w:val="8"/>
                <w:szCs w:val="8"/>
              </w:rPr>
            </w:pPr>
          </w:p>
          <w:p w14:paraId="07190F2C" w14:textId="77777777" w:rsidR="00E1676A" w:rsidRPr="00FA408F" w:rsidRDefault="00473A73" w:rsidP="00473A73">
            <w:pPr>
              <w:autoSpaceDE w:val="0"/>
              <w:autoSpaceDN w:val="0"/>
              <w:adjustRightInd w:val="0"/>
              <w:spacing w:after="0"/>
              <w:rPr>
                <w:sz w:val="20"/>
              </w:rPr>
            </w:pPr>
            <w:r w:rsidRPr="000E4900">
              <w:rPr>
                <w:rFonts w:cs="Arial"/>
                <w:sz w:val="20"/>
              </w:rPr>
              <w:t xml:space="preserve">- soit déléguer cette responsabilité à un organisme plus compétent : c’est la </w:t>
            </w:r>
            <w:r w:rsidRPr="000E4900">
              <w:rPr>
                <w:rFonts w:cs="Arial"/>
                <w:bCs/>
                <w:sz w:val="20"/>
              </w:rPr>
              <w:t>délégation de maîtrise d’ouvrage.</w:t>
            </w:r>
          </w:p>
        </w:tc>
        <w:tc>
          <w:tcPr>
            <w:tcW w:w="274" w:type="dxa"/>
            <w:tcBorders>
              <w:top w:val="nil"/>
              <w:left w:val="nil"/>
              <w:bottom w:val="nil"/>
              <w:right w:val="nil"/>
            </w:tcBorders>
          </w:tcPr>
          <w:p w14:paraId="6767C9C6" w14:textId="77777777" w:rsidR="00E1676A" w:rsidRDefault="00E1676A" w:rsidP="00854D15">
            <w:pPr>
              <w:spacing w:after="0"/>
              <w:rPr>
                <w:rFonts w:cs="Arial"/>
                <w:color w:val="000000"/>
                <w:szCs w:val="22"/>
              </w:rPr>
            </w:pPr>
          </w:p>
        </w:tc>
        <w:tc>
          <w:tcPr>
            <w:tcW w:w="4515" w:type="dxa"/>
            <w:gridSpan w:val="2"/>
            <w:tcBorders>
              <w:top w:val="nil"/>
              <w:left w:val="nil"/>
              <w:bottom w:val="nil"/>
              <w:right w:val="nil"/>
            </w:tcBorders>
          </w:tcPr>
          <w:p w14:paraId="13B49304" w14:textId="77777777" w:rsidR="00E1676A" w:rsidRDefault="00E1676A" w:rsidP="00473A73">
            <w:pPr>
              <w:autoSpaceDE w:val="0"/>
              <w:autoSpaceDN w:val="0"/>
              <w:adjustRightInd w:val="0"/>
              <w:spacing w:after="0"/>
              <w:jc w:val="center"/>
            </w:pPr>
          </w:p>
          <w:p w14:paraId="1178AB04" w14:textId="77777777" w:rsidR="00473A73" w:rsidRDefault="00473A73" w:rsidP="00473A73">
            <w:pPr>
              <w:autoSpaceDE w:val="0"/>
              <w:autoSpaceDN w:val="0"/>
              <w:adjustRightInd w:val="0"/>
              <w:spacing w:after="0"/>
              <w:jc w:val="center"/>
            </w:pPr>
          </w:p>
          <w:p w14:paraId="5D457285" w14:textId="77777777" w:rsidR="00473A73" w:rsidRDefault="00473A73" w:rsidP="00473A73">
            <w:pPr>
              <w:autoSpaceDE w:val="0"/>
              <w:autoSpaceDN w:val="0"/>
              <w:adjustRightInd w:val="0"/>
              <w:spacing w:after="0"/>
              <w:jc w:val="center"/>
            </w:pPr>
            <w:r w:rsidRPr="00473A73">
              <w:rPr>
                <w:noProof/>
                <w:lang w:val="fr-MC" w:eastAsia="fr-MC"/>
              </w:rPr>
              <w:drawing>
                <wp:inline distT="0" distB="0" distL="0" distR="0" wp14:anchorId="6AF2973D" wp14:editId="77A0E5F5">
                  <wp:extent cx="2694871" cy="3153846"/>
                  <wp:effectExtent l="19050" t="0" r="0" b="0"/>
                  <wp:docPr id="205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srcRect/>
                          <a:stretch>
                            <a:fillRect/>
                          </a:stretch>
                        </pic:blipFill>
                        <pic:spPr bwMode="auto">
                          <a:xfrm>
                            <a:off x="0" y="0"/>
                            <a:ext cx="2694402" cy="3153297"/>
                          </a:xfrm>
                          <a:prstGeom prst="rect">
                            <a:avLst/>
                          </a:prstGeom>
                          <a:noFill/>
                          <a:ln w="9525">
                            <a:noFill/>
                            <a:miter lim="800000"/>
                            <a:headEnd/>
                            <a:tailEnd/>
                          </a:ln>
                        </pic:spPr>
                      </pic:pic>
                    </a:graphicData>
                  </a:graphic>
                </wp:inline>
              </w:drawing>
            </w:r>
          </w:p>
        </w:tc>
      </w:tr>
      <w:tr w:rsidR="00473A73" w14:paraId="1E03652F" w14:textId="77777777" w:rsidTr="00FC1954">
        <w:tc>
          <w:tcPr>
            <w:tcW w:w="4499" w:type="dxa"/>
            <w:tcBorders>
              <w:top w:val="nil"/>
              <w:left w:val="nil"/>
              <w:bottom w:val="nil"/>
              <w:right w:val="nil"/>
            </w:tcBorders>
          </w:tcPr>
          <w:p w14:paraId="66CB671E" w14:textId="77777777" w:rsidR="00473A73" w:rsidRDefault="00473A73" w:rsidP="00473A73">
            <w:pPr>
              <w:autoSpaceDE w:val="0"/>
              <w:autoSpaceDN w:val="0"/>
              <w:adjustRightInd w:val="0"/>
              <w:spacing w:after="0"/>
              <w:rPr>
                <w:rFonts w:cs="Arial"/>
                <w:sz w:val="20"/>
              </w:rPr>
            </w:pPr>
          </w:p>
          <w:p w14:paraId="243FD918" w14:textId="77777777" w:rsidR="00473A73" w:rsidRPr="00FA408F" w:rsidRDefault="00473A73" w:rsidP="00473A73">
            <w:pPr>
              <w:autoSpaceDE w:val="0"/>
              <w:autoSpaceDN w:val="0"/>
              <w:adjustRightInd w:val="0"/>
              <w:spacing w:after="0"/>
              <w:jc w:val="center"/>
              <w:rPr>
                <w:sz w:val="20"/>
              </w:rPr>
            </w:pPr>
            <w:r w:rsidRPr="00473A73">
              <w:rPr>
                <w:noProof/>
                <w:lang w:val="fr-MC" w:eastAsia="fr-MC"/>
              </w:rPr>
              <w:drawing>
                <wp:inline distT="0" distB="0" distL="0" distR="0" wp14:anchorId="72A2F04C" wp14:editId="6FE97D08">
                  <wp:extent cx="2271477" cy="4739970"/>
                  <wp:effectExtent l="19050" t="0" r="0" b="0"/>
                  <wp:docPr id="2064" name="Image 1" descr="Réservoir pe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ervoir peint"/>
                          <pic:cNvPicPr>
                            <a:picLocks noChangeAspect="1" noChangeArrowheads="1"/>
                          </pic:cNvPicPr>
                        </pic:nvPicPr>
                        <pic:blipFill>
                          <a:blip r:embed="rId59" cstate="print"/>
                          <a:srcRect/>
                          <a:stretch>
                            <a:fillRect/>
                          </a:stretch>
                        </pic:blipFill>
                        <pic:spPr bwMode="auto">
                          <a:xfrm>
                            <a:off x="0" y="0"/>
                            <a:ext cx="2270822" cy="4738604"/>
                          </a:xfrm>
                          <a:prstGeom prst="rect">
                            <a:avLst/>
                          </a:prstGeom>
                          <a:noFill/>
                          <a:ln w="9525">
                            <a:noFill/>
                            <a:miter lim="800000"/>
                            <a:headEnd/>
                            <a:tailEnd/>
                          </a:ln>
                        </pic:spPr>
                      </pic:pic>
                    </a:graphicData>
                  </a:graphic>
                </wp:inline>
              </w:drawing>
            </w:r>
          </w:p>
        </w:tc>
        <w:tc>
          <w:tcPr>
            <w:tcW w:w="274" w:type="dxa"/>
            <w:tcBorders>
              <w:top w:val="nil"/>
              <w:left w:val="nil"/>
              <w:bottom w:val="nil"/>
              <w:right w:val="nil"/>
            </w:tcBorders>
          </w:tcPr>
          <w:p w14:paraId="40783679" w14:textId="77777777" w:rsidR="00473A73" w:rsidRDefault="00473A73" w:rsidP="00854D15">
            <w:pPr>
              <w:spacing w:after="0"/>
              <w:rPr>
                <w:rFonts w:cs="Arial"/>
                <w:color w:val="000000"/>
                <w:szCs w:val="22"/>
              </w:rPr>
            </w:pPr>
          </w:p>
        </w:tc>
        <w:tc>
          <w:tcPr>
            <w:tcW w:w="4515" w:type="dxa"/>
            <w:gridSpan w:val="2"/>
            <w:tcBorders>
              <w:top w:val="nil"/>
              <w:left w:val="nil"/>
              <w:bottom w:val="nil"/>
              <w:right w:val="nil"/>
            </w:tcBorders>
          </w:tcPr>
          <w:p w14:paraId="5ECEA81B" w14:textId="77777777" w:rsidR="0052739F" w:rsidRDefault="0052739F" w:rsidP="00473A73">
            <w:pPr>
              <w:autoSpaceDE w:val="0"/>
              <w:autoSpaceDN w:val="0"/>
              <w:adjustRightInd w:val="0"/>
              <w:spacing w:after="0"/>
              <w:rPr>
                <w:rFonts w:cs="Arial"/>
                <w:sz w:val="20"/>
              </w:rPr>
            </w:pPr>
          </w:p>
          <w:p w14:paraId="39140015" w14:textId="77777777" w:rsidR="00473A73" w:rsidRDefault="00473A73" w:rsidP="00473A73">
            <w:pPr>
              <w:autoSpaceDE w:val="0"/>
              <w:autoSpaceDN w:val="0"/>
              <w:adjustRightInd w:val="0"/>
              <w:spacing w:after="0"/>
              <w:rPr>
                <w:rFonts w:cs="Arial"/>
                <w:sz w:val="20"/>
              </w:rPr>
            </w:pPr>
            <w:r w:rsidRPr="000E4900">
              <w:rPr>
                <w:rFonts w:cs="Arial"/>
                <w:sz w:val="20"/>
              </w:rPr>
              <w:t xml:space="preserve">La </w:t>
            </w:r>
            <w:r w:rsidRPr="000E4900">
              <w:rPr>
                <w:rFonts w:cs="Arial"/>
                <w:b/>
                <w:sz w:val="20"/>
              </w:rPr>
              <w:t xml:space="preserve">délégation de maîtrise d'ouvrage </w:t>
            </w:r>
            <w:r w:rsidRPr="000E4900">
              <w:rPr>
                <w:rFonts w:cs="Arial"/>
                <w:sz w:val="20"/>
              </w:rPr>
              <w:t>consiste à mandater un autre acteur,</w:t>
            </w:r>
            <w:r w:rsidRPr="000E4900">
              <w:rPr>
                <w:rFonts w:cs="Arial"/>
                <w:b/>
                <w:sz w:val="20"/>
              </w:rPr>
              <w:t xml:space="preserve"> le maître d’ouvrage délégué (MOD)</w:t>
            </w:r>
            <w:r w:rsidRPr="000E4900">
              <w:rPr>
                <w:rFonts w:cs="Arial"/>
                <w:sz w:val="20"/>
              </w:rPr>
              <w:t xml:space="preserve">, généralement plus compétent, pour assurer le rôle de maître d'ouvrage. </w:t>
            </w:r>
            <w:r w:rsidR="009D0884">
              <w:rPr>
                <w:rFonts w:cs="Arial"/>
                <w:sz w:val="20"/>
              </w:rPr>
              <w:t xml:space="preserve">Le MOD </w:t>
            </w:r>
            <w:r w:rsidRPr="000E4900">
              <w:rPr>
                <w:rFonts w:cs="Arial"/>
                <w:sz w:val="20"/>
              </w:rPr>
              <w:t>endosse alors toutes les responsabilités et les pr</w:t>
            </w:r>
            <w:r w:rsidR="009D0884">
              <w:rPr>
                <w:rFonts w:cs="Arial"/>
                <w:sz w:val="20"/>
              </w:rPr>
              <w:t xml:space="preserve">érogatives du maître d'ouvrage : </w:t>
            </w:r>
            <w:r w:rsidRPr="000E4900">
              <w:rPr>
                <w:rFonts w:cs="Arial"/>
                <w:sz w:val="20"/>
              </w:rPr>
              <w:t>prises de décisions, relations avec les contractants</w:t>
            </w:r>
            <w:r w:rsidR="009D0884">
              <w:rPr>
                <w:rFonts w:cs="Arial"/>
                <w:sz w:val="20"/>
              </w:rPr>
              <w:t>…</w:t>
            </w:r>
            <w:r w:rsidRPr="000E4900">
              <w:rPr>
                <w:rFonts w:cs="Arial"/>
                <w:sz w:val="20"/>
              </w:rPr>
              <w:t xml:space="preserve">. Un contrat de délégation de maîtrise d'ouvrage </w:t>
            </w:r>
            <w:r w:rsidR="009D0884">
              <w:rPr>
                <w:rFonts w:cs="Arial"/>
                <w:sz w:val="20"/>
              </w:rPr>
              <w:t>doit être signé</w:t>
            </w:r>
            <w:r w:rsidRPr="000E4900">
              <w:rPr>
                <w:rFonts w:cs="Arial"/>
                <w:sz w:val="20"/>
              </w:rPr>
              <w:t>. Ce contrat prend généralement fin une fois l</w:t>
            </w:r>
            <w:r w:rsidR="009D0884">
              <w:rPr>
                <w:rFonts w:cs="Arial"/>
                <w:sz w:val="20"/>
              </w:rPr>
              <w:t>’ouvrage réalisé et réceptionné</w:t>
            </w:r>
            <w:r w:rsidRPr="000E4900">
              <w:rPr>
                <w:rFonts w:cs="Arial"/>
                <w:sz w:val="20"/>
              </w:rPr>
              <w:t xml:space="preserve">. </w:t>
            </w:r>
          </w:p>
          <w:p w14:paraId="4F53EB29" w14:textId="77777777" w:rsidR="00473A73" w:rsidRDefault="00473A73" w:rsidP="00473A73">
            <w:pPr>
              <w:autoSpaceDE w:val="0"/>
              <w:autoSpaceDN w:val="0"/>
              <w:adjustRightInd w:val="0"/>
              <w:spacing w:after="0"/>
              <w:rPr>
                <w:rFonts w:cs="Arial"/>
                <w:sz w:val="20"/>
              </w:rPr>
            </w:pPr>
          </w:p>
          <w:p w14:paraId="61717350" w14:textId="77777777" w:rsidR="00473A73" w:rsidRPr="000E4900" w:rsidRDefault="00473A73" w:rsidP="00473A73">
            <w:pPr>
              <w:autoSpaceDE w:val="0"/>
              <w:autoSpaceDN w:val="0"/>
              <w:adjustRightInd w:val="0"/>
              <w:spacing w:after="0"/>
              <w:rPr>
                <w:rFonts w:cs="Arial"/>
                <w:sz w:val="20"/>
              </w:rPr>
            </w:pPr>
            <w:r w:rsidRPr="000E4900">
              <w:rPr>
                <w:rFonts w:cs="Arial"/>
                <w:sz w:val="20"/>
              </w:rPr>
              <w:t>L</w:t>
            </w:r>
            <w:r w:rsidR="009D0884">
              <w:rPr>
                <w:rFonts w:cs="Arial"/>
                <w:sz w:val="20"/>
              </w:rPr>
              <w:t>a commune peut</w:t>
            </w:r>
            <w:r w:rsidRPr="000E4900">
              <w:rPr>
                <w:rFonts w:cs="Arial"/>
                <w:sz w:val="20"/>
              </w:rPr>
              <w:t xml:space="preserve"> recour</w:t>
            </w:r>
            <w:r w:rsidR="009D0884">
              <w:rPr>
                <w:rFonts w:cs="Arial"/>
                <w:sz w:val="20"/>
              </w:rPr>
              <w:t>ir</w:t>
            </w:r>
            <w:r w:rsidRPr="000E4900">
              <w:rPr>
                <w:rFonts w:cs="Arial"/>
                <w:sz w:val="20"/>
              </w:rPr>
              <w:t xml:space="preserve"> aux services d'un </w:t>
            </w:r>
            <w:r w:rsidRPr="000E4900">
              <w:rPr>
                <w:rFonts w:cs="Arial"/>
                <w:b/>
                <w:sz w:val="20"/>
              </w:rPr>
              <w:t>assistant à maitre d'ouvrage (AMO)</w:t>
            </w:r>
            <w:r w:rsidR="009D0884">
              <w:rPr>
                <w:rFonts w:cs="Arial"/>
                <w:sz w:val="20"/>
              </w:rPr>
              <w:t xml:space="preserve">. L'AMO lui apporte </w:t>
            </w:r>
            <w:r w:rsidRPr="000E4900">
              <w:rPr>
                <w:rFonts w:cs="Arial"/>
                <w:sz w:val="20"/>
              </w:rPr>
              <w:t xml:space="preserve">un appui pour </w:t>
            </w:r>
            <w:r w:rsidR="009D0884">
              <w:rPr>
                <w:rFonts w:cs="Arial"/>
                <w:sz w:val="20"/>
              </w:rPr>
              <w:t>prendre des décisions. Elle</w:t>
            </w:r>
            <w:r w:rsidRPr="000E4900">
              <w:rPr>
                <w:rFonts w:cs="Arial"/>
                <w:sz w:val="20"/>
              </w:rPr>
              <w:t xml:space="preserve"> garde alors la pleine responsabilité des décisions et des choix. L'AMO l’aide à</w:t>
            </w:r>
            <w:r w:rsidR="009D0884">
              <w:rPr>
                <w:rFonts w:cs="Arial"/>
                <w:sz w:val="20"/>
              </w:rPr>
              <w:t xml:space="preserve"> </w:t>
            </w:r>
            <w:r w:rsidRPr="000E4900">
              <w:rPr>
                <w:rFonts w:cs="Arial"/>
                <w:sz w:val="20"/>
              </w:rPr>
              <w:t>:</w:t>
            </w:r>
          </w:p>
          <w:p w14:paraId="5861A1B9" w14:textId="77777777" w:rsidR="009D0884" w:rsidRPr="0052739F" w:rsidRDefault="009D0884" w:rsidP="00473A73">
            <w:pPr>
              <w:autoSpaceDE w:val="0"/>
              <w:autoSpaceDN w:val="0"/>
              <w:adjustRightInd w:val="0"/>
              <w:spacing w:after="0"/>
              <w:rPr>
                <w:rFonts w:cs="Arial"/>
                <w:sz w:val="8"/>
                <w:szCs w:val="8"/>
              </w:rPr>
            </w:pPr>
          </w:p>
          <w:p w14:paraId="348611FF" w14:textId="77777777" w:rsidR="00473A73" w:rsidRPr="000E4900" w:rsidRDefault="00473A73" w:rsidP="00473A73">
            <w:pPr>
              <w:autoSpaceDE w:val="0"/>
              <w:autoSpaceDN w:val="0"/>
              <w:adjustRightInd w:val="0"/>
              <w:spacing w:after="0"/>
              <w:rPr>
                <w:rFonts w:cs="Arial"/>
                <w:sz w:val="20"/>
              </w:rPr>
            </w:pPr>
            <w:r w:rsidRPr="000E4900">
              <w:rPr>
                <w:rFonts w:cs="Arial"/>
                <w:sz w:val="20"/>
              </w:rPr>
              <w:t>- décider s’il faut faire ou non l’ouvrage,</w:t>
            </w:r>
          </w:p>
          <w:p w14:paraId="166D2AAC" w14:textId="77777777" w:rsidR="009D0884" w:rsidRPr="0052739F" w:rsidRDefault="009D0884" w:rsidP="00473A73">
            <w:pPr>
              <w:autoSpaceDE w:val="0"/>
              <w:autoSpaceDN w:val="0"/>
              <w:adjustRightInd w:val="0"/>
              <w:spacing w:after="0"/>
              <w:rPr>
                <w:rFonts w:cs="Arial"/>
                <w:sz w:val="8"/>
                <w:szCs w:val="8"/>
              </w:rPr>
            </w:pPr>
          </w:p>
          <w:p w14:paraId="750AC373" w14:textId="77777777" w:rsidR="00473A73" w:rsidRPr="000E4900" w:rsidRDefault="00473A73" w:rsidP="00473A73">
            <w:pPr>
              <w:autoSpaceDE w:val="0"/>
              <w:autoSpaceDN w:val="0"/>
              <w:adjustRightInd w:val="0"/>
              <w:spacing w:after="0"/>
              <w:rPr>
                <w:rFonts w:cs="Arial"/>
                <w:sz w:val="20"/>
              </w:rPr>
            </w:pPr>
            <w:r w:rsidRPr="000E4900">
              <w:rPr>
                <w:rFonts w:cs="Arial"/>
                <w:sz w:val="20"/>
              </w:rPr>
              <w:t>- définir le programme c'est à dire préciser les caractéristiques de l'ouvrage,</w:t>
            </w:r>
          </w:p>
          <w:p w14:paraId="38F9111B" w14:textId="77777777" w:rsidR="009D0884" w:rsidRPr="0052739F" w:rsidRDefault="009D0884" w:rsidP="00473A73">
            <w:pPr>
              <w:autoSpaceDE w:val="0"/>
              <w:autoSpaceDN w:val="0"/>
              <w:adjustRightInd w:val="0"/>
              <w:spacing w:after="0"/>
              <w:rPr>
                <w:rFonts w:cs="Arial"/>
                <w:sz w:val="8"/>
                <w:szCs w:val="8"/>
              </w:rPr>
            </w:pPr>
          </w:p>
          <w:p w14:paraId="46121C3D" w14:textId="77777777" w:rsidR="00473A73" w:rsidRPr="000E4900" w:rsidRDefault="00473A73" w:rsidP="00473A73">
            <w:pPr>
              <w:autoSpaceDE w:val="0"/>
              <w:autoSpaceDN w:val="0"/>
              <w:adjustRightInd w:val="0"/>
              <w:spacing w:after="0"/>
              <w:rPr>
                <w:rFonts w:cs="Arial"/>
                <w:sz w:val="20"/>
              </w:rPr>
            </w:pPr>
            <w:r w:rsidRPr="000E4900">
              <w:rPr>
                <w:rFonts w:cs="Arial"/>
                <w:sz w:val="20"/>
              </w:rPr>
              <w:t xml:space="preserve">- rechercher éventuellement les </w:t>
            </w:r>
            <w:r w:rsidRPr="000E4900">
              <w:rPr>
                <w:rFonts w:cs="Arial"/>
                <w:bCs/>
                <w:sz w:val="20"/>
              </w:rPr>
              <w:t>financements,</w:t>
            </w:r>
          </w:p>
          <w:p w14:paraId="3FD22B6C" w14:textId="77777777" w:rsidR="009D0884" w:rsidRPr="0052739F" w:rsidRDefault="009D0884" w:rsidP="00473A73">
            <w:pPr>
              <w:autoSpaceDE w:val="0"/>
              <w:autoSpaceDN w:val="0"/>
              <w:adjustRightInd w:val="0"/>
              <w:spacing w:after="0"/>
              <w:rPr>
                <w:rFonts w:cs="Arial"/>
                <w:sz w:val="8"/>
                <w:szCs w:val="8"/>
              </w:rPr>
            </w:pPr>
          </w:p>
          <w:p w14:paraId="7CD8B136" w14:textId="77777777" w:rsidR="00473A73" w:rsidRPr="000E4900" w:rsidRDefault="00473A73" w:rsidP="00473A73">
            <w:pPr>
              <w:autoSpaceDE w:val="0"/>
              <w:autoSpaceDN w:val="0"/>
              <w:adjustRightInd w:val="0"/>
              <w:spacing w:after="0"/>
              <w:rPr>
                <w:rFonts w:cs="Arial"/>
                <w:sz w:val="20"/>
              </w:rPr>
            </w:pPr>
            <w:r w:rsidRPr="000E4900">
              <w:rPr>
                <w:rFonts w:cs="Arial"/>
                <w:sz w:val="20"/>
              </w:rPr>
              <w:t>- lancer le</w:t>
            </w:r>
            <w:r w:rsidR="0052739F">
              <w:rPr>
                <w:rFonts w:cs="Arial"/>
                <w:sz w:val="20"/>
              </w:rPr>
              <w:t xml:space="preserve">s études en faisant appel </w:t>
            </w:r>
            <w:r w:rsidRPr="000E4900">
              <w:rPr>
                <w:rFonts w:cs="Arial"/>
                <w:sz w:val="20"/>
              </w:rPr>
              <w:t>à un maitre d'œuvre avec qui un contrat sera signé,</w:t>
            </w:r>
          </w:p>
          <w:p w14:paraId="201362CC" w14:textId="77777777" w:rsidR="009D0884" w:rsidRPr="0052739F" w:rsidRDefault="009D0884" w:rsidP="00473A73">
            <w:pPr>
              <w:autoSpaceDE w:val="0"/>
              <w:autoSpaceDN w:val="0"/>
              <w:adjustRightInd w:val="0"/>
              <w:spacing w:after="0"/>
              <w:rPr>
                <w:rFonts w:cs="Arial"/>
                <w:sz w:val="8"/>
                <w:szCs w:val="8"/>
              </w:rPr>
            </w:pPr>
          </w:p>
          <w:p w14:paraId="22C20174" w14:textId="77777777" w:rsidR="00473A73" w:rsidRPr="000E4900" w:rsidRDefault="00473A73" w:rsidP="00473A73">
            <w:pPr>
              <w:autoSpaceDE w:val="0"/>
              <w:autoSpaceDN w:val="0"/>
              <w:adjustRightInd w:val="0"/>
              <w:spacing w:after="0"/>
              <w:rPr>
                <w:rFonts w:cs="Arial"/>
                <w:sz w:val="20"/>
              </w:rPr>
            </w:pPr>
            <w:r w:rsidRPr="000E4900">
              <w:rPr>
                <w:rFonts w:cs="Arial"/>
                <w:sz w:val="20"/>
              </w:rPr>
              <w:t>- contractualis</w:t>
            </w:r>
            <w:r w:rsidR="009D0884">
              <w:rPr>
                <w:rFonts w:cs="Arial"/>
                <w:sz w:val="20"/>
              </w:rPr>
              <w:t>er</w:t>
            </w:r>
            <w:r w:rsidRPr="000E4900">
              <w:rPr>
                <w:rFonts w:cs="Arial"/>
                <w:sz w:val="20"/>
              </w:rPr>
              <w:t xml:space="preserve"> avec l'entreprise de travaux en s'appuyant sur l'expertise du maître d'œuvre,</w:t>
            </w:r>
          </w:p>
          <w:p w14:paraId="07BE94B6" w14:textId="77777777" w:rsidR="009D0884" w:rsidRPr="0052739F" w:rsidRDefault="009D0884" w:rsidP="00473A73">
            <w:pPr>
              <w:spacing w:after="0"/>
              <w:rPr>
                <w:rFonts w:cs="Arial"/>
                <w:sz w:val="8"/>
                <w:szCs w:val="8"/>
              </w:rPr>
            </w:pPr>
          </w:p>
          <w:p w14:paraId="355BCE3A" w14:textId="77777777" w:rsidR="00473A73" w:rsidRDefault="00473A73" w:rsidP="0052739F">
            <w:pPr>
              <w:spacing w:after="0"/>
            </w:pPr>
            <w:r w:rsidRPr="000E4900">
              <w:rPr>
                <w:rFonts w:cs="Arial"/>
                <w:sz w:val="20"/>
              </w:rPr>
              <w:t>- suivre la réalisation de l’ouvrage et réception</w:t>
            </w:r>
            <w:r w:rsidR="0052739F">
              <w:rPr>
                <w:rFonts w:cs="Arial"/>
                <w:sz w:val="20"/>
              </w:rPr>
              <w:t>ner l</w:t>
            </w:r>
            <w:r w:rsidRPr="000E4900">
              <w:rPr>
                <w:rFonts w:cs="Arial"/>
                <w:sz w:val="20"/>
              </w:rPr>
              <w:t>es travaux.</w:t>
            </w:r>
          </w:p>
        </w:tc>
      </w:tr>
      <w:tr w:rsidR="00473A73" w14:paraId="5D18D5DE" w14:textId="77777777" w:rsidTr="00FC19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03" w:type="dxa"/>
          </w:tcPr>
          <w:p w14:paraId="034D74F3" w14:textId="77777777" w:rsidR="00714986" w:rsidRPr="000E4900" w:rsidRDefault="00714986" w:rsidP="00714986">
            <w:pPr>
              <w:autoSpaceDE w:val="0"/>
              <w:autoSpaceDN w:val="0"/>
              <w:adjustRightInd w:val="0"/>
              <w:spacing w:after="0"/>
              <w:rPr>
                <w:rFonts w:cs="Arial"/>
                <w:sz w:val="20"/>
              </w:rPr>
            </w:pPr>
            <w:r w:rsidRPr="000E4900">
              <w:rPr>
                <w:rFonts w:cs="Arial"/>
                <w:sz w:val="20"/>
              </w:rPr>
              <w:lastRenderedPageBreak/>
              <w:t xml:space="preserve">Le recours à un AMO n'exonère pas </w:t>
            </w:r>
            <w:r w:rsidR="0052739F">
              <w:rPr>
                <w:rFonts w:cs="Arial"/>
                <w:sz w:val="20"/>
              </w:rPr>
              <w:t xml:space="preserve">la commune de </w:t>
            </w:r>
            <w:r w:rsidRPr="000E4900">
              <w:rPr>
                <w:rFonts w:cs="Arial"/>
                <w:sz w:val="20"/>
              </w:rPr>
              <w:t>recour</w:t>
            </w:r>
            <w:r w:rsidR="0052739F">
              <w:rPr>
                <w:rFonts w:cs="Arial"/>
                <w:sz w:val="20"/>
              </w:rPr>
              <w:t>ir</w:t>
            </w:r>
            <w:r w:rsidRPr="000E4900">
              <w:rPr>
                <w:rFonts w:cs="Arial"/>
                <w:sz w:val="20"/>
              </w:rPr>
              <w:t xml:space="preserve"> aux services d'un </w:t>
            </w:r>
            <w:r w:rsidRPr="000E4900">
              <w:rPr>
                <w:rFonts w:cs="Arial"/>
                <w:b/>
                <w:sz w:val="20"/>
              </w:rPr>
              <w:t>maitre d'œuvre (MOE).</w:t>
            </w:r>
            <w:r w:rsidRPr="000E4900">
              <w:rPr>
                <w:rFonts w:cs="Arial"/>
                <w:sz w:val="20"/>
              </w:rPr>
              <w:t xml:space="preserve"> Le maître d'œuvre a la responsabilité de la conception et la réalisation de l'ouvrage. Le maître d’œuvre dispose de l'expertise pour les </w:t>
            </w:r>
            <w:r w:rsidRPr="000E4900">
              <w:rPr>
                <w:rFonts w:cs="Arial"/>
                <w:bCs/>
                <w:sz w:val="20"/>
              </w:rPr>
              <w:t>tâches, surtout techniques, de conception et de suivi de la réalisation de l’ouvrage. C'est un rôle différent de celui d'AMO.</w:t>
            </w:r>
          </w:p>
          <w:p w14:paraId="4D8C3C95" w14:textId="77777777" w:rsidR="00714986" w:rsidRDefault="00714986" w:rsidP="00714986">
            <w:pPr>
              <w:autoSpaceDE w:val="0"/>
              <w:autoSpaceDN w:val="0"/>
              <w:adjustRightInd w:val="0"/>
              <w:spacing w:after="0"/>
              <w:rPr>
                <w:rFonts w:cs="Arial"/>
                <w:sz w:val="20"/>
              </w:rPr>
            </w:pPr>
          </w:p>
          <w:p w14:paraId="17FD03B7" w14:textId="77777777" w:rsidR="00714986" w:rsidRDefault="00714986" w:rsidP="00714986">
            <w:pPr>
              <w:autoSpaceDE w:val="0"/>
              <w:autoSpaceDN w:val="0"/>
              <w:adjustRightInd w:val="0"/>
              <w:spacing w:after="0"/>
              <w:rPr>
                <w:rFonts w:cs="Arial"/>
                <w:sz w:val="20"/>
              </w:rPr>
            </w:pPr>
            <w:r w:rsidRPr="000E4900">
              <w:rPr>
                <w:rFonts w:cs="Arial"/>
                <w:sz w:val="20"/>
              </w:rPr>
              <w:t>L'AMO</w:t>
            </w:r>
            <w:r w:rsidRPr="000E4900">
              <w:rPr>
                <w:rFonts w:cs="Arial"/>
                <w:bCs/>
                <w:sz w:val="20"/>
              </w:rPr>
              <w:t xml:space="preserve"> est une aide dans l'organisation et la contractualisation, alors que le MOE est un prestataire engagé pour réaliser ce qui a été défini. </w:t>
            </w:r>
            <w:r w:rsidRPr="000E4900">
              <w:rPr>
                <w:rFonts w:cs="Arial"/>
                <w:sz w:val="20"/>
              </w:rPr>
              <w:t xml:space="preserve">Il met en œuvre tout ce qui sera nécessaire pour réaliser l’ouvrage tel qu’il </w:t>
            </w:r>
            <w:r w:rsidR="0052739F">
              <w:rPr>
                <w:rFonts w:cs="Arial"/>
                <w:sz w:val="20"/>
              </w:rPr>
              <w:t xml:space="preserve">a été défini par le maître d'ouvrage dans </w:t>
            </w:r>
            <w:r w:rsidRPr="000E4900">
              <w:rPr>
                <w:rFonts w:cs="Arial"/>
                <w:sz w:val="20"/>
              </w:rPr>
              <w:t xml:space="preserve">le programme. C’est le maître d’œuvre qui supporte la responsabilité d’obtenir un ouvrage conforme aux attentes et qui sera l'interlocuteur des entreprises de travaux. </w:t>
            </w:r>
          </w:p>
          <w:p w14:paraId="608436F4" w14:textId="77777777" w:rsidR="00FC1954" w:rsidRDefault="00FC1954" w:rsidP="00FC1954">
            <w:pPr>
              <w:autoSpaceDE w:val="0"/>
              <w:autoSpaceDN w:val="0"/>
              <w:adjustRightInd w:val="0"/>
              <w:spacing w:after="0"/>
              <w:rPr>
                <w:rFonts w:cs="Arial"/>
                <w:sz w:val="20"/>
              </w:rPr>
            </w:pPr>
          </w:p>
          <w:p w14:paraId="4B3D26AD" w14:textId="77777777" w:rsidR="00FC1954" w:rsidRDefault="00FC1954" w:rsidP="00FC1954">
            <w:pPr>
              <w:autoSpaceDE w:val="0"/>
              <w:autoSpaceDN w:val="0"/>
              <w:adjustRightInd w:val="0"/>
              <w:spacing w:after="0"/>
              <w:rPr>
                <w:rFonts w:cs="Arial"/>
                <w:sz w:val="20"/>
              </w:rPr>
            </w:pPr>
            <w:r w:rsidRPr="000E4900">
              <w:rPr>
                <w:rFonts w:cs="Arial"/>
                <w:sz w:val="20"/>
              </w:rPr>
              <w:t>Le maitre d'œuvre a donc la responsabilité de :</w:t>
            </w:r>
          </w:p>
          <w:p w14:paraId="0401943E" w14:textId="77777777" w:rsidR="00FC1954" w:rsidRPr="00FC1954" w:rsidRDefault="00FC1954" w:rsidP="00FC1954">
            <w:pPr>
              <w:autoSpaceDE w:val="0"/>
              <w:autoSpaceDN w:val="0"/>
              <w:adjustRightInd w:val="0"/>
              <w:spacing w:after="0"/>
              <w:rPr>
                <w:rFonts w:cs="Arial"/>
                <w:sz w:val="8"/>
                <w:szCs w:val="8"/>
              </w:rPr>
            </w:pPr>
          </w:p>
          <w:p w14:paraId="4BA0B663" w14:textId="77777777" w:rsidR="00473A73" w:rsidRPr="00FA408F" w:rsidRDefault="00FC1954" w:rsidP="00FC1954">
            <w:pPr>
              <w:autoSpaceDE w:val="0"/>
              <w:autoSpaceDN w:val="0"/>
              <w:adjustRightInd w:val="0"/>
              <w:spacing w:after="0"/>
              <w:rPr>
                <w:sz w:val="20"/>
              </w:rPr>
            </w:pPr>
            <w:r w:rsidRPr="000E4900">
              <w:rPr>
                <w:rFonts w:cs="Arial"/>
                <w:sz w:val="20"/>
              </w:rPr>
              <w:t>- confirmer que le projet est viable, réalisable et compatible avec les réalités du terrain,</w:t>
            </w:r>
          </w:p>
        </w:tc>
        <w:tc>
          <w:tcPr>
            <w:tcW w:w="283" w:type="dxa"/>
            <w:gridSpan w:val="2"/>
          </w:tcPr>
          <w:p w14:paraId="6F81BFB7" w14:textId="77777777" w:rsidR="00473A73" w:rsidRDefault="00473A73" w:rsidP="00854D15">
            <w:pPr>
              <w:spacing w:after="0"/>
              <w:rPr>
                <w:rFonts w:cs="Arial"/>
                <w:color w:val="000000"/>
                <w:szCs w:val="22"/>
              </w:rPr>
            </w:pPr>
          </w:p>
        </w:tc>
        <w:tc>
          <w:tcPr>
            <w:tcW w:w="4502" w:type="dxa"/>
          </w:tcPr>
          <w:p w14:paraId="5FA4C1D2" w14:textId="77777777" w:rsidR="00FC1954" w:rsidRDefault="00FC1954" w:rsidP="00FC1954">
            <w:pPr>
              <w:autoSpaceDE w:val="0"/>
              <w:autoSpaceDN w:val="0"/>
              <w:adjustRightInd w:val="0"/>
              <w:spacing w:after="0"/>
              <w:rPr>
                <w:rFonts w:cs="Arial"/>
                <w:sz w:val="20"/>
              </w:rPr>
            </w:pPr>
            <w:r w:rsidRPr="000E4900">
              <w:rPr>
                <w:rFonts w:cs="Arial"/>
                <w:sz w:val="20"/>
              </w:rPr>
              <w:t>- mener les études nécessaires à la réalisation de l'ouvrage, de concevoir les détails de l’ouvrage (plans, dessins, devis, spécifications techniques) puis de monter le dossier d'appel d'offres,</w:t>
            </w:r>
          </w:p>
          <w:p w14:paraId="4EAC7652" w14:textId="77777777" w:rsidR="00FC1954" w:rsidRPr="00FC1954" w:rsidRDefault="00FC1954" w:rsidP="00714986">
            <w:pPr>
              <w:autoSpaceDE w:val="0"/>
              <w:autoSpaceDN w:val="0"/>
              <w:adjustRightInd w:val="0"/>
              <w:spacing w:after="0"/>
              <w:rPr>
                <w:rFonts w:cs="Arial"/>
                <w:sz w:val="8"/>
                <w:szCs w:val="8"/>
              </w:rPr>
            </w:pPr>
          </w:p>
          <w:p w14:paraId="49440A3F" w14:textId="77777777" w:rsidR="00714986" w:rsidRDefault="00714986" w:rsidP="00714986">
            <w:pPr>
              <w:autoSpaceDE w:val="0"/>
              <w:autoSpaceDN w:val="0"/>
              <w:adjustRightInd w:val="0"/>
              <w:spacing w:after="0"/>
              <w:rPr>
                <w:rFonts w:cs="Arial"/>
                <w:sz w:val="20"/>
              </w:rPr>
            </w:pPr>
            <w:r w:rsidRPr="000E4900">
              <w:rPr>
                <w:rFonts w:cs="Arial"/>
                <w:sz w:val="20"/>
              </w:rPr>
              <w:t>- assister le maître d'ouvrage dans la sélection d'un ou plusieurs entreprises (lancement d</w:t>
            </w:r>
            <w:r w:rsidR="0052739F">
              <w:rPr>
                <w:rFonts w:cs="Arial"/>
                <w:sz w:val="20"/>
              </w:rPr>
              <w:t>'un ou de plusieurs</w:t>
            </w:r>
            <w:r w:rsidRPr="000E4900">
              <w:rPr>
                <w:rFonts w:cs="Arial"/>
                <w:sz w:val="20"/>
              </w:rPr>
              <w:t xml:space="preserve"> appels d’offres…) puis de la signature d'un ou plusieurs contrats de travaux,</w:t>
            </w:r>
          </w:p>
          <w:p w14:paraId="5249E049" w14:textId="77777777" w:rsidR="00FC1954" w:rsidRPr="00FC1954" w:rsidRDefault="00FC1954" w:rsidP="00714986">
            <w:pPr>
              <w:autoSpaceDE w:val="0"/>
              <w:autoSpaceDN w:val="0"/>
              <w:adjustRightInd w:val="0"/>
              <w:spacing w:after="0"/>
              <w:rPr>
                <w:rFonts w:cs="Arial"/>
                <w:sz w:val="8"/>
                <w:szCs w:val="8"/>
              </w:rPr>
            </w:pPr>
          </w:p>
          <w:p w14:paraId="772E42B5" w14:textId="77777777" w:rsidR="00714986" w:rsidRDefault="00714986" w:rsidP="00714986">
            <w:pPr>
              <w:autoSpaceDE w:val="0"/>
              <w:autoSpaceDN w:val="0"/>
              <w:adjustRightInd w:val="0"/>
              <w:spacing w:after="0"/>
              <w:rPr>
                <w:rFonts w:cs="Arial"/>
                <w:sz w:val="20"/>
              </w:rPr>
            </w:pPr>
            <w:r w:rsidRPr="000E4900">
              <w:rPr>
                <w:rFonts w:cs="Arial"/>
                <w:sz w:val="20"/>
              </w:rPr>
              <w:t>- valider les études et plans d'exécution de l'entreprise ou des entreprises puis de diriger l’exécution des travaux conformément aux prescriptions du ou des marchés (quantité et qualité),</w:t>
            </w:r>
          </w:p>
          <w:p w14:paraId="44C21310" w14:textId="77777777" w:rsidR="00714986" w:rsidRPr="00FC1954" w:rsidRDefault="00714986" w:rsidP="00714986">
            <w:pPr>
              <w:autoSpaceDE w:val="0"/>
              <w:autoSpaceDN w:val="0"/>
              <w:adjustRightInd w:val="0"/>
              <w:spacing w:after="0"/>
              <w:rPr>
                <w:rFonts w:cs="Arial"/>
                <w:sz w:val="8"/>
                <w:szCs w:val="8"/>
              </w:rPr>
            </w:pPr>
          </w:p>
          <w:p w14:paraId="646229A6" w14:textId="77777777" w:rsidR="00714986" w:rsidRDefault="00714986" w:rsidP="00714986">
            <w:pPr>
              <w:autoSpaceDE w:val="0"/>
              <w:autoSpaceDN w:val="0"/>
              <w:adjustRightInd w:val="0"/>
              <w:spacing w:after="0"/>
              <w:rPr>
                <w:rFonts w:cs="Arial"/>
                <w:sz w:val="20"/>
              </w:rPr>
            </w:pPr>
            <w:r w:rsidRPr="000E4900">
              <w:rPr>
                <w:rFonts w:cs="Arial"/>
                <w:sz w:val="20"/>
              </w:rPr>
              <w:t>- valider les factures de paiement présenté</w:t>
            </w:r>
            <w:r w:rsidR="0052739F">
              <w:rPr>
                <w:rFonts w:cs="Arial"/>
                <w:sz w:val="20"/>
              </w:rPr>
              <w:t>e</w:t>
            </w:r>
            <w:r w:rsidRPr="000E4900">
              <w:rPr>
                <w:rFonts w:cs="Arial"/>
                <w:sz w:val="20"/>
              </w:rPr>
              <w:t>s par l'entreprise ou les entreprises,</w:t>
            </w:r>
          </w:p>
          <w:p w14:paraId="24E4A12B" w14:textId="77777777" w:rsidR="00714986" w:rsidRPr="00FC1954" w:rsidRDefault="00714986" w:rsidP="00714986">
            <w:pPr>
              <w:autoSpaceDE w:val="0"/>
              <w:autoSpaceDN w:val="0"/>
              <w:adjustRightInd w:val="0"/>
              <w:spacing w:after="0"/>
              <w:rPr>
                <w:rFonts w:cs="Arial"/>
                <w:sz w:val="8"/>
                <w:szCs w:val="8"/>
              </w:rPr>
            </w:pPr>
          </w:p>
          <w:p w14:paraId="7207BC9E" w14:textId="77777777" w:rsidR="00714986" w:rsidRDefault="00714986" w:rsidP="00714986">
            <w:pPr>
              <w:autoSpaceDE w:val="0"/>
              <w:autoSpaceDN w:val="0"/>
              <w:adjustRightInd w:val="0"/>
              <w:spacing w:after="0"/>
              <w:rPr>
                <w:rFonts w:cs="Arial"/>
                <w:sz w:val="20"/>
              </w:rPr>
            </w:pPr>
            <w:r w:rsidRPr="000E4900">
              <w:rPr>
                <w:rFonts w:cs="Arial"/>
                <w:sz w:val="20"/>
              </w:rPr>
              <w:t>- faire valider par le maître d'ouvrage toute modification des plans de départ qui serait nécessaire au moment de la réalisation,</w:t>
            </w:r>
          </w:p>
          <w:p w14:paraId="2DDBFCF9" w14:textId="77777777" w:rsidR="00714986" w:rsidRPr="00FC1954" w:rsidRDefault="00714986" w:rsidP="00714986">
            <w:pPr>
              <w:autoSpaceDE w:val="0"/>
              <w:autoSpaceDN w:val="0"/>
              <w:adjustRightInd w:val="0"/>
              <w:spacing w:after="0"/>
              <w:rPr>
                <w:rFonts w:cs="Arial"/>
                <w:sz w:val="8"/>
                <w:szCs w:val="8"/>
              </w:rPr>
            </w:pPr>
          </w:p>
          <w:p w14:paraId="6B84B4CC" w14:textId="77777777" w:rsidR="00473A73" w:rsidRDefault="00714986" w:rsidP="00714986">
            <w:pPr>
              <w:autoSpaceDE w:val="0"/>
              <w:autoSpaceDN w:val="0"/>
              <w:adjustRightInd w:val="0"/>
              <w:spacing w:after="0"/>
            </w:pPr>
            <w:r w:rsidRPr="000E4900">
              <w:rPr>
                <w:rFonts w:cs="Arial"/>
                <w:sz w:val="20"/>
              </w:rPr>
              <w:t>- assister le maître d'ouvrage dans les opérations de réception de l’ouvrage achevé.</w:t>
            </w:r>
          </w:p>
        </w:tc>
      </w:tr>
    </w:tbl>
    <w:p w14:paraId="1CD184E3" w14:textId="77777777" w:rsidR="00315D67" w:rsidRDefault="00315D67" w:rsidP="00315D67">
      <w:pPr>
        <w:spacing w:after="0"/>
        <w:jc w:val="left"/>
        <w:rPr>
          <w:rFonts w:cs="Arial"/>
          <w:szCs w:val="22"/>
        </w:rPr>
      </w:pPr>
    </w:p>
    <w:tbl>
      <w:tblPr>
        <w:tblStyle w:val="Grilledutableau"/>
        <w:tblW w:w="9072" w:type="dxa"/>
        <w:tblInd w:w="108" w:type="dxa"/>
        <w:shd w:val="clear" w:color="auto" w:fill="B8CCE4" w:themeFill="accent1" w:themeFillTint="66"/>
        <w:tblLook w:val="04A0" w:firstRow="1" w:lastRow="0" w:firstColumn="1" w:lastColumn="0" w:noHBand="0" w:noVBand="1"/>
      </w:tblPr>
      <w:tblGrid>
        <w:gridCol w:w="9072"/>
      </w:tblGrid>
      <w:tr w:rsidR="00315D67" w14:paraId="2DAD2650" w14:textId="77777777" w:rsidTr="00FD58B2">
        <w:tc>
          <w:tcPr>
            <w:tcW w:w="9072" w:type="dxa"/>
            <w:tcBorders>
              <w:top w:val="nil"/>
              <w:left w:val="nil"/>
              <w:bottom w:val="nil"/>
              <w:right w:val="nil"/>
            </w:tcBorders>
            <w:shd w:val="clear" w:color="auto" w:fill="B8CCE4" w:themeFill="accent1" w:themeFillTint="66"/>
          </w:tcPr>
          <w:p w14:paraId="2CE3A6C6" w14:textId="77777777" w:rsidR="00714986" w:rsidRPr="00714986" w:rsidRDefault="00714986" w:rsidP="00315D67">
            <w:pPr>
              <w:autoSpaceDE w:val="0"/>
              <w:autoSpaceDN w:val="0"/>
              <w:adjustRightInd w:val="0"/>
              <w:spacing w:after="0"/>
              <w:rPr>
                <w:rFonts w:cs="Arial"/>
                <w:b/>
                <w:sz w:val="20"/>
              </w:rPr>
            </w:pPr>
            <w:r w:rsidRPr="00714986">
              <w:rPr>
                <w:rFonts w:cs="Arial"/>
                <w:b/>
                <w:sz w:val="20"/>
              </w:rPr>
              <w:t>Assurer la maitrise d'ouvrage ou la déléguer</w:t>
            </w:r>
            <w:r w:rsidR="0052739F">
              <w:rPr>
                <w:rFonts w:cs="Arial"/>
                <w:b/>
                <w:sz w:val="20"/>
              </w:rPr>
              <w:t xml:space="preserve"> ?</w:t>
            </w:r>
          </w:p>
          <w:p w14:paraId="3481B726" w14:textId="77777777" w:rsidR="00714986" w:rsidRDefault="00714986" w:rsidP="00315D67">
            <w:pPr>
              <w:autoSpaceDE w:val="0"/>
              <w:autoSpaceDN w:val="0"/>
              <w:adjustRightInd w:val="0"/>
              <w:spacing w:after="0"/>
              <w:rPr>
                <w:rFonts w:cs="Arial"/>
                <w:sz w:val="20"/>
              </w:rPr>
            </w:pPr>
          </w:p>
          <w:p w14:paraId="6F5BEFA3" w14:textId="77777777" w:rsidR="00714986" w:rsidRDefault="00315D67" w:rsidP="00714986">
            <w:pPr>
              <w:autoSpaceDE w:val="0"/>
              <w:autoSpaceDN w:val="0"/>
              <w:adjustRightInd w:val="0"/>
              <w:spacing w:after="0"/>
              <w:rPr>
                <w:rFonts w:cs="Arial"/>
                <w:sz w:val="20"/>
              </w:rPr>
            </w:pPr>
            <w:r w:rsidRPr="00315D67">
              <w:rPr>
                <w:rFonts w:cs="Arial"/>
                <w:sz w:val="20"/>
              </w:rPr>
              <w:t>L'assistance à la maîtrise d'ouvrage et la délégation de maîtrise d'ouvrage ont pour but d’assurer une maîtrise d'ouvrage de qualité. Il s’agit cependant de d</w:t>
            </w:r>
            <w:r w:rsidR="0052739F">
              <w:rPr>
                <w:rFonts w:cs="Arial"/>
                <w:sz w:val="20"/>
              </w:rPr>
              <w:t>eux choix différents. Déléguer l</w:t>
            </w:r>
            <w:r w:rsidRPr="00315D67">
              <w:rPr>
                <w:rFonts w:cs="Arial"/>
                <w:sz w:val="20"/>
              </w:rPr>
              <w:t>a maîtrise d'ouvrage, revient à demander à quelqu’un d’autre de décider à votre place, alors qu’avoir recours à une assistance à la maîtrise d'ouvrage revient à demander des conseils à quelqu’un pour pouvoir mieux décider soi-même.</w:t>
            </w:r>
            <w:r w:rsidR="00714986">
              <w:rPr>
                <w:rFonts w:cs="Arial"/>
                <w:sz w:val="20"/>
              </w:rPr>
              <w:t xml:space="preserve"> </w:t>
            </w:r>
          </w:p>
          <w:p w14:paraId="35054151" w14:textId="77777777" w:rsidR="00714986" w:rsidRDefault="00714986" w:rsidP="00714986">
            <w:pPr>
              <w:autoSpaceDE w:val="0"/>
              <w:autoSpaceDN w:val="0"/>
              <w:adjustRightInd w:val="0"/>
              <w:spacing w:after="0"/>
              <w:rPr>
                <w:rFonts w:cs="Arial"/>
                <w:sz w:val="20"/>
              </w:rPr>
            </w:pPr>
          </w:p>
          <w:p w14:paraId="25A79911" w14:textId="77777777" w:rsidR="00315D67" w:rsidRDefault="0052739F" w:rsidP="00714986">
            <w:pPr>
              <w:autoSpaceDE w:val="0"/>
              <w:autoSpaceDN w:val="0"/>
              <w:adjustRightInd w:val="0"/>
              <w:spacing w:after="0"/>
              <w:rPr>
                <w:rFonts w:cs="Arial"/>
                <w:sz w:val="20"/>
              </w:rPr>
            </w:pPr>
            <w:r>
              <w:rPr>
                <w:rFonts w:cs="Arial"/>
                <w:sz w:val="20"/>
              </w:rPr>
              <w:t>Assurer u</w:t>
            </w:r>
            <w:r w:rsidR="00315D67" w:rsidRPr="00315D67">
              <w:rPr>
                <w:rFonts w:cs="Arial"/>
                <w:sz w:val="20"/>
              </w:rPr>
              <w:t xml:space="preserve">ne bonne maîtrise d'ouvrage </w:t>
            </w:r>
            <w:r>
              <w:rPr>
                <w:rFonts w:cs="Arial"/>
                <w:sz w:val="20"/>
              </w:rPr>
              <w:t>sup</w:t>
            </w:r>
            <w:r w:rsidR="00315D67" w:rsidRPr="00315D67">
              <w:rPr>
                <w:rFonts w:cs="Arial"/>
                <w:sz w:val="20"/>
              </w:rPr>
              <w:t xml:space="preserve">pose l'existence, au sein de l'équipe municipale ou des services techniques municipaux, d'une compétence en planification-organisation et en ingénierie contractuelle. </w:t>
            </w:r>
            <w:r>
              <w:rPr>
                <w:rFonts w:cs="Arial"/>
                <w:sz w:val="20"/>
              </w:rPr>
              <w:t>Si la commune n'a pas,</w:t>
            </w:r>
            <w:r w:rsidR="00315D67" w:rsidRPr="00315D67">
              <w:rPr>
                <w:rFonts w:cs="Arial"/>
                <w:sz w:val="20"/>
              </w:rPr>
              <w:t xml:space="preserve"> dans ses services</w:t>
            </w:r>
            <w:r>
              <w:rPr>
                <w:rFonts w:cs="Arial"/>
                <w:sz w:val="20"/>
              </w:rPr>
              <w:t>,</w:t>
            </w:r>
            <w:r w:rsidR="00315D67" w:rsidRPr="00315D67">
              <w:rPr>
                <w:rFonts w:cs="Arial"/>
                <w:sz w:val="20"/>
              </w:rPr>
              <w:t xml:space="preserve"> de compétences techniques importantes</w:t>
            </w:r>
            <w:r>
              <w:rPr>
                <w:rFonts w:cs="Arial"/>
                <w:sz w:val="20"/>
              </w:rPr>
              <w:t>, elle devra</w:t>
            </w:r>
            <w:r w:rsidR="00315D67" w:rsidRPr="00315D67">
              <w:rPr>
                <w:rFonts w:cs="Arial"/>
                <w:sz w:val="20"/>
              </w:rPr>
              <w:t xml:space="preserve"> s'appuyer sur un maître d'œuvre qui dispose de ces compétences techniques bien nécessaires à la conception de l'ouvrage et au suivi de sa réalisation. Si le maître d'ouvrage n'a pas de compétence en ingénierie contractuelle</w:t>
            </w:r>
            <w:r w:rsidR="00714986">
              <w:rPr>
                <w:rFonts w:cs="Arial"/>
                <w:sz w:val="20"/>
              </w:rPr>
              <w:t>,</w:t>
            </w:r>
            <w:r w:rsidR="00315D67" w:rsidRPr="00315D67">
              <w:rPr>
                <w:rFonts w:cs="Arial"/>
                <w:sz w:val="20"/>
              </w:rPr>
              <w:t xml:space="preserve"> il </w:t>
            </w:r>
            <w:r w:rsidR="00714986">
              <w:rPr>
                <w:rFonts w:cs="Arial"/>
                <w:sz w:val="20"/>
              </w:rPr>
              <w:t>peut</w:t>
            </w:r>
            <w:r w:rsidR="00315D67" w:rsidRPr="00315D67">
              <w:rPr>
                <w:rFonts w:cs="Arial"/>
                <w:sz w:val="20"/>
              </w:rPr>
              <w:t xml:space="preserve"> déléguer la maîtrise d'ouvrage ou </w:t>
            </w:r>
            <w:r>
              <w:rPr>
                <w:rFonts w:cs="Arial"/>
                <w:sz w:val="20"/>
              </w:rPr>
              <w:t>avoir recours à un assistant à</w:t>
            </w:r>
            <w:r w:rsidR="00315D67" w:rsidRPr="00315D67">
              <w:rPr>
                <w:rFonts w:cs="Arial"/>
                <w:sz w:val="20"/>
              </w:rPr>
              <w:t xml:space="preserve"> maitrise d'ouvrage.</w:t>
            </w:r>
          </w:p>
          <w:p w14:paraId="29A7F672" w14:textId="77777777" w:rsidR="00FC1954" w:rsidRDefault="00FC1954" w:rsidP="00714986">
            <w:pPr>
              <w:autoSpaceDE w:val="0"/>
              <w:autoSpaceDN w:val="0"/>
              <w:adjustRightInd w:val="0"/>
              <w:spacing w:after="0"/>
              <w:rPr>
                <w:rFonts w:cs="Arial"/>
                <w:sz w:val="20"/>
              </w:rPr>
            </w:pPr>
          </w:p>
          <w:p w14:paraId="2BA64204" w14:textId="77777777" w:rsidR="00FC1954" w:rsidRDefault="00FC1954" w:rsidP="00FC1954">
            <w:pPr>
              <w:autoSpaceDE w:val="0"/>
              <w:autoSpaceDN w:val="0"/>
              <w:adjustRightInd w:val="0"/>
              <w:spacing w:after="0"/>
              <w:jc w:val="center"/>
            </w:pPr>
            <w:r w:rsidRPr="00FC1954">
              <w:rPr>
                <w:rFonts w:cs="Arial"/>
                <w:noProof/>
                <w:sz w:val="20"/>
                <w:lang w:val="fr-MC" w:eastAsia="fr-MC"/>
              </w:rPr>
              <w:drawing>
                <wp:inline distT="0" distB="0" distL="0" distR="0" wp14:anchorId="6B6E8B9F" wp14:editId="0AEF4C60">
                  <wp:extent cx="3897925" cy="2697933"/>
                  <wp:effectExtent l="19050" t="0" r="7325" b="0"/>
                  <wp:docPr id="54" name="Image 16" descr="C:\Users\MAIRIE\Pictures\photos mairie après le 30.09.10\DSCN0423.JPG"/>
                  <wp:cNvGraphicFramePr/>
                  <a:graphic xmlns:a="http://schemas.openxmlformats.org/drawingml/2006/main">
                    <a:graphicData uri="http://schemas.openxmlformats.org/drawingml/2006/picture">
                      <pic:pic xmlns:pic="http://schemas.openxmlformats.org/drawingml/2006/picture">
                        <pic:nvPicPr>
                          <pic:cNvPr id="19458" name="Picture 2" descr="C:\Users\MAIRIE\Pictures\photos mairie après le 30.09.10\DSCN0423.JPG"/>
                          <pic:cNvPicPr>
                            <a:picLocks noChangeAspect="1" noChangeArrowheads="1"/>
                          </pic:cNvPicPr>
                        </pic:nvPicPr>
                        <pic:blipFill>
                          <a:blip r:embed="rId60" cstate="print"/>
                          <a:srcRect/>
                          <a:stretch>
                            <a:fillRect/>
                          </a:stretch>
                        </pic:blipFill>
                        <pic:spPr bwMode="auto">
                          <a:xfrm>
                            <a:off x="0" y="0"/>
                            <a:ext cx="3901869" cy="2700663"/>
                          </a:xfrm>
                          <a:prstGeom prst="rect">
                            <a:avLst/>
                          </a:prstGeom>
                          <a:noFill/>
                          <a:ln w="9525">
                            <a:noFill/>
                            <a:miter lim="800000"/>
                            <a:headEnd/>
                            <a:tailEnd/>
                          </a:ln>
                        </pic:spPr>
                      </pic:pic>
                    </a:graphicData>
                  </a:graphic>
                </wp:inline>
              </w:drawing>
            </w:r>
          </w:p>
          <w:p w14:paraId="243F5BB0" w14:textId="77777777" w:rsidR="00014EC4" w:rsidRDefault="00014EC4" w:rsidP="00FC1954">
            <w:pPr>
              <w:autoSpaceDE w:val="0"/>
              <w:autoSpaceDN w:val="0"/>
              <w:adjustRightInd w:val="0"/>
              <w:spacing w:after="0"/>
              <w:jc w:val="center"/>
            </w:pPr>
          </w:p>
        </w:tc>
      </w:tr>
    </w:tbl>
    <w:p w14:paraId="66A38774" w14:textId="77777777" w:rsidR="0052739F" w:rsidRDefault="0052739F" w:rsidP="000E4900">
      <w:pPr>
        <w:autoSpaceDE w:val="0"/>
        <w:autoSpaceDN w:val="0"/>
        <w:adjustRightInd w:val="0"/>
        <w:spacing w:after="0"/>
        <w:rPr>
          <w:rFonts w:cs="Arial"/>
          <w:sz w:val="20"/>
        </w:rPr>
      </w:pPr>
    </w:p>
    <w:p w14:paraId="2A90566B" w14:textId="77777777" w:rsidR="008536EF" w:rsidRPr="000E4900" w:rsidRDefault="00714986" w:rsidP="000E4900">
      <w:pPr>
        <w:autoSpaceDE w:val="0"/>
        <w:autoSpaceDN w:val="0"/>
        <w:adjustRightInd w:val="0"/>
        <w:spacing w:after="0"/>
        <w:rPr>
          <w:rFonts w:cs="Arial"/>
          <w:sz w:val="20"/>
        </w:rPr>
      </w:pPr>
      <w:r>
        <w:rPr>
          <w:rFonts w:cs="Arial"/>
          <w:sz w:val="20"/>
        </w:rPr>
        <w:t xml:space="preserve">Le </w:t>
      </w:r>
      <w:r w:rsidR="008536EF">
        <w:rPr>
          <w:rFonts w:cs="Arial"/>
          <w:sz w:val="20"/>
        </w:rPr>
        <w:t>schéma ci-dessous résum</w:t>
      </w:r>
      <w:r w:rsidR="00FC1954">
        <w:rPr>
          <w:rFonts w:cs="Arial"/>
          <w:sz w:val="20"/>
        </w:rPr>
        <w:t>e les rôles du maître d'ouvrage :</w:t>
      </w:r>
    </w:p>
    <w:p w14:paraId="7E500236" w14:textId="77777777" w:rsidR="00A13C51" w:rsidRPr="000E4900" w:rsidRDefault="00A13C51" w:rsidP="000E4900">
      <w:pPr>
        <w:autoSpaceDE w:val="0"/>
        <w:autoSpaceDN w:val="0"/>
        <w:adjustRightInd w:val="0"/>
        <w:spacing w:after="0"/>
        <w:rPr>
          <w:rFonts w:cs="Arial"/>
          <w:sz w:val="20"/>
        </w:rPr>
      </w:pPr>
    </w:p>
    <w:p w14:paraId="5E71CC6C" w14:textId="77777777" w:rsidR="004375A4" w:rsidRPr="000E4900" w:rsidRDefault="00A13C51" w:rsidP="00714986">
      <w:pPr>
        <w:autoSpaceDE w:val="0"/>
        <w:autoSpaceDN w:val="0"/>
        <w:adjustRightInd w:val="0"/>
        <w:spacing w:after="0"/>
        <w:jc w:val="center"/>
        <w:rPr>
          <w:rFonts w:cs="Arial"/>
          <w:b/>
          <w:bCs/>
          <w:color w:val="CB001F"/>
          <w:sz w:val="20"/>
        </w:rPr>
      </w:pPr>
      <w:r w:rsidRPr="000E4900">
        <w:rPr>
          <w:rFonts w:cs="Arial"/>
          <w:b/>
          <w:bCs/>
          <w:noProof/>
          <w:color w:val="CB001F"/>
          <w:sz w:val="20"/>
          <w:lang w:val="fr-MC" w:eastAsia="fr-MC"/>
        </w:rPr>
        <w:drawing>
          <wp:inline distT="0" distB="0" distL="0" distR="0" wp14:anchorId="1951AADC" wp14:editId="6D14854C">
            <wp:extent cx="4187446" cy="3089227"/>
            <wp:effectExtent l="19050" t="0" r="3554" b="0"/>
            <wp:docPr id="3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srcRect/>
                    <a:stretch>
                      <a:fillRect/>
                    </a:stretch>
                  </pic:blipFill>
                  <pic:spPr bwMode="auto">
                    <a:xfrm>
                      <a:off x="0" y="0"/>
                      <a:ext cx="4191203" cy="3091999"/>
                    </a:xfrm>
                    <a:prstGeom prst="rect">
                      <a:avLst/>
                    </a:prstGeom>
                    <a:noFill/>
                    <a:ln w="9525">
                      <a:noFill/>
                      <a:miter lim="800000"/>
                      <a:headEnd/>
                      <a:tailEnd/>
                    </a:ln>
                  </pic:spPr>
                </pic:pic>
              </a:graphicData>
            </a:graphic>
          </wp:inline>
        </w:drawing>
      </w:r>
    </w:p>
    <w:p w14:paraId="4EBC4059" w14:textId="77777777" w:rsidR="00A13C51" w:rsidRPr="000E4900" w:rsidRDefault="00A13C51" w:rsidP="000E4900">
      <w:pPr>
        <w:autoSpaceDE w:val="0"/>
        <w:autoSpaceDN w:val="0"/>
        <w:adjustRightInd w:val="0"/>
        <w:spacing w:after="0"/>
        <w:rPr>
          <w:rFonts w:cs="Arial"/>
          <w:color w:val="000000"/>
          <w:sz w:val="20"/>
        </w:rPr>
      </w:pPr>
    </w:p>
    <w:p w14:paraId="26FD6C80" w14:textId="77777777" w:rsidR="001F02CA" w:rsidRPr="000E4900" w:rsidRDefault="0033630C" w:rsidP="000E4900">
      <w:pPr>
        <w:autoSpaceDE w:val="0"/>
        <w:autoSpaceDN w:val="0"/>
        <w:adjustRightInd w:val="0"/>
        <w:spacing w:after="0"/>
        <w:rPr>
          <w:rFonts w:cs="Arial"/>
          <w:color w:val="000000"/>
          <w:sz w:val="20"/>
        </w:rPr>
      </w:pPr>
      <w:r w:rsidRPr="000E4900">
        <w:rPr>
          <w:rFonts w:cs="Arial"/>
          <w:color w:val="000000"/>
          <w:sz w:val="20"/>
        </w:rPr>
        <w:t xml:space="preserve">Les différentes séquences </w:t>
      </w:r>
      <w:r w:rsidR="0052739F">
        <w:rPr>
          <w:rFonts w:cs="Arial"/>
          <w:color w:val="000000"/>
          <w:sz w:val="20"/>
        </w:rPr>
        <w:t>ou</w:t>
      </w:r>
      <w:r w:rsidRPr="000E4900">
        <w:rPr>
          <w:rFonts w:cs="Arial"/>
          <w:color w:val="000000"/>
          <w:sz w:val="20"/>
        </w:rPr>
        <w:t xml:space="preserve"> étapes de la maîtrise d'ouvrage </w:t>
      </w:r>
      <w:r w:rsidR="00E279B3" w:rsidRPr="000E4900">
        <w:rPr>
          <w:rFonts w:cs="Arial"/>
          <w:color w:val="000000"/>
          <w:sz w:val="20"/>
        </w:rPr>
        <w:t>sont les suivantes :</w:t>
      </w:r>
    </w:p>
    <w:p w14:paraId="63383FFE" w14:textId="77777777" w:rsidR="002729AB" w:rsidRPr="000E4900" w:rsidRDefault="002729AB" w:rsidP="000E4900">
      <w:pPr>
        <w:spacing w:after="0"/>
        <w:jc w:val="left"/>
        <w:rPr>
          <w:rFonts w:cs="Arial"/>
          <w:sz w:val="20"/>
          <w:highlight w:val="green"/>
        </w:rPr>
      </w:pPr>
    </w:p>
    <w:tbl>
      <w:tblPr>
        <w:tblStyle w:val="Grilledutableau"/>
        <w:tblW w:w="0" w:type="auto"/>
        <w:shd w:val="clear" w:color="auto" w:fill="FABF8F" w:themeFill="accent6" w:themeFillTint="99"/>
        <w:tblLook w:val="04A0" w:firstRow="1" w:lastRow="0" w:firstColumn="1" w:lastColumn="0" w:noHBand="0" w:noVBand="1"/>
      </w:tblPr>
      <w:tblGrid>
        <w:gridCol w:w="3184"/>
        <w:gridCol w:w="6105"/>
      </w:tblGrid>
      <w:tr w:rsidR="00D86B91" w:rsidRPr="000E4900" w14:paraId="64155D9D" w14:textId="77777777" w:rsidTr="00FC1954">
        <w:trPr>
          <w:trHeight w:val="458"/>
        </w:trPr>
        <w:tc>
          <w:tcPr>
            <w:tcW w:w="3369" w:type="dxa"/>
            <w:shd w:val="clear" w:color="auto" w:fill="FABF8F" w:themeFill="accent6" w:themeFillTint="99"/>
            <w:vAlign w:val="center"/>
          </w:tcPr>
          <w:p w14:paraId="7FFBD6C6" w14:textId="77777777" w:rsidR="00D86B91" w:rsidRPr="000E4900" w:rsidRDefault="00D86B91" w:rsidP="000E4900">
            <w:pPr>
              <w:spacing w:after="0"/>
              <w:jc w:val="center"/>
              <w:rPr>
                <w:rFonts w:cs="Arial"/>
                <w:b/>
                <w:bCs/>
                <w:sz w:val="20"/>
              </w:rPr>
            </w:pPr>
            <w:r w:rsidRPr="000E4900">
              <w:rPr>
                <w:rFonts w:cs="Arial"/>
                <w:b/>
                <w:bCs/>
                <w:sz w:val="20"/>
              </w:rPr>
              <w:t>Séquences / étapes</w:t>
            </w:r>
          </w:p>
        </w:tc>
        <w:tc>
          <w:tcPr>
            <w:tcW w:w="6662" w:type="dxa"/>
            <w:shd w:val="clear" w:color="auto" w:fill="FABF8F" w:themeFill="accent6" w:themeFillTint="99"/>
            <w:vAlign w:val="center"/>
          </w:tcPr>
          <w:p w14:paraId="7B6B7285" w14:textId="77777777" w:rsidR="00D86B91" w:rsidRPr="000E4900" w:rsidRDefault="00D86B91" w:rsidP="000E4900">
            <w:pPr>
              <w:autoSpaceDE w:val="0"/>
              <w:autoSpaceDN w:val="0"/>
              <w:adjustRightInd w:val="0"/>
              <w:spacing w:after="0"/>
              <w:jc w:val="center"/>
              <w:rPr>
                <w:rFonts w:cs="Arial"/>
                <w:b/>
                <w:bCs/>
                <w:sz w:val="20"/>
              </w:rPr>
            </w:pPr>
            <w:r w:rsidRPr="000E4900">
              <w:rPr>
                <w:rFonts w:cs="Arial"/>
                <w:b/>
                <w:sz w:val="20"/>
              </w:rPr>
              <w:t>Description</w:t>
            </w:r>
          </w:p>
        </w:tc>
      </w:tr>
      <w:tr w:rsidR="00BA276A" w:rsidRPr="000E4900" w14:paraId="77EA95E0" w14:textId="77777777" w:rsidTr="00FC1954">
        <w:trPr>
          <w:trHeight w:val="198"/>
        </w:trPr>
        <w:tc>
          <w:tcPr>
            <w:tcW w:w="3369" w:type="dxa"/>
            <w:shd w:val="clear" w:color="auto" w:fill="FABF8F" w:themeFill="accent6" w:themeFillTint="99"/>
          </w:tcPr>
          <w:p w14:paraId="22B52F45" w14:textId="77777777" w:rsidR="00BA276A" w:rsidRPr="000E4900" w:rsidRDefault="00BA276A" w:rsidP="000E4900">
            <w:pPr>
              <w:spacing w:after="0"/>
              <w:jc w:val="left"/>
              <w:rPr>
                <w:rFonts w:cs="Arial"/>
                <w:b/>
                <w:bCs/>
                <w:sz w:val="20"/>
              </w:rPr>
            </w:pPr>
            <w:r w:rsidRPr="000E4900">
              <w:rPr>
                <w:rFonts w:cs="Arial"/>
                <w:b/>
                <w:bCs/>
                <w:sz w:val="20"/>
              </w:rPr>
              <w:t>1 - Programmation</w:t>
            </w:r>
          </w:p>
        </w:tc>
        <w:tc>
          <w:tcPr>
            <w:tcW w:w="6662" w:type="dxa"/>
            <w:shd w:val="clear" w:color="auto" w:fill="FABF8F" w:themeFill="accent6" w:themeFillTint="99"/>
          </w:tcPr>
          <w:p w14:paraId="1BE33EBD" w14:textId="77777777" w:rsidR="00BA276A" w:rsidRPr="000E4900" w:rsidRDefault="00BE7DD2" w:rsidP="000E4900">
            <w:pPr>
              <w:autoSpaceDE w:val="0"/>
              <w:autoSpaceDN w:val="0"/>
              <w:adjustRightInd w:val="0"/>
              <w:spacing w:after="0"/>
              <w:jc w:val="left"/>
              <w:rPr>
                <w:rFonts w:cs="Arial"/>
                <w:b/>
                <w:bCs/>
                <w:sz w:val="20"/>
              </w:rPr>
            </w:pPr>
            <w:r w:rsidRPr="000E4900">
              <w:rPr>
                <w:rFonts w:cs="Arial"/>
                <w:sz w:val="20"/>
              </w:rPr>
              <w:t>Définir les priorités.</w:t>
            </w:r>
          </w:p>
        </w:tc>
      </w:tr>
      <w:tr w:rsidR="00BA276A" w:rsidRPr="000E4900" w14:paraId="3CD70AB8" w14:textId="77777777" w:rsidTr="00FC1954">
        <w:tc>
          <w:tcPr>
            <w:tcW w:w="3369" w:type="dxa"/>
            <w:shd w:val="clear" w:color="auto" w:fill="FABF8F" w:themeFill="accent6" w:themeFillTint="99"/>
          </w:tcPr>
          <w:p w14:paraId="7D849B92" w14:textId="77777777" w:rsidR="00BA276A" w:rsidRPr="000E4900" w:rsidRDefault="00BA276A" w:rsidP="000E4900">
            <w:pPr>
              <w:autoSpaceDE w:val="0"/>
              <w:autoSpaceDN w:val="0"/>
              <w:adjustRightInd w:val="0"/>
              <w:spacing w:after="0"/>
              <w:jc w:val="left"/>
              <w:rPr>
                <w:rFonts w:cs="Arial"/>
                <w:b/>
                <w:bCs/>
                <w:sz w:val="20"/>
              </w:rPr>
            </w:pPr>
            <w:r w:rsidRPr="000E4900">
              <w:rPr>
                <w:rFonts w:cs="Arial"/>
                <w:b/>
                <w:bCs/>
                <w:sz w:val="20"/>
              </w:rPr>
              <w:t xml:space="preserve">2 - Planification </w:t>
            </w:r>
          </w:p>
        </w:tc>
        <w:tc>
          <w:tcPr>
            <w:tcW w:w="6662" w:type="dxa"/>
            <w:shd w:val="clear" w:color="auto" w:fill="FABF8F" w:themeFill="accent6" w:themeFillTint="99"/>
          </w:tcPr>
          <w:p w14:paraId="63513124" w14:textId="77777777" w:rsidR="00BA276A" w:rsidRPr="000E4900" w:rsidRDefault="00BA276A" w:rsidP="000E4900">
            <w:pPr>
              <w:autoSpaceDE w:val="0"/>
              <w:autoSpaceDN w:val="0"/>
              <w:adjustRightInd w:val="0"/>
              <w:spacing w:after="0"/>
              <w:jc w:val="left"/>
              <w:rPr>
                <w:rFonts w:cs="Arial"/>
                <w:b/>
                <w:bCs/>
                <w:sz w:val="20"/>
              </w:rPr>
            </w:pPr>
            <w:r w:rsidRPr="000E4900">
              <w:rPr>
                <w:rFonts w:cs="Arial"/>
                <w:sz w:val="20"/>
              </w:rPr>
              <w:t>Lister les ouvrages et services à réaliser à court et moyen terme et planifier leur réalisation</w:t>
            </w:r>
            <w:r w:rsidR="0016114A" w:rsidRPr="000E4900">
              <w:rPr>
                <w:rFonts w:cs="Arial"/>
                <w:sz w:val="20"/>
              </w:rPr>
              <w:t>.</w:t>
            </w:r>
          </w:p>
        </w:tc>
      </w:tr>
      <w:tr w:rsidR="00BA276A" w:rsidRPr="000E4900" w14:paraId="628320A6" w14:textId="77777777" w:rsidTr="00FC1954">
        <w:tc>
          <w:tcPr>
            <w:tcW w:w="3369" w:type="dxa"/>
            <w:shd w:val="clear" w:color="auto" w:fill="FABF8F" w:themeFill="accent6" w:themeFillTint="99"/>
          </w:tcPr>
          <w:p w14:paraId="20C30A1D" w14:textId="77777777" w:rsidR="00BA276A" w:rsidRPr="000E4900" w:rsidRDefault="00BA276A" w:rsidP="000E4900">
            <w:pPr>
              <w:autoSpaceDE w:val="0"/>
              <w:autoSpaceDN w:val="0"/>
              <w:adjustRightInd w:val="0"/>
              <w:spacing w:after="0"/>
              <w:jc w:val="left"/>
              <w:rPr>
                <w:rFonts w:cs="Arial"/>
                <w:b/>
                <w:bCs/>
                <w:sz w:val="20"/>
              </w:rPr>
            </w:pPr>
            <w:r w:rsidRPr="000E4900">
              <w:rPr>
                <w:rFonts w:cs="Arial"/>
                <w:b/>
                <w:bCs/>
                <w:sz w:val="20"/>
              </w:rPr>
              <w:t>3 - Définition de l’ouvrage</w:t>
            </w:r>
          </w:p>
          <w:p w14:paraId="7567C922" w14:textId="77777777" w:rsidR="00BA276A" w:rsidRPr="000E4900" w:rsidRDefault="00BA276A" w:rsidP="000E4900">
            <w:pPr>
              <w:spacing w:after="0"/>
              <w:jc w:val="left"/>
              <w:rPr>
                <w:rFonts w:cs="Arial"/>
                <w:b/>
                <w:bCs/>
                <w:sz w:val="20"/>
              </w:rPr>
            </w:pPr>
          </w:p>
        </w:tc>
        <w:tc>
          <w:tcPr>
            <w:tcW w:w="6662" w:type="dxa"/>
            <w:shd w:val="clear" w:color="auto" w:fill="FABF8F" w:themeFill="accent6" w:themeFillTint="99"/>
          </w:tcPr>
          <w:p w14:paraId="299C0BF3" w14:textId="77777777" w:rsidR="00BA276A" w:rsidRPr="000E4900" w:rsidRDefault="00BA276A" w:rsidP="000E4900">
            <w:pPr>
              <w:autoSpaceDE w:val="0"/>
              <w:autoSpaceDN w:val="0"/>
              <w:adjustRightInd w:val="0"/>
              <w:spacing w:after="0"/>
              <w:jc w:val="left"/>
              <w:rPr>
                <w:rFonts w:cs="Arial"/>
                <w:b/>
                <w:bCs/>
                <w:sz w:val="20"/>
              </w:rPr>
            </w:pPr>
            <w:r w:rsidRPr="000E4900">
              <w:rPr>
                <w:rFonts w:cs="Arial"/>
                <w:sz w:val="20"/>
              </w:rPr>
              <w:t>Retenir le</w:t>
            </w:r>
            <w:r w:rsidR="0016114A" w:rsidRPr="000E4900">
              <w:rPr>
                <w:rFonts w:cs="Arial"/>
                <w:sz w:val="20"/>
              </w:rPr>
              <w:t>s spécifications de l’ouvrage, l</w:t>
            </w:r>
            <w:r w:rsidRPr="000E4900">
              <w:rPr>
                <w:rFonts w:cs="Arial"/>
                <w:sz w:val="20"/>
              </w:rPr>
              <w:t>es modalités de finance</w:t>
            </w:r>
            <w:r w:rsidR="0016114A" w:rsidRPr="000E4900">
              <w:rPr>
                <w:rFonts w:cs="Arial"/>
                <w:sz w:val="20"/>
              </w:rPr>
              <w:t>ment, les modalités</w:t>
            </w:r>
            <w:r w:rsidRPr="000E4900">
              <w:rPr>
                <w:rFonts w:cs="Arial"/>
                <w:sz w:val="20"/>
              </w:rPr>
              <w:t xml:space="preserve"> d’exploitation </w:t>
            </w:r>
            <w:r w:rsidR="0016114A" w:rsidRPr="000E4900">
              <w:rPr>
                <w:rFonts w:cs="Arial"/>
                <w:sz w:val="20"/>
              </w:rPr>
              <w:t>et d'</w:t>
            </w:r>
            <w:r w:rsidRPr="000E4900">
              <w:rPr>
                <w:rFonts w:cs="Arial"/>
                <w:sz w:val="20"/>
              </w:rPr>
              <w:t>entretien</w:t>
            </w:r>
            <w:r w:rsidR="0016114A" w:rsidRPr="000E4900">
              <w:rPr>
                <w:rFonts w:cs="Arial"/>
                <w:sz w:val="20"/>
              </w:rPr>
              <w:t>.</w:t>
            </w:r>
          </w:p>
        </w:tc>
      </w:tr>
      <w:tr w:rsidR="00BA276A" w:rsidRPr="000E4900" w14:paraId="373C2E74" w14:textId="77777777" w:rsidTr="00FC1954">
        <w:tc>
          <w:tcPr>
            <w:tcW w:w="3369" w:type="dxa"/>
            <w:shd w:val="clear" w:color="auto" w:fill="FABF8F" w:themeFill="accent6" w:themeFillTint="99"/>
          </w:tcPr>
          <w:p w14:paraId="5B88630F" w14:textId="77777777" w:rsidR="00BA276A" w:rsidRPr="000E4900" w:rsidRDefault="00BA276A" w:rsidP="000E4900">
            <w:pPr>
              <w:autoSpaceDE w:val="0"/>
              <w:autoSpaceDN w:val="0"/>
              <w:adjustRightInd w:val="0"/>
              <w:spacing w:after="0"/>
              <w:jc w:val="left"/>
              <w:rPr>
                <w:rFonts w:cs="Arial"/>
                <w:b/>
                <w:bCs/>
                <w:sz w:val="20"/>
              </w:rPr>
            </w:pPr>
            <w:r w:rsidRPr="000E4900">
              <w:rPr>
                <w:rFonts w:cs="Arial"/>
                <w:b/>
                <w:bCs/>
                <w:sz w:val="20"/>
              </w:rPr>
              <w:t>4 - Préparation des travaux</w:t>
            </w:r>
          </w:p>
          <w:p w14:paraId="1A4D1FBA" w14:textId="77777777" w:rsidR="00BA276A" w:rsidRPr="000E4900" w:rsidRDefault="00BA276A" w:rsidP="000E4900">
            <w:pPr>
              <w:autoSpaceDE w:val="0"/>
              <w:autoSpaceDN w:val="0"/>
              <w:adjustRightInd w:val="0"/>
              <w:spacing w:after="0"/>
              <w:jc w:val="left"/>
              <w:rPr>
                <w:rFonts w:cs="Arial"/>
                <w:b/>
                <w:bCs/>
                <w:sz w:val="20"/>
              </w:rPr>
            </w:pPr>
          </w:p>
        </w:tc>
        <w:tc>
          <w:tcPr>
            <w:tcW w:w="6662" w:type="dxa"/>
            <w:shd w:val="clear" w:color="auto" w:fill="FABF8F" w:themeFill="accent6" w:themeFillTint="99"/>
          </w:tcPr>
          <w:p w14:paraId="1BC6DDEB" w14:textId="77777777" w:rsidR="00BA276A" w:rsidRPr="000E4900" w:rsidRDefault="00BA276A" w:rsidP="000E4900">
            <w:pPr>
              <w:autoSpaceDE w:val="0"/>
              <w:autoSpaceDN w:val="0"/>
              <w:adjustRightInd w:val="0"/>
              <w:spacing w:after="0"/>
              <w:jc w:val="left"/>
              <w:rPr>
                <w:rFonts w:cs="Arial"/>
                <w:b/>
                <w:bCs/>
                <w:sz w:val="20"/>
              </w:rPr>
            </w:pPr>
            <w:r w:rsidRPr="000E4900">
              <w:rPr>
                <w:rFonts w:cs="Arial"/>
                <w:sz w:val="20"/>
              </w:rPr>
              <w:t>Sélectionner les entreprises chargé</w:t>
            </w:r>
            <w:r w:rsidR="0016114A" w:rsidRPr="000E4900">
              <w:rPr>
                <w:rFonts w:cs="Arial"/>
                <w:sz w:val="20"/>
              </w:rPr>
              <w:t>e</w:t>
            </w:r>
            <w:r w:rsidRPr="000E4900">
              <w:rPr>
                <w:rFonts w:cs="Arial"/>
                <w:sz w:val="20"/>
              </w:rPr>
              <w:t>s de la réalisation de l’ouvrage et du contrôle</w:t>
            </w:r>
            <w:r w:rsidR="0016114A" w:rsidRPr="000E4900">
              <w:rPr>
                <w:rFonts w:cs="Arial"/>
                <w:sz w:val="20"/>
              </w:rPr>
              <w:t>. Contractualiser l</w:t>
            </w:r>
            <w:r w:rsidRPr="000E4900">
              <w:rPr>
                <w:rFonts w:cs="Arial"/>
                <w:sz w:val="20"/>
              </w:rPr>
              <w:t>es engagements</w:t>
            </w:r>
            <w:r w:rsidR="0016114A" w:rsidRPr="000E4900">
              <w:rPr>
                <w:rFonts w:cs="Arial"/>
                <w:sz w:val="20"/>
              </w:rPr>
              <w:t>.</w:t>
            </w:r>
          </w:p>
        </w:tc>
      </w:tr>
      <w:tr w:rsidR="00BA276A" w:rsidRPr="000E4900" w14:paraId="53BA5F4A" w14:textId="77777777" w:rsidTr="00FC1954">
        <w:tc>
          <w:tcPr>
            <w:tcW w:w="3369" w:type="dxa"/>
            <w:shd w:val="clear" w:color="auto" w:fill="FABF8F" w:themeFill="accent6" w:themeFillTint="99"/>
          </w:tcPr>
          <w:p w14:paraId="1ACEE6D1" w14:textId="77777777" w:rsidR="00BA276A" w:rsidRPr="000E4900" w:rsidRDefault="00BA276A" w:rsidP="000E4900">
            <w:pPr>
              <w:autoSpaceDE w:val="0"/>
              <w:autoSpaceDN w:val="0"/>
              <w:adjustRightInd w:val="0"/>
              <w:spacing w:after="0"/>
              <w:jc w:val="left"/>
              <w:rPr>
                <w:rFonts w:cs="Arial"/>
                <w:b/>
                <w:bCs/>
                <w:sz w:val="20"/>
              </w:rPr>
            </w:pPr>
            <w:r w:rsidRPr="000E4900">
              <w:rPr>
                <w:rFonts w:cs="Arial"/>
                <w:b/>
                <w:bCs/>
                <w:sz w:val="20"/>
              </w:rPr>
              <w:t>5 - Réalisation des travaux</w:t>
            </w:r>
          </w:p>
          <w:p w14:paraId="0E79AF21" w14:textId="77777777" w:rsidR="00BA276A" w:rsidRPr="000E4900" w:rsidRDefault="00BA276A" w:rsidP="000E4900">
            <w:pPr>
              <w:autoSpaceDE w:val="0"/>
              <w:autoSpaceDN w:val="0"/>
              <w:adjustRightInd w:val="0"/>
              <w:spacing w:after="0"/>
              <w:jc w:val="left"/>
              <w:rPr>
                <w:rFonts w:cs="Arial"/>
                <w:b/>
                <w:bCs/>
                <w:sz w:val="20"/>
              </w:rPr>
            </w:pPr>
          </w:p>
        </w:tc>
        <w:tc>
          <w:tcPr>
            <w:tcW w:w="6662" w:type="dxa"/>
            <w:shd w:val="clear" w:color="auto" w:fill="FABF8F" w:themeFill="accent6" w:themeFillTint="99"/>
          </w:tcPr>
          <w:p w14:paraId="6D40383D" w14:textId="77777777" w:rsidR="00BA276A" w:rsidRPr="000E4900" w:rsidRDefault="00BE7DD2" w:rsidP="000E4900">
            <w:pPr>
              <w:autoSpaceDE w:val="0"/>
              <w:autoSpaceDN w:val="0"/>
              <w:adjustRightInd w:val="0"/>
              <w:spacing w:after="0"/>
              <w:jc w:val="left"/>
              <w:rPr>
                <w:rFonts w:cs="Arial"/>
                <w:b/>
                <w:bCs/>
                <w:sz w:val="20"/>
              </w:rPr>
            </w:pPr>
            <w:r w:rsidRPr="000E4900">
              <w:rPr>
                <w:rFonts w:cs="Arial"/>
                <w:sz w:val="20"/>
              </w:rPr>
              <w:t>Suivre la ré</w:t>
            </w:r>
            <w:r w:rsidR="00BA276A" w:rsidRPr="000E4900">
              <w:rPr>
                <w:rFonts w:cs="Arial"/>
                <w:sz w:val="20"/>
              </w:rPr>
              <w:t>alis</w:t>
            </w:r>
            <w:r w:rsidRPr="000E4900">
              <w:rPr>
                <w:rFonts w:cs="Arial"/>
                <w:sz w:val="20"/>
              </w:rPr>
              <w:t xml:space="preserve">ation de </w:t>
            </w:r>
            <w:r w:rsidR="00BA276A" w:rsidRPr="000E4900">
              <w:rPr>
                <w:rFonts w:cs="Arial"/>
                <w:sz w:val="20"/>
              </w:rPr>
              <w:t>l’ouvrage</w:t>
            </w:r>
            <w:r w:rsidRPr="000E4900">
              <w:rPr>
                <w:rFonts w:cs="Arial"/>
                <w:sz w:val="20"/>
              </w:rPr>
              <w:t xml:space="preserve"> en veillant à s</w:t>
            </w:r>
            <w:r w:rsidR="00BA276A" w:rsidRPr="000E4900">
              <w:rPr>
                <w:rFonts w:cs="Arial"/>
                <w:sz w:val="20"/>
              </w:rPr>
              <w:t>a conformité aux attentes et aux normes</w:t>
            </w:r>
            <w:r w:rsidRPr="000E4900">
              <w:rPr>
                <w:rFonts w:cs="Arial"/>
                <w:sz w:val="20"/>
              </w:rPr>
              <w:t>.</w:t>
            </w:r>
          </w:p>
        </w:tc>
      </w:tr>
      <w:tr w:rsidR="00BA276A" w:rsidRPr="000E4900" w14:paraId="753E2CA2" w14:textId="77777777" w:rsidTr="00FC1954">
        <w:tc>
          <w:tcPr>
            <w:tcW w:w="3369" w:type="dxa"/>
            <w:shd w:val="clear" w:color="auto" w:fill="FABF8F" w:themeFill="accent6" w:themeFillTint="99"/>
          </w:tcPr>
          <w:p w14:paraId="2FE67FB6" w14:textId="77777777" w:rsidR="00BA276A" w:rsidRPr="000E4900" w:rsidRDefault="00BA276A" w:rsidP="000E4900">
            <w:pPr>
              <w:autoSpaceDE w:val="0"/>
              <w:autoSpaceDN w:val="0"/>
              <w:adjustRightInd w:val="0"/>
              <w:spacing w:after="0"/>
              <w:jc w:val="left"/>
              <w:rPr>
                <w:rFonts w:cs="Arial"/>
                <w:b/>
                <w:bCs/>
                <w:sz w:val="20"/>
              </w:rPr>
            </w:pPr>
            <w:r w:rsidRPr="000E4900">
              <w:rPr>
                <w:rFonts w:cs="Arial"/>
                <w:b/>
                <w:bCs/>
                <w:sz w:val="20"/>
              </w:rPr>
              <w:t>6 - Réception de l’ouvrage</w:t>
            </w:r>
          </w:p>
        </w:tc>
        <w:tc>
          <w:tcPr>
            <w:tcW w:w="6662" w:type="dxa"/>
            <w:shd w:val="clear" w:color="auto" w:fill="FABF8F" w:themeFill="accent6" w:themeFillTint="99"/>
          </w:tcPr>
          <w:p w14:paraId="38BE3D30" w14:textId="77777777" w:rsidR="00BA276A" w:rsidRPr="000E4900" w:rsidRDefault="0016114A" w:rsidP="000E4900">
            <w:pPr>
              <w:autoSpaceDE w:val="0"/>
              <w:autoSpaceDN w:val="0"/>
              <w:adjustRightInd w:val="0"/>
              <w:spacing w:after="0"/>
              <w:jc w:val="left"/>
              <w:rPr>
                <w:rFonts w:cs="Arial"/>
                <w:b/>
                <w:bCs/>
                <w:sz w:val="20"/>
              </w:rPr>
            </w:pPr>
            <w:r w:rsidRPr="000E4900">
              <w:rPr>
                <w:rFonts w:cs="Arial"/>
                <w:sz w:val="20"/>
              </w:rPr>
              <w:t xml:space="preserve">Accepter l'ouvrage achevé. </w:t>
            </w:r>
          </w:p>
        </w:tc>
      </w:tr>
      <w:tr w:rsidR="00BA276A" w:rsidRPr="000E4900" w14:paraId="5358C461" w14:textId="77777777" w:rsidTr="00FC1954">
        <w:tc>
          <w:tcPr>
            <w:tcW w:w="3369" w:type="dxa"/>
            <w:shd w:val="clear" w:color="auto" w:fill="FABF8F" w:themeFill="accent6" w:themeFillTint="99"/>
          </w:tcPr>
          <w:p w14:paraId="6D4326A7" w14:textId="77777777" w:rsidR="00BA276A" w:rsidRPr="000E4900" w:rsidRDefault="00BA276A" w:rsidP="000E4900">
            <w:pPr>
              <w:autoSpaceDE w:val="0"/>
              <w:autoSpaceDN w:val="0"/>
              <w:adjustRightInd w:val="0"/>
              <w:spacing w:after="0"/>
              <w:jc w:val="left"/>
              <w:rPr>
                <w:rFonts w:cs="Arial"/>
                <w:b/>
                <w:bCs/>
                <w:sz w:val="20"/>
              </w:rPr>
            </w:pPr>
            <w:r w:rsidRPr="000E4900">
              <w:rPr>
                <w:rFonts w:cs="Arial"/>
                <w:b/>
                <w:bCs/>
                <w:sz w:val="20"/>
              </w:rPr>
              <w:t>7</w:t>
            </w:r>
            <w:r w:rsidR="00BE7DD2" w:rsidRPr="000E4900">
              <w:rPr>
                <w:rFonts w:cs="Arial"/>
                <w:b/>
                <w:bCs/>
                <w:sz w:val="20"/>
              </w:rPr>
              <w:t xml:space="preserve"> </w:t>
            </w:r>
            <w:r w:rsidRPr="000E4900">
              <w:rPr>
                <w:rFonts w:cs="Arial"/>
                <w:b/>
                <w:bCs/>
                <w:sz w:val="20"/>
              </w:rPr>
              <w:t xml:space="preserve">- Mise en </w:t>
            </w:r>
            <w:r w:rsidR="006F7724" w:rsidRPr="000E4900">
              <w:rPr>
                <w:rFonts w:cs="Arial"/>
                <w:b/>
                <w:bCs/>
                <w:sz w:val="20"/>
              </w:rPr>
              <w:t>exploitation</w:t>
            </w:r>
            <w:r w:rsidRPr="000E4900">
              <w:rPr>
                <w:rFonts w:cs="Arial"/>
                <w:b/>
                <w:bCs/>
                <w:sz w:val="20"/>
              </w:rPr>
              <w:t xml:space="preserve"> de l’ouvrage</w:t>
            </w:r>
          </w:p>
        </w:tc>
        <w:tc>
          <w:tcPr>
            <w:tcW w:w="6662" w:type="dxa"/>
            <w:shd w:val="clear" w:color="auto" w:fill="FABF8F" w:themeFill="accent6" w:themeFillTint="99"/>
          </w:tcPr>
          <w:p w14:paraId="442ED2C6" w14:textId="77777777" w:rsidR="00BA276A" w:rsidRPr="000E4900" w:rsidRDefault="00BE7DD2" w:rsidP="000E4900">
            <w:pPr>
              <w:spacing w:after="0"/>
              <w:jc w:val="left"/>
              <w:rPr>
                <w:rFonts w:cs="Arial"/>
                <w:b/>
                <w:bCs/>
                <w:sz w:val="20"/>
              </w:rPr>
            </w:pPr>
            <w:r w:rsidRPr="000E4900">
              <w:rPr>
                <w:rFonts w:cs="Arial"/>
                <w:sz w:val="20"/>
              </w:rPr>
              <w:t>E</w:t>
            </w:r>
            <w:r w:rsidR="00BA276A" w:rsidRPr="000E4900">
              <w:rPr>
                <w:rFonts w:cs="Arial"/>
                <w:sz w:val="20"/>
              </w:rPr>
              <w:t>xploiter</w:t>
            </w:r>
            <w:r w:rsidR="0016114A" w:rsidRPr="000E4900">
              <w:rPr>
                <w:rFonts w:cs="Arial"/>
                <w:sz w:val="20"/>
              </w:rPr>
              <w:t xml:space="preserve"> ou faire exploiter</w:t>
            </w:r>
            <w:r w:rsidRPr="000E4900">
              <w:rPr>
                <w:rFonts w:cs="Arial"/>
                <w:sz w:val="20"/>
              </w:rPr>
              <w:t xml:space="preserve"> l'ouvrage et le maintenir </w:t>
            </w:r>
            <w:r w:rsidR="0016114A" w:rsidRPr="000E4900">
              <w:rPr>
                <w:rFonts w:cs="Arial"/>
                <w:sz w:val="20"/>
              </w:rPr>
              <w:t>en bon état de fonctionnement.</w:t>
            </w:r>
          </w:p>
        </w:tc>
      </w:tr>
    </w:tbl>
    <w:p w14:paraId="0F729DE6" w14:textId="77777777" w:rsidR="002729AB" w:rsidRDefault="002729AB" w:rsidP="000E4900">
      <w:pPr>
        <w:autoSpaceDE w:val="0"/>
        <w:autoSpaceDN w:val="0"/>
        <w:adjustRightInd w:val="0"/>
        <w:spacing w:after="0"/>
        <w:rPr>
          <w:rFonts w:cs="Arial"/>
          <w:b/>
          <w:bCs/>
          <w:color w:val="000085"/>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714986" w14:paraId="460FF8E8" w14:textId="77777777" w:rsidTr="00FC1954">
        <w:tc>
          <w:tcPr>
            <w:tcW w:w="4499" w:type="dxa"/>
          </w:tcPr>
          <w:p w14:paraId="3B20402B" w14:textId="77777777" w:rsidR="00426023" w:rsidRPr="001D70FF" w:rsidRDefault="00714986" w:rsidP="00714986">
            <w:pPr>
              <w:autoSpaceDE w:val="0"/>
              <w:autoSpaceDN w:val="0"/>
              <w:adjustRightInd w:val="0"/>
              <w:spacing w:after="0"/>
              <w:rPr>
                <w:rFonts w:cs="Arial"/>
                <w:color w:val="000000"/>
                <w:sz w:val="20"/>
              </w:rPr>
            </w:pPr>
            <w:r w:rsidRPr="001D70FF">
              <w:rPr>
                <w:rFonts w:cs="Arial"/>
                <w:color w:val="000000"/>
                <w:sz w:val="20"/>
              </w:rPr>
              <w:t>Une dernière étape est l'évaluation</w:t>
            </w:r>
            <w:r w:rsidR="0052739F" w:rsidRPr="001D70FF">
              <w:rPr>
                <w:rFonts w:cs="Arial"/>
                <w:color w:val="000000"/>
                <w:sz w:val="20"/>
              </w:rPr>
              <w:t>. Elle</w:t>
            </w:r>
            <w:r w:rsidRPr="001D70FF">
              <w:rPr>
                <w:rFonts w:cs="Arial"/>
                <w:color w:val="000000"/>
                <w:sz w:val="20"/>
              </w:rPr>
              <w:t xml:space="preserve"> permet de tirer des enseignements de ses erreurs de manière à ne pas les reprod</w:t>
            </w:r>
            <w:r w:rsidR="0052739F" w:rsidRPr="001D70FF">
              <w:rPr>
                <w:rFonts w:cs="Arial"/>
                <w:color w:val="000000"/>
                <w:sz w:val="20"/>
              </w:rPr>
              <w:t>uire lors d'un</w:t>
            </w:r>
            <w:r w:rsidR="0047009D">
              <w:rPr>
                <w:rFonts w:cs="Arial"/>
                <w:color w:val="000000"/>
                <w:sz w:val="20"/>
              </w:rPr>
              <w:t xml:space="preserve"> nouveau </w:t>
            </w:r>
            <w:r w:rsidR="0052739F" w:rsidRPr="001D70FF">
              <w:rPr>
                <w:rFonts w:cs="Arial"/>
                <w:color w:val="000000"/>
                <w:sz w:val="20"/>
              </w:rPr>
              <w:t>projet</w:t>
            </w:r>
            <w:r w:rsidRPr="001D70FF">
              <w:rPr>
                <w:rFonts w:cs="Arial"/>
                <w:color w:val="000000"/>
                <w:sz w:val="20"/>
              </w:rPr>
              <w:t xml:space="preserve">. Cette dernière étape est utile pour repartir sur une nouvelle programmation et "boucler la boucle".  </w:t>
            </w:r>
          </w:p>
          <w:p w14:paraId="5F4A93A0" w14:textId="77777777" w:rsidR="00426023" w:rsidRPr="001D70FF" w:rsidRDefault="00426023" w:rsidP="00714986">
            <w:pPr>
              <w:autoSpaceDE w:val="0"/>
              <w:autoSpaceDN w:val="0"/>
              <w:adjustRightInd w:val="0"/>
              <w:spacing w:after="0"/>
              <w:rPr>
                <w:rFonts w:cs="Arial"/>
                <w:color w:val="000000"/>
                <w:sz w:val="20"/>
              </w:rPr>
            </w:pPr>
          </w:p>
          <w:p w14:paraId="4B0E5171" w14:textId="77777777" w:rsidR="00714986" w:rsidRPr="001D70FF" w:rsidRDefault="0052739F" w:rsidP="00714986">
            <w:pPr>
              <w:autoSpaceDE w:val="0"/>
              <w:autoSpaceDN w:val="0"/>
              <w:adjustRightInd w:val="0"/>
              <w:spacing w:after="0"/>
              <w:rPr>
                <w:rFonts w:cs="Arial"/>
                <w:bCs/>
                <w:sz w:val="20"/>
              </w:rPr>
            </w:pPr>
            <w:r w:rsidRPr="001D70FF">
              <w:rPr>
                <w:rFonts w:cs="Arial"/>
                <w:bCs/>
                <w:sz w:val="20"/>
              </w:rPr>
              <w:t>Les deux premières étapes, la</w:t>
            </w:r>
            <w:r w:rsidR="00714986" w:rsidRPr="001D70FF">
              <w:rPr>
                <w:rFonts w:cs="Arial"/>
                <w:bCs/>
                <w:sz w:val="20"/>
              </w:rPr>
              <w:t xml:space="preserve"> </w:t>
            </w:r>
            <w:r w:rsidRPr="001D70FF">
              <w:rPr>
                <w:rFonts w:cs="Arial"/>
                <w:bCs/>
                <w:sz w:val="20"/>
              </w:rPr>
              <w:t>programmation et la</w:t>
            </w:r>
            <w:r w:rsidR="00714986" w:rsidRPr="001D70FF">
              <w:rPr>
                <w:rFonts w:cs="Arial"/>
                <w:bCs/>
                <w:sz w:val="20"/>
              </w:rPr>
              <w:t xml:space="preserve"> planification</w:t>
            </w:r>
            <w:r w:rsidRPr="001D70FF">
              <w:rPr>
                <w:rFonts w:cs="Arial"/>
                <w:bCs/>
                <w:sz w:val="20"/>
              </w:rPr>
              <w:t>,</w:t>
            </w:r>
            <w:r w:rsidR="00714986" w:rsidRPr="001D70FF">
              <w:rPr>
                <w:rFonts w:cs="Arial"/>
                <w:bCs/>
                <w:sz w:val="20"/>
              </w:rPr>
              <w:t xml:space="preserve"> ont été abordées dans le chapitre 1.1.2. L'étape 7 relative à la mise en exploitation de l'ouvrage est traitée dans le prochain chapitre (1.2.2). Des précisions sont apportées ci-dessous sur les étapes de définition de l'ouvrage (B), de réalisation et de réception des travaux (C). </w:t>
            </w:r>
          </w:p>
          <w:p w14:paraId="7F57409A" w14:textId="77777777" w:rsidR="00426023" w:rsidRPr="001D70FF" w:rsidRDefault="00426023" w:rsidP="00714986">
            <w:pPr>
              <w:autoSpaceDE w:val="0"/>
              <w:autoSpaceDN w:val="0"/>
              <w:adjustRightInd w:val="0"/>
              <w:spacing w:after="0"/>
              <w:rPr>
                <w:rFonts w:cs="Arial"/>
                <w:bCs/>
                <w:sz w:val="20"/>
              </w:rPr>
            </w:pPr>
          </w:p>
          <w:p w14:paraId="51564B01" w14:textId="77777777" w:rsidR="00426023" w:rsidRPr="001D70FF" w:rsidRDefault="00426023" w:rsidP="00714986">
            <w:pPr>
              <w:autoSpaceDE w:val="0"/>
              <w:autoSpaceDN w:val="0"/>
              <w:adjustRightInd w:val="0"/>
              <w:spacing w:after="0"/>
              <w:rPr>
                <w:rFonts w:cs="Arial"/>
                <w:bCs/>
                <w:sz w:val="20"/>
              </w:rPr>
            </w:pPr>
          </w:p>
          <w:p w14:paraId="76885754" w14:textId="77777777" w:rsidR="00426023" w:rsidRPr="001D70FF" w:rsidRDefault="00426023" w:rsidP="00714986">
            <w:pPr>
              <w:autoSpaceDE w:val="0"/>
              <w:autoSpaceDN w:val="0"/>
              <w:adjustRightInd w:val="0"/>
              <w:spacing w:after="0"/>
              <w:rPr>
                <w:sz w:val="20"/>
              </w:rPr>
            </w:pPr>
          </w:p>
        </w:tc>
        <w:tc>
          <w:tcPr>
            <w:tcW w:w="274" w:type="dxa"/>
          </w:tcPr>
          <w:p w14:paraId="678B15EB" w14:textId="77777777" w:rsidR="00714986" w:rsidRDefault="00714986" w:rsidP="00854D15">
            <w:pPr>
              <w:spacing w:after="0"/>
              <w:rPr>
                <w:rFonts w:cs="Arial"/>
                <w:color w:val="000000"/>
                <w:szCs w:val="22"/>
              </w:rPr>
            </w:pPr>
          </w:p>
        </w:tc>
        <w:tc>
          <w:tcPr>
            <w:tcW w:w="4515" w:type="dxa"/>
          </w:tcPr>
          <w:p w14:paraId="5DD4C17E" w14:textId="77777777" w:rsidR="00714986" w:rsidRPr="00714986" w:rsidRDefault="00714986" w:rsidP="00714986">
            <w:pPr>
              <w:autoSpaceDE w:val="0"/>
              <w:autoSpaceDN w:val="0"/>
              <w:adjustRightInd w:val="0"/>
              <w:spacing w:after="0"/>
              <w:jc w:val="center"/>
              <w:rPr>
                <w:rFonts w:cs="Arial"/>
                <w:b/>
                <w:bCs/>
                <w:sz w:val="20"/>
              </w:rPr>
            </w:pPr>
            <w:r w:rsidRPr="00233651">
              <w:rPr>
                <w:rFonts w:cs="Arial"/>
                <w:b/>
                <w:bCs/>
                <w:noProof/>
                <w:color w:val="000085"/>
                <w:sz w:val="20"/>
                <w:lang w:val="fr-MC" w:eastAsia="fr-MC"/>
              </w:rPr>
              <w:drawing>
                <wp:inline distT="0" distB="0" distL="0" distR="0" wp14:anchorId="474AAA79" wp14:editId="167AB329">
                  <wp:extent cx="2634558" cy="2681102"/>
                  <wp:effectExtent l="19050" t="0" r="0" b="0"/>
                  <wp:docPr id="2077"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cstate="print"/>
                          <a:srcRect/>
                          <a:stretch>
                            <a:fillRect/>
                          </a:stretch>
                        </pic:blipFill>
                        <pic:spPr bwMode="auto">
                          <a:xfrm>
                            <a:off x="0" y="0"/>
                            <a:ext cx="2644498" cy="2691218"/>
                          </a:xfrm>
                          <a:prstGeom prst="rect">
                            <a:avLst/>
                          </a:prstGeom>
                          <a:noFill/>
                          <a:ln w="9525">
                            <a:noFill/>
                            <a:miter lim="800000"/>
                            <a:headEnd/>
                            <a:tailEnd/>
                          </a:ln>
                        </pic:spPr>
                      </pic:pic>
                    </a:graphicData>
                  </a:graphic>
                </wp:inline>
              </w:drawing>
            </w:r>
          </w:p>
        </w:tc>
      </w:tr>
    </w:tbl>
    <w:p w14:paraId="6DCCB8F7" w14:textId="77777777" w:rsidR="0076429A" w:rsidRPr="000E4900" w:rsidRDefault="00B16456" w:rsidP="000E4900">
      <w:pPr>
        <w:autoSpaceDE w:val="0"/>
        <w:autoSpaceDN w:val="0"/>
        <w:adjustRightInd w:val="0"/>
        <w:spacing w:after="0"/>
        <w:rPr>
          <w:rFonts w:cs="Arial"/>
          <w:b/>
          <w:bCs/>
          <w:sz w:val="20"/>
        </w:rPr>
      </w:pPr>
      <w:r w:rsidRPr="000E4900">
        <w:rPr>
          <w:rFonts w:cs="Arial"/>
          <w:b/>
          <w:bCs/>
          <w:sz w:val="20"/>
        </w:rPr>
        <w:lastRenderedPageBreak/>
        <w:t xml:space="preserve">B - </w:t>
      </w:r>
      <w:r w:rsidR="0076429A" w:rsidRPr="000E4900">
        <w:rPr>
          <w:rFonts w:cs="Arial"/>
          <w:b/>
          <w:bCs/>
          <w:sz w:val="20"/>
        </w:rPr>
        <w:t xml:space="preserve">Bien définir les </w:t>
      </w:r>
      <w:r w:rsidR="00990E62" w:rsidRPr="000E4900">
        <w:rPr>
          <w:rFonts w:cs="Arial"/>
          <w:b/>
          <w:bCs/>
          <w:sz w:val="20"/>
        </w:rPr>
        <w:t>ouvrage</w:t>
      </w:r>
      <w:r w:rsidR="0076429A" w:rsidRPr="000E4900">
        <w:rPr>
          <w:rFonts w:cs="Arial"/>
          <w:b/>
          <w:bCs/>
          <w:sz w:val="20"/>
        </w:rPr>
        <w:t>s à réaliser</w:t>
      </w:r>
    </w:p>
    <w:p w14:paraId="61E0D004" w14:textId="77777777" w:rsidR="00990E62" w:rsidRPr="000E4900" w:rsidRDefault="00990E62" w:rsidP="000E4900">
      <w:pPr>
        <w:autoSpaceDE w:val="0"/>
        <w:autoSpaceDN w:val="0"/>
        <w:adjustRightInd w:val="0"/>
        <w:spacing w:after="0"/>
        <w:rPr>
          <w:rFonts w:cs="Arial"/>
          <w:b/>
          <w:bCs/>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9"/>
        <w:gridCol w:w="273"/>
        <w:gridCol w:w="4566"/>
      </w:tblGrid>
      <w:tr w:rsidR="00426023" w14:paraId="0B2EEC61" w14:textId="77777777" w:rsidTr="00FC1954">
        <w:tc>
          <w:tcPr>
            <w:tcW w:w="4449" w:type="dxa"/>
          </w:tcPr>
          <w:p w14:paraId="08992610" w14:textId="77777777" w:rsidR="00426023" w:rsidRPr="000E4900" w:rsidRDefault="00426023" w:rsidP="00426023">
            <w:pPr>
              <w:autoSpaceDE w:val="0"/>
              <w:autoSpaceDN w:val="0"/>
              <w:adjustRightInd w:val="0"/>
              <w:spacing w:after="0"/>
              <w:rPr>
                <w:rFonts w:cs="Arial"/>
                <w:bCs/>
                <w:sz w:val="20"/>
              </w:rPr>
            </w:pPr>
            <w:r w:rsidRPr="000E4900">
              <w:rPr>
                <w:rFonts w:cs="Arial"/>
                <w:bCs/>
                <w:sz w:val="20"/>
              </w:rPr>
              <w:t>L</w:t>
            </w:r>
            <w:r w:rsidR="0052739F">
              <w:rPr>
                <w:rFonts w:cs="Arial"/>
                <w:bCs/>
                <w:sz w:val="20"/>
              </w:rPr>
              <w:t>a</w:t>
            </w:r>
            <w:r w:rsidRPr="000E4900">
              <w:rPr>
                <w:rFonts w:cs="Arial"/>
                <w:b/>
                <w:bCs/>
                <w:sz w:val="20"/>
              </w:rPr>
              <w:t xml:space="preserve"> définition de l'ouvrage à réaliser </w:t>
            </w:r>
            <w:r w:rsidRPr="000E4900">
              <w:rPr>
                <w:rFonts w:cs="Arial"/>
                <w:bCs/>
                <w:sz w:val="20"/>
              </w:rPr>
              <w:t>est une étape primordiale. Il est en effet fondamental d'avoir défini précisément son besoin avant de se lancer dans les actions.</w:t>
            </w:r>
          </w:p>
          <w:p w14:paraId="7655E9E8" w14:textId="77777777" w:rsidR="00426023" w:rsidRPr="000E4900" w:rsidRDefault="00426023" w:rsidP="00426023">
            <w:pPr>
              <w:autoSpaceDE w:val="0"/>
              <w:autoSpaceDN w:val="0"/>
              <w:adjustRightInd w:val="0"/>
              <w:spacing w:after="0"/>
              <w:rPr>
                <w:rFonts w:cs="Arial"/>
                <w:b/>
                <w:bCs/>
                <w:sz w:val="20"/>
              </w:rPr>
            </w:pPr>
          </w:p>
          <w:p w14:paraId="58FB6F07" w14:textId="77777777" w:rsidR="00426023" w:rsidRDefault="00426023" w:rsidP="00426023">
            <w:pPr>
              <w:autoSpaceDE w:val="0"/>
              <w:autoSpaceDN w:val="0"/>
              <w:adjustRightInd w:val="0"/>
              <w:spacing w:after="0"/>
              <w:rPr>
                <w:rFonts w:cs="Arial"/>
                <w:sz w:val="20"/>
              </w:rPr>
            </w:pPr>
            <w:r w:rsidRPr="000E4900">
              <w:rPr>
                <w:rFonts w:cs="Arial"/>
                <w:sz w:val="20"/>
              </w:rPr>
              <w:t xml:space="preserve">La conception d’un projet </w:t>
            </w:r>
            <w:r w:rsidR="0052739F">
              <w:rPr>
                <w:rFonts w:cs="Arial"/>
                <w:sz w:val="20"/>
              </w:rPr>
              <w:t>passe pa</w:t>
            </w:r>
            <w:r w:rsidRPr="000E4900">
              <w:rPr>
                <w:rFonts w:cs="Arial"/>
                <w:sz w:val="20"/>
              </w:rPr>
              <w:t xml:space="preserve">r une </w:t>
            </w:r>
            <w:r w:rsidRPr="000E4900">
              <w:rPr>
                <w:rFonts w:cs="Arial"/>
                <w:b/>
                <w:sz w:val="20"/>
              </w:rPr>
              <w:t>étude de faisabilité</w:t>
            </w:r>
            <w:r w:rsidRPr="000E4900">
              <w:rPr>
                <w:rFonts w:cs="Arial"/>
                <w:sz w:val="20"/>
              </w:rPr>
              <w:t>. Celle-ci permet de confirmer que la réalisation de l'ouvrage est bien possible</w:t>
            </w:r>
            <w:r w:rsidR="0052739F">
              <w:rPr>
                <w:rFonts w:cs="Arial"/>
                <w:sz w:val="20"/>
              </w:rPr>
              <w:t>. Elle</w:t>
            </w:r>
            <w:r w:rsidRPr="000E4900">
              <w:rPr>
                <w:rFonts w:cs="Arial"/>
                <w:sz w:val="20"/>
              </w:rPr>
              <w:t xml:space="preserve"> permet </w:t>
            </w:r>
            <w:r w:rsidR="001D1DF9">
              <w:rPr>
                <w:rFonts w:cs="Arial"/>
                <w:sz w:val="20"/>
              </w:rPr>
              <w:t xml:space="preserve">aussi </w:t>
            </w:r>
            <w:r w:rsidRPr="000E4900">
              <w:rPr>
                <w:rFonts w:cs="Arial"/>
                <w:sz w:val="20"/>
              </w:rPr>
              <w:t>de préciser les</w:t>
            </w:r>
            <w:r w:rsidR="001D1DF9">
              <w:rPr>
                <w:rFonts w:cs="Arial"/>
                <w:sz w:val="20"/>
              </w:rPr>
              <w:t xml:space="preserve"> caractéristiques des ouvrages. </w:t>
            </w:r>
            <w:r w:rsidRPr="000E4900">
              <w:rPr>
                <w:rFonts w:cs="Arial"/>
                <w:sz w:val="20"/>
              </w:rPr>
              <w:t>Cette étude technique exige des compétences spécifiques que les communes n'ont en général pas. Elles doivent donc faire appel à des prestataires privés tels que des bureaux d’études ou des ONG.</w:t>
            </w:r>
          </w:p>
          <w:p w14:paraId="40DF4239" w14:textId="77777777" w:rsidR="00426023" w:rsidRDefault="00426023" w:rsidP="00426023">
            <w:pPr>
              <w:autoSpaceDE w:val="0"/>
              <w:autoSpaceDN w:val="0"/>
              <w:adjustRightInd w:val="0"/>
              <w:spacing w:after="0"/>
              <w:rPr>
                <w:rFonts w:cs="Arial"/>
                <w:sz w:val="20"/>
              </w:rPr>
            </w:pPr>
          </w:p>
          <w:p w14:paraId="4FFC6703" w14:textId="77777777" w:rsidR="00426023" w:rsidRPr="000E4900" w:rsidRDefault="00426023" w:rsidP="00426023">
            <w:pPr>
              <w:autoSpaceDE w:val="0"/>
              <w:autoSpaceDN w:val="0"/>
              <w:adjustRightInd w:val="0"/>
              <w:spacing w:after="0"/>
              <w:rPr>
                <w:rFonts w:cs="Arial"/>
                <w:sz w:val="20"/>
              </w:rPr>
            </w:pPr>
            <w:r w:rsidRPr="000E4900">
              <w:rPr>
                <w:rFonts w:cs="Arial"/>
                <w:sz w:val="20"/>
              </w:rPr>
              <w:t>Les études à mener ne sont pas seulement techniques. Elles sont aussi socio-économiques. I</w:t>
            </w:r>
            <w:r w:rsidRPr="000E4900">
              <w:rPr>
                <w:rFonts w:cs="Arial"/>
                <w:color w:val="000000"/>
                <w:sz w:val="20"/>
              </w:rPr>
              <w:t>l est en effet très important de bien apprécier les attentes locales par rapport aux ouvrages. Cela passe par la réalisation d’enquêtes visant à déterminer les pratiques des ménages en matière d’eau potable et d'assainissement ainsi que leur consentement et leur capacité à payer pour ces services.</w:t>
            </w:r>
          </w:p>
          <w:p w14:paraId="2108C3EB" w14:textId="77777777" w:rsidR="00426023" w:rsidRPr="00FA408F" w:rsidRDefault="00426023" w:rsidP="00426023">
            <w:pPr>
              <w:autoSpaceDE w:val="0"/>
              <w:autoSpaceDN w:val="0"/>
              <w:adjustRightInd w:val="0"/>
              <w:spacing w:after="0"/>
              <w:rPr>
                <w:sz w:val="20"/>
              </w:rPr>
            </w:pPr>
          </w:p>
        </w:tc>
        <w:tc>
          <w:tcPr>
            <w:tcW w:w="273" w:type="dxa"/>
          </w:tcPr>
          <w:p w14:paraId="6850E270" w14:textId="77777777" w:rsidR="00426023" w:rsidRDefault="00426023" w:rsidP="00854D15">
            <w:pPr>
              <w:spacing w:after="0"/>
              <w:rPr>
                <w:rFonts w:cs="Arial"/>
                <w:color w:val="000000"/>
                <w:szCs w:val="22"/>
              </w:rPr>
            </w:pPr>
          </w:p>
        </w:tc>
        <w:tc>
          <w:tcPr>
            <w:tcW w:w="4566" w:type="dxa"/>
          </w:tcPr>
          <w:p w14:paraId="020BDB40" w14:textId="77777777" w:rsidR="00426023" w:rsidRDefault="00426023" w:rsidP="00426023">
            <w:pPr>
              <w:autoSpaceDE w:val="0"/>
              <w:autoSpaceDN w:val="0"/>
              <w:adjustRightInd w:val="0"/>
              <w:spacing w:after="0"/>
              <w:rPr>
                <w:rFonts w:cs="Arial"/>
                <w:color w:val="000000"/>
                <w:sz w:val="20"/>
              </w:rPr>
            </w:pPr>
            <w:r w:rsidRPr="000E4900">
              <w:rPr>
                <w:rFonts w:cs="Arial"/>
                <w:color w:val="000000"/>
                <w:sz w:val="20"/>
              </w:rPr>
              <w:t xml:space="preserve">En croisant les informations obtenues lors des enquêtes socio-économiques avec les informations techniques, il est possible de </w:t>
            </w:r>
            <w:r w:rsidRPr="000E4900">
              <w:rPr>
                <w:rFonts w:cs="Arial"/>
                <w:b/>
                <w:color w:val="000000"/>
                <w:sz w:val="20"/>
              </w:rPr>
              <w:t>modéliser l’économie du service</w:t>
            </w:r>
            <w:r w:rsidRPr="000E4900">
              <w:rPr>
                <w:rFonts w:cs="Arial"/>
                <w:color w:val="000000"/>
                <w:sz w:val="20"/>
              </w:rPr>
              <w:t>, c'est à dire de définir quels sont les niveaux de tarifs à appliquer en fonction des consommations de services estimés pour pouvoir recouvr</w:t>
            </w:r>
            <w:r w:rsidR="001D1DF9">
              <w:rPr>
                <w:rFonts w:cs="Arial"/>
                <w:color w:val="000000"/>
                <w:sz w:val="20"/>
              </w:rPr>
              <w:t>er</w:t>
            </w:r>
            <w:r w:rsidRPr="000E4900">
              <w:rPr>
                <w:rFonts w:cs="Arial"/>
                <w:color w:val="000000"/>
                <w:sz w:val="20"/>
              </w:rPr>
              <w:t xml:space="preserve"> les coûts d’exploitation et de petit renouvellement. C'est ce bon recouvrement des coûts qui garantira un service durable. En cas de recette insuffisante, il sera impossible de faire face aux charges d'exploitation et d'entretien des ouvrages et ces derniers se dégraderont.</w:t>
            </w:r>
          </w:p>
          <w:p w14:paraId="1BE6E3B2" w14:textId="77777777" w:rsidR="00426023" w:rsidRDefault="00426023" w:rsidP="00426023">
            <w:pPr>
              <w:autoSpaceDE w:val="0"/>
              <w:autoSpaceDN w:val="0"/>
              <w:adjustRightInd w:val="0"/>
              <w:spacing w:after="0"/>
              <w:rPr>
                <w:rFonts w:cs="Arial"/>
                <w:color w:val="000000"/>
                <w:sz w:val="20"/>
              </w:rPr>
            </w:pPr>
          </w:p>
          <w:p w14:paraId="03B9D50C" w14:textId="77777777" w:rsidR="00426023" w:rsidRPr="00FC1954" w:rsidRDefault="00426023" w:rsidP="00FC1954">
            <w:pPr>
              <w:autoSpaceDE w:val="0"/>
              <w:autoSpaceDN w:val="0"/>
              <w:adjustRightInd w:val="0"/>
              <w:spacing w:after="0"/>
              <w:rPr>
                <w:rFonts w:cs="Arial"/>
                <w:color w:val="000000"/>
                <w:sz w:val="20"/>
              </w:rPr>
            </w:pPr>
            <w:r w:rsidRPr="00426023">
              <w:rPr>
                <w:rFonts w:cs="Arial"/>
                <w:noProof/>
                <w:color w:val="000000"/>
                <w:sz w:val="20"/>
                <w:lang w:val="fr-MC" w:eastAsia="fr-MC"/>
              </w:rPr>
              <w:drawing>
                <wp:inline distT="0" distB="0" distL="0" distR="0" wp14:anchorId="7C37DF24" wp14:editId="06787193">
                  <wp:extent cx="2742257" cy="2013493"/>
                  <wp:effectExtent l="19050" t="0" r="943" b="0"/>
                  <wp:docPr id="207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srcRect/>
                          <a:stretch>
                            <a:fillRect/>
                          </a:stretch>
                        </pic:blipFill>
                        <pic:spPr bwMode="auto">
                          <a:xfrm>
                            <a:off x="0" y="0"/>
                            <a:ext cx="2741853" cy="2013196"/>
                          </a:xfrm>
                          <a:prstGeom prst="rect">
                            <a:avLst/>
                          </a:prstGeom>
                          <a:noFill/>
                          <a:ln w="9525">
                            <a:noFill/>
                            <a:miter lim="800000"/>
                            <a:headEnd/>
                            <a:tailEnd/>
                          </a:ln>
                        </pic:spPr>
                      </pic:pic>
                    </a:graphicData>
                  </a:graphic>
                </wp:inline>
              </w:drawing>
            </w:r>
          </w:p>
        </w:tc>
      </w:tr>
    </w:tbl>
    <w:p w14:paraId="222EEF80" w14:textId="77777777" w:rsidR="00426023" w:rsidRDefault="00426023" w:rsidP="00426023">
      <w:pPr>
        <w:spacing w:after="0"/>
        <w:jc w:val="left"/>
        <w:rPr>
          <w:rFonts w:cs="Arial"/>
          <w:szCs w:val="22"/>
        </w:rPr>
      </w:pPr>
    </w:p>
    <w:tbl>
      <w:tblPr>
        <w:tblStyle w:val="Grilledutableau"/>
        <w:tblW w:w="983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ABF8F" w:themeFill="accent6" w:themeFillTint="99"/>
        <w:tblLook w:val="04A0" w:firstRow="1" w:lastRow="0" w:firstColumn="1" w:lastColumn="0" w:noHBand="0" w:noVBand="1"/>
      </w:tblPr>
      <w:tblGrid>
        <w:gridCol w:w="5103"/>
        <w:gridCol w:w="4727"/>
      </w:tblGrid>
      <w:tr w:rsidR="00426023" w14:paraId="11171A61" w14:textId="77777777" w:rsidTr="009C11EE">
        <w:tc>
          <w:tcPr>
            <w:tcW w:w="5103" w:type="dxa"/>
            <w:shd w:val="clear" w:color="auto" w:fill="FABF8F" w:themeFill="accent6" w:themeFillTint="99"/>
          </w:tcPr>
          <w:p w14:paraId="7DA6C60E" w14:textId="77777777" w:rsidR="00426023" w:rsidRDefault="00426023" w:rsidP="00315D67">
            <w:pPr>
              <w:autoSpaceDE w:val="0"/>
              <w:autoSpaceDN w:val="0"/>
              <w:adjustRightInd w:val="0"/>
              <w:spacing w:after="0"/>
              <w:rPr>
                <w:rFonts w:cs="Arial"/>
                <w:noProof/>
                <w:sz w:val="20"/>
              </w:rPr>
            </w:pPr>
          </w:p>
          <w:p w14:paraId="02090F03" w14:textId="77777777" w:rsidR="001D70FF" w:rsidRDefault="001D70FF" w:rsidP="009C11EE">
            <w:pPr>
              <w:autoSpaceDE w:val="0"/>
              <w:autoSpaceDN w:val="0"/>
              <w:adjustRightInd w:val="0"/>
              <w:spacing w:after="0"/>
              <w:jc w:val="center"/>
              <w:rPr>
                <w:rFonts w:cs="Arial"/>
                <w:sz w:val="20"/>
              </w:rPr>
            </w:pPr>
            <w:r w:rsidRPr="001D70FF">
              <w:rPr>
                <w:rFonts w:cs="Arial"/>
                <w:noProof/>
                <w:sz w:val="20"/>
                <w:lang w:val="fr-MC" w:eastAsia="fr-MC"/>
              </w:rPr>
              <w:drawing>
                <wp:inline distT="0" distB="0" distL="0" distR="0" wp14:anchorId="55A9D3DE" wp14:editId="6F31BFB7">
                  <wp:extent cx="2702885" cy="3902149"/>
                  <wp:effectExtent l="19050" t="0" r="2215" b="0"/>
                  <wp:docPr id="26" name="Image 19"/>
                  <wp:cNvGraphicFramePr/>
                  <a:graphic xmlns:a="http://schemas.openxmlformats.org/drawingml/2006/main">
                    <a:graphicData uri="http://schemas.openxmlformats.org/drawingml/2006/picture">
                      <pic:pic xmlns:pic="http://schemas.openxmlformats.org/drawingml/2006/picture">
                        <pic:nvPicPr>
                          <pic:cNvPr id="18435" name="Picture 5"/>
                          <pic:cNvPicPr>
                            <a:picLocks noChangeAspect="1" noChangeArrowheads="1"/>
                          </pic:cNvPicPr>
                        </pic:nvPicPr>
                        <pic:blipFill>
                          <a:blip r:embed="rId64" cstate="print"/>
                          <a:srcRect/>
                          <a:stretch>
                            <a:fillRect/>
                          </a:stretch>
                        </pic:blipFill>
                        <pic:spPr bwMode="auto">
                          <a:xfrm>
                            <a:off x="0" y="0"/>
                            <a:ext cx="2710643" cy="3913349"/>
                          </a:xfrm>
                          <a:prstGeom prst="rect">
                            <a:avLst/>
                          </a:prstGeom>
                          <a:noFill/>
                          <a:ln w="9525">
                            <a:noFill/>
                            <a:miter lim="800000"/>
                            <a:headEnd/>
                            <a:tailEnd/>
                          </a:ln>
                        </pic:spPr>
                      </pic:pic>
                    </a:graphicData>
                  </a:graphic>
                </wp:inline>
              </w:drawing>
            </w:r>
          </w:p>
          <w:p w14:paraId="30918663" w14:textId="77777777" w:rsidR="001D70FF" w:rsidRPr="000E4900" w:rsidRDefault="001D70FF" w:rsidP="00315D67">
            <w:pPr>
              <w:autoSpaceDE w:val="0"/>
              <w:autoSpaceDN w:val="0"/>
              <w:adjustRightInd w:val="0"/>
              <w:spacing w:after="0"/>
              <w:rPr>
                <w:rFonts w:cs="Arial"/>
                <w:sz w:val="20"/>
              </w:rPr>
            </w:pPr>
          </w:p>
        </w:tc>
        <w:tc>
          <w:tcPr>
            <w:tcW w:w="4727" w:type="dxa"/>
            <w:shd w:val="clear" w:color="auto" w:fill="FABF8F" w:themeFill="accent6" w:themeFillTint="99"/>
          </w:tcPr>
          <w:p w14:paraId="59DD4275" w14:textId="77777777" w:rsidR="001D70FF" w:rsidRDefault="001D70FF" w:rsidP="00315D67">
            <w:pPr>
              <w:autoSpaceDE w:val="0"/>
              <w:autoSpaceDN w:val="0"/>
              <w:adjustRightInd w:val="0"/>
              <w:spacing w:after="0"/>
              <w:rPr>
                <w:rFonts w:cs="Arial"/>
                <w:b/>
                <w:sz w:val="20"/>
              </w:rPr>
            </w:pPr>
          </w:p>
          <w:p w14:paraId="184B5FB8" w14:textId="77777777" w:rsidR="00426023" w:rsidRPr="00315D67" w:rsidRDefault="00426023" w:rsidP="00315D67">
            <w:pPr>
              <w:autoSpaceDE w:val="0"/>
              <w:autoSpaceDN w:val="0"/>
              <w:adjustRightInd w:val="0"/>
              <w:spacing w:after="0"/>
              <w:rPr>
                <w:rFonts w:cs="Arial"/>
                <w:b/>
                <w:sz w:val="20"/>
              </w:rPr>
            </w:pPr>
            <w:r w:rsidRPr="00315D67">
              <w:rPr>
                <w:rFonts w:cs="Arial"/>
                <w:b/>
                <w:sz w:val="20"/>
              </w:rPr>
              <w:t>Des études hydrogéologiques et géophysiques parfois nécessaires pour localiser la ressource en eau</w:t>
            </w:r>
          </w:p>
          <w:p w14:paraId="1EA3C7D3" w14:textId="77777777" w:rsidR="00426023" w:rsidRDefault="00426023" w:rsidP="00315D67">
            <w:pPr>
              <w:autoSpaceDE w:val="0"/>
              <w:autoSpaceDN w:val="0"/>
              <w:adjustRightInd w:val="0"/>
              <w:spacing w:after="0"/>
              <w:rPr>
                <w:rFonts w:cs="Arial"/>
                <w:sz w:val="20"/>
              </w:rPr>
            </w:pPr>
          </w:p>
          <w:p w14:paraId="0C35A30D" w14:textId="77777777" w:rsidR="00426023" w:rsidRDefault="00426023" w:rsidP="00315D67">
            <w:pPr>
              <w:autoSpaceDE w:val="0"/>
              <w:autoSpaceDN w:val="0"/>
              <w:adjustRightInd w:val="0"/>
              <w:spacing w:after="0"/>
              <w:rPr>
                <w:rFonts w:cs="Arial"/>
                <w:sz w:val="20"/>
              </w:rPr>
            </w:pPr>
            <w:r w:rsidRPr="00315D67">
              <w:rPr>
                <w:rFonts w:cs="Arial"/>
                <w:sz w:val="20"/>
              </w:rPr>
              <w:t xml:space="preserve">En zone de socle (roches en </w:t>
            </w:r>
            <w:r w:rsidR="003F11FB" w:rsidRPr="00315D67">
              <w:rPr>
                <w:rFonts w:cs="Arial"/>
                <w:sz w:val="20"/>
              </w:rPr>
              <w:t>sous-sol</w:t>
            </w:r>
            <w:r w:rsidRPr="00315D67">
              <w:rPr>
                <w:rFonts w:cs="Arial"/>
                <w:sz w:val="20"/>
              </w:rPr>
              <w:t xml:space="preserve">), les débits des forages dépendent du degré de fracturation de </w:t>
            </w:r>
            <w:r w:rsidR="001D1DF9">
              <w:rPr>
                <w:rFonts w:cs="Arial"/>
                <w:sz w:val="20"/>
              </w:rPr>
              <w:t>la</w:t>
            </w:r>
            <w:r w:rsidRPr="00315D67">
              <w:rPr>
                <w:rFonts w:cs="Arial"/>
                <w:sz w:val="20"/>
              </w:rPr>
              <w:t xml:space="preserve"> roche et de l’alimentation des fractures directement par les eaux de pluie, ou indirectement par les marigots. Ces débits sont généralement faibles. La mobilisation des ressources en eau souterraine en zone de socle est beaucoup plus complexe que dans des zones géologiques dites sédimentaires. Elle nécessite donc la réalisation d’études hydrogéologiques et/ou d'études géophysiques (envoi d'ondes dans le </w:t>
            </w:r>
            <w:r w:rsidR="003F11FB" w:rsidRPr="00315D67">
              <w:rPr>
                <w:rFonts w:cs="Arial"/>
                <w:sz w:val="20"/>
              </w:rPr>
              <w:t>sous-sol</w:t>
            </w:r>
            <w:r w:rsidRPr="00315D67">
              <w:rPr>
                <w:rFonts w:cs="Arial"/>
                <w:sz w:val="20"/>
              </w:rPr>
              <w:t>) permettant de déterminer où réaliser les forages. Ces études sont réalisées selon des règles précises que maitrisent certains bureaux d’études spécialisés. Elles permettent de limiter le risque de "forage sec" (débit nul ou très faible) et de réaliser le forage à un endroit où son débit sera suffisant.</w:t>
            </w:r>
          </w:p>
          <w:p w14:paraId="00BCE273" w14:textId="77777777" w:rsidR="001D70FF" w:rsidRDefault="001D70FF" w:rsidP="00315D67">
            <w:pPr>
              <w:autoSpaceDE w:val="0"/>
              <w:autoSpaceDN w:val="0"/>
              <w:adjustRightInd w:val="0"/>
              <w:spacing w:after="0"/>
              <w:rPr>
                <w:rFonts w:cs="Arial"/>
                <w:sz w:val="20"/>
              </w:rPr>
            </w:pPr>
          </w:p>
          <w:p w14:paraId="6947F625" w14:textId="77777777" w:rsidR="001D70FF" w:rsidRDefault="001D70FF" w:rsidP="00315D67">
            <w:pPr>
              <w:autoSpaceDE w:val="0"/>
              <w:autoSpaceDN w:val="0"/>
              <w:adjustRightInd w:val="0"/>
              <w:spacing w:after="0"/>
              <w:rPr>
                <w:rFonts w:cs="Arial"/>
                <w:sz w:val="20"/>
              </w:rPr>
            </w:pPr>
          </w:p>
          <w:p w14:paraId="08BAD545" w14:textId="77777777" w:rsidR="001D70FF" w:rsidRDefault="001D70FF" w:rsidP="00315D67">
            <w:pPr>
              <w:autoSpaceDE w:val="0"/>
              <w:autoSpaceDN w:val="0"/>
              <w:adjustRightInd w:val="0"/>
              <w:spacing w:after="0"/>
              <w:rPr>
                <w:rFonts w:cs="Arial"/>
                <w:sz w:val="20"/>
              </w:rPr>
            </w:pPr>
          </w:p>
          <w:p w14:paraId="02945F42" w14:textId="77777777" w:rsidR="00426023" w:rsidRDefault="00426023" w:rsidP="00315D67">
            <w:pPr>
              <w:autoSpaceDE w:val="0"/>
              <w:autoSpaceDN w:val="0"/>
              <w:adjustRightInd w:val="0"/>
              <w:spacing w:after="0"/>
            </w:pPr>
          </w:p>
        </w:tc>
      </w:tr>
    </w:tbl>
    <w:p w14:paraId="3E5BC5F2" w14:textId="77777777" w:rsidR="00315D67" w:rsidRDefault="00315D67" w:rsidP="00315D67">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426023" w14:paraId="6088CDC4" w14:textId="77777777" w:rsidTr="00FC1954">
        <w:tc>
          <w:tcPr>
            <w:tcW w:w="4499" w:type="dxa"/>
          </w:tcPr>
          <w:p w14:paraId="61C5A310" w14:textId="77777777" w:rsidR="00426023" w:rsidRPr="000E4900" w:rsidRDefault="00426023" w:rsidP="00426023">
            <w:pPr>
              <w:autoSpaceDE w:val="0"/>
              <w:autoSpaceDN w:val="0"/>
              <w:adjustRightInd w:val="0"/>
              <w:spacing w:after="0"/>
              <w:rPr>
                <w:rFonts w:cs="Arial"/>
                <w:color w:val="000000"/>
                <w:sz w:val="20"/>
              </w:rPr>
            </w:pPr>
            <w:r w:rsidRPr="000E4900">
              <w:rPr>
                <w:rFonts w:cs="Arial"/>
                <w:color w:val="000000"/>
                <w:sz w:val="20"/>
              </w:rPr>
              <w:lastRenderedPageBreak/>
              <w:t xml:space="preserve">Le fonctionnement durable des ouvrages ne dépend pas uniquement de la </w:t>
            </w:r>
            <w:r w:rsidR="001D1DF9">
              <w:rPr>
                <w:rFonts w:cs="Arial"/>
                <w:color w:val="000000"/>
                <w:sz w:val="20"/>
              </w:rPr>
              <w:t xml:space="preserve">bonne </w:t>
            </w:r>
            <w:r w:rsidRPr="000E4900">
              <w:rPr>
                <w:rFonts w:cs="Arial"/>
                <w:color w:val="000000"/>
                <w:sz w:val="20"/>
              </w:rPr>
              <w:t xml:space="preserve">conception ou de la </w:t>
            </w:r>
            <w:r w:rsidR="001D1DF9">
              <w:rPr>
                <w:rFonts w:cs="Arial"/>
                <w:color w:val="000000"/>
                <w:sz w:val="20"/>
              </w:rPr>
              <w:t xml:space="preserve">bonne </w:t>
            </w:r>
            <w:r w:rsidRPr="000E4900">
              <w:rPr>
                <w:rFonts w:cs="Arial"/>
                <w:color w:val="000000"/>
                <w:sz w:val="20"/>
              </w:rPr>
              <w:t xml:space="preserve">qualité technique de la réalisation. Il dépend </w:t>
            </w:r>
            <w:r w:rsidR="001D1DF9">
              <w:rPr>
                <w:rFonts w:cs="Arial"/>
                <w:color w:val="000000"/>
                <w:sz w:val="20"/>
              </w:rPr>
              <w:t>aussi</w:t>
            </w:r>
            <w:r w:rsidRPr="000E4900">
              <w:rPr>
                <w:rFonts w:cs="Arial"/>
                <w:color w:val="000000"/>
                <w:sz w:val="20"/>
              </w:rPr>
              <w:t xml:space="preserve"> :</w:t>
            </w:r>
          </w:p>
          <w:p w14:paraId="760D87F5" w14:textId="77777777" w:rsidR="00811BF6" w:rsidRPr="00811BF6" w:rsidRDefault="00811BF6" w:rsidP="00426023">
            <w:pPr>
              <w:autoSpaceDE w:val="0"/>
              <w:autoSpaceDN w:val="0"/>
              <w:adjustRightInd w:val="0"/>
              <w:spacing w:after="0"/>
              <w:rPr>
                <w:rFonts w:cs="Arial"/>
                <w:color w:val="000000"/>
                <w:sz w:val="8"/>
                <w:szCs w:val="8"/>
              </w:rPr>
            </w:pPr>
          </w:p>
          <w:p w14:paraId="0025B878" w14:textId="77777777" w:rsidR="00426023" w:rsidRPr="000E4900" w:rsidRDefault="00426023" w:rsidP="00426023">
            <w:pPr>
              <w:autoSpaceDE w:val="0"/>
              <w:autoSpaceDN w:val="0"/>
              <w:adjustRightInd w:val="0"/>
              <w:spacing w:after="0"/>
              <w:rPr>
                <w:rFonts w:cs="Arial"/>
                <w:color w:val="000000"/>
                <w:sz w:val="20"/>
              </w:rPr>
            </w:pPr>
            <w:r w:rsidRPr="000E4900">
              <w:rPr>
                <w:rFonts w:cs="Arial"/>
                <w:color w:val="000000"/>
                <w:sz w:val="20"/>
              </w:rPr>
              <w:t>- du dispositif organisationnel et du règlement de son utilisation,</w:t>
            </w:r>
          </w:p>
          <w:p w14:paraId="42228DD0" w14:textId="77777777" w:rsidR="00811BF6" w:rsidRPr="00811BF6" w:rsidRDefault="00811BF6" w:rsidP="00426023">
            <w:pPr>
              <w:autoSpaceDE w:val="0"/>
              <w:autoSpaceDN w:val="0"/>
              <w:adjustRightInd w:val="0"/>
              <w:spacing w:after="0"/>
              <w:rPr>
                <w:rFonts w:cs="Arial"/>
                <w:color w:val="000000"/>
                <w:sz w:val="8"/>
                <w:szCs w:val="8"/>
              </w:rPr>
            </w:pPr>
          </w:p>
          <w:p w14:paraId="42A74393" w14:textId="77777777" w:rsidR="00426023" w:rsidRPr="000E4900" w:rsidRDefault="00426023" w:rsidP="00426023">
            <w:pPr>
              <w:autoSpaceDE w:val="0"/>
              <w:autoSpaceDN w:val="0"/>
              <w:adjustRightInd w:val="0"/>
              <w:spacing w:after="0"/>
              <w:rPr>
                <w:rFonts w:cs="Arial"/>
                <w:color w:val="000000"/>
                <w:sz w:val="20"/>
              </w:rPr>
            </w:pPr>
            <w:r w:rsidRPr="000E4900">
              <w:rPr>
                <w:rFonts w:cs="Arial"/>
                <w:color w:val="000000"/>
                <w:sz w:val="20"/>
              </w:rPr>
              <w:t>- de l’acceptation de l’ouvrage par les utilisateurs,</w:t>
            </w:r>
          </w:p>
          <w:p w14:paraId="25D82C8E" w14:textId="77777777" w:rsidR="00811BF6" w:rsidRPr="00811BF6" w:rsidRDefault="00811BF6" w:rsidP="00426023">
            <w:pPr>
              <w:autoSpaceDE w:val="0"/>
              <w:autoSpaceDN w:val="0"/>
              <w:adjustRightInd w:val="0"/>
              <w:spacing w:after="0"/>
              <w:rPr>
                <w:rFonts w:cs="Arial"/>
                <w:color w:val="000000"/>
                <w:sz w:val="8"/>
                <w:szCs w:val="8"/>
              </w:rPr>
            </w:pPr>
          </w:p>
          <w:p w14:paraId="7132085E" w14:textId="77777777" w:rsidR="00426023" w:rsidRPr="000E4900" w:rsidRDefault="00426023" w:rsidP="00426023">
            <w:pPr>
              <w:autoSpaceDE w:val="0"/>
              <w:autoSpaceDN w:val="0"/>
              <w:adjustRightInd w:val="0"/>
              <w:spacing w:after="0"/>
              <w:rPr>
                <w:rFonts w:cs="Arial"/>
                <w:color w:val="000000"/>
                <w:sz w:val="20"/>
              </w:rPr>
            </w:pPr>
            <w:r w:rsidRPr="000E4900">
              <w:rPr>
                <w:rFonts w:cs="Arial"/>
                <w:color w:val="000000"/>
                <w:sz w:val="20"/>
              </w:rPr>
              <w:t xml:space="preserve">- de la volonté et de la capacité des utilisateurs à utiliser et </w:t>
            </w:r>
            <w:r w:rsidR="001D1DF9">
              <w:rPr>
                <w:rFonts w:cs="Arial"/>
                <w:color w:val="000000"/>
                <w:sz w:val="20"/>
              </w:rPr>
              <w:t xml:space="preserve">à </w:t>
            </w:r>
            <w:r w:rsidRPr="000E4900">
              <w:rPr>
                <w:rFonts w:cs="Arial"/>
                <w:color w:val="000000"/>
                <w:sz w:val="20"/>
              </w:rPr>
              <w:t xml:space="preserve">prendre soin de l’ouvrage, </w:t>
            </w:r>
          </w:p>
          <w:p w14:paraId="2777F49D" w14:textId="77777777" w:rsidR="00811BF6" w:rsidRPr="00811BF6" w:rsidRDefault="00811BF6" w:rsidP="00426023">
            <w:pPr>
              <w:autoSpaceDE w:val="0"/>
              <w:autoSpaceDN w:val="0"/>
              <w:adjustRightInd w:val="0"/>
              <w:spacing w:after="0"/>
              <w:rPr>
                <w:rFonts w:cs="Arial"/>
                <w:color w:val="000000"/>
                <w:sz w:val="8"/>
                <w:szCs w:val="8"/>
              </w:rPr>
            </w:pPr>
          </w:p>
          <w:p w14:paraId="3FEFE541" w14:textId="77777777" w:rsidR="00426023" w:rsidRPr="000E4900" w:rsidRDefault="00426023" w:rsidP="00426023">
            <w:pPr>
              <w:autoSpaceDE w:val="0"/>
              <w:autoSpaceDN w:val="0"/>
              <w:adjustRightInd w:val="0"/>
              <w:spacing w:after="0"/>
              <w:rPr>
                <w:rFonts w:cs="Arial"/>
                <w:color w:val="000000"/>
                <w:sz w:val="20"/>
              </w:rPr>
            </w:pPr>
            <w:r w:rsidRPr="000E4900">
              <w:rPr>
                <w:rFonts w:cs="Arial"/>
                <w:color w:val="000000"/>
                <w:sz w:val="20"/>
              </w:rPr>
              <w:t>- du dispositif de régulation mis en place : mécanisme de contrôle sur l’utilisation, sur le paiement, sur la gestion des fonds, sur l’exploitant…etc.</w:t>
            </w:r>
          </w:p>
          <w:p w14:paraId="713ACD9F" w14:textId="77777777" w:rsidR="00D130BD" w:rsidRDefault="00D130BD" w:rsidP="00426023">
            <w:pPr>
              <w:autoSpaceDE w:val="0"/>
              <w:autoSpaceDN w:val="0"/>
              <w:adjustRightInd w:val="0"/>
              <w:spacing w:after="0"/>
              <w:rPr>
                <w:rFonts w:cs="Arial"/>
                <w:color w:val="000000"/>
                <w:sz w:val="20"/>
              </w:rPr>
            </w:pPr>
          </w:p>
          <w:p w14:paraId="77EF32E3" w14:textId="77777777" w:rsidR="00426023" w:rsidRPr="000E4900" w:rsidRDefault="00426023" w:rsidP="00426023">
            <w:pPr>
              <w:autoSpaceDE w:val="0"/>
              <w:autoSpaceDN w:val="0"/>
              <w:adjustRightInd w:val="0"/>
              <w:spacing w:after="0"/>
              <w:rPr>
                <w:rFonts w:cs="Arial"/>
                <w:color w:val="000000"/>
                <w:sz w:val="20"/>
              </w:rPr>
            </w:pPr>
            <w:r w:rsidRPr="000E4900">
              <w:rPr>
                <w:rFonts w:cs="Arial"/>
                <w:color w:val="000000"/>
                <w:sz w:val="20"/>
              </w:rPr>
              <w:t xml:space="preserve">C’est dans la phase de définition du projet qu'il faut définir les </w:t>
            </w:r>
            <w:r w:rsidRPr="000E4900">
              <w:rPr>
                <w:rFonts w:cs="Arial"/>
                <w:b/>
                <w:color w:val="000000"/>
                <w:sz w:val="20"/>
              </w:rPr>
              <w:t>mesures d’accompagnement</w:t>
            </w:r>
            <w:r w:rsidRPr="000E4900">
              <w:rPr>
                <w:rFonts w:cs="Arial"/>
                <w:color w:val="000000"/>
                <w:sz w:val="20"/>
              </w:rPr>
              <w:t xml:space="preserve"> à mener. Ces actions sont souvent qualifiées de </w:t>
            </w:r>
            <w:r w:rsidRPr="000E4900">
              <w:rPr>
                <w:rFonts w:cs="Arial"/>
                <w:b/>
                <w:color w:val="000000"/>
                <w:sz w:val="20"/>
              </w:rPr>
              <w:t>mesures d'ingénierie sociale</w:t>
            </w:r>
            <w:r w:rsidRPr="000E4900">
              <w:rPr>
                <w:rFonts w:cs="Arial"/>
                <w:color w:val="000000"/>
                <w:sz w:val="20"/>
              </w:rPr>
              <w:t xml:space="preserve"> ou de partie "soft" du projet par opposition à la partie "hard" qui concerne la construction des ouvrages. Ces activités d'accompagnement se poursuivront pendant et après les travaux. Lors de la phase de réalisation, ces activités se concentrent sur l'accompagnent des usagers et des structures locales en termes d’information, d’éducation et de formation dans le domaine eau</w:t>
            </w:r>
            <w:r w:rsidR="001D1DF9">
              <w:rPr>
                <w:rFonts w:cs="Arial"/>
                <w:color w:val="000000"/>
                <w:sz w:val="20"/>
              </w:rPr>
              <w:t xml:space="preserve"> - assainissement -</w:t>
            </w:r>
            <w:r w:rsidRPr="000E4900">
              <w:rPr>
                <w:rFonts w:cs="Arial"/>
                <w:color w:val="000000"/>
                <w:sz w:val="20"/>
              </w:rPr>
              <w:t xml:space="preserve"> hygiène. Ces activités sont généralement confiées à des prestataires privés (bureaux d’études, ONG). Elles peuvent également être mises en œuvre par des agents communaux compétents sur ces questions.</w:t>
            </w:r>
          </w:p>
          <w:p w14:paraId="2E801E7C" w14:textId="77777777" w:rsidR="00426023" w:rsidRDefault="00426023" w:rsidP="00426023">
            <w:pPr>
              <w:autoSpaceDE w:val="0"/>
              <w:autoSpaceDN w:val="0"/>
              <w:adjustRightInd w:val="0"/>
              <w:spacing w:after="0"/>
              <w:rPr>
                <w:rFonts w:cs="Arial"/>
                <w:color w:val="000000"/>
                <w:sz w:val="20"/>
              </w:rPr>
            </w:pPr>
          </w:p>
          <w:p w14:paraId="041E43CE" w14:textId="77777777" w:rsidR="00426023" w:rsidRDefault="00426023" w:rsidP="00426023">
            <w:pPr>
              <w:autoSpaceDE w:val="0"/>
              <w:autoSpaceDN w:val="0"/>
              <w:adjustRightInd w:val="0"/>
              <w:spacing w:after="0"/>
              <w:rPr>
                <w:rFonts w:cs="Arial"/>
                <w:color w:val="000000"/>
                <w:sz w:val="20"/>
              </w:rPr>
            </w:pPr>
            <w:r w:rsidRPr="000E4900">
              <w:rPr>
                <w:rFonts w:cs="Arial"/>
                <w:color w:val="000000"/>
                <w:sz w:val="20"/>
              </w:rPr>
              <w:t xml:space="preserve">La phase d'étude socio-économique est aussi un moment pour informer les populations locales sur les ouvrages qui seront construits et de favoriser leur participation à la définition des ouvrages à réaliser. Il existe différents degrés d'association des usagers aux décisions communales. On peut en distinguer cinq, d'intensité variable : </w:t>
            </w:r>
          </w:p>
          <w:p w14:paraId="181BF7A0" w14:textId="77777777" w:rsidR="00811BF6" w:rsidRPr="001D1DF9" w:rsidRDefault="00811BF6" w:rsidP="00426023">
            <w:pPr>
              <w:autoSpaceDE w:val="0"/>
              <w:autoSpaceDN w:val="0"/>
              <w:adjustRightInd w:val="0"/>
              <w:spacing w:after="0"/>
              <w:rPr>
                <w:rFonts w:cs="Arial"/>
                <w:color w:val="000000"/>
                <w:sz w:val="8"/>
                <w:szCs w:val="8"/>
              </w:rPr>
            </w:pPr>
          </w:p>
          <w:p w14:paraId="03F77B09" w14:textId="77777777" w:rsidR="00426023" w:rsidRPr="000E4900" w:rsidRDefault="00426023" w:rsidP="00426023">
            <w:pPr>
              <w:autoSpaceDE w:val="0"/>
              <w:autoSpaceDN w:val="0"/>
              <w:adjustRightInd w:val="0"/>
              <w:spacing w:after="0"/>
              <w:rPr>
                <w:rFonts w:cs="Arial"/>
                <w:color w:val="000000"/>
                <w:sz w:val="20"/>
              </w:rPr>
            </w:pPr>
            <w:r w:rsidRPr="000E4900">
              <w:rPr>
                <w:rFonts w:cs="Arial"/>
                <w:color w:val="000000"/>
                <w:sz w:val="20"/>
              </w:rPr>
              <w:t xml:space="preserve">- l'information (transmission de données), </w:t>
            </w:r>
          </w:p>
          <w:p w14:paraId="4837CDCE" w14:textId="77777777" w:rsidR="00811BF6" w:rsidRPr="00811BF6" w:rsidRDefault="00811BF6" w:rsidP="00426023">
            <w:pPr>
              <w:autoSpaceDE w:val="0"/>
              <w:autoSpaceDN w:val="0"/>
              <w:adjustRightInd w:val="0"/>
              <w:spacing w:after="0"/>
              <w:rPr>
                <w:rFonts w:cs="Arial"/>
                <w:color w:val="000000"/>
                <w:sz w:val="8"/>
                <w:szCs w:val="8"/>
              </w:rPr>
            </w:pPr>
          </w:p>
          <w:p w14:paraId="1FDF20E5" w14:textId="77777777" w:rsidR="00426023" w:rsidRPr="000E4900" w:rsidRDefault="00426023" w:rsidP="00426023">
            <w:pPr>
              <w:autoSpaceDE w:val="0"/>
              <w:autoSpaceDN w:val="0"/>
              <w:adjustRightInd w:val="0"/>
              <w:spacing w:after="0"/>
              <w:rPr>
                <w:rFonts w:cs="Arial"/>
                <w:color w:val="000000"/>
                <w:sz w:val="20"/>
              </w:rPr>
            </w:pPr>
            <w:r w:rsidRPr="000E4900">
              <w:rPr>
                <w:rFonts w:cs="Arial"/>
                <w:color w:val="000000"/>
                <w:sz w:val="20"/>
              </w:rPr>
              <w:t xml:space="preserve">- la consultation (recueil des points de vue), </w:t>
            </w:r>
          </w:p>
          <w:p w14:paraId="4DFDA87D" w14:textId="77777777" w:rsidR="00811BF6" w:rsidRPr="00811BF6" w:rsidRDefault="00811BF6" w:rsidP="00426023">
            <w:pPr>
              <w:autoSpaceDE w:val="0"/>
              <w:autoSpaceDN w:val="0"/>
              <w:adjustRightInd w:val="0"/>
              <w:spacing w:after="0"/>
              <w:rPr>
                <w:rFonts w:cs="Arial"/>
                <w:color w:val="000000"/>
                <w:sz w:val="8"/>
                <w:szCs w:val="8"/>
              </w:rPr>
            </w:pPr>
          </w:p>
          <w:p w14:paraId="17359F33" w14:textId="77777777" w:rsidR="00426023" w:rsidRPr="000E4900" w:rsidRDefault="00426023" w:rsidP="00426023">
            <w:pPr>
              <w:autoSpaceDE w:val="0"/>
              <w:autoSpaceDN w:val="0"/>
              <w:adjustRightInd w:val="0"/>
              <w:spacing w:after="0"/>
              <w:rPr>
                <w:rFonts w:cs="Arial"/>
                <w:color w:val="000000"/>
                <w:sz w:val="20"/>
              </w:rPr>
            </w:pPr>
            <w:r w:rsidRPr="000E4900">
              <w:rPr>
                <w:rFonts w:cs="Arial"/>
                <w:color w:val="000000"/>
                <w:sz w:val="20"/>
              </w:rPr>
              <w:t xml:space="preserve">- la concertation (organisation d'un dialogue), </w:t>
            </w:r>
          </w:p>
          <w:p w14:paraId="7F292E8E" w14:textId="77777777" w:rsidR="00811BF6" w:rsidRPr="00811BF6" w:rsidRDefault="00811BF6" w:rsidP="00426023">
            <w:pPr>
              <w:autoSpaceDE w:val="0"/>
              <w:autoSpaceDN w:val="0"/>
              <w:adjustRightInd w:val="0"/>
              <w:spacing w:after="0"/>
              <w:rPr>
                <w:rFonts w:cs="Arial"/>
                <w:color w:val="000000"/>
                <w:sz w:val="8"/>
                <w:szCs w:val="8"/>
              </w:rPr>
            </w:pPr>
          </w:p>
          <w:p w14:paraId="69EC0547" w14:textId="77777777" w:rsidR="00426023" w:rsidRPr="000E4900" w:rsidRDefault="00426023" w:rsidP="00426023">
            <w:pPr>
              <w:autoSpaceDE w:val="0"/>
              <w:autoSpaceDN w:val="0"/>
              <w:adjustRightInd w:val="0"/>
              <w:spacing w:after="0"/>
              <w:rPr>
                <w:rFonts w:cs="Arial"/>
                <w:color w:val="000000"/>
                <w:sz w:val="20"/>
              </w:rPr>
            </w:pPr>
            <w:r w:rsidRPr="000E4900">
              <w:rPr>
                <w:rFonts w:cs="Arial"/>
                <w:color w:val="000000"/>
                <w:sz w:val="20"/>
              </w:rPr>
              <w:t xml:space="preserve">- la délibération (participation à une décision collective), </w:t>
            </w:r>
          </w:p>
          <w:p w14:paraId="1E937333" w14:textId="77777777" w:rsidR="00811BF6" w:rsidRPr="00811BF6" w:rsidRDefault="00811BF6" w:rsidP="00426023">
            <w:pPr>
              <w:autoSpaceDE w:val="0"/>
              <w:autoSpaceDN w:val="0"/>
              <w:adjustRightInd w:val="0"/>
              <w:spacing w:after="0"/>
              <w:rPr>
                <w:rFonts w:cs="Arial"/>
                <w:color w:val="000000"/>
                <w:sz w:val="8"/>
                <w:szCs w:val="8"/>
              </w:rPr>
            </w:pPr>
          </w:p>
          <w:p w14:paraId="19B72F6A" w14:textId="77777777" w:rsidR="00426023" w:rsidRPr="000E4900" w:rsidRDefault="00426023" w:rsidP="00426023">
            <w:pPr>
              <w:autoSpaceDE w:val="0"/>
              <w:autoSpaceDN w:val="0"/>
              <w:adjustRightInd w:val="0"/>
              <w:spacing w:after="0"/>
              <w:rPr>
                <w:rFonts w:cs="Arial"/>
                <w:color w:val="000000"/>
                <w:sz w:val="20"/>
              </w:rPr>
            </w:pPr>
            <w:r w:rsidRPr="000E4900">
              <w:rPr>
                <w:rFonts w:cs="Arial"/>
                <w:color w:val="000000"/>
                <w:sz w:val="20"/>
              </w:rPr>
              <w:t>- la production (prise directe de responsabilités).</w:t>
            </w:r>
          </w:p>
          <w:p w14:paraId="23A2BEB7" w14:textId="77777777" w:rsidR="00426023" w:rsidRPr="00FA408F" w:rsidRDefault="00426023" w:rsidP="00854D15">
            <w:pPr>
              <w:autoSpaceDE w:val="0"/>
              <w:autoSpaceDN w:val="0"/>
              <w:adjustRightInd w:val="0"/>
              <w:spacing w:after="0"/>
              <w:rPr>
                <w:sz w:val="20"/>
              </w:rPr>
            </w:pPr>
          </w:p>
        </w:tc>
        <w:tc>
          <w:tcPr>
            <w:tcW w:w="274" w:type="dxa"/>
          </w:tcPr>
          <w:p w14:paraId="357B37B7" w14:textId="77777777" w:rsidR="00426023" w:rsidRDefault="00426023" w:rsidP="00854D15">
            <w:pPr>
              <w:spacing w:after="0"/>
              <w:rPr>
                <w:rFonts w:cs="Arial"/>
                <w:color w:val="000000"/>
                <w:szCs w:val="22"/>
              </w:rPr>
            </w:pPr>
          </w:p>
        </w:tc>
        <w:tc>
          <w:tcPr>
            <w:tcW w:w="4515" w:type="dxa"/>
          </w:tcPr>
          <w:p w14:paraId="53153B06" w14:textId="77777777" w:rsidR="00426023" w:rsidRPr="000E4900" w:rsidRDefault="00426023" w:rsidP="00426023">
            <w:pPr>
              <w:autoSpaceDE w:val="0"/>
              <w:autoSpaceDN w:val="0"/>
              <w:adjustRightInd w:val="0"/>
              <w:spacing w:after="0"/>
              <w:rPr>
                <w:rFonts w:cs="Arial"/>
                <w:color w:val="000000"/>
                <w:sz w:val="20"/>
              </w:rPr>
            </w:pPr>
            <w:r w:rsidRPr="000E4900">
              <w:rPr>
                <w:rFonts w:cs="Arial"/>
                <w:color w:val="000000"/>
                <w:sz w:val="20"/>
              </w:rPr>
              <w:t xml:space="preserve">C'est aux élus de décider le niveau d'association qu'ils souhaitent retenir en fonction des ouvrages. Par exemple, pour le dimensionnement du réservoir, il n'est </w:t>
            </w:r>
            <w:r w:rsidR="003F11FB" w:rsidRPr="000E4900">
              <w:rPr>
                <w:rFonts w:cs="Arial"/>
                <w:color w:val="000000"/>
                <w:sz w:val="20"/>
              </w:rPr>
              <w:t>évidemment</w:t>
            </w:r>
            <w:r w:rsidRPr="000E4900">
              <w:rPr>
                <w:rFonts w:cs="Arial"/>
                <w:color w:val="000000"/>
                <w:sz w:val="20"/>
              </w:rPr>
              <w:t xml:space="preserve"> pas nécessaire de consulter la population. C'est une tâche technique qui relève du maître d'œuvre. En revanche, pour définir l'emplacement des bornes fontaines, il est possible de faire un choix entre la simple information, la consultation et la concertation. </w:t>
            </w:r>
          </w:p>
          <w:p w14:paraId="70864352" w14:textId="77777777" w:rsidR="00426023" w:rsidRDefault="00426023" w:rsidP="00854D15">
            <w:pPr>
              <w:spacing w:after="0"/>
            </w:pPr>
          </w:p>
          <w:p w14:paraId="69D1A170" w14:textId="77777777" w:rsidR="00426023" w:rsidRPr="000E4900" w:rsidRDefault="001D1DF9" w:rsidP="00426023">
            <w:pPr>
              <w:autoSpaceDE w:val="0"/>
              <w:autoSpaceDN w:val="0"/>
              <w:adjustRightInd w:val="0"/>
              <w:spacing w:after="0"/>
              <w:rPr>
                <w:rFonts w:cs="Arial"/>
                <w:bCs/>
                <w:sz w:val="20"/>
              </w:rPr>
            </w:pPr>
            <w:r>
              <w:rPr>
                <w:rFonts w:cs="Arial"/>
                <w:bCs/>
                <w:sz w:val="20"/>
              </w:rPr>
              <w:t>Après l'étude</w:t>
            </w:r>
            <w:r w:rsidR="00426023" w:rsidRPr="000E4900">
              <w:rPr>
                <w:rFonts w:cs="Arial"/>
                <w:bCs/>
                <w:sz w:val="20"/>
              </w:rPr>
              <w:t xml:space="preserve"> de faisabilité, les études de conception peuvent démarrer. Elles sont à réaliser par le maître d'œuvre.</w:t>
            </w:r>
          </w:p>
          <w:p w14:paraId="2A2B413F" w14:textId="77777777" w:rsidR="00426023" w:rsidRPr="000E4900" w:rsidRDefault="00426023" w:rsidP="00426023">
            <w:pPr>
              <w:autoSpaceDE w:val="0"/>
              <w:autoSpaceDN w:val="0"/>
              <w:adjustRightInd w:val="0"/>
              <w:spacing w:after="0"/>
              <w:rPr>
                <w:rFonts w:cs="Arial"/>
                <w:b/>
                <w:bCs/>
                <w:sz w:val="20"/>
                <w:highlight w:val="yellow"/>
              </w:rPr>
            </w:pPr>
          </w:p>
          <w:p w14:paraId="5872D584" w14:textId="77777777" w:rsidR="00426023" w:rsidRPr="000E4900" w:rsidRDefault="00426023" w:rsidP="00426023">
            <w:pPr>
              <w:autoSpaceDE w:val="0"/>
              <w:autoSpaceDN w:val="0"/>
              <w:adjustRightInd w:val="0"/>
              <w:spacing w:after="0"/>
              <w:rPr>
                <w:rFonts w:cs="Arial"/>
                <w:sz w:val="20"/>
              </w:rPr>
            </w:pPr>
            <w:r w:rsidRPr="000E4900">
              <w:rPr>
                <w:rFonts w:cs="Arial"/>
                <w:b/>
                <w:bCs/>
                <w:sz w:val="20"/>
              </w:rPr>
              <w:t>Les études d’avant-projet sommaire (APS)</w:t>
            </w:r>
            <w:r w:rsidRPr="000E4900">
              <w:rPr>
                <w:rFonts w:cs="Arial"/>
                <w:bCs/>
                <w:sz w:val="20"/>
              </w:rPr>
              <w:t xml:space="preserve"> </w:t>
            </w:r>
            <w:r w:rsidRPr="000E4900">
              <w:rPr>
                <w:rFonts w:cs="Arial"/>
                <w:sz w:val="20"/>
              </w:rPr>
              <w:t>permettent de proposer sur la base des résultats de l’étude de faisabilité, les options et variantes techniques possibles. Il s’agit par exemple pour un réseau d'eau potable du choix du système d'alimentation électrique (thermique ou solaire), du type de réservoir (acier ou béton), du type de canalisations...etc. Les avantages et inconvénients de chacune des options sont présentés avec une analyse financière : coûts estimatifs des travaux, coûts d'exploitation futurs.</w:t>
            </w:r>
          </w:p>
          <w:p w14:paraId="48761BAB" w14:textId="77777777" w:rsidR="00426023" w:rsidRPr="000E4900" w:rsidRDefault="00426023" w:rsidP="00426023">
            <w:pPr>
              <w:autoSpaceDE w:val="0"/>
              <w:autoSpaceDN w:val="0"/>
              <w:adjustRightInd w:val="0"/>
              <w:spacing w:after="0"/>
              <w:rPr>
                <w:rFonts w:cs="Arial"/>
                <w:sz w:val="20"/>
              </w:rPr>
            </w:pPr>
          </w:p>
          <w:p w14:paraId="76104C7B" w14:textId="77777777" w:rsidR="00426023" w:rsidRPr="000E4900" w:rsidRDefault="00426023" w:rsidP="00426023">
            <w:pPr>
              <w:autoSpaceDE w:val="0"/>
              <w:autoSpaceDN w:val="0"/>
              <w:adjustRightInd w:val="0"/>
              <w:spacing w:after="0"/>
              <w:rPr>
                <w:rFonts w:cs="Arial"/>
                <w:sz w:val="20"/>
              </w:rPr>
            </w:pPr>
            <w:r w:rsidRPr="000E4900">
              <w:rPr>
                <w:rFonts w:cs="Arial"/>
                <w:sz w:val="20"/>
              </w:rPr>
              <w:t>L’APS va permettre au maître d’ouvrage de valider son choix d’équipements sur les différentes options techniques proposées. Le maître d’œuvre doit clairement présenter et expliquer au maître d’ouvrage les avantages et inconvénients de chaque option. A ce stade de l'étude, le chiffrage du prix est encore approximatif.</w:t>
            </w:r>
          </w:p>
          <w:p w14:paraId="6A52F0F5" w14:textId="77777777" w:rsidR="00426023" w:rsidRPr="000E4900" w:rsidRDefault="00426023" w:rsidP="00426023">
            <w:pPr>
              <w:autoSpaceDE w:val="0"/>
              <w:autoSpaceDN w:val="0"/>
              <w:adjustRightInd w:val="0"/>
              <w:spacing w:after="0"/>
              <w:rPr>
                <w:rFonts w:cs="Arial"/>
                <w:b/>
                <w:bCs/>
                <w:sz w:val="20"/>
              </w:rPr>
            </w:pPr>
          </w:p>
          <w:p w14:paraId="0AF2E4F6" w14:textId="77777777" w:rsidR="00426023" w:rsidRPr="000E4900" w:rsidRDefault="00426023" w:rsidP="00426023">
            <w:pPr>
              <w:autoSpaceDE w:val="0"/>
              <w:autoSpaceDN w:val="0"/>
              <w:adjustRightInd w:val="0"/>
              <w:spacing w:after="0"/>
              <w:rPr>
                <w:rFonts w:cs="Arial"/>
                <w:sz w:val="20"/>
              </w:rPr>
            </w:pPr>
            <w:r w:rsidRPr="000E4900">
              <w:rPr>
                <w:rFonts w:cs="Arial"/>
                <w:sz w:val="20"/>
              </w:rPr>
              <w:t>Après validation de certains choix de l'APS, les</w:t>
            </w:r>
            <w:r w:rsidRPr="000E4900">
              <w:rPr>
                <w:rFonts w:cs="Arial"/>
                <w:b/>
                <w:sz w:val="20"/>
              </w:rPr>
              <w:t xml:space="preserve"> études d'avant-projet détaillé (APD)</w:t>
            </w:r>
            <w:r w:rsidRPr="000E4900">
              <w:rPr>
                <w:rFonts w:cs="Arial"/>
                <w:sz w:val="20"/>
              </w:rPr>
              <w:t xml:space="preserve"> définissent les caractéristiques précises de tous les équipements et le mode de réalisation des ouvrages. Il spécifie les matériaux nécessaires et comporte un calendrier et un devis précis. Une fois validé, l’APD permet de constituer le </w:t>
            </w:r>
            <w:r w:rsidRPr="000E4900">
              <w:rPr>
                <w:rFonts w:cs="Arial"/>
                <w:b/>
                <w:sz w:val="20"/>
              </w:rPr>
              <w:t>Dossier d'Appel d'Offres (DAO)</w:t>
            </w:r>
            <w:r w:rsidRPr="000E4900">
              <w:rPr>
                <w:rFonts w:cs="Arial"/>
                <w:sz w:val="20"/>
              </w:rPr>
              <w:t xml:space="preserve">. </w:t>
            </w:r>
          </w:p>
          <w:p w14:paraId="234671CF" w14:textId="77777777" w:rsidR="00426023" w:rsidRDefault="00426023" w:rsidP="00854D15">
            <w:pPr>
              <w:spacing w:after="0"/>
            </w:pPr>
          </w:p>
        </w:tc>
      </w:tr>
    </w:tbl>
    <w:p w14:paraId="7B4AC18D" w14:textId="77777777" w:rsidR="006F7724" w:rsidRPr="000E4900" w:rsidRDefault="006F7724" w:rsidP="000E4900">
      <w:pPr>
        <w:autoSpaceDE w:val="0"/>
        <w:autoSpaceDN w:val="0"/>
        <w:adjustRightInd w:val="0"/>
        <w:spacing w:after="0"/>
        <w:rPr>
          <w:rFonts w:cs="Arial"/>
          <w:b/>
          <w:bCs/>
          <w:sz w:val="20"/>
          <w:u w:val="single"/>
        </w:rPr>
      </w:pPr>
    </w:p>
    <w:p w14:paraId="7DF026E5" w14:textId="77777777" w:rsidR="0076429A" w:rsidRDefault="0076429A" w:rsidP="000E4900">
      <w:pPr>
        <w:autoSpaceDE w:val="0"/>
        <w:autoSpaceDN w:val="0"/>
        <w:adjustRightInd w:val="0"/>
        <w:spacing w:after="0"/>
        <w:rPr>
          <w:rFonts w:cs="Arial"/>
          <w:b/>
          <w:bCs/>
          <w:sz w:val="20"/>
          <w:u w:val="single"/>
        </w:rPr>
      </w:pPr>
    </w:p>
    <w:p w14:paraId="011115F5" w14:textId="77777777" w:rsidR="00426023" w:rsidRDefault="00426023" w:rsidP="000E4900">
      <w:pPr>
        <w:autoSpaceDE w:val="0"/>
        <w:autoSpaceDN w:val="0"/>
        <w:adjustRightInd w:val="0"/>
        <w:spacing w:after="0"/>
        <w:rPr>
          <w:rFonts w:cs="Arial"/>
          <w:b/>
          <w:bCs/>
          <w:sz w:val="20"/>
          <w:u w:val="single"/>
        </w:rPr>
      </w:pPr>
    </w:p>
    <w:p w14:paraId="078407BD" w14:textId="77777777" w:rsidR="00426023" w:rsidRDefault="00426023" w:rsidP="000E4900">
      <w:pPr>
        <w:autoSpaceDE w:val="0"/>
        <w:autoSpaceDN w:val="0"/>
        <w:adjustRightInd w:val="0"/>
        <w:spacing w:after="0"/>
        <w:rPr>
          <w:rFonts w:cs="Arial"/>
          <w:b/>
          <w:bCs/>
          <w:sz w:val="20"/>
          <w:u w:val="single"/>
        </w:rPr>
      </w:pPr>
    </w:p>
    <w:p w14:paraId="6F2985D2" w14:textId="77777777" w:rsidR="00426023" w:rsidRDefault="00426023" w:rsidP="000E4900">
      <w:pPr>
        <w:autoSpaceDE w:val="0"/>
        <w:autoSpaceDN w:val="0"/>
        <w:adjustRightInd w:val="0"/>
        <w:spacing w:after="0"/>
        <w:rPr>
          <w:rFonts w:cs="Arial"/>
          <w:b/>
          <w:bCs/>
          <w:sz w:val="20"/>
          <w:u w:val="single"/>
        </w:rPr>
      </w:pPr>
    </w:p>
    <w:p w14:paraId="26FFBC6B" w14:textId="77777777" w:rsidR="001D1DF9" w:rsidRDefault="001D1DF9" w:rsidP="000E4900">
      <w:pPr>
        <w:autoSpaceDE w:val="0"/>
        <w:autoSpaceDN w:val="0"/>
        <w:adjustRightInd w:val="0"/>
        <w:spacing w:after="0"/>
        <w:rPr>
          <w:rFonts w:cs="Arial"/>
          <w:b/>
          <w:bCs/>
          <w:sz w:val="20"/>
          <w:u w:val="single"/>
        </w:rPr>
      </w:pPr>
    </w:p>
    <w:p w14:paraId="3BEC1F20" w14:textId="77777777" w:rsidR="001D1DF9" w:rsidRDefault="001D1DF9" w:rsidP="000E4900">
      <w:pPr>
        <w:autoSpaceDE w:val="0"/>
        <w:autoSpaceDN w:val="0"/>
        <w:adjustRightInd w:val="0"/>
        <w:spacing w:after="0"/>
        <w:rPr>
          <w:rFonts w:cs="Arial"/>
          <w:b/>
          <w:bCs/>
          <w:sz w:val="20"/>
          <w:u w:val="single"/>
        </w:rPr>
      </w:pPr>
    </w:p>
    <w:p w14:paraId="6C72E8B0" w14:textId="77777777" w:rsidR="001D1DF9" w:rsidRDefault="001D1DF9" w:rsidP="000E4900">
      <w:pPr>
        <w:autoSpaceDE w:val="0"/>
        <w:autoSpaceDN w:val="0"/>
        <w:adjustRightInd w:val="0"/>
        <w:spacing w:after="0"/>
        <w:rPr>
          <w:rFonts w:cs="Arial"/>
          <w:b/>
          <w:bCs/>
          <w:sz w:val="20"/>
          <w:u w:val="single"/>
        </w:rPr>
      </w:pPr>
    </w:p>
    <w:p w14:paraId="0F558E85" w14:textId="77777777" w:rsidR="001D1DF9" w:rsidRDefault="001D1DF9" w:rsidP="000E4900">
      <w:pPr>
        <w:autoSpaceDE w:val="0"/>
        <w:autoSpaceDN w:val="0"/>
        <w:adjustRightInd w:val="0"/>
        <w:spacing w:after="0"/>
        <w:rPr>
          <w:rFonts w:cs="Arial"/>
          <w:b/>
          <w:sz w:val="20"/>
        </w:rPr>
      </w:pPr>
    </w:p>
    <w:p w14:paraId="60492B0D" w14:textId="77777777" w:rsidR="0076429A" w:rsidRPr="000E4900" w:rsidRDefault="00DE5243" w:rsidP="000E4900">
      <w:pPr>
        <w:autoSpaceDE w:val="0"/>
        <w:autoSpaceDN w:val="0"/>
        <w:adjustRightInd w:val="0"/>
        <w:spacing w:after="0"/>
        <w:rPr>
          <w:rFonts w:cs="Arial"/>
          <w:b/>
          <w:bCs/>
          <w:sz w:val="20"/>
          <w:u w:val="single"/>
        </w:rPr>
      </w:pPr>
      <w:r w:rsidRPr="000E4900">
        <w:rPr>
          <w:rFonts w:cs="Arial"/>
          <w:b/>
          <w:sz w:val="20"/>
        </w:rPr>
        <w:lastRenderedPageBreak/>
        <w:t>C - C</w:t>
      </w:r>
      <w:r w:rsidR="0076429A" w:rsidRPr="000E4900">
        <w:rPr>
          <w:rFonts w:cs="Arial"/>
          <w:b/>
          <w:sz w:val="20"/>
        </w:rPr>
        <w:t>ontractualiser</w:t>
      </w:r>
      <w:r w:rsidRPr="000E4900">
        <w:rPr>
          <w:rFonts w:cs="Arial"/>
          <w:b/>
          <w:sz w:val="20"/>
        </w:rPr>
        <w:t xml:space="preserve"> avec les entreprises</w:t>
      </w:r>
      <w:r w:rsidR="0076429A" w:rsidRPr="000E4900">
        <w:rPr>
          <w:rFonts w:cs="Arial"/>
          <w:b/>
          <w:sz w:val="20"/>
        </w:rPr>
        <w:t>, suivre et réceptionner les travaux</w:t>
      </w:r>
    </w:p>
    <w:p w14:paraId="72058E67" w14:textId="77777777" w:rsidR="0076429A" w:rsidRPr="000E4900" w:rsidRDefault="0076429A" w:rsidP="000E4900">
      <w:pPr>
        <w:autoSpaceDE w:val="0"/>
        <w:autoSpaceDN w:val="0"/>
        <w:adjustRightInd w:val="0"/>
        <w:spacing w:after="0"/>
        <w:rPr>
          <w:rFonts w:cs="Arial"/>
          <w:b/>
          <w:bCs/>
          <w:sz w:val="20"/>
          <w:u w:val="single"/>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5"/>
        <w:gridCol w:w="272"/>
        <w:gridCol w:w="4602"/>
      </w:tblGrid>
      <w:tr w:rsidR="00426023" w14:paraId="6F04166C" w14:textId="77777777" w:rsidTr="00D130BD">
        <w:tc>
          <w:tcPr>
            <w:tcW w:w="4499" w:type="dxa"/>
          </w:tcPr>
          <w:p w14:paraId="5A34E8D9" w14:textId="77777777" w:rsidR="00426023" w:rsidRPr="000E4900" w:rsidRDefault="00426023" w:rsidP="00426023">
            <w:pPr>
              <w:autoSpaceDE w:val="0"/>
              <w:autoSpaceDN w:val="0"/>
              <w:adjustRightInd w:val="0"/>
              <w:spacing w:after="0"/>
              <w:rPr>
                <w:rFonts w:cs="Arial"/>
                <w:bCs/>
                <w:sz w:val="20"/>
              </w:rPr>
            </w:pPr>
            <w:r w:rsidRPr="000E4900">
              <w:rPr>
                <w:rFonts w:cs="Arial"/>
                <w:bCs/>
                <w:sz w:val="20"/>
              </w:rPr>
              <w:t>La passation du ou des marchés de travaux s</w:t>
            </w:r>
            <w:r w:rsidR="00D92B0E">
              <w:rPr>
                <w:rFonts w:cs="Arial"/>
                <w:bCs/>
                <w:sz w:val="20"/>
              </w:rPr>
              <w:t>e fait en utilisant le</w:t>
            </w:r>
            <w:r w:rsidRPr="000E4900">
              <w:rPr>
                <w:rFonts w:cs="Arial"/>
                <w:bCs/>
                <w:sz w:val="20"/>
              </w:rPr>
              <w:t xml:space="preserve"> DAO établi par le maître d'œuvre.</w:t>
            </w:r>
          </w:p>
          <w:p w14:paraId="3AD5A82C" w14:textId="77777777" w:rsidR="00426023" w:rsidRPr="000E4900" w:rsidRDefault="00426023" w:rsidP="00426023">
            <w:pPr>
              <w:autoSpaceDE w:val="0"/>
              <w:autoSpaceDN w:val="0"/>
              <w:adjustRightInd w:val="0"/>
              <w:spacing w:after="0"/>
              <w:rPr>
                <w:rFonts w:cs="Arial"/>
                <w:sz w:val="20"/>
              </w:rPr>
            </w:pPr>
            <w:r w:rsidRPr="000E4900">
              <w:rPr>
                <w:rFonts w:cs="Arial"/>
                <w:bCs/>
                <w:sz w:val="20"/>
              </w:rPr>
              <w:t xml:space="preserve"> </w:t>
            </w:r>
          </w:p>
          <w:p w14:paraId="31A16392" w14:textId="77777777" w:rsidR="00426023" w:rsidRPr="000E4900" w:rsidRDefault="00426023" w:rsidP="00426023">
            <w:pPr>
              <w:autoSpaceDE w:val="0"/>
              <w:autoSpaceDN w:val="0"/>
              <w:adjustRightInd w:val="0"/>
              <w:spacing w:after="0"/>
              <w:rPr>
                <w:rFonts w:cs="Arial"/>
                <w:sz w:val="20"/>
              </w:rPr>
            </w:pPr>
            <w:r w:rsidRPr="000E4900">
              <w:rPr>
                <w:rFonts w:cs="Arial"/>
                <w:b/>
                <w:sz w:val="20"/>
              </w:rPr>
              <w:t>L'appel d'offres</w:t>
            </w:r>
            <w:r w:rsidRPr="000E4900">
              <w:rPr>
                <w:rFonts w:cs="Arial"/>
                <w:sz w:val="20"/>
              </w:rPr>
              <w:t xml:space="preserve"> est une procédure de </w:t>
            </w:r>
            <w:r w:rsidRPr="000E4900">
              <w:rPr>
                <w:rFonts w:cs="Arial"/>
                <w:bCs/>
                <w:sz w:val="20"/>
              </w:rPr>
              <w:t xml:space="preserve">consultation </w:t>
            </w:r>
            <w:r w:rsidRPr="000E4900">
              <w:rPr>
                <w:rFonts w:cs="Arial"/>
                <w:sz w:val="20"/>
              </w:rPr>
              <w:t xml:space="preserve">qui vise à choisir parmi plusieurs prestataires celui qui présentera le meilleur compromis entre la qualité des prestations et le prix. La consultation vise à mettre en </w:t>
            </w:r>
            <w:r w:rsidRPr="000E4900">
              <w:rPr>
                <w:rFonts w:cs="Arial"/>
                <w:bCs/>
                <w:sz w:val="20"/>
              </w:rPr>
              <w:t xml:space="preserve">concurrence </w:t>
            </w:r>
            <w:r w:rsidRPr="000E4900">
              <w:rPr>
                <w:rFonts w:cs="Arial"/>
                <w:sz w:val="20"/>
              </w:rPr>
              <w:t xml:space="preserve">des entreprises pour faire baisser les prix, mais aussi pour obtenir </w:t>
            </w:r>
            <w:r w:rsidR="00D92B0E">
              <w:rPr>
                <w:rFonts w:cs="Arial"/>
                <w:sz w:val="20"/>
              </w:rPr>
              <w:t xml:space="preserve">les meilleurs engagements pour la </w:t>
            </w:r>
            <w:r w:rsidRPr="000E4900">
              <w:rPr>
                <w:rFonts w:cs="Arial"/>
                <w:sz w:val="20"/>
              </w:rPr>
              <w:t>qualité</w:t>
            </w:r>
            <w:r w:rsidR="00D92B0E">
              <w:rPr>
                <w:rFonts w:cs="Arial"/>
                <w:sz w:val="20"/>
              </w:rPr>
              <w:t xml:space="preserve"> technique des</w:t>
            </w:r>
            <w:r w:rsidRPr="000E4900">
              <w:rPr>
                <w:rFonts w:cs="Arial"/>
                <w:sz w:val="20"/>
              </w:rPr>
              <w:t xml:space="preserve"> ouvrage</w:t>
            </w:r>
            <w:r w:rsidR="00D92B0E">
              <w:rPr>
                <w:rFonts w:cs="Arial"/>
                <w:sz w:val="20"/>
              </w:rPr>
              <w:t>s</w:t>
            </w:r>
            <w:r w:rsidRPr="000E4900">
              <w:rPr>
                <w:rFonts w:cs="Arial"/>
                <w:sz w:val="20"/>
              </w:rPr>
              <w:t>. Une entreprise qui répond à un appel d’offres est un candidat aussi appelé soumissionnaire : en remettant son offre, on dit qu’il soumissionne à l’appel d’offres.</w:t>
            </w:r>
          </w:p>
          <w:p w14:paraId="1775ABBD" w14:textId="77777777" w:rsidR="00426023" w:rsidRPr="000E4900" w:rsidRDefault="00426023" w:rsidP="00426023">
            <w:pPr>
              <w:spacing w:after="0"/>
              <w:rPr>
                <w:rFonts w:cs="Arial"/>
                <w:sz w:val="20"/>
              </w:rPr>
            </w:pPr>
          </w:p>
          <w:p w14:paraId="184A2105" w14:textId="77777777" w:rsidR="00426023" w:rsidRPr="000E4900" w:rsidRDefault="00426023" w:rsidP="00426023">
            <w:pPr>
              <w:autoSpaceDE w:val="0"/>
              <w:autoSpaceDN w:val="0"/>
              <w:adjustRightInd w:val="0"/>
              <w:spacing w:after="0"/>
              <w:rPr>
                <w:rFonts w:cs="Arial"/>
                <w:sz w:val="20"/>
              </w:rPr>
            </w:pPr>
            <w:r w:rsidRPr="000E4900">
              <w:rPr>
                <w:rFonts w:cs="Arial"/>
                <w:sz w:val="20"/>
              </w:rPr>
              <w:t xml:space="preserve">Les </w:t>
            </w:r>
            <w:r w:rsidRPr="000E4900">
              <w:rPr>
                <w:rFonts w:cs="Arial"/>
                <w:b/>
                <w:sz w:val="20"/>
              </w:rPr>
              <w:t>marchés publics</w:t>
            </w:r>
            <w:r w:rsidRPr="000E4900">
              <w:rPr>
                <w:rFonts w:cs="Arial"/>
                <w:sz w:val="20"/>
              </w:rPr>
              <w:t xml:space="preserve"> sont les contrats passés par une entité publique utilisant de l’argent public. Comme il s’agit d’argent public, son utilisation répondre à </w:t>
            </w:r>
            <w:r w:rsidR="00D92B0E">
              <w:rPr>
                <w:rFonts w:cs="Arial"/>
                <w:sz w:val="20"/>
              </w:rPr>
              <w:t xml:space="preserve">une obligation de transparence. </w:t>
            </w:r>
            <w:r w:rsidRPr="000E4900">
              <w:rPr>
                <w:rFonts w:cs="Arial"/>
                <w:sz w:val="20"/>
              </w:rPr>
              <w:t>Les procédures à suivre sont données par le Code des Marchés Publics (CMP).</w:t>
            </w:r>
          </w:p>
          <w:p w14:paraId="6EE1687F" w14:textId="77777777" w:rsidR="00426023" w:rsidRPr="000E4900" w:rsidRDefault="00426023" w:rsidP="00426023">
            <w:pPr>
              <w:autoSpaceDE w:val="0"/>
              <w:autoSpaceDN w:val="0"/>
              <w:adjustRightInd w:val="0"/>
              <w:spacing w:after="0"/>
              <w:rPr>
                <w:rFonts w:cs="Arial"/>
                <w:sz w:val="20"/>
              </w:rPr>
            </w:pPr>
          </w:p>
          <w:p w14:paraId="5872CC5E" w14:textId="77777777" w:rsidR="00426023" w:rsidRPr="000E4900" w:rsidRDefault="00426023" w:rsidP="00426023">
            <w:pPr>
              <w:autoSpaceDE w:val="0"/>
              <w:autoSpaceDN w:val="0"/>
              <w:adjustRightInd w:val="0"/>
              <w:spacing w:after="0"/>
              <w:rPr>
                <w:rFonts w:cs="Arial"/>
                <w:sz w:val="20"/>
              </w:rPr>
            </w:pPr>
            <w:r w:rsidRPr="000E4900">
              <w:rPr>
                <w:rFonts w:cs="Arial"/>
                <w:sz w:val="20"/>
              </w:rPr>
              <w:t>On distingue deux manières de consulter les entreprises :</w:t>
            </w:r>
          </w:p>
          <w:p w14:paraId="47171248" w14:textId="77777777" w:rsidR="00D92B0E" w:rsidRPr="00D92B0E" w:rsidRDefault="00D92B0E" w:rsidP="00426023">
            <w:pPr>
              <w:autoSpaceDE w:val="0"/>
              <w:autoSpaceDN w:val="0"/>
              <w:adjustRightInd w:val="0"/>
              <w:spacing w:after="0"/>
              <w:rPr>
                <w:rFonts w:cs="Arial"/>
                <w:sz w:val="8"/>
                <w:szCs w:val="8"/>
              </w:rPr>
            </w:pPr>
          </w:p>
          <w:p w14:paraId="5B252FB8" w14:textId="77777777" w:rsidR="00426023" w:rsidRPr="000E4900" w:rsidRDefault="00D92B0E" w:rsidP="00426023">
            <w:pPr>
              <w:autoSpaceDE w:val="0"/>
              <w:autoSpaceDN w:val="0"/>
              <w:adjustRightInd w:val="0"/>
              <w:spacing w:after="0"/>
              <w:rPr>
                <w:rFonts w:cs="Arial"/>
                <w:sz w:val="20"/>
              </w:rPr>
            </w:pPr>
            <w:r>
              <w:rPr>
                <w:rFonts w:cs="Arial"/>
                <w:sz w:val="20"/>
              </w:rPr>
              <w:t xml:space="preserve">- </w:t>
            </w:r>
            <w:r w:rsidR="00426023" w:rsidRPr="000E4900">
              <w:rPr>
                <w:rFonts w:cs="Arial"/>
                <w:sz w:val="20"/>
              </w:rPr>
              <w:t xml:space="preserve">la </w:t>
            </w:r>
            <w:r w:rsidR="00426023" w:rsidRPr="000E4900">
              <w:rPr>
                <w:rFonts w:cs="Arial"/>
                <w:b/>
                <w:sz w:val="20"/>
              </w:rPr>
              <w:t>procédure ouverte ou consultation ouverte ou appel d’offres ouvert</w:t>
            </w:r>
            <w:r w:rsidR="00426023" w:rsidRPr="000E4900">
              <w:rPr>
                <w:rFonts w:cs="Arial"/>
                <w:sz w:val="20"/>
              </w:rPr>
              <w:t>. Dans ce type de consultation une annonce publique est faite, et tout prestataire qui souhaite proposer une offre doit retirer un DAO, contenant le détail des prestations demandées et les instructions à suivre ; Il s'agit du mode d'attribution habituellement retenu pour les marchés de fournitures, d'équipements ou de travaux.</w:t>
            </w:r>
          </w:p>
          <w:p w14:paraId="3CA47E56" w14:textId="77777777" w:rsidR="00D92B0E" w:rsidRPr="00D92B0E" w:rsidRDefault="00D92B0E" w:rsidP="00426023">
            <w:pPr>
              <w:autoSpaceDE w:val="0"/>
              <w:autoSpaceDN w:val="0"/>
              <w:adjustRightInd w:val="0"/>
              <w:spacing w:after="0"/>
              <w:rPr>
                <w:rFonts w:cs="Arial"/>
                <w:sz w:val="8"/>
                <w:szCs w:val="8"/>
              </w:rPr>
            </w:pPr>
          </w:p>
          <w:p w14:paraId="0D8F7094" w14:textId="77777777" w:rsidR="00426023" w:rsidRPr="000E4900" w:rsidRDefault="00D92B0E" w:rsidP="00426023">
            <w:pPr>
              <w:autoSpaceDE w:val="0"/>
              <w:autoSpaceDN w:val="0"/>
              <w:adjustRightInd w:val="0"/>
              <w:spacing w:after="0"/>
              <w:rPr>
                <w:rFonts w:cs="Arial"/>
                <w:sz w:val="20"/>
              </w:rPr>
            </w:pPr>
            <w:r>
              <w:rPr>
                <w:rFonts w:cs="Arial"/>
                <w:sz w:val="20"/>
              </w:rPr>
              <w:t>-</w:t>
            </w:r>
            <w:r w:rsidR="00426023" w:rsidRPr="000E4900">
              <w:rPr>
                <w:rFonts w:cs="Arial"/>
                <w:sz w:val="20"/>
              </w:rPr>
              <w:t xml:space="preserve"> la </w:t>
            </w:r>
            <w:r w:rsidR="00426023" w:rsidRPr="000E4900">
              <w:rPr>
                <w:rFonts w:cs="Arial"/>
                <w:b/>
                <w:sz w:val="20"/>
              </w:rPr>
              <w:t>procédure restreinte ou consultation restreinte ou appel d’offres restreint</w:t>
            </w:r>
            <w:r w:rsidR="00426023" w:rsidRPr="000E4900">
              <w:rPr>
                <w:rFonts w:cs="Arial"/>
                <w:sz w:val="20"/>
              </w:rPr>
              <w:t>. Dans ce cas, le maître d’ouvrage adresse le DAO à quelques candidats qu’il a sélectionnés.</w:t>
            </w:r>
          </w:p>
          <w:p w14:paraId="52DE8E3E" w14:textId="77777777" w:rsidR="00C5744F" w:rsidRDefault="00C5744F" w:rsidP="00C5744F">
            <w:pPr>
              <w:autoSpaceDE w:val="0"/>
              <w:autoSpaceDN w:val="0"/>
              <w:adjustRightInd w:val="0"/>
              <w:spacing w:after="0"/>
              <w:rPr>
                <w:rFonts w:cs="Arial"/>
                <w:sz w:val="20"/>
              </w:rPr>
            </w:pPr>
          </w:p>
          <w:p w14:paraId="3F03CE5E" w14:textId="77777777" w:rsidR="00426023" w:rsidRPr="00FA408F" w:rsidRDefault="00C5744F" w:rsidP="00D92B0E">
            <w:pPr>
              <w:autoSpaceDE w:val="0"/>
              <w:autoSpaceDN w:val="0"/>
              <w:adjustRightInd w:val="0"/>
              <w:spacing w:after="0"/>
              <w:rPr>
                <w:sz w:val="20"/>
              </w:rPr>
            </w:pPr>
            <w:r>
              <w:rPr>
                <w:rFonts w:cs="Arial"/>
                <w:sz w:val="20"/>
              </w:rPr>
              <w:t>A</w:t>
            </w:r>
            <w:r w:rsidRPr="000E4900">
              <w:rPr>
                <w:rFonts w:cs="Arial"/>
                <w:sz w:val="20"/>
              </w:rPr>
              <w:t xml:space="preserve"> l’opposé de l’appel d’offres, il y a les marchés passés de gré à gré, c’est-à-dire sur un simple accord du maître d'ouvrage et du prestataire, sans mise en concurrence. Cette modalité de commande est parfois appelée "entente directe" ou "procédure négociée sans publicité ni mise en concurrence". Cette solution n'est pas avantageuse pour la commune et peut entrainer des soupçons de connivence</w:t>
            </w:r>
            <w:r w:rsidR="00D92B0E">
              <w:rPr>
                <w:rFonts w:cs="Arial"/>
                <w:sz w:val="20"/>
              </w:rPr>
              <w:t>s avec l'entreprise (ententes avec elle pour bénéficier de contreparties financières)</w:t>
            </w:r>
            <w:r w:rsidRPr="000E4900">
              <w:rPr>
                <w:rFonts w:cs="Arial"/>
                <w:sz w:val="20"/>
              </w:rPr>
              <w:t xml:space="preserve">. Il est </w:t>
            </w:r>
            <w:r w:rsidR="00D92B0E">
              <w:rPr>
                <w:rFonts w:cs="Arial"/>
                <w:sz w:val="20"/>
              </w:rPr>
              <w:t xml:space="preserve">donc </w:t>
            </w:r>
            <w:r w:rsidRPr="000E4900">
              <w:rPr>
                <w:rFonts w:cs="Arial"/>
                <w:sz w:val="20"/>
              </w:rPr>
              <w:t xml:space="preserve">fortement souhaitable de l'éviter. </w:t>
            </w:r>
          </w:p>
        </w:tc>
        <w:tc>
          <w:tcPr>
            <w:tcW w:w="274" w:type="dxa"/>
          </w:tcPr>
          <w:p w14:paraId="1010D0EE" w14:textId="77777777" w:rsidR="00426023" w:rsidRDefault="00426023" w:rsidP="00854D15">
            <w:pPr>
              <w:spacing w:after="0"/>
              <w:rPr>
                <w:rFonts w:cs="Arial"/>
                <w:color w:val="000000"/>
                <w:szCs w:val="22"/>
              </w:rPr>
            </w:pPr>
          </w:p>
        </w:tc>
        <w:tc>
          <w:tcPr>
            <w:tcW w:w="4515" w:type="dxa"/>
          </w:tcPr>
          <w:p w14:paraId="702BF9B3" w14:textId="77777777" w:rsidR="00426023" w:rsidRPr="000E4900" w:rsidRDefault="00426023" w:rsidP="00426023">
            <w:pPr>
              <w:autoSpaceDE w:val="0"/>
              <w:autoSpaceDN w:val="0"/>
              <w:adjustRightInd w:val="0"/>
              <w:spacing w:after="0"/>
              <w:rPr>
                <w:rFonts w:cs="Arial"/>
                <w:sz w:val="20"/>
              </w:rPr>
            </w:pPr>
            <w:r w:rsidRPr="000E4900">
              <w:rPr>
                <w:rFonts w:cs="Arial"/>
                <w:sz w:val="20"/>
              </w:rPr>
              <w:t>La</w:t>
            </w:r>
            <w:r w:rsidRPr="000E4900">
              <w:rPr>
                <w:rFonts w:cs="Arial"/>
                <w:b/>
                <w:sz w:val="20"/>
              </w:rPr>
              <w:t xml:space="preserve"> sélection des entreprises </w:t>
            </w:r>
            <w:r w:rsidRPr="000E4900">
              <w:rPr>
                <w:rFonts w:cs="Arial"/>
                <w:sz w:val="20"/>
              </w:rPr>
              <w:t>est ensuite à organiser.</w:t>
            </w:r>
            <w:r w:rsidRPr="000E4900">
              <w:rPr>
                <w:rFonts w:cs="Arial"/>
                <w:b/>
                <w:sz w:val="20"/>
              </w:rPr>
              <w:t xml:space="preserve"> </w:t>
            </w:r>
            <w:r w:rsidRPr="000E4900">
              <w:rPr>
                <w:rFonts w:cs="Arial"/>
                <w:sz w:val="20"/>
              </w:rPr>
              <w:t xml:space="preserve">L’ouverture et l’analyse des offres remises par les entreprises candidates sont faites de manière collégiale par une commission : la Commission d'Ouverture et de Jugement des Offres (COJO). La responsabilité </w:t>
            </w:r>
            <w:r w:rsidR="00D92B0E">
              <w:rPr>
                <w:rFonts w:cs="Arial"/>
                <w:sz w:val="20"/>
              </w:rPr>
              <w:t xml:space="preserve">de retenir l'offre la plus avantageuse </w:t>
            </w:r>
            <w:r w:rsidRPr="000E4900">
              <w:rPr>
                <w:rFonts w:cs="Arial"/>
                <w:sz w:val="20"/>
              </w:rPr>
              <w:t xml:space="preserve">relève de plusieurs personnes et non d'une seule. </w:t>
            </w:r>
            <w:r w:rsidR="00D92B0E">
              <w:rPr>
                <w:rFonts w:cs="Arial"/>
                <w:sz w:val="20"/>
              </w:rPr>
              <w:t xml:space="preserve">On dit que la décision est "collégiale". </w:t>
            </w:r>
            <w:r w:rsidRPr="000E4900">
              <w:rPr>
                <w:rFonts w:cs="Arial"/>
                <w:sz w:val="20"/>
              </w:rPr>
              <w:t>La COJO est appuyée par l'assistant à maître d'ouvrage s’il y en a un et par le maître d'œuvre. Les représentants du maître d’ouvrage siègent dans cette COJO. Ce sont eux qui arrêtent le choix de l’entreprise sur la base d'une analyse de la valeur technique et financière des offres. Les critères de cette analyse sont donnés dans le règlement de la consultation du DAO.</w:t>
            </w:r>
          </w:p>
          <w:p w14:paraId="62172D8E" w14:textId="77777777" w:rsidR="00426023" w:rsidRPr="000E4900" w:rsidRDefault="00426023" w:rsidP="00426023">
            <w:pPr>
              <w:autoSpaceDE w:val="0"/>
              <w:autoSpaceDN w:val="0"/>
              <w:adjustRightInd w:val="0"/>
              <w:spacing w:after="0"/>
              <w:rPr>
                <w:rFonts w:cs="Arial"/>
                <w:sz w:val="20"/>
              </w:rPr>
            </w:pPr>
          </w:p>
          <w:p w14:paraId="2E3B7F39" w14:textId="77777777" w:rsidR="00426023" w:rsidRPr="000E4900" w:rsidRDefault="00426023" w:rsidP="00426023">
            <w:pPr>
              <w:autoSpaceDE w:val="0"/>
              <w:autoSpaceDN w:val="0"/>
              <w:adjustRightInd w:val="0"/>
              <w:spacing w:after="0"/>
              <w:rPr>
                <w:rFonts w:cs="Arial"/>
                <w:sz w:val="20"/>
              </w:rPr>
            </w:pPr>
            <w:r w:rsidRPr="000E4900">
              <w:rPr>
                <w:rFonts w:cs="Arial"/>
                <w:sz w:val="20"/>
              </w:rPr>
              <w:t xml:space="preserve">Une fois que l'entreprise qui a présenté l'offre jugée la "mieux disante" a été retenue, le maitre d'ouvrage peut signer le </w:t>
            </w:r>
            <w:r w:rsidRPr="000E4900">
              <w:rPr>
                <w:rFonts w:cs="Arial"/>
                <w:b/>
                <w:sz w:val="20"/>
              </w:rPr>
              <w:t>contrat de travaux</w:t>
            </w:r>
            <w:r w:rsidRPr="000E4900">
              <w:rPr>
                <w:rFonts w:cs="Arial"/>
                <w:sz w:val="20"/>
              </w:rPr>
              <w:t xml:space="preserve">. Celui-ci est établi avec le cahier des charges techniques du DAO complété par l'offre technique et financière de l'entreprise. </w:t>
            </w:r>
          </w:p>
          <w:p w14:paraId="3B8C70FE" w14:textId="77777777" w:rsidR="00426023" w:rsidRPr="000E4900" w:rsidRDefault="00426023" w:rsidP="00426023">
            <w:pPr>
              <w:autoSpaceDE w:val="0"/>
              <w:autoSpaceDN w:val="0"/>
              <w:adjustRightInd w:val="0"/>
              <w:spacing w:after="0"/>
              <w:rPr>
                <w:rFonts w:cs="Arial"/>
                <w:b/>
                <w:bCs/>
                <w:sz w:val="20"/>
              </w:rPr>
            </w:pPr>
          </w:p>
          <w:p w14:paraId="15D79E76" w14:textId="77777777" w:rsidR="00426023" w:rsidRPr="000E4900" w:rsidRDefault="00426023" w:rsidP="00426023">
            <w:pPr>
              <w:autoSpaceDE w:val="0"/>
              <w:autoSpaceDN w:val="0"/>
              <w:adjustRightInd w:val="0"/>
              <w:spacing w:after="0"/>
              <w:rPr>
                <w:rFonts w:cs="Arial"/>
                <w:b/>
                <w:bCs/>
                <w:sz w:val="20"/>
              </w:rPr>
            </w:pPr>
            <w:r w:rsidRPr="000E4900">
              <w:rPr>
                <w:rFonts w:cs="Arial"/>
                <w:bCs/>
                <w:sz w:val="20"/>
              </w:rPr>
              <w:t xml:space="preserve">Après une </w:t>
            </w:r>
            <w:r w:rsidRPr="000E4900">
              <w:rPr>
                <w:rFonts w:cs="Arial"/>
                <w:b/>
                <w:bCs/>
                <w:sz w:val="20"/>
              </w:rPr>
              <w:t xml:space="preserve">période de préparation </w:t>
            </w:r>
            <w:r w:rsidRPr="000E4900">
              <w:rPr>
                <w:rFonts w:cs="Arial"/>
                <w:bCs/>
                <w:sz w:val="20"/>
              </w:rPr>
              <w:t>qui permet à l'entreprise d'établir ses études d'exécution et de commander les matériaux dont elle a besoin, démarre la phase de</w:t>
            </w:r>
            <w:r w:rsidRPr="000E4900">
              <w:rPr>
                <w:rFonts w:cs="Arial"/>
                <w:b/>
                <w:bCs/>
                <w:sz w:val="20"/>
              </w:rPr>
              <w:t xml:space="preserve"> réalisation des travaux.</w:t>
            </w:r>
          </w:p>
          <w:p w14:paraId="0BE6D4B6" w14:textId="77777777" w:rsidR="00426023" w:rsidRDefault="00426023" w:rsidP="00854D15">
            <w:pPr>
              <w:spacing w:after="0"/>
            </w:pPr>
          </w:p>
          <w:p w14:paraId="317AF44E" w14:textId="77777777" w:rsidR="00C5744F" w:rsidRDefault="00C5744F" w:rsidP="00C5744F">
            <w:pPr>
              <w:autoSpaceDE w:val="0"/>
              <w:autoSpaceDN w:val="0"/>
              <w:adjustRightInd w:val="0"/>
              <w:spacing w:after="0"/>
              <w:rPr>
                <w:rFonts w:cs="Arial"/>
                <w:sz w:val="20"/>
              </w:rPr>
            </w:pPr>
            <w:r w:rsidRPr="00C5744F">
              <w:rPr>
                <w:noProof/>
                <w:lang w:val="fr-MC" w:eastAsia="fr-MC"/>
              </w:rPr>
              <w:drawing>
                <wp:inline distT="0" distB="0" distL="0" distR="0" wp14:anchorId="6294C80A" wp14:editId="00CB0B84">
                  <wp:extent cx="2766680" cy="2700669"/>
                  <wp:effectExtent l="19050" t="0" r="0" b="0"/>
                  <wp:docPr id="34"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srcRect/>
                          <a:stretch>
                            <a:fillRect/>
                          </a:stretch>
                        </pic:blipFill>
                        <pic:spPr bwMode="auto">
                          <a:xfrm>
                            <a:off x="0" y="0"/>
                            <a:ext cx="2774933" cy="2708725"/>
                          </a:xfrm>
                          <a:prstGeom prst="rect">
                            <a:avLst/>
                          </a:prstGeom>
                          <a:noFill/>
                          <a:ln w="9525">
                            <a:noFill/>
                            <a:miter lim="800000"/>
                            <a:headEnd/>
                            <a:tailEnd/>
                          </a:ln>
                        </pic:spPr>
                      </pic:pic>
                    </a:graphicData>
                  </a:graphic>
                </wp:inline>
              </w:drawing>
            </w:r>
            <w:r w:rsidRPr="000E4900">
              <w:rPr>
                <w:rFonts w:cs="Arial"/>
                <w:sz w:val="20"/>
              </w:rPr>
              <w:t xml:space="preserve"> </w:t>
            </w:r>
          </w:p>
          <w:p w14:paraId="54FB11ED" w14:textId="77777777" w:rsidR="00C5744F" w:rsidRDefault="00C5744F" w:rsidP="00C5744F">
            <w:pPr>
              <w:autoSpaceDE w:val="0"/>
              <w:autoSpaceDN w:val="0"/>
              <w:adjustRightInd w:val="0"/>
              <w:spacing w:after="0"/>
              <w:rPr>
                <w:rFonts w:cs="Arial"/>
                <w:sz w:val="20"/>
              </w:rPr>
            </w:pPr>
          </w:p>
          <w:p w14:paraId="3EEB96C7" w14:textId="77777777" w:rsidR="00C5744F" w:rsidRDefault="00C5744F" w:rsidP="00C5744F">
            <w:pPr>
              <w:autoSpaceDE w:val="0"/>
              <w:autoSpaceDN w:val="0"/>
              <w:adjustRightInd w:val="0"/>
              <w:spacing w:after="0"/>
            </w:pPr>
            <w:r w:rsidRPr="000E4900">
              <w:rPr>
                <w:rFonts w:cs="Arial"/>
                <w:sz w:val="20"/>
              </w:rPr>
              <w:t xml:space="preserve">La qualité des travaux ne dépend pas seulement de la qualité des études préliminaires et des compétences des entreprises mobilisées. Elle dépend aussi du </w:t>
            </w:r>
            <w:r w:rsidRPr="000E4900">
              <w:rPr>
                <w:rFonts w:cs="Arial"/>
                <w:b/>
                <w:sz w:val="20"/>
              </w:rPr>
              <w:t>suivi et contrôle</w:t>
            </w:r>
            <w:r w:rsidRPr="000E4900">
              <w:rPr>
                <w:rFonts w:cs="Arial"/>
                <w:sz w:val="20"/>
              </w:rPr>
              <w:t xml:space="preserve"> que le maître d’ouvrage, et surtout son maître d'œuvre, exercent sur l’entreprise.</w:t>
            </w:r>
          </w:p>
        </w:tc>
      </w:tr>
    </w:tbl>
    <w:p w14:paraId="0ADD2E0A" w14:textId="77777777" w:rsidR="00426023" w:rsidRDefault="00426023" w:rsidP="00426023">
      <w:pPr>
        <w:spacing w:after="0"/>
        <w:jc w:val="left"/>
        <w:rPr>
          <w:rFonts w:cs="Arial"/>
          <w:szCs w:val="22"/>
        </w:rPr>
      </w:pPr>
    </w:p>
    <w:p w14:paraId="623BF266" w14:textId="77777777" w:rsidR="000D5DF3" w:rsidRPr="000E4900" w:rsidRDefault="000D5DF3" w:rsidP="000E4900">
      <w:pPr>
        <w:spacing w:after="0"/>
        <w:rPr>
          <w:rFonts w:cs="Arial"/>
          <w:sz w:val="20"/>
        </w:rPr>
      </w:pPr>
      <w:r w:rsidRPr="000E4900">
        <w:rPr>
          <w:rFonts w:cs="Arial"/>
          <w:sz w:val="20"/>
        </w:rPr>
        <w:t>.</w:t>
      </w:r>
    </w:p>
    <w:p w14:paraId="30CF18CF" w14:textId="77777777" w:rsidR="008B035D" w:rsidRPr="000E4900" w:rsidRDefault="008B035D" w:rsidP="000E4900">
      <w:pPr>
        <w:autoSpaceDE w:val="0"/>
        <w:autoSpaceDN w:val="0"/>
        <w:adjustRightInd w:val="0"/>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C5744F" w14:paraId="2E298EBF" w14:textId="77777777" w:rsidTr="00D130BD">
        <w:tc>
          <w:tcPr>
            <w:tcW w:w="4499" w:type="dxa"/>
          </w:tcPr>
          <w:p w14:paraId="13F78A4E" w14:textId="77777777" w:rsidR="00C5744F" w:rsidRPr="000E4900" w:rsidRDefault="00C5744F" w:rsidP="00C5744F">
            <w:pPr>
              <w:autoSpaceDE w:val="0"/>
              <w:autoSpaceDN w:val="0"/>
              <w:adjustRightInd w:val="0"/>
              <w:spacing w:after="0"/>
              <w:rPr>
                <w:rFonts w:cs="Arial"/>
                <w:sz w:val="20"/>
              </w:rPr>
            </w:pPr>
            <w:r w:rsidRPr="000E4900">
              <w:rPr>
                <w:rFonts w:cs="Arial"/>
                <w:sz w:val="20"/>
              </w:rPr>
              <w:lastRenderedPageBreak/>
              <w:t xml:space="preserve">Les </w:t>
            </w:r>
            <w:r w:rsidRPr="000E4900">
              <w:rPr>
                <w:rFonts w:cs="Arial"/>
                <w:b/>
                <w:sz w:val="20"/>
              </w:rPr>
              <w:t>travaux sont réalisés</w:t>
            </w:r>
            <w:r w:rsidRPr="000E4900">
              <w:rPr>
                <w:rFonts w:cs="Arial"/>
                <w:sz w:val="20"/>
              </w:rPr>
              <w:t xml:space="preserve"> </w:t>
            </w:r>
            <w:r w:rsidRPr="000E4900">
              <w:rPr>
                <w:rFonts w:cs="Arial"/>
                <w:b/>
                <w:sz w:val="20"/>
              </w:rPr>
              <w:t>sous la supervision du maître d'œuvre</w:t>
            </w:r>
            <w:r w:rsidRPr="000E4900">
              <w:rPr>
                <w:rFonts w:cs="Arial"/>
                <w:sz w:val="20"/>
              </w:rPr>
              <w:t>. Il est déconseillé de faire appel à un maitre d'œuvre pour la conception d'un ouvrage et de ne pas lui confier le suivi de la réalisation. Il est préférable qu'il ait une mission complète (conception puis réalisation) de manière à être responsable sur l'ensemble du processus. S’il a commis des erreurs dans la conception, il devra les assumer en phase ré</w:t>
            </w:r>
            <w:r w:rsidR="00D92B0E">
              <w:rPr>
                <w:rFonts w:cs="Arial"/>
                <w:sz w:val="20"/>
              </w:rPr>
              <w:t>alisation. Si le</w:t>
            </w:r>
            <w:r w:rsidRPr="000E4900">
              <w:rPr>
                <w:rFonts w:cs="Arial"/>
                <w:sz w:val="20"/>
              </w:rPr>
              <w:t xml:space="preserve"> bureau d'études qui </w:t>
            </w:r>
            <w:r w:rsidR="00D92B0E">
              <w:rPr>
                <w:rFonts w:cs="Arial"/>
                <w:sz w:val="20"/>
              </w:rPr>
              <w:t xml:space="preserve">suit les travaux n'est pas celui qui </w:t>
            </w:r>
            <w:r w:rsidR="003C4BE2">
              <w:rPr>
                <w:rFonts w:cs="Arial"/>
                <w:sz w:val="20"/>
              </w:rPr>
              <w:t>a été chargé</w:t>
            </w:r>
            <w:r w:rsidR="00D92B0E">
              <w:rPr>
                <w:rFonts w:cs="Arial"/>
                <w:sz w:val="20"/>
              </w:rPr>
              <w:t xml:space="preserve"> des études</w:t>
            </w:r>
            <w:r w:rsidRPr="000E4900">
              <w:rPr>
                <w:rFonts w:cs="Arial"/>
                <w:sz w:val="20"/>
              </w:rPr>
              <w:t xml:space="preserve">, il aura tendance à renvoyer les responsabilités en cas de problèmes sur le </w:t>
            </w:r>
            <w:r w:rsidR="00D92B0E">
              <w:rPr>
                <w:rFonts w:cs="Arial"/>
                <w:sz w:val="20"/>
              </w:rPr>
              <w:t>cabinet</w:t>
            </w:r>
            <w:r w:rsidRPr="000E4900">
              <w:rPr>
                <w:rFonts w:cs="Arial"/>
                <w:sz w:val="20"/>
              </w:rPr>
              <w:t xml:space="preserve"> qui </w:t>
            </w:r>
            <w:r w:rsidR="00D92B0E">
              <w:rPr>
                <w:rFonts w:cs="Arial"/>
                <w:sz w:val="20"/>
              </w:rPr>
              <w:t>était chargé de ces</w:t>
            </w:r>
            <w:r w:rsidRPr="000E4900">
              <w:rPr>
                <w:rFonts w:cs="Arial"/>
                <w:sz w:val="20"/>
              </w:rPr>
              <w:t xml:space="preserve"> études.</w:t>
            </w:r>
          </w:p>
          <w:p w14:paraId="1A81824B" w14:textId="77777777" w:rsidR="00C5744F" w:rsidRPr="000E4900" w:rsidRDefault="00C5744F" w:rsidP="00C5744F">
            <w:pPr>
              <w:autoSpaceDE w:val="0"/>
              <w:autoSpaceDN w:val="0"/>
              <w:adjustRightInd w:val="0"/>
              <w:spacing w:after="0"/>
              <w:rPr>
                <w:rFonts w:cs="Arial"/>
                <w:sz w:val="20"/>
              </w:rPr>
            </w:pPr>
          </w:p>
          <w:p w14:paraId="7570344F" w14:textId="77777777" w:rsidR="00C5744F" w:rsidRPr="000E4900" w:rsidRDefault="00C5744F" w:rsidP="00C5744F">
            <w:pPr>
              <w:autoSpaceDE w:val="0"/>
              <w:autoSpaceDN w:val="0"/>
              <w:adjustRightInd w:val="0"/>
              <w:spacing w:after="0"/>
              <w:rPr>
                <w:rFonts w:cs="Arial"/>
                <w:sz w:val="20"/>
              </w:rPr>
            </w:pPr>
            <w:r w:rsidRPr="000E4900">
              <w:rPr>
                <w:rFonts w:cs="Arial"/>
                <w:sz w:val="20"/>
              </w:rPr>
              <w:t xml:space="preserve">En fonction de l'importance des travaux et de leur complexité, le maître d'ouvrage peut aussi faire appel à un </w:t>
            </w:r>
            <w:r w:rsidRPr="000E4900">
              <w:rPr>
                <w:rFonts w:cs="Arial"/>
                <w:b/>
                <w:sz w:val="20"/>
              </w:rPr>
              <w:t>bureau de contrôle</w:t>
            </w:r>
            <w:r w:rsidRPr="000E4900">
              <w:rPr>
                <w:rFonts w:cs="Arial"/>
                <w:sz w:val="20"/>
              </w:rPr>
              <w:t xml:space="preserve">. Ce dernier pourra faire des vérifications particulières (respect du dosage en ciment dans le béton par exemple) à certaines étapes clés du chantier. </w:t>
            </w:r>
          </w:p>
          <w:p w14:paraId="6C93BC53" w14:textId="77777777" w:rsidR="00C5744F" w:rsidRPr="000E4900" w:rsidRDefault="00C5744F" w:rsidP="00C5744F">
            <w:pPr>
              <w:autoSpaceDE w:val="0"/>
              <w:autoSpaceDN w:val="0"/>
              <w:adjustRightInd w:val="0"/>
              <w:spacing w:after="0"/>
              <w:rPr>
                <w:rFonts w:cs="Arial"/>
                <w:sz w:val="20"/>
              </w:rPr>
            </w:pPr>
          </w:p>
          <w:p w14:paraId="7AAC9F47" w14:textId="77777777" w:rsidR="00C5744F" w:rsidRDefault="00C5744F" w:rsidP="00C5744F">
            <w:pPr>
              <w:autoSpaceDE w:val="0"/>
              <w:autoSpaceDN w:val="0"/>
              <w:adjustRightInd w:val="0"/>
              <w:spacing w:after="0"/>
              <w:rPr>
                <w:rFonts w:cs="Arial"/>
                <w:sz w:val="20"/>
              </w:rPr>
            </w:pPr>
            <w:r w:rsidRPr="000E4900">
              <w:rPr>
                <w:rFonts w:cs="Arial"/>
                <w:sz w:val="20"/>
              </w:rPr>
              <w:t>Les deux documents de référence sur lesquels s'appuie le maître d'œuvre sont :</w:t>
            </w:r>
          </w:p>
          <w:p w14:paraId="4B6772FC" w14:textId="77777777" w:rsidR="00C5744F" w:rsidRPr="003C4BE2" w:rsidRDefault="00C5744F" w:rsidP="00C5744F">
            <w:pPr>
              <w:autoSpaceDE w:val="0"/>
              <w:autoSpaceDN w:val="0"/>
              <w:adjustRightInd w:val="0"/>
              <w:spacing w:after="0"/>
              <w:rPr>
                <w:rFonts w:cs="Arial"/>
                <w:sz w:val="8"/>
                <w:szCs w:val="8"/>
              </w:rPr>
            </w:pPr>
          </w:p>
          <w:p w14:paraId="5AB301B1" w14:textId="77777777" w:rsidR="00C5744F" w:rsidRDefault="00C5744F" w:rsidP="00C5744F">
            <w:pPr>
              <w:autoSpaceDE w:val="0"/>
              <w:autoSpaceDN w:val="0"/>
              <w:adjustRightInd w:val="0"/>
              <w:spacing w:after="0"/>
              <w:rPr>
                <w:rFonts w:cs="Arial"/>
                <w:sz w:val="20"/>
              </w:rPr>
            </w:pPr>
            <w:r w:rsidRPr="000E4900">
              <w:rPr>
                <w:rFonts w:cs="Arial"/>
                <w:sz w:val="20"/>
              </w:rPr>
              <w:t xml:space="preserve">- le </w:t>
            </w:r>
            <w:r w:rsidRPr="000E4900">
              <w:rPr>
                <w:rFonts w:cs="Arial"/>
                <w:b/>
                <w:sz w:val="20"/>
              </w:rPr>
              <w:t>cahier des prescriptions techniques et les plans</w:t>
            </w:r>
            <w:r w:rsidRPr="000E4900">
              <w:rPr>
                <w:rFonts w:cs="Arial"/>
                <w:sz w:val="20"/>
              </w:rPr>
              <w:t xml:space="preserve"> qui figurent dans le DAO,</w:t>
            </w:r>
          </w:p>
          <w:p w14:paraId="2054BC78" w14:textId="77777777" w:rsidR="00C5744F" w:rsidRPr="003C4BE2" w:rsidRDefault="00C5744F" w:rsidP="00C5744F">
            <w:pPr>
              <w:autoSpaceDE w:val="0"/>
              <w:autoSpaceDN w:val="0"/>
              <w:adjustRightInd w:val="0"/>
              <w:spacing w:after="0"/>
              <w:rPr>
                <w:rFonts w:cs="Arial"/>
                <w:sz w:val="8"/>
                <w:szCs w:val="8"/>
              </w:rPr>
            </w:pPr>
          </w:p>
          <w:p w14:paraId="6DCF00E9" w14:textId="77777777" w:rsidR="00C5744F" w:rsidRPr="000E4900" w:rsidRDefault="00C5744F" w:rsidP="00C5744F">
            <w:pPr>
              <w:autoSpaceDE w:val="0"/>
              <w:autoSpaceDN w:val="0"/>
              <w:adjustRightInd w:val="0"/>
              <w:spacing w:after="0"/>
              <w:rPr>
                <w:rFonts w:cs="Arial"/>
                <w:sz w:val="20"/>
              </w:rPr>
            </w:pPr>
            <w:r w:rsidRPr="000E4900">
              <w:rPr>
                <w:rFonts w:cs="Arial"/>
                <w:sz w:val="20"/>
              </w:rPr>
              <w:t xml:space="preserve">- le </w:t>
            </w:r>
            <w:r w:rsidRPr="000E4900">
              <w:rPr>
                <w:rFonts w:cs="Arial"/>
                <w:b/>
                <w:sz w:val="20"/>
              </w:rPr>
              <w:t>dossier d’exécution</w:t>
            </w:r>
            <w:r w:rsidRPr="000E4900">
              <w:rPr>
                <w:rFonts w:cs="Arial"/>
                <w:sz w:val="20"/>
              </w:rPr>
              <w:t>, élaboré par l’entreprise et comportant les plans des ouvrages et les caractéristiques des équipements.</w:t>
            </w:r>
          </w:p>
          <w:p w14:paraId="3962E920" w14:textId="77777777" w:rsidR="00C5744F" w:rsidRDefault="00C5744F" w:rsidP="00854D15">
            <w:pPr>
              <w:autoSpaceDE w:val="0"/>
              <w:autoSpaceDN w:val="0"/>
              <w:adjustRightInd w:val="0"/>
              <w:spacing w:after="0"/>
              <w:rPr>
                <w:sz w:val="20"/>
              </w:rPr>
            </w:pPr>
          </w:p>
          <w:p w14:paraId="22963B7B" w14:textId="77777777" w:rsidR="00C5744F" w:rsidRDefault="00C5744F" w:rsidP="00C5744F">
            <w:pPr>
              <w:autoSpaceDE w:val="0"/>
              <w:autoSpaceDN w:val="0"/>
              <w:adjustRightInd w:val="0"/>
              <w:spacing w:after="0"/>
              <w:rPr>
                <w:rFonts w:cs="Arial"/>
                <w:sz w:val="20"/>
              </w:rPr>
            </w:pPr>
            <w:r w:rsidRPr="000E4900">
              <w:rPr>
                <w:rFonts w:cs="Arial"/>
                <w:sz w:val="20"/>
              </w:rPr>
              <w:t>Les plans d'exécution réalisés par l'entreprise peuvent différer un peu des plans du DAO. L'entreprise a pu, en effet, dans sa réponse à l'appel d'offres, proposer des modifications légères qui auront été acceptées par le maître d'ouvrage avec les conseils du maître d'œuvre. L'entreprise pourra aussi proposer des modifications de détail au moment de la période de préparation des travaux et lors de la réalisation. Il revient au maître d'œuvre de valider ces modifications et de prendre en considération leur impact sur le montant du marché (</w:t>
            </w:r>
            <w:r w:rsidR="003F11FB" w:rsidRPr="000E4900">
              <w:rPr>
                <w:rFonts w:cs="Arial"/>
                <w:sz w:val="20"/>
              </w:rPr>
              <w:t>moins-value</w:t>
            </w:r>
            <w:r w:rsidRPr="000E4900">
              <w:rPr>
                <w:rFonts w:cs="Arial"/>
                <w:sz w:val="20"/>
              </w:rPr>
              <w:t xml:space="preserve"> ou </w:t>
            </w:r>
            <w:r w:rsidR="003F11FB" w:rsidRPr="000E4900">
              <w:rPr>
                <w:rFonts w:cs="Arial"/>
                <w:sz w:val="20"/>
              </w:rPr>
              <w:t>plus-value</w:t>
            </w:r>
            <w:r w:rsidRPr="000E4900">
              <w:rPr>
                <w:rFonts w:cs="Arial"/>
                <w:sz w:val="20"/>
              </w:rPr>
              <w:t>).</w:t>
            </w:r>
          </w:p>
          <w:p w14:paraId="7874A2C4" w14:textId="77777777" w:rsidR="00C5744F" w:rsidRDefault="00C5744F" w:rsidP="00C5744F">
            <w:pPr>
              <w:autoSpaceDE w:val="0"/>
              <w:autoSpaceDN w:val="0"/>
              <w:adjustRightInd w:val="0"/>
              <w:spacing w:after="0"/>
              <w:rPr>
                <w:rFonts w:cs="Arial"/>
                <w:sz w:val="20"/>
              </w:rPr>
            </w:pPr>
          </w:p>
          <w:p w14:paraId="2D95252D" w14:textId="77777777" w:rsidR="00C5744F" w:rsidRPr="00FA408F" w:rsidRDefault="00C5744F" w:rsidP="00C5744F">
            <w:pPr>
              <w:autoSpaceDE w:val="0"/>
              <w:autoSpaceDN w:val="0"/>
              <w:adjustRightInd w:val="0"/>
              <w:spacing w:after="0"/>
              <w:rPr>
                <w:sz w:val="20"/>
              </w:rPr>
            </w:pPr>
            <w:r w:rsidRPr="000E4900">
              <w:rPr>
                <w:rFonts w:cs="Arial"/>
                <w:sz w:val="20"/>
              </w:rPr>
              <w:t xml:space="preserve">Le </w:t>
            </w:r>
            <w:r w:rsidRPr="000E4900">
              <w:rPr>
                <w:rFonts w:cs="Arial"/>
                <w:b/>
                <w:sz w:val="20"/>
              </w:rPr>
              <w:t>chantier doit faire l'objet d'un suivi très régulier</w:t>
            </w:r>
            <w:r>
              <w:rPr>
                <w:rFonts w:cs="Arial"/>
                <w:b/>
                <w:sz w:val="20"/>
              </w:rPr>
              <w:t xml:space="preserve"> </w:t>
            </w:r>
            <w:r w:rsidRPr="000E4900">
              <w:rPr>
                <w:rFonts w:cs="Arial"/>
                <w:sz w:val="20"/>
              </w:rPr>
              <w:t xml:space="preserve"> </w:t>
            </w:r>
            <w:r>
              <w:rPr>
                <w:rFonts w:cs="Arial"/>
                <w:sz w:val="20"/>
              </w:rPr>
              <w:t xml:space="preserve"> </w:t>
            </w:r>
            <w:r w:rsidRPr="000E4900">
              <w:rPr>
                <w:rFonts w:cs="Arial"/>
                <w:sz w:val="20"/>
              </w:rPr>
              <w:t>(quotidien</w:t>
            </w:r>
            <w:r>
              <w:rPr>
                <w:rFonts w:cs="Arial"/>
                <w:sz w:val="20"/>
              </w:rPr>
              <w:t xml:space="preserve">    </w:t>
            </w:r>
            <w:r w:rsidRPr="000E4900">
              <w:rPr>
                <w:rFonts w:cs="Arial"/>
                <w:sz w:val="20"/>
              </w:rPr>
              <w:t>pour</w:t>
            </w:r>
            <w:r>
              <w:rPr>
                <w:rFonts w:cs="Arial"/>
                <w:sz w:val="20"/>
              </w:rPr>
              <w:t xml:space="preserve">     </w:t>
            </w:r>
            <w:r w:rsidRPr="000E4900">
              <w:rPr>
                <w:rFonts w:cs="Arial"/>
                <w:sz w:val="20"/>
              </w:rPr>
              <w:t>certains</w:t>
            </w:r>
            <w:r>
              <w:rPr>
                <w:rFonts w:cs="Arial"/>
                <w:sz w:val="20"/>
              </w:rPr>
              <w:t xml:space="preserve"> </w:t>
            </w:r>
            <w:r w:rsidRPr="000E4900">
              <w:rPr>
                <w:rFonts w:cs="Arial"/>
                <w:sz w:val="20"/>
              </w:rPr>
              <w:t xml:space="preserve"> </w:t>
            </w:r>
            <w:r>
              <w:rPr>
                <w:rFonts w:cs="Arial"/>
                <w:sz w:val="20"/>
              </w:rPr>
              <w:t xml:space="preserve"> </w:t>
            </w:r>
            <w:r w:rsidRPr="000E4900">
              <w:rPr>
                <w:rFonts w:cs="Arial"/>
                <w:sz w:val="20"/>
              </w:rPr>
              <w:t xml:space="preserve">travaux, </w:t>
            </w:r>
          </w:p>
        </w:tc>
        <w:tc>
          <w:tcPr>
            <w:tcW w:w="274" w:type="dxa"/>
          </w:tcPr>
          <w:p w14:paraId="4DBFFF72" w14:textId="77777777" w:rsidR="00C5744F" w:rsidRDefault="00C5744F" w:rsidP="00854D15">
            <w:pPr>
              <w:spacing w:after="0"/>
              <w:rPr>
                <w:rFonts w:cs="Arial"/>
                <w:color w:val="000000"/>
                <w:szCs w:val="22"/>
              </w:rPr>
            </w:pPr>
          </w:p>
        </w:tc>
        <w:tc>
          <w:tcPr>
            <w:tcW w:w="4515" w:type="dxa"/>
          </w:tcPr>
          <w:p w14:paraId="59B798EC" w14:textId="77777777" w:rsidR="00C5744F" w:rsidRDefault="00C5744F" w:rsidP="00C5744F">
            <w:pPr>
              <w:autoSpaceDE w:val="0"/>
              <w:autoSpaceDN w:val="0"/>
              <w:adjustRightInd w:val="0"/>
              <w:spacing w:after="0"/>
              <w:rPr>
                <w:rFonts w:cs="Arial"/>
                <w:sz w:val="20"/>
              </w:rPr>
            </w:pPr>
            <w:r w:rsidRPr="000E4900">
              <w:rPr>
                <w:rFonts w:cs="Arial"/>
                <w:sz w:val="20"/>
              </w:rPr>
              <w:t>hebdomadaires pour d'autres). Chaque visite de terrain et chaque réunion de chantier doit faire l’objet d’un compte-rendu écrit par le maître d'œuvre et transmis à l'entreprise et au maître d’ouvrage.</w:t>
            </w:r>
            <w:r>
              <w:rPr>
                <w:rFonts w:cs="Arial"/>
                <w:sz w:val="20"/>
              </w:rPr>
              <w:t xml:space="preserve"> </w:t>
            </w:r>
            <w:r w:rsidRPr="000E4900">
              <w:rPr>
                <w:rFonts w:cs="Arial"/>
                <w:sz w:val="20"/>
              </w:rPr>
              <w:t>Ce compte-rendu doit faire état de l'avancement des travaux, des difficultés rencontrées, des malfaçons constatées et de tout dysfonctionnement (propreté du chantier, sécurité des travailleurs) ou éléments non conformes aux documents de référence.</w:t>
            </w:r>
          </w:p>
          <w:p w14:paraId="73726DC6" w14:textId="77777777" w:rsidR="00C5744F" w:rsidRDefault="00C5744F" w:rsidP="00C5744F">
            <w:pPr>
              <w:spacing w:after="0"/>
              <w:jc w:val="center"/>
            </w:pPr>
            <w:r w:rsidRPr="00473A73">
              <w:rPr>
                <w:rFonts w:cs="Arial"/>
                <w:noProof/>
                <w:sz w:val="20"/>
                <w:lang w:val="fr-MC" w:eastAsia="fr-MC"/>
              </w:rPr>
              <w:drawing>
                <wp:inline distT="0" distB="0" distL="0" distR="0" wp14:anchorId="08857F4E" wp14:editId="0471773B">
                  <wp:extent cx="2460318" cy="2200939"/>
                  <wp:effectExtent l="19050" t="0" r="0" b="0"/>
                  <wp:docPr id="37"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cstate="print"/>
                          <a:srcRect/>
                          <a:stretch>
                            <a:fillRect/>
                          </a:stretch>
                        </pic:blipFill>
                        <pic:spPr bwMode="auto">
                          <a:xfrm>
                            <a:off x="0" y="0"/>
                            <a:ext cx="2460348" cy="2200966"/>
                          </a:xfrm>
                          <a:prstGeom prst="rect">
                            <a:avLst/>
                          </a:prstGeom>
                          <a:noFill/>
                          <a:ln w="9525">
                            <a:noFill/>
                            <a:miter lim="800000"/>
                            <a:headEnd/>
                            <a:tailEnd/>
                          </a:ln>
                        </pic:spPr>
                      </pic:pic>
                    </a:graphicData>
                  </a:graphic>
                </wp:inline>
              </w:drawing>
            </w:r>
          </w:p>
          <w:p w14:paraId="07EA2F2F" w14:textId="77777777" w:rsidR="00C5744F" w:rsidRPr="009C11EE" w:rsidRDefault="00C5744F" w:rsidP="00C5744F">
            <w:pPr>
              <w:spacing w:after="0"/>
              <w:jc w:val="center"/>
              <w:rPr>
                <w:sz w:val="6"/>
                <w:szCs w:val="6"/>
              </w:rPr>
            </w:pPr>
          </w:p>
          <w:p w14:paraId="3E20C111" w14:textId="77777777" w:rsidR="00C5744F" w:rsidRPr="000E4900" w:rsidRDefault="00C5744F" w:rsidP="00C5744F">
            <w:pPr>
              <w:autoSpaceDE w:val="0"/>
              <w:autoSpaceDN w:val="0"/>
              <w:adjustRightInd w:val="0"/>
              <w:spacing w:after="0"/>
              <w:rPr>
                <w:rFonts w:cs="Arial"/>
                <w:sz w:val="20"/>
              </w:rPr>
            </w:pPr>
            <w:r w:rsidRPr="000E4900">
              <w:rPr>
                <w:rFonts w:cs="Arial"/>
                <w:sz w:val="20"/>
              </w:rPr>
              <w:t xml:space="preserve">Lorsque la totalité des travaux est terminée, une </w:t>
            </w:r>
            <w:r w:rsidRPr="000E4900">
              <w:rPr>
                <w:rFonts w:cs="Arial"/>
                <w:b/>
                <w:sz w:val="20"/>
              </w:rPr>
              <w:t>réception provisoire des travaux</w:t>
            </w:r>
            <w:r w:rsidRPr="000E4900">
              <w:rPr>
                <w:rFonts w:cs="Arial"/>
                <w:sz w:val="20"/>
              </w:rPr>
              <w:t xml:space="preserve"> est organisée par le maître d’ouvrage en présence de l’entreprise et du maître d'œuvre. La réception provisoire est précédée d'une </w:t>
            </w:r>
            <w:r w:rsidRPr="000E4900">
              <w:rPr>
                <w:rFonts w:cs="Arial"/>
                <w:b/>
                <w:sz w:val="20"/>
              </w:rPr>
              <w:t>pré-réception</w:t>
            </w:r>
            <w:r w:rsidRPr="000E4900">
              <w:rPr>
                <w:rFonts w:cs="Arial"/>
                <w:sz w:val="20"/>
              </w:rPr>
              <w:t xml:space="preserve">. Celle-ci permet de faire les observations et d'émettre des réserves. Ces réserves sont consignées dans un procès-verbal et l'entreprise est tenue d'effectuer les corrections appropriées. La réception provisoire permet cette levée des réserves. Après cette réception provisoire, l’entreprise doit intervenir pour toutes les défaillances constatées pendant la première année de fonctionnement qui relèveraient d'un </w:t>
            </w:r>
            <w:r w:rsidR="003F11FB" w:rsidRPr="000E4900">
              <w:rPr>
                <w:rFonts w:cs="Arial"/>
                <w:sz w:val="20"/>
              </w:rPr>
              <w:t>non-respect</w:t>
            </w:r>
            <w:r w:rsidRPr="000E4900">
              <w:rPr>
                <w:rFonts w:cs="Arial"/>
                <w:sz w:val="20"/>
              </w:rPr>
              <w:t xml:space="preserve"> du cahier des charges. </w:t>
            </w:r>
          </w:p>
          <w:p w14:paraId="099B7C5A" w14:textId="77777777" w:rsidR="00C5744F" w:rsidRPr="000E4900" w:rsidRDefault="00C5744F" w:rsidP="00C5744F">
            <w:pPr>
              <w:autoSpaceDE w:val="0"/>
              <w:autoSpaceDN w:val="0"/>
              <w:adjustRightInd w:val="0"/>
              <w:spacing w:after="0"/>
              <w:rPr>
                <w:rFonts w:cs="Arial"/>
                <w:sz w:val="20"/>
              </w:rPr>
            </w:pPr>
          </w:p>
          <w:p w14:paraId="2CFE2DA3" w14:textId="77777777" w:rsidR="00C5744F" w:rsidRDefault="00C5744F" w:rsidP="003C4BE2">
            <w:pPr>
              <w:autoSpaceDE w:val="0"/>
              <w:autoSpaceDN w:val="0"/>
              <w:adjustRightInd w:val="0"/>
              <w:spacing w:after="0"/>
            </w:pPr>
            <w:r w:rsidRPr="000E4900">
              <w:rPr>
                <w:rFonts w:cs="Arial"/>
                <w:sz w:val="20"/>
              </w:rPr>
              <w:t xml:space="preserve">La date de réception provisoire servira de départ pour le </w:t>
            </w:r>
            <w:r w:rsidRPr="000E4900">
              <w:rPr>
                <w:rFonts w:cs="Arial"/>
                <w:b/>
                <w:sz w:val="20"/>
              </w:rPr>
              <w:t>délai de garantie</w:t>
            </w:r>
            <w:r w:rsidRPr="000E4900">
              <w:rPr>
                <w:rFonts w:cs="Arial"/>
                <w:sz w:val="20"/>
              </w:rPr>
              <w:t xml:space="preserve"> qui est en général d'une année. La </w:t>
            </w:r>
            <w:r w:rsidRPr="000E4900">
              <w:rPr>
                <w:rFonts w:cs="Arial"/>
                <w:b/>
                <w:sz w:val="20"/>
              </w:rPr>
              <w:t>réception définitive</w:t>
            </w:r>
            <w:r w:rsidRPr="000E4900">
              <w:rPr>
                <w:rFonts w:cs="Arial"/>
                <w:sz w:val="20"/>
              </w:rPr>
              <w:t xml:space="preserve"> qui marque la fin de cette période de garantie est prononcée un an plus tard.</w:t>
            </w:r>
            <w:r w:rsidR="003C4BE2">
              <w:rPr>
                <w:rFonts w:cs="Arial"/>
                <w:sz w:val="20"/>
              </w:rPr>
              <w:t xml:space="preserve"> </w:t>
            </w:r>
            <w:r w:rsidRPr="000E4900">
              <w:rPr>
                <w:rFonts w:cs="Arial"/>
                <w:sz w:val="20"/>
              </w:rPr>
              <w:t xml:space="preserve">Chaque phase de réception est sanctionnée par un </w:t>
            </w:r>
            <w:r w:rsidRPr="000E4900">
              <w:rPr>
                <w:rFonts w:cs="Arial"/>
                <w:b/>
                <w:sz w:val="20"/>
              </w:rPr>
              <w:t>procès-verbal</w:t>
            </w:r>
            <w:r w:rsidRPr="000E4900">
              <w:rPr>
                <w:rFonts w:cs="Arial"/>
                <w:sz w:val="20"/>
              </w:rPr>
              <w:t xml:space="preserve"> signé par l’ensemble des parties.</w:t>
            </w:r>
          </w:p>
        </w:tc>
      </w:tr>
    </w:tbl>
    <w:p w14:paraId="0B5608A3" w14:textId="77777777" w:rsidR="008C2BF6" w:rsidRPr="009C11EE" w:rsidRDefault="008C2BF6" w:rsidP="000E4900">
      <w:pPr>
        <w:autoSpaceDE w:val="0"/>
        <w:autoSpaceDN w:val="0"/>
        <w:adjustRightInd w:val="0"/>
        <w:spacing w:after="0"/>
        <w:rPr>
          <w:rFonts w:cs="Arial"/>
          <w:sz w:val="6"/>
          <w:szCs w:val="6"/>
        </w:rPr>
      </w:pPr>
    </w:p>
    <w:tbl>
      <w:tblPr>
        <w:tblStyle w:val="Grilledutableau"/>
        <w:tblW w:w="9214" w:type="dxa"/>
        <w:tblInd w:w="108" w:type="dxa"/>
        <w:shd w:val="clear" w:color="auto" w:fill="FABF8F" w:themeFill="accent6" w:themeFillTint="99"/>
        <w:tblLook w:val="04A0" w:firstRow="1" w:lastRow="0" w:firstColumn="1" w:lastColumn="0" w:noHBand="0" w:noVBand="1"/>
      </w:tblPr>
      <w:tblGrid>
        <w:gridCol w:w="9072"/>
        <w:gridCol w:w="142"/>
      </w:tblGrid>
      <w:tr w:rsidR="00315D67" w14:paraId="65A48C99" w14:textId="77777777" w:rsidTr="00FD58B2">
        <w:trPr>
          <w:gridAfter w:val="1"/>
          <w:wAfter w:w="142" w:type="dxa"/>
        </w:trPr>
        <w:tc>
          <w:tcPr>
            <w:tcW w:w="9072" w:type="dxa"/>
            <w:tcBorders>
              <w:top w:val="nil"/>
              <w:left w:val="nil"/>
              <w:bottom w:val="nil"/>
              <w:right w:val="nil"/>
            </w:tcBorders>
            <w:shd w:val="clear" w:color="auto" w:fill="FABF8F" w:themeFill="accent6" w:themeFillTint="99"/>
          </w:tcPr>
          <w:p w14:paraId="7E96011F" w14:textId="77777777" w:rsidR="00315D67" w:rsidRPr="00315D67" w:rsidRDefault="00C5744F" w:rsidP="00315D67">
            <w:pPr>
              <w:autoSpaceDE w:val="0"/>
              <w:autoSpaceDN w:val="0"/>
              <w:adjustRightInd w:val="0"/>
              <w:spacing w:after="0"/>
              <w:rPr>
                <w:rFonts w:cs="Arial"/>
                <w:sz w:val="20"/>
              </w:rPr>
            </w:pPr>
            <w:r>
              <w:rPr>
                <w:rFonts w:cs="Arial"/>
                <w:sz w:val="20"/>
              </w:rPr>
              <w:t>En résumé, l</w:t>
            </w:r>
            <w:r w:rsidR="00315D67" w:rsidRPr="00315D67">
              <w:rPr>
                <w:rFonts w:cs="Arial"/>
                <w:sz w:val="20"/>
              </w:rPr>
              <w:t>a commune passe un contrat avec un bureau d’études pour une mission de maîtrise d'œuvre comprenant une partie ou la totalité des opérations suivantes :</w:t>
            </w:r>
          </w:p>
          <w:p w14:paraId="5BB5ED08" w14:textId="77777777" w:rsidR="00315D67" w:rsidRPr="00315D67" w:rsidRDefault="00315D67" w:rsidP="00315D67">
            <w:pPr>
              <w:autoSpaceDE w:val="0"/>
              <w:autoSpaceDN w:val="0"/>
              <w:adjustRightInd w:val="0"/>
              <w:spacing w:after="0"/>
              <w:rPr>
                <w:rFonts w:cs="Arial"/>
                <w:sz w:val="20"/>
              </w:rPr>
            </w:pPr>
            <w:r w:rsidRPr="00315D67">
              <w:rPr>
                <w:rFonts w:cs="Arial"/>
                <w:sz w:val="20"/>
              </w:rPr>
              <w:t>› les études d’Avant-Projet Sommaire (APS)</w:t>
            </w:r>
          </w:p>
          <w:p w14:paraId="6D5345F6" w14:textId="77777777" w:rsidR="00315D67" w:rsidRPr="00315D67" w:rsidRDefault="00315D67" w:rsidP="00315D67">
            <w:pPr>
              <w:autoSpaceDE w:val="0"/>
              <w:autoSpaceDN w:val="0"/>
              <w:adjustRightInd w:val="0"/>
              <w:spacing w:after="0"/>
              <w:rPr>
                <w:rFonts w:cs="Arial"/>
                <w:sz w:val="20"/>
              </w:rPr>
            </w:pPr>
            <w:r w:rsidRPr="00315D67">
              <w:rPr>
                <w:rFonts w:cs="Arial"/>
                <w:sz w:val="20"/>
              </w:rPr>
              <w:t>› les études d’Avant-Projet Détaillé (APD)</w:t>
            </w:r>
          </w:p>
          <w:p w14:paraId="2EAFEA73" w14:textId="77777777" w:rsidR="00315D67" w:rsidRPr="00315D67" w:rsidRDefault="00315D67" w:rsidP="00315D67">
            <w:pPr>
              <w:autoSpaceDE w:val="0"/>
              <w:autoSpaceDN w:val="0"/>
              <w:adjustRightInd w:val="0"/>
              <w:spacing w:after="0"/>
              <w:rPr>
                <w:rFonts w:cs="Arial"/>
                <w:sz w:val="20"/>
              </w:rPr>
            </w:pPr>
            <w:r w:rsidRPr="00315D67">
              <w:rPr>
                <w:rFonts w:cs="Arial"/>
                <w:sz w:val="20"/>
              </w:rPr>
              <w:t>› l’élaboration des Dossiers d’Appel d’Offres (DAO) et l’appui pour la passation des marchés</w:t>
            </w:r>
          </w:p>
          <w:p w14:paraId="2DC20FD3" w14:textId="77777777" w:rsidR="00315D67" w:rsidRPr="00315D67" w:rsidRDefault="00315D67" w:rsidP="00315D67">
            <w:pPr>
              <w:autoSpaceDE w:val="0"/>
              <w:autoSpaceDN w:val="0"/>
              <w:adjustRightInd w:val="0"/>
              <w:spacing w:after="0"/>
              <w:rPr>
                <w:rFonts w:cs="Arial"/>
                <w:sz w:val="20"/>
              </w:rPr>
            </w:pPr>
            <w:r w:rsidRPr="00315D67">
              <w:rPr>
                <w:rFonts w:cs="Arial"/>
                <w:sz w:val="20"/>
              </w:rPr>
              <w:t xml:space="preserve">› le contrôle des travaux et la mise en œuvre des tests de conformité des travaux </w:t>
            </w:r>
          </w:p>
          <w:p w14:paraId="08E5E786" w14:textId="77777777" w:rsidR="00315D67" w:rsidRPr="00315D67" w:rsidRDefault="00315D67" w:rsidP="00315D67">
            <w:pPr>
              <w:autoSpaceDE w:val="0"/>
              <w:autoSpaceDN w:val="0"/>
              <w:adjustRightInd w:val="0"/>
              <w:spacing w:after="0"/>
              <w:rPr>
                <w:rFonts w:cs="Arial"/>
                <w:sz w:val="20"/>
              </w:rPr>
            </w:pPr>
            <w:r w:rsidRPr="00315D67">
              <w:rPr>
                <w:rFonts w:cs="Arial"/>
                <w:sz w:val="20"/>
              </w:rPr>
              <w:t>› l’assistance à la réception des travaux</w:t>
            </w:r>
          </w:p>
          <w:p w14:paraId="76EFB94C" w14:textId="77777777" w:rsidR="00315D67" w:rsidRDefault="00315D67" w:rsidP="00C5744F">
            <w:pPr>
              <w:autoSpaceDE w:val="0"/>
              <w:autoSpaceDN w:val="0"/>
              <w:adjustRightInd w:val="0"/>
              <w:spacing w:after="0"/>
            </w:pPr>
            <w:r w:rsidRPr="00315D67">
              <w:rPr>
                <w:rFonts w:cs="Arial"/>
                <w:sz w:val="20"/>
              </w:rPr>
              <w:t>La commune suit les travaux en bénéficiant de l'appui permanent de son maître d'œuvre qui endosse la responsabilité technique. Elle réceptionne les travaux et décide de la mise en service.</w:t>
            </w:r>
          </w:p>
        </w:tc>
      </w:tr>
      <w:tr w:rsidR="00315D67" w14:paraId="0B3ABAC4" w14:textId="77777777" w:rsidTr="00FD58B2">
        <w:tblPrEx>
          <w:shd w:val="clear" w:color="auto" w:fill="DAF8D6"/>
        </w:tblPrEx>
        <w:tc>
          <w:tcPr>
            <w:tcW w:w="9214" w:type="dxa"/>
            <w:gridSpan w:val="2"/>
            <w:tcBorders>
              <w:top w:val="nil"/>
              <w:left w:val="nil"/>
              <w:bottom w:val="nil"/>
              <w:right w:val="nil"/>
            </w:tcBorders>
            <w:shd w:val="clear" w:color="auto" w:fill="DAF8D6"/>
          </w:tcPr>
          <w:p w14:paraId="74B2AA50" w14:textId="77777777" w:rsidR="00315D67" w:rsidRDefault="00315D67" w:rsidP="00315D67">
            <w:pPr>
              <w:pStyle w:val="Titre3"/>
              <w:numPr>
                <w:ilvl w:val="0"/>
                <w:numId w:val="0"/>
              </w:numPr>
              <w:spacing w:before="0" w:after="0"/>
              <w:rPr>
                <w:lang w:val="fr-FR"/>
              </w:rPr>
            </w:pPr>
            <w:bookmarkStart w:id="16" w:name="_Toc521941493"/>
            <w:r>
              <w:rPr>
                <w:lang w:val="fr-FR"/>
              </w:rPr>
              <w:lastRenderedPageBreak/>
              <w:t>Le fonds de développement local de l'ANCT</w:t>
            </w:r>
            <w:bookmarkEnd w:id="16"/>
            <w:r>
              <w:rPr>
                <w:lang w:val="fr-FR"/>
              </w:rPr>
              <w:t xml:space="preserve"> </w:t>
            </w:r>
          </w:p>
          <w:p w14:paraId="053CAC03" w14:textId="77777777" w:rsidR="00315D67" w:rsidRPr="000E4900" w:rsidRDefault="00315D67" w:rsidP="00315D67">
            <w:pPr>
              <w:spacing w:after="0"/>
              <w:rPr>
                <w:rFonts w:cs="Arial"/>
                <w:sz w:val="20"/>
                <w:highlight w:val="yellow"/>
              </w:rPr>
            </w:pPr>
          </w:p>
          <w:p w14:paraId="039FA6C4" w14:textId="77777777" w:rsidR="00315D67" w:rsidRPr="000E4900" w:rsidRDefault="00315D67" w:rsidP="00315D67">
            <w:pPr>
              <w:tabs>
                <w:tab w:val="left" w:pos="10800"/>
              </w:tabs>
              <w:spacing w:after="0"/>
              <w:rPr>
                <w:rFonts w:cs="Arial"/>
                <w:b/>
                <w:sz w:val="20"/>
              </w:rPr>
            </w:pPr>
            <w:r w:rsidRPr="000E4900">
              <w:rPr>
                <w:rFonts w:cs="Arial"/>
                <w:b/>
                <w:sz w:val="20"/>
              </w:rPr>
              <w:t xml:space="preserve">Un fonds pour expérimenter la conduite de projets et la maitrise d'ouvrage communale </w:t>
            </w:r>
          </w:p>
          <w:p w14:paraId="1ECD5F1C" w14:textId="77777777" w:rsidR="00315D67" w:rsidRPr="000E4900" w:rsidRDefault="00315D67" w:rsidP="00315D67">
            <w:pPr>
              <w:tabs>
                <w:tab w:val="left" w:pos="10800"/>
              </w:tabs>
              <w:spacing w:after="0"/>
              <w:rPr>
                <w:rFonts w:cs="Arial"/>
                <w:sz w:val="20"/>
              </w:rPr>
            </w:pPr>
          </w:p>
          <w:p w14:paraId="47C66799" w14:textId="77777777" w:rsidR="00315D67" w:rsidRPr="000E4900" w:rsidRDefault="00315D67" w:rsidP="00315D67">
            <w:pPr>
              <w:tabs>
                <w:tab w:val="left" w:pos="10800"/>
              </w:tabs>
              <w:spacing w:after="0"/>
              <w:rPr>
                <w:rFonts w:cs="Arial"/>
                <w:sz w:val="20"/>
              </w:rPr>
            </w:pPr>
            <w:r w:rsidRPr="000E4900">
              <w:rPr>
                <w:rFonts w:cs="Arial"/>
                <w:sz w:val="20"/>
              </w:rPr>
              <w:t>Dans cette phase de d</w:t>
            </w:r>
            <w:r w:rsidR="003C4BE2">
              <w:rPr>
                <w:rFonts w:cs="Arial"/>
                <w:sz w:val="20"/>
              </w:rPr>
              <w:t>émarrage de la décentralisation</w:t>
            </w:r>
            <w:r w:rsidRPr="000E4900">
              <w:rPr>
                <w:rFonts w:cs="Arial"/>
                <w:sz w:val="20"/>
              </w:rPr>
              <w:t xml:space="preserve">, les communes </w:t>
            </w:r>
            <w:r w:rsidR="003C4BE2">
              <w:rPr>
                <w:rFonts w:cs="Arial"/>
                <w:sz w:val="20"/>
              </w:rPr>
              <w:t xml:space="preserve">tchadiennes </w:t>
            </w:r>
            <w:r w:rsidRPr="000E4900">
              <w:rPr>
                <w:rFonts w:cs="Arial"/>
                <w:sz w:val="20"/>
              </w:rPr>
              <w:t>sont en période d'apprentissage de leur nouveau rôle de maître</w:t>
            </w:r>
            <w:r w:rsidR="003C4BE2">
              <w:rPr>
                <w:rFonts w:cs="Arial"/>
                <w:sz w:val="20"/>
              </w:rPr>
              <w:t>s</w:t>
            </w:r>
            <w:r w:rsidRPr="000E4900">
              <w:rPr>
                <w:rFonts w:cs="Arial"/>
                <w:sz w:val="20"/>
              </w:rPr>
              <w:t xml:space="preserve"> d'ouvrage et d'animatr</w:t>
            </w:r>
            <w:r w:rsidR="003C4BE2">
              <w:rPr>
                <w:rFonts w:cs="Arial"/>
                <w:sz w:val="20"/>
              </w:rPr>
              <w:t>ices</w:t>
            </w:r>
            <w:r w:rsidRPr="000E4900">
              <w:rPr>
                <w:rFonts w:cs="Arial"/>
                <w:sz w:val="20"/>
              </w:rPr>
              <w:t xml:space="preserve"> du développement local. Consciente de la nécessité pour les communes de s'approprier </w:t>
            </w:r>
            <w:r w:rsidR="003C4BE2">
              <w:rPr>
                <w:rFonts w:cs="Arial"/>
                <w:sz w:val="20"/>
              </w:rPr>
              <w:t>ces nouveaux rôles</w:t>
            </w:r>
            <w:r w:rsidRPr="000E4900">
              <w:rPr>
                <w:rFonts w:cs="Arial"/>
                <w:sz w:val="20"/>
              </w:rPr>
              <w:t xml:space="preserve">, le Service de Coopération et d'Action Culturelle (SCAC) de l'Ambassade de France a souhaité encourager un apprentissage par la pratique. Le SCAC a </w:t>
            </w:r>
            <w:r w:rsidR="003C4BE2">
              <w:rPr>
                <w:rFonts w:cs="Arial"/>
                <w:sz w:val="20"/>
              </w:rPr>
              <w:t>ainsi</w:t>
            </w:r>
            <w:r w:rsidRPr="000E4900">
              <w:rPr>
                <w:rFonts w:cs="Arial"/>
                <w:sz w:val="20"/>
              </w:rPr>
              <w:t xml:space="preserve"> confié à l'Association Nationale des Communes du Tchad (ANCT)</w:t>
            </w:r>
            <w:r w:rsidR="003C4BE2">
              <w:rPr>
                <w:rFonts w:cs="Arial"/>
                <w:sz w:val="20"/>
              </w:rPr>
              <w:t>,</w:t>
            </w:r>
            <w:r w:rsidRPr="000E4900">
              <w:rPr>
                <w:rFonts w:cs="Arial"/>
                <w:sz w:val="20"/>
              </w:rPr>
              <w:t xml:space="preserve"> la gestion d'un fonds de développement local (FODELOC). Il s'agissait de la première expérience d'un fonds de financement des projets des communes tchadiennes. D'un montant total de 131 millions de FCFA, ce fonds a permis à 20 communes de mener de petits projets en faveur du développement local et de fourniture de services de base aux populations. </w:t>
            </w:r>
          </w:p>
          <w:p w14:paraId="21813BCA" w14:textId="77777777" w:rsidR="00315D67" w:rsidRDefault="00315D67" w:rsidP="00315D67">
            <w:pPr>
              <w:tabs>
                <w:tab w:val="left" w:pos="10800"/>
              </w:tabs>
              <w:spacing w:after="0"/>
              <w:rPr>
                <w:rFonts w:cs="Arial"/>
                <w:sz w:val="20"/>
              </w:rPr>
            </w:pPr>
          </w:p>
          <w:p w14:paraId="75DF7ABD" w14:textId="77777777" w:rsidR="00315D67" w:rsidRPr="000E4900" w:rsidRDefault="00315D67" w:rsidP="00315D67">
            <w:pPr>
              <w:spacing w:after="0"/>
              <w:rPr>
                <w:rFonts w:cs="Arial"/>
                <w:sz w:val="20"/>
              </w:rPr>
            </w:pPr>
            <w:r w:rsidRPr="000E4900">
              <w:rPr>
                <w:rFonts w:cs="Arial"/>
                <w:sz w:val="20"/>
              </w:rPr>
              <w:t>Le montant du fonds destiné aux projets communaux était de 111 millions de FCFA. Pour assurer le suivi et la gestion du fonds, l’ANCT a bénéficié de 15% du montant du fonds, soit 20 millions de FCFA.</w:t>
            </w:r>
          </w:p>
          <w:p w14:paraId="19749402" w14:textId="77777777" w:rsidR="00315D67" w:rsidRPr="000E4900" w:rsidRDefault="00315D67" w:rsidP="00315D67">
            <w:pPr>
              <w:spacing w:after="0"/>
              <w:rPr>
                <w:rFonts w:cs="Arial"/>
                <w:sz w:val="20"/>
              </w:rPr>
            </w:pPr>
          </w:p>
          <w:p w14:paraId="285EC135" w14:textId="77777777" w:rsidR="00315D67" w:rsidRPr="000E4900" w:rsidRDefault="00315D67" w:rsidP="00315D67">
            <w:pPr>
              <w:spacing w:after="0"/>
              <w:rPr>
                <w:rFonts w:cs="Arial"/>
                <w:sz w:val="20"/>
              </w:rPr>
            </w:pPr>
            <w:r w:rsidRPr="000E4900">
              <w:rPr>
                <w:rFonts w:cs="Arial"/>
                <w:sz w:val="20"/>
              </w:rPr>
              <w:t xml:space="preserve">L'ANCT a mis en œuvre au premier semestre 2014 les différentes actions nécessaires : élaboration des outils et procédures, lancement de l'appel à propositions, instruction des dossiers, signature des conventions avec les communes. Les communes attributaires de financements ont été sélectionnées via un appel à propositions. 20 projets de durées variant entre 12 et 18 mois et d'un montant de 4,5 à 6 millions de FCFA chacun, ont été financés à partir de juillet 2014. Les fonds étaient virés sur des comptes en banques spécifiques ouverts par les communes. </w:t>
            </w:r>
          </w:p>
          <w:p w14:paraId="5626D5BC" w14:textId="77777777" w:rsidR="00315D67" w:rsidRPr="000E4900" w:rsidRDefault="00315D67" w:rsidP="00315D67">
            <w:pPr>
              <w:tabs>
                <w:tab w:val="left" w:pos="10800"/>
              </w:tabs>
              <w:spacing w:after="0"/>
              <w:rPr>
                <w:rFonts w:cs="Arial"/>
                <w:sz w:val="20"/>
              </w:rPr>
            </w:pPr>
          </w:p>
          <w:p w14:paraId="2AE27214" w14:textId="77777777" w:rsidR="00315D67" w:rsidRPr="000E4900" w:rsidRDefault="00315D67" w:rsidP="00315D67">
            <w:pPr>
              <w:tabs>
                <w:tab w:val="left" w:pos="10800"/>
              </w:tabs>
              <w:spacing w:after="0"/>
              <w:rPr>
                <w:rFonts w:cs="Arial"/>
                <w:sz w:val="20"/>
              </w:rPr>
            </w:pPr>
            <w:r w:rsidRPr="000E4900">
              <w:rPr>
                <w:rFonts w:cs="Arial"/>
                <w:sz w:val="20"/>
              </w:rPr>
              <w:t xml:space="preserve">Les conseils municipaux des communes devaient approuver les projets avant leur lancement. Les projets ont essentiellement concerné la mise en place d’activités économiques agricoles ou artisanales, des actions de formation professionnelle et, pour 5 d'entre eux, l'amélioration de services publics (accès à l’eau potable, collecte des déchets). </w:t>
            </w:r>
          </w:p>
          <w:p w14:paraId="4C3F2881" w14:textId="77777777" w:rsidR="00315D67" w:rsidRPr="000E4900" w:rsidRDefault="00315D67" w:rsidP="00315D67">
            <w:pPr>
              <w:spacing w:after="0"/>
              <w:rPr>
                <w:rFonts w:cs="Arial"/>
                <w:sz w:val="20"/>
              </w:rPr>
            </w:pPr>
          </w:p>
          <w:p w14:paraId="2E01C264" w14:textId="77777777" w:rsidR="00315D67" w:rsidRPr="000E4900" w:rsidRDefault="00315D67" w:rsidP="00315D67">
            <w:pPr>
              <w:spacing w:after="0"/>
              <w:rPr>
                <w:rFonts w:cs="Arial"/>
                <w:sz w:val="20"/>
              </w:rPr>
            </w:pPr>
            <w:r w:rsidRPr="000E4900">
              <w:rPr>
                <w:rFonts w:cs="Arial"/>
                <w:sz w:val="20"/>
              </w:rPr>
              <w:t xml:space="preserve">L’ANCT a assuré au deuxième semestre 2014, en 2015 et au premier semestre 2016, la gestion contractuelle et financière de ces 20 projets. La totalité des 111 millions de FCFA n'a pas été versée aux communes par l'ANCT. En effet, ces versements devaient se faire en deux tranches de 50%, la seconde tranche étant versée après analyse par l'ANCT d'un rapport narratif et financier justifiant de la bonne utilisation de la première tranche. La totalité des 20 communes a perçu la première tranche mais seulement 11 ont perçu la seconde tranche du fait de justifications de premières tranches jugées insuffisantes par l'ANCT. </w:t>
            </w:r>
          </w:p>
          <w:p w14:paraId="148B54E4" w14:textId="77777777" w:rsidR="00315D67" w:rsidRDefault="00315D67" w:rsidP="00315D67">
            <w:pPr>
              <w:spacing w:after="0"/>
              <w:rPr>
                <w:rFonts w:cs="Arial"/>
                <w:sz w:val="20"/>
              </w:rPr>
            </w:pPr>
          </w:p>
          <w:p w14:paraId="40446B25" w14:textId="77777777" w:rsidR="009C11EE" w:rsidRDefault="009C11EE" w:rsidP="00315D67">
            <w:pPr>
              <w:spacing w:after="0"/>
              <w:rPr>
                <w:rFonts w:cs="Arial"/>
                <w:sz w:val="20"/>
              </w:rPr>
            </w:pPr>
          </w:p>
          <w:p w14:paraId="1BCF4CC0" w14:textId="77777777" w:rsidR="00315D67" w:rsidRPr="000E4900" w:rsidRDefault="00315D67" w:rsidP="00315D67">
            <w:pPr>
              <w:spacing w:after="0"/>
              <w:rPr>
                <w:rFonts w:cs="Arial"/>
                <w:b/>
                <w:sz w:val="20"/>
              </w:rPr>
            </w:pPr>
            <w:r w:rsidRPr="000E4900">
              <w:rPr>
                <w:rFonts w:cs="Arial"/>
                <w:b/>
                <w:sz w:val="20"/>
              </w:rPr>
              <w:t xml:space="preserve">Exemple d'un projet du FODELOC à Gounou-Gaya  </w:t>
            </w:r>
          </w:p>
          <w:p w14:paraId="7AC02136" w14:textId="77777777" w:rsidR="00315D67" w:rsidRPr="000E4900" w:rsidRDefault="00315D67" w:rsidP="00315D67">
            <w:pPr>
              <w:autoSpaceDE w:val="0"/>
              <w:autoSpaceDN w:val="0"/>
              <w:adjustRightInd w:val="0"/>
              <w:spacing w:after="0"/>
              <w:contextualSpacing/>
              <w:rPr>
                <w:rFonts w:cs="Arial"/>
                <w:sz w:val="20"/>
              </w:rPr>
            </w:pPr>
          </w:p>
          <w:p w14:paraId="37C70F0D" w14:textId="77777777" w:rsidR="00315D67" w:rsidRPr="000E4900" w:rsidRDefault="00315D67" w:rsidP="00315D67">
            <w:pPr>
              <w:autoSpaceDE w:val="0"/>
              <w:autoSpaceDN w:val="0"/>
              <w:adjustRightInd w:val="0"/>
              <w:spacing w:after="0"/>
              <w:contextualSpacing/>
              <w:rPr>
                <w:rFonts w:cs="Arial"/>
                <w:sz w:val="20"/>
              </w:rPr>
            </w:pPr>
            <w:r w:rsidRPr="000E4900">
              <w:rPr>
                <w:rFonts w:cs="Arial"/>
                <w:sz w:val="20"/>
              </w:rPr>
              <w:t>La Commune de Gounou-Gaya est située d</w:t>
            </w:r>
            <w:r w:rsidR="003C4BE2">
              <w:rPr>
                <w:rFonts w:cs="Arial"/>
                <w:sz w:val="20"/>
              </w:rPr>
              <w:t>ans la région du Mayo-Kebbi Est. E</w:t>
            </w:r>
            <w:r w:rsidRPr="000E4900">
              <w:rPr>
                <w:rFonts w:cs="Arial"/>
                <w:sz w:val="20"/>
              </w:rPr>
              <w:t xml:space="preserve">lle est le </w:t>
            </w:r>
            <w:r w:rsidR="003F11FB" w:rsidRPr="000E4900">
              <w:rPr>
                <w:rFonts w:cs="Arial"/>
                <w:sz w:val="20"/>
              </w:rPr>
              <w:t>chef-lieu</w:t>
            </w:r>
            <w:r w:rsidRPr="000E4900">
              <w:rPr>
                <w:rFonts w:cs="Arial"/>
                <w:sz w:val="20"/>
              </w:rPr>
              <w:t xml:space="preserve"> du département de la Kabbia. Sa population est estimée à 24 000 habitants. </w:t>
            </w:r>
          </w:p>
          <w:p w14:paraId="6A993811" w14:textId="77777777" w:rsidR="00315D67" w:rsidRPr="000E4900" w:rsidRDefault="00315D67" w:rsidP="00315D67">
            <w:pPr>
              <w:autoSpaceDE w:val="0"/>
              <w:autoSpaceDN w:val="0"/>
              <w:adjustRightInd w:val="0"/>
              <w:spacing w:after="0"/>
              <w:contextualSpacing/>
              <w:rPr>
                <w:rFonts w:cs="Arial"/>
                <w:sz w:val="20"/>
              </w:rPr>
            </w:pPr>
          </w:p>
          <w:p w14:paraId="1308D5EC" w14:textId="77777777" w:rsidR="00315D67" w:rsidRPr="000E4900" w:rsidRDefault="003C4BE2" w:rsidP="00315D67">
            <w:pPr>
              <w:autoSpaceDE w:val="0"/>
              <w:autoSpaceDN w:val="0"/>
              <w:adjustRightInd w:val="0"/>
              <w:spacing w:after="0"/>
              <w:contextualSpacing/>
              <w:rPr>
                <w:rFonts w:cs="Arial"/>
                <w:sz w:val="20"/>
              </w:rPr>
            </w:pPr>
            <w:r>
              <w:rPr>
                <w:rFonts w:cs="Arial"/>
                <w:sz w:val="20"/>
              </w:rPr>
              <w:t xml:space="preserve">Un château d'eau de 100 </w:t>
            </w:r>
            <w:r w:rsidR="00B842AC">
              <w:rPr>
                <w:rFonts w:cs="Arial"/>
                <w:sz w:val="20"/>
              </w:rPr>
              <w:t>m³</w:t>
            </w:r>
            <w:r>
              <w:rPr>
                <w:rFonts w:cs="Arial"/>
                <w:sz w:val="20"/>
              </w:rPr>
              <w:t xml:space="preserve"> et un</w:t>
            </w:r>
            <w:r w:rsidR="00315D67" w:rsidRPr="000E4900">
              <w:rPr>
                <w:rFonts w:cs="Arial"/>
                <w:sz w:val="20"/>
              </w:rPr>
              <w:t xml:space="preserve"> réseau </w:t>
            </w:r>
            <w:r>
              <w:rPr>
                <w:rFonts w:cs="Arial"/>
                <w:sz w:val="20"/>
              </w:rPr>
              <w:t>on</w:t>
            </w:r>
            <w:r w:rsidR="00315D67" w:rsidRPr="000E4900">
              <w:rPr>
                <w:rFonts w:cs="Arial"/>
                <w:sz w:val="20"/>
              </w:rPr>
              <w:t xml:space="preserve">t été </w:t>
            </w:r>
            <w:r w:rsidR="00D464DA" w:rsidRPr="000E4900">
              <w:rPr>
                <w:rFonts w:cs="Arial"/>
                <w:sz w:val="20"/>
              </w:rPr>
              <w:t>construits</w:t>
            </w:r>
            <w:r w:rsidR="00315D67" w:rsidRPr="000E4900">
              <w:rPr>
                <w:rFonts w:cs="Arial"/>
                <w:sz w:val="20"/>
              </w:rPr>
              <w:t xml:space="preserve"> en 2004. Il ne dessert irrégulièrement qu'une partie de la population communale. Le FODELOC a financé un projet proposé par la </w:t>
            </w:r>
            <w:r w:rsidR="00315D67">
              <w:rPr>
                <w:rFonts w:cs="Arial"/>
                <w:sz w:val="20"/>
              </w:rPr>
              <w:t>commune</w:t>
            </w:r>
            <w:r w:rsidR="00315D67" w:rsidRPr="000E4900">
              <w:rPr>
                <w:rFonts w:cs="Arial"/>
                <w:sz w:val="20"/>
              </w:rPr>
              <w:t xml:space="preserve"> de réalisation de 4 forages équipés de pompes à motricité humaine pour </w:t>
            </w:r>
            <w:r>
              <w:rPr>
                <w:rFonts w:cs="Arial"/>
                <w:sz w:val="20"/>
              </w:rPr>
              <w:t>permettre un accès à une</w:t>
            </w:r>
            <w:r w:rsidR="00315D67" w:rsidRPr="000E4900">
              <w:rPr>
                <w:rFonts w:cs="Arial"/>
                <w:sz w:val="20"/>
              </w:rPr>
              <w:t xml:space="preserve"> eau</w:t>
            </w:r>
            <w:r>
              <w:rPr>
                <w:rFonts w:cs="Arial"/>
                <w:sz w:val="20"/>
              </w:rPr>
              <w:t xml:space="preserve"> potable</w:t>
            </w:r>
            <w:r w:rsidR="00315D67" w:rsidRPr="000E4900">
              <w:rPr>
                <w:rFonts w:cs="Arial"/>
                <w:sz w:val="20"/>
              </w:rPr>
              <w:t xml:space="preserve"> dans 4 quartiers périphériques de la ville.</w:t>
            </w:r>
          </w:p>
          <w:p w14:paraId="550367DE" w14:textId="77777777" w:rsidR="00315D67" w:rsidRPr="000E4900" w:rsidRDefault="00315D67" w:rsidP="00315D67">
            <w:pPr>
              <w:spacing w:after="0"/>
              <w:contextualSpacing/>
              <w:rPr>
                <w:rFonts w:cs="Arial"/>
                <w:sz w:val="20"/>
              </w:rPr>
            </w:pPr>
          </w:p>
          <w:p w14:paraId="7EB4A522" w14:textId="77777777" w:rsidR="00315D67" w:rsidRPr="000E4900" w:rsidRDefault="00315D67" w:rsidP="00315D67">
            <w:pPr>
              <w:spacing w:after="0"/>
              <w:contextualSpacing/>
              <w:rPr>
                <w:rFonts w:cs="Arial"/>
                <w:sz w:val="20"/>
              </w:rPr>
            </w:pPr>
            <w:r w:rsidRPr="000E4900">
              <w:rPr>
                <w:rFonts w:cs="Arial"/>
                <w:sz w:val="20"/>
              </w:rPr>
              <w:t xml:space="preserve">Le coût du projet a été de 6,9 millions FCFA avec une contribution du FODELOC de 6 millions de FCFA et 900 000 FCFA de participation de la commune dont 200 000 FCFA collectés auprès des ménages bénéficiaires, à raison de 500 FCFA par ménage. </w:t>
            </w:r>
          </w:p>
          <w:p w14:paraId="7330025C" w14:textId="77777777" w:rsidR="003C4BE2" w:rsidRDefault="003C4BE2" w:rsidP="00315D67">
            <w:pPr>
              <w:pStyle w:val="Default"/>
              <w:contextualSpacing/>
              <w:jc w:val="both"/>
              <w:rPr>
                <w:color w:val="auto"/>
                <w:sz w:val="20"/>
                <w:szCs w:val="20"/>
              </w:rPr>
            </w:pPr>
          </w:p>
          <w:p w14:paraId="13D76AC0" w14:textId="77777777" w:rsidR="00315D67" w:rsidRPr="000E4900" w:rsidRDefault="00315D67" w:rsidP="003C4BE2">
            <w:pPr>
              <w:pStyle w:val="Default"/>
              <w:contextualSpacing/>
              <w:jc w:val="both"/>
              <w:rPr>
                <w:sz w:val="20"/>
                <w:szCs w:val="20"/>
              </w:rPr>
            </w:pPr>
            <w:r w:rsidRPr="000E4900">
              <w:rPr>
                <w:color w:val="auto"/>
                <w:sz w:val="20"/>
                <w:szCs w:val="20"/>
              </w:rPr>
              <w:t>Un appel d’offres a mis en concurrence 3 entreprises pour en retenir une pour réaliser et équiper les 4 forages. Une campagne de sensibilisation et de formation a été menée par l'ONG nationale OCRA pour que les populations soient sensibilisé</w:t>
            </w:r>
            <w:r w:rsidR="003C4BE2">
              <w:rPr>
                <w:color w:val="auto"/>
                <w:sz w:val="20"/>
                <w:szCs w:val="20"/>
              </w:rPr>
              <w:t>e</w:t>
            </w:r>
            <w:r w:rsidRPr="000E4900">
              <w:rPr>
                <w:color w:val="auto"/>
                <w:sz w:val="20"/>
                <w:szCs w:val="20"/>
              </w:rPr>
              <w:t>s, s'organisent, contribuent financièrement et s’approprient le fonctionnement de leur point d’eau. La pa</w:t>
            </w:r>
            <w:r w:rsidR="003C4BE2">
              <w:rPr>
                <w:color w:val="auto"/>
                <w:sz w:val="20"/>
                <w:szCs w:val="20"/>
              </w:rPr>
              <w:t>rticipation à ces rencontres a</w:t>
            </w:r>
            <w:r w:rsidRPr="000E4900">
              <w:rPr>
                <w:color w:val="auto"/>
                <w:sz w:val="20"/>
                <w:szCs w:val="20"/>
              </w:rPr>
              <w:t xml:space="preserve"> été massive. Des comités de gestion de point d’eau, composés de jeunes sans emploi et de veuves ont été mis en place et leurs membres formés pour assurer la gestion et la petite maintenance des pompes installées.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02"/>
              <w:gridCol w:w="5196"/>
            </w:tblGrid>
            <w:tr w:rsidR="00872D3B" w14:paraId="37F12605" w14:textId="77777777" w:rsidTr="00872D3B">
              <w:tc>
                <w:tcPr>
                  <w:tcW w:w="3998" w:type="dxa"/>
                </w:tcPr>
                <w:p w14:paraId="4A270DCF" w14:textId="77777777" w:rsidR="00872D3B" w:rsidRPr="000E4900" w:rsidRDefault="00872D3B" w:rsidP="00872D3B">
                  <w:pPr>
                    <w:pStyle w:val="Default"/>
                    <w:contextualSpacing/>
                    <w:jc w:val="both"/>
                    <w:rPr>
                      <w:color w:val="auto"/>
                      <w:sz w:val="20"/>
                      <w:szCs w:val="20"/>
                    </w:rPr>
                  </w:pPr>
                  <w:r w:rsidRPr="000E4900">
                    <w:rPr>
                      <w:color w:val="auto"/>
                      <w:sz w:val="20"/>
                      <w:szCs w:val="20"/>
                    </w:rPr>
                    <w:lastRenderedPageBreak/>
                    <w:t>Ce projet ne peut cependant pas être considéré comme une grande réussite. Les ouvrages ont été réalisés et permettent un accès à une eau potable mais ils risquent de rapidement tomber en panne. En effet, l'appropriation des ouvrages par la population demeure faible : les ménages ne cotisent pas pour l’entretien des installat</w:t>
                  </w:r>
                  <w:r w:rsidR="003C4BE2">
                    <w:rPr>
                      <w:color w:val="auto"/>
                      <w:sz w:val="20"/>
                      <w:szCs w:val="20"/>
                    </w:rPr>
                    <w:t>ions. La sensibilisation devrai</w:t>
                  </w:r>
                  <w:r w:rsidRPr="000E4900">
                    <w:rPr>
                      <w:color w:val="auto"/>
                      <w:sz w:val="20"/>
                      <w:szCs w:val="20"/>
                    </w:rPr>
                    <w:t xml:space="preserve">t donc être relancée et les autorités municipales devraient veiller à </w:t>
                  </w:r>
                  <w:r w:rsidR="003C4BE2">
                    <w:rPr>
                      <w:color w:val="auto"/>
                      <w:sz w:val="20"/>
                      <w:szCs w:val="20"/>
                    </w:rPr>
                    <w:t>ce que les ménages paient l'eau p</w:t>
                  </w:r>
                  <w:r w:rsidRPr="000E4900">
                    <w:rPr>
                      <w:color w:val="auto"/>
                      <w:sz w:val="20"/>
                      <w:szCs w:val="20"/>
                    </w:rPr>
                    <w:t>our garantir l'entretien et la maintenance pour des ouvrages pérennes et propres.</w:t>
                  </w:r>
                </w:p>
                <w:p w14:paraId="574991AB" w14:textId="77777777" w:rsidR="00872D3B" w:rsidRDefault="00872D3B" w:rsidP="00315D67">
                  <w:pPr>
                    <w:spacing w:after="0"/>
                    <w:rPr>
                      <w:rFonts w:cs="Arial"/>
                      <w:b/>
                      <w:sz w:val="20"/>
                    </w:rPr>
                  </w:pPr>
                </w:p>
              </w:tc>
              <w:tc>
                <w:tcPr>
                  <w:tcW w:w="4990" w:type="dxa"/>
                </w:tcPr>
                <w:p w14:paraId="3C66344C" w14:textId="77777777" w:rsidR="00872D3B" w:rsidRDefault="00872D3B" w:rsidP="00315D67">
                  <w:pPr>
                    <w:spacing w:after="0"/>
                    <w:rPr>
                      <w:rFonts w:cs="Arial"/>
                      <w:b/>
                      <w:sz w:val="20"/>
                    </w:rPr>
                  </w:pPr>
                  <w:r w:rsidRPr="00872D3B">
                    <w:rPr>
                      <w:rFonts w:cs="Arial"/>
                      <w:b/>
                      <w:noProof/>
                      <w:sz w:val="20"/>
                      <w:lang w:val="fr-MC" w:eastAsia="fr-MC"/>
                    </w:rPr>
                    <w:drawing>
                      <wp:inline distT="0" distB="0" distL="0" distR="0" wp14:anchorId="0FF7D1A4" wp14:editId="31322914">
                        <wp:extent cx="3136903" cy="1765426"/>
                        <wp:effectExtent l="19050" t="0" r="6347" b="0"/>
                        <wp:docPr id="47" name="Image 61" descr="C:\Users\A\AppData\Local\Microsoft\Windows\Temporary Internet Files\Content.Word\20160525_173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A\AppData\Local\Microsoft\Windows\Temporary Internet Files\Content.Word\20160525_173103.jpg"/>
                                <pic:cNvPicPr>
                                  <a:picLocks noChangeAspect="1" noChangeArrowheads="1"/>
                                </pic:cNvPicPr>
                              </pic:nvPicPr>
                              <pic:blipFill>
                                <a:blip r:embed="rId67" cstate="print"/>
                                <a:srcRect/>
                                <a:stretch>
                                  <a:fillRect/>
                                </a:stretch>
                              </pic:blipFill>
                              <pic:spPr bwMode="auto">
                                <a:xfrm>
                                  <a:off x="0" y="0"/>
                                  <a:ext cx="3141871" cy="1768222"/>
                                </a:xfrm>
                                <a:prstGeom prst="rect">
                                  <a:avLst/>
                                </a:prstGeom>
                                <a:noFill/>
                                <a:ln w="9525">
                                  <a:noFill/>
                                  <a:miter lim="800000"/>
                                  <a:headEnd/>
                                  <a:tailEnd/>
                                </a:ln>
                              </pic:spPr>
                            </pic:pic>
                          </a:graphicData>
                        </a:graphic>
                      </wp:inline>
                    </w:drawing>
                  </w:r>
                </w:p>
              </w:tc>
            </w:tr>
          </w:tbl>
          <w:p w14:paraId="394C6290" w14:textId="77777777" w:rsidR="00315D67" w:rsidRPr="000E4900" w:rsidRDefault="00315D67" w:rsidP="00315D67">
            <w:pPr>
              <w:spacing w:after="0"/>
              <w:rPr>
                <w:rFonts w:cs="Arial"/>
                <w:b/>
                <w:sz w:val="20"/>
              </w:rPr>
            </w:pPr>
            <w:r w:rsidRPr="000E4900">
              <w:rPr>
                <w:rFonts w:cs="Arial"/>
                <w:b/>
                <w:sz w:val="20"/>
              </w:rPr>
              <w:t>Exemple d'un projet du FODELOC à Mongo</w:t>
            </w:r>
          </w:p>
          <w:p w14:paraId="426DF27F" w14:textId="77777777" w:rsidR="00315D67" w:rsidRPr="000E4900" w:rsidRDefault="00315D67" w:rsidP="00315D67">
            <w:pPr>
              <w:spacing w:after="0"/>
              <w:rPr>
                <w:rFonts w:cs="Arial"/>
                <w:b/>
                <w:sz w:val="20"/>
              </w:rPr>
            </w:pPr>
          </w:p>
          <w:p w14:paraId="0EFCD738" w14:textId="77777777" w:rsidR="00315D67" w:rsidRPr="000E4900" w:rsidRDefault="00315D67" w:rsidP="00315D67">
            <w:pPr>
              <w:autoSpaceDE w:val="0"/>
              <w:autoSpaceDN w:val="0"/>
              <w:adjustRightInd w:val="0"/>
              <w:spacing w:after="0"/>
              <w:contextualSpacing/>
              <w:rPr>
                <w:rFonts w:cs="Arial"/>
                <w:sz w:val="20"/>
              </w:rPr>
            </w:pPr>
            <w:r w:rsidRPr="000E4900">
              <w:rPr>
                <w:rFonts w:cs="Arial"/>
                <w:sz w:val="20"/>
              </w:rPr>
              <w:t xml:space="preserve">La Commune de Mongo est le </w:t>
            </w:r>
            <w:r w:rsidR="003F11FB" w:rsidRPr="000E4900">
              <w:rPr>
                <w:rFonts w:cs="Arial"/>
                <w:sz w:val="20"/>
              </w:rPr>
              <w:t>chef-lieu</w:t>
            </w:r>
            <w:r w:rsidRPr="000E4900">
              <w:rPr>
                <w:rFonts w:cs="Arial"/>
                <w:sz w:val="20"/>
              </w:rPr>
              <w:t xml:space="preserve"> de la Région du Guéra</w:t>
            </w:r>
            <w:r w:rsidR="003C4BE2">
              <w:rPr>
                <w:rFonts w:cs="Arial"/>
                <w:sz w:val="20"/>
              </w:rPr>
              <w:t>. Sa population est estimée à 41 0</w:t>
            </w:r>
            <w:r w:rsidRPr="000E4900">
              <w:rPr>
                <w:rFonts w:cs="Arial"/>
                <w:sz w:val="20"/>
              </w:rPr>
              <w:t xml:space="preserve">00 habitants. Depuis 1996, elle dispose d'une adduction d'eau. Cependant, celle-ci ne répond plus aux besoins d'une population qui a beaucoup augmenté. Son fonctionnement est par ailleurs beaucoup moins efficace qu'en 1996. Les quartiers centraux sont mal desservis et les quartiers </w:t>
            </w:r>
            <w:r w:rsidR="003C4BE2">
              <w:rPr>
                <w:rFonts w:cs="Arial"/>
                <w:sz w:val="20"/>
              </w:rPr>
              <w:t xml:space="preserve">périphériques </w:t>
            </w:r>
            <w:r w:rsidRPr="000E4900">
              <w:rPr>
                <w:rFonts w:cs="Arial"/>
                <w:sz w:val="20"/>
              </w:rPr>
              <w:t xml:space="preserve">ne le ne sont pas. Ces difficultés entraînent un recours à la vente itinérante d'eau et à la consommation d’eau non traitée provenant de puits non protégés. </w:t>
            </w:r>
          </w:p>
          <w:p w14:paraId="14D93419" w14:textId="77777777" w:rsidR="00315D67" w:rsidRPr="000E4900" w:rsidRDefault="00315D67" w:rsidP="00315D67">
            <w:pPr>
              <w:autoSpaceDE w:val="0"/>
              <w:autoSpaceDN w:val="0"/>
              <w:adjustRightInd w:val="0"/>
              <w:spacing w:after="0"/>
              <w:contextualSpacing/>
              <w:rPr>
                <w:rFonts w:cs="Arial"/>
                <w:sz w:val="20"/>
              </w:rPr>
            </w:pPr>
          </w:p>
          <w:p w14:paraId="6BB051C3" w14:textId="77777777" w:rsidR="00315D67" w:rsidRPr="000E4900" w:rsidRDefault="00315D67" w:rsidP="00315D67">
            <w:pPr>
              <w:spacing w:after="0"/>
              <w:contextualSpacing/>
              <w:rPr>
                <w:rFonts w:cs="Arial"/>
                <w:sz w:val="20"/>
              </w:rPr>
            </w:pPr>
            <w:r w:rsidRPr="000E4900">
              <w:rPr>
                <w:rFonts w:cs="Arial"/>
                <w:sz w:val="20"/>
              </w:rPr>
              <w:t xml:space="preserve">Le coût du projet a été de 6,6 millions FCFA avec une contribution du FODELOC de 5,9 millions de FCFA et 700 000 FCFA de participation de la commune. La </w:t>
            </w:r>
            <w:r>
              <w:rPr>
                <w:rFonts w:cs="Arial"/>
                <w:sz w:val="20"/>
              </w:rPr>
              <w:t>commune a fait aménager</w:t>
            </w:r>
            <w:r w:rsidRPr="000E4900">
              <w:rPr>
                <w:rFonts w:cs="Arial"/>
                <w:sz w:val="20"/>
              </w:rPr>
              <w:t xml:space="preserve"> un puits éloigné des pollution</w:t>
            </w:r>
            <w:r w:rsidR="003C4BE2">
              <w:rPr>
                <w:rFonts w:cs="Arial"/>
                <w:sz w:val="20"/>
              </w:rPr>
              <w:t>s</w:t>
            </w:r>
            <w:r w:rsidRPr="000E4900">
              <w:rPr>
                <w:rFonts w:cs="Arial"/>
                <w:sz w:val="20"/>
              </w:rPr>
              <w:t>, protégé de ces pollutions par un couvercle et équipé d'une motopompe. Elle a acheté 10 charrettes à cheval</w:t>
            </w:r>
            <w:r w:rsidR="003C4BE2">
              <w:rPr>
                <w:rFonts w:cs="Arial"/>
                <w:sz w:val="20"/>
              </w:rPr>
              <w:t>, 10 chevaux puis</w:t>
            </w:r>
            <w:r w:rsidRPr="000E4900">
              <w:rPr>
                <w:rFonts w:cs="Arial"/>
                <w:sz w:val="20"/>
              </w:rPr>
              <w:t xml:space="preserve"> recruté 10 jeunes charretiers formés sur les conditions d'hygiène et de travail.</w:t>
            </w:r>
          </w:p>
          <w:p w14:paraId="663D85E5" w14:textId="77777777" w:rsidR="00315D67" w:rsidRPr="000E4900" w:rsidRDefault="00315D67" w:rsidP="00315D67">
            <w:pPr>
              <w:spacing w:after="0"/>
              <w:contextualSpacing/>
              <w:rPr>
                <w:rFonts w:cs="Arial"/>
                <w:sz w:val="20"/>
              </w:rPr>
            </w:pPr>
          </w:p>
          <w:p w14:paraId="61469D4C" w14:textId="77777777" w:rsidR="00315D67" w:rsidRPr="000E4900" w:rsidRDefault="00315D67" w:rsidP="00315D67">
            <w:pPr>
              <w:autoSpaceDE w:val="0"/>
              <w:autoSpaceDN w:val="0"/>
              <w:adjustRightInd w:val="0"/>
              <w:spacing w:after="0"/>
              <w:contextualSpacing/>
              <w:rPr>
                <w:rFonts w:cs="Arial"/>
                <w:sz w:val="20"/>
              </w:rPr>
            </w:pPr>
            <w:r w:rsidRPr="000E4900">
              <w:rPr>
                <w:rFonts w:cs="Arial"/>
                <w:sz w:val="20"/>
              </w:rPr>
              <w:t>Cette organisation avec 10 charrettes permet un approvisionnement journalier de 3 quartiers peuplés par 6 800 habitants avec environ 20 000 litres d'eau. Chaque charrette peut en effet transporter 400 litres d'eau (20 bidons de 20 litres). Chaque bidon est vendu 50 FCFA. La recette journalière de chaque charretier effectuant 5 aller</w:t>
            </w:r>
            <w:r w:rsidR="00D464DA">
              <w:rPr>
                <w:rFonts w:cs="Arial"/>
                <w:sz w:val="20"/>
              </w:rPr>
              <w:t xml:space="preserve"> </w:t>
            </w:r>
            <w:r w:rsidRPr="000E4900">
              <w:rPr>
                <w:rFonts w:cs="Arial"/>
                <w:sz w:val="20"/>
              </w:rPr>
              <w:t>-</w:t>
            </w:r>
            <w:r w:rsidR="00D464DA">
              <w:rPr>
                <w:rFonts w:cs="Arial"/>
                <w:sz w:val="20"/>
              </w:rPr>
              <w:t xml:space="preserve"> </w:t>
            </w:r>
            <w:r w:rsidRPr="000E4900">
              <w:rPr>
                <w:rFonts w:cs="Arial"/>
                <w:sz w:val="20"/>
              </w:rPr>
              <w:t xml:space="preserve">retour par jour est donc de 5 000 FCFA. Cette somme est ensuite répartie en 3 : une redevance journalière de 1 500 FCFA pour la </w:t>
            </w:r>
            <w:r>
              <w:rPr>
                <w:rFonts w:cs="Arial"/>
                <w:sz w:val="20"/>
              </w:rPr>
              <w:t>commune</w:t>
            </w:r>
            <w:r w:rsidRPr="000E4900">
              <w:rPr>
                <w:rFonts w:cs="Arial"/>
                <w:sz w:val="20"/>
              </w:rPr>
              <w:t>, 1 500 FCFA pour l'entretien du cheval par le charretier et 2000 FCFA de bénéfice pour le charretier.</w:t>
            </w:r>
          </w:p>
          <w:p w14:paraId="6D0D5728" w14:textId="77777777" w:rsidR="00315D67" w:rsidRDefault="00315D67" w:rsidP="00315D67">
            <w:pPr>
              <w:autoSpaceDE w:val="0"/>
              <w:autoSpaceDN w:val="0"/>
              <w:adjustRightInd w:val="0"/>
              <w:spacing w:after="0"/>
              <w:contextualSpacing/>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2"/>
              <w:gridCol w:w="4956"/>
            </w:tblGrid>
            <w:tr w:rsidR="00872D3B" w14:paraId="16CF934B" w14:textId="77777777" w:rsidTr="00467A47">
              <w:tc>
                <w:tcPr>
                  <w:tcW w:w="4140" w:type="dxa"/>
                </w:tcPr>
                <w:p w14:paraId="33D57E9C" w14:textId="77777777" w:rsidR="00872D3B" w:rsidRPr="000E4900" w:rsidRDefault="00872D3B" w:rsidP="00467A47">
                  <w:pPr>
                    <w:pStyle w:val="Default"/>
                    <w:ind w:right="-108"/>
                    <w:contextualSpacing/>
                    <w:jc w:val="both"/>
                    <w:rPr>
                      <w:color w:val="auto"/>
                      <w:sz w:val="20"/>
                      <w:szCs w:val="20"/>
                    </w:rPr>
                  </w:pPr>
                  <w:r w:rsidRPr="000E4900">
                    <w:rPr>
                      <w:sz w:val="20"/>
                      <w:szCs w:val="20"/>
                    </w:rPr>
                    <w:t xml:space="preserve">La durabilité du projet a cependant été limitée. 3 chevaux sont morts et un a été déclaré perdu. Les </w:t>
                  </w:r>
                  <w:r w:rsidR="00467A47">
                    <w:rPr>
                      <w:sz w:val="20"/>
                      <w:szCs w:val="20"/>
                    </w:rPr>
                    <w:t>6</w:t>
                  </w:r>
                  <w:r w:rsidRPr="000E4900">
                    <w:rPr>
                      <w:sz w:val="20"/>
                      <w:szCs w:val="20"/>
                    </w:rPr>
                    <w:t xml:space="preserve"> chevaux restant sont en mauvais</w:t>
                  </w:r>
                  <w:r w:rsidR="00467A47">
                    <w:rPr>
                      <w:sz w:val="20"/>
                      <w:szCs w:val="20"/>
                    </w:rPr>
                    <w:t>e santé</w:t>
                  </w:r>
                  <w:r w:rsidRPr="000E4900">
                    <w:rPr>
                      <w:sz w:val="20"/>
                      <w:szCs w:val="20"/>
                    </w:rPr>
                    <w:t xml:space="preserve"> du fait d'un travail trop intense et d'un manque de soin. Les charretiers ne consacrent sans doute pas le montant prévu pour l'entretien de ces chevaux qui ne leur appartienne pas. La </w:t>
                  </w:r>
                  <w:r>
                    <w:rPr>
                      <w:sz w:val="20"/>
                      <w:szCs w:val="20"/>
                    </w:rPr>
                    <w:t>commune</w:t>
                  </w:r>
                  <w:r w:rsidRPr="000E4900">
                    <w:rPr>
                      <w:sz w:val="20"/>
                      <w:szCs w:val="20"/>
                    </w:rPr>
                    <w:t xml:space="preserve"> contrôle peu les charretiers. Aucun contrat n'a été signé avec eux pour préciser clairement leurs obligations. Le c</w:t>
                  </w:r>
                  <w:r w:rsidRPr="000E4900">
                    <w:rPr>
                      <w:color w:val="auto"/>
                      <w:sz w:val="20"/>
                      <w:szCs w:val="20"/>
                    </w:rPr>
                    <w:t xml:space="preserve">ontrôle de la </w:t>
                  </w:r>
                  <w:r>
                    <w:rPr>
                      <w:color w:val="auto"/>
                      <w:sz w:val="20"/>
                      <w:szCs w:val="20"/>
                    </w:rPr>
                    <w:t>commune</w:t>
                  </w:r>
                  <w:r w:rsidRPr="000E4900">
                    <w:rPr>
                      <w:color w:val="auto"/>
                      <w:sz w:val="20"/>
                      <w:szCs w:val="20"/>
                    </w:rPr>
                    <w:t xml:space="preserve"> est aussi trop limité pour s’assurer que ce sont bien les trois quartiers concernés qui sont desservis. La demande étant plus importante que l’offre, il arrive que les charretiers vendent l</w:t>
                  </w:r>
                  <w:r w:rsidR="00467A47">
                    <w:rPr>
                      <w:color w:val="auto"/>
                      <w:sz w:val="20"/>
                      <w:szCs w:val="20"/>
                    </w:rPr>
                    <w:t>'</w:t>
                  </w:r>
                  <w:r w:rsidRPr="000E4900">
                    <w:rPr>
                      <w:color w:val="auto"/>
                      <w:sz w:val="20"/>
                      <w:szCs w:val="20"/>
                    </w:rPr>
                    <w:t xml:space="preserve">eau en cours de route. Enfin, les 1500 FCFA à verser à la </w:t>
                  </w:r>
                  <w:r>
                    <w:rPr>
                      <w:color w:val="auto"/>
                      <w:sz w:val="20"/>
                      <w:szCs w:val="20"/>
                    </w:rPr>
                    <w:t>commune</w:t>
                  </w:r>
                  <w:r w:rsidRPr="000E4900">
                    <w:rPr>
                      <w:color w:val="auto"/>
                      <w:sz w:val="20"/>
                      <w:szCs w:val="20"/>
                    </w:rPr>
                    <w:t xml:space="preserve"> </w:t>
                  </w:r>
                  <w:r w:rsidR="00467A47">
                    <w:rPr>
                      <w:color w:val="auto"/>
                      <w:sz w:val="20"/>
                      <w:szCs w:val="20"/>
                    </w:rPr>
                    <w:t xml:space="preserve">chaque jour </w:t>
                  </w:r>
                  <w:r w:rsidRPr="000E4900">
                    <w:rPr>
                      <w:color w:val="auto"/>
                      <w:sz w:val="20"/>
                      <w:szCs w:val="20"/>
                    </w:rPr>
                    <w:t xml:space="preserve">le sont irrégulièrement. Certains charretiers mettent en avant des nécessités de réparation de la charrette pour ne pas honorer leur engagement. </w:t>
                  </w:r>
                </w:p>
                <w:p w14:paraId="206701DD" w14:textId="77777777" w:rsidR="00872D3B" w:rsidRPr="00872D3B" w:rsidRDefault="00872D3B" w:rsidP="00315D67">
                  <w:pPr>
                    <w:autoSpaceDE w:val="0"/>
                    <w:autoSpaceDN w:val="0"/>
                    <w:adjustRightInd w:val="0"/>
                    <w:spacing w:after="0"/>
                    <w:contextualSpacing/>
                    <w:rPr>
                      <w:rFonts w:cs="Arial"/>
                      <w:sz w:val="4"/>
                      <w:szCs w:val="4"/>
                    </w:rPr>
                  </w:pPr>
                </w:p>
              </w:tc>
              <w:tc>
                <w:tcPr>
                  <w:tcW w:w="4848" w:type="dxa"/>
                </w:tcPr>
                <w:p w14:paraId="2ABF30EF" w14:textId="77777777" w:rsidR="00872D3B" w:rsidRDefault="00872D3B" w:rsidP="00467A47">
                  <w:pPr>
                    <w:autoSpaceDE w:val="0"/>
                    <w:autoSpaceDN w:val="0"/>
                    <w:adjustRightInd w:val="0"/>
                    <w:spacing w:after="0"/>
                    <w:contextualSpacing/>
                    <w:jc w:val="center"/>
                    <w:rPr>
                      <w:rFonts w:cs="Arial"/>
                      <w:noProof/>
                      <w:sz w:val="20"/>
                    </w:rPr>
                  </w:pPr>
                </w:p>
                <w:p w14:paraId="03C51CC4" w14:textId="77777777" w:rsidR="009C11EE" w:rsidRDefault="009C11EE" w:rsidP="00467A47">
                  <w:pPr>
                    <w:autoSpaceDE w:val="0"/>
                    <w:autoSpaceDN w:val="0"/>
                    <w:adjustRightInd w:val="0"/>
                    <w:spacing w:after="0"/>
                    <w:contextualSpacing/>
                    <w:jc w:val="center"/>
                    <w:rPr>
                      <w:rFonts w:cs="Arial"/>
                      <w:noProof/>
                      <w:sz w:val="20"/>
                    </w:rPr>
                  </w:pPr>
                </w:p>
                <w:p w14:paraId="3BED39CF" w14:textId="77777777" w:rsidR="009C11EE" w:rsidRDefault="009C11EE" w:rsidP="00467A47">
                  <w:pPr>
                    <w:autoSpaceDE w:val="0"/>
                    <w:autoSpaceDN w:val="0"/>
                    <w:adjustRightInd w:val="0"/>
                    <w:spacing w:after="0"/>
                    <w:contextualSpacing/>
                    <w:jc w:val="center"/>
                    <w:rPr>
                      <w:rFonts w:cs="Arial"/>
                      <w:sz w:val="20"/>
                    </w:rPr>
                  </w:pPr>
                  <w:r w:rsidRPr="009C11EE">
                    <w:rPr>
                      <w:rFonts w:cs="Arial"/>
                      <w:noProof/>
                      <w:sz w:val="20"/>
                      <w:lang w:val="fr-MC" w:eastAsia="fr-MC"/>
                    </w:rPr>
                    <w:drawing>
                      <wp:inline distT="0" distB="0" distL="0" distR="0" wp14:anchorId="6C5EB1B4" wp14:editId="07D428E3">
                        <wp:extent cx="2987644" cy="2046083"/>
                        <wp:effectExtent l="19050" t="0" r="3206" b="0"/>
                        <wp:docPr id="29" name="Image 44" descr="C:\Users\A\AppData\Local\Microsoft\Windows\Temporary Internet Files\Content.Word\20160515_154437.jpg"/>
                        <wp:cNvGraphicFramePr/>
                        <a:graphic xmlns:a="http://schemas.openxmlformats.org/drawingml/2006/main">
                          <a:graphicData uri="http://schemas.openxmlformats.org/drawingml/2006/picture">
                            <pic:pic xmlns:pic="http://schemas.openxmlformats.org/drawingml/2006/picture">
                              <pic:nvPicPr>
                                <pic:cNvPr id="0" name="Picture 37" descr="C:\Users\A\AppData\Local\Microsoft\Windows\Temporary Internet Files\Content.Word\20160515_154437.jpg"/>
                                <pic:cNvPicPr>
                                  <a:picLocks noChangeAspect="1" noChangeArrowheads="1"/>
                                </pic:cNvPicPr>
                              </pic:nvPicPr>
                              <pic:blipFill>
                                <a:blip r:embed="rId68" cstate="print"/>
                                <a:srcRect/>
                                <a:stretch>
                                  <a:fillRect/>
                                </a:stretch>
                              </pic:blipFill>
                              <pic:spPr bwMode="auto">
                                <a:xfrm>
                                  <a:off x="0" y="0"/>
                                  <a:ext cx="2992457" cy="2049379"/>
                                </a:xfrm>
                                <a:prstGeom prst="rect">
                                  <a:avLst/>
                                </a:prstGeom>
                                <a:noFill/>
                                <a:ln w="9525">
                                  <a:noFill/>
                                  <a:miter lim="800000"/>
                                  <a:headEnd/>
                                  <a:tailEnd/>
                                </a:ln>
                              </pic:spPr>
                            </pic:pic>
                          </a:graphicData>
                        </a:graphic>
                      </wp:inline>
                    </w:drawing>
                  </w:r>
                </w:p>
              </w:tc>
            </w:tr>
          </w:tbl>
          <w:p w14:paraId="34525699" w14:textId="77777777" w:rsidR="00315D67" w:rsidRPr="000E4900" w:rsidRDefault="00467A47" w:rsidP="00315D67">
            <w:pPr>
              <w:spacing w:after="0"/>
              <w:rPr>
                <w:rFonts w:cs="Arial"/>
                <w:b/>
                <w:sz w:val="20"/>
              </w:rPr>
            </w:pPr>
            <w:r>
              <w:rPr>
                <w:rFonts w:cs="Arial"/>
                <w:b/>
                <w:sz w:val="20"/>
              </w:rPr>
              <w:lastRenderedPageBreak/>
              <w:t>D'importants</w:t>
            </w:r>
            <w:r w:rsidR="00315D67" w:rsidRPr="000E4900">
              <w:rPr>
                <w:rFonts w:cs="Arial"/>
                <w:b/>
                <w:sz w:val="20"/>
              </w:rPr>
              <w:t xml:space="preserve"> progrès à accomplir par les communes</w:t>
            </w:r>
            <w:r>
              <w:rPr>
                <w:rFonts w:cs="Arial"/>
                <w:b/>
                <w:sz w:val="20"/>
              </w:rPr>
              <w:t xml:space="preserve"> dans la conduite des projets</w:t>
            </w:r>
            <w:r w:rsidR="00315D67" w:rsidRPr="000E4900">
              <w:rPr>
                <w:rFonts w:cs="Arial"/>
                <w:b/>
                <w:sz w:val="20"/>
              </w:rPr>
              <w:t xml:space="preserve"> </w:t>
            </w:r>
          </w:p>
          <w:p w14:paraId="55D107D1" w14:textId="77777777" w:rsidR="00315D67" w:rsidRPr="000E4900" w:rsidRDefault="00315D67" w:rsidP="00315D67">
            <w:pPr>
              <w:spacing w:after="0"/>
              <w:rPr>
                <w:rFonts w:cs="Arial"/>
                <w:sz w:val="20"/>
              </w:rPr>
            </w:pPr>
          </w:p>
          <w:p w14:paraId="4F25CDC4" w14:textId="77777777" w:rsidR="00315D67" w:rsidRPr="000E4900" w:rsidRDefault="00315D67" w:rsidP="00315D67">
            <w:pPr>
              <w:spacing w:after="0"/>
              <w:rPr>
                <w:rFonts w:cs="Arial"/>
                <w:sz w:val="20"/>
              </w:rPr>
            </w:pPr>
            <w:r w:rsidRPr="000E4900">
              <w:rPr>
                <w:rFonts w:cs="Arial"/>
                <w:sz w:val="20"/>
              </w:rPr>
              <w:t xml:space="preserve">L'exemple des projets menés à Gounou-Gaya et à Mongo sont révélateurs des difficultés des communes à </w:t>
            </w:r>
            <w:r w:rsidR="00A8516E">
              <w:rPr>
                <w:rFonts w:cs="Arial"/>
                <w:sz w:val="20"/>
              </w:rPr>
              <w:t xml:space="preserve">bien </w:t>
            </w:r>
            <w:r w:rsidRPr="000E4900">
              <w:rPr>
                <w:rFonts w:cs="Arial"/>
                <w:sz w:val="20"/>
              </w:rPr>
              <w:t>organiser des services</w:t>
            </w:r>
            <w:r w:rsidR="00467A47">
              <w:rPr>
                <w:rFonts w:cs="Arial"/>
                <w:sz w:val="20"/>
              </w:rPr>
              <w:t xml:space="preserve"> publics locaux</w:t>
            </w:r>
            <w:r w:rsidRPr="000E4900">
              <w:rPr>
                <w:rFonts w:cs="Arial"/>
                <w:sz w:val="20"/>
              </w:rPr>
              <w:t>.</w:t>
            </w:r>
            <w:r w:rsidR="00A8516E">
              <w:rPr>
                <w:rFonts w:cs="Arial"/>
                <w:sz w:val="20"/>
              </w:rPr>
              <w:t xml:space="preserve"> </w:t>
            </w:r>
            <w:r w:rsidRPr="000E4900">
              <w:rPr>
                <w:rFonts w:cs="Arial"/>
                <w:sz w:val="20"/>
              </w:rPr>
              <w:t xml:space="preserve">Une évaluation externe </w:t>
            </w:r>
            <w:r w:rsidR="00467A47">
              <w:rPr>
                <w:rFonts w:cs="Arial"/>
                <w:sz w:val="20"/>
              </w:rPr>
              <w:t xml:space="preserve">du FODELOC </w:t>
            </w:r>
            <w:r w:rsidRPr="000E4900">
              <w:rPr>
                <w:rFonts w:cs="Arial"/>
                <w:sz w:val="20"/>
              </w:rPr>
              <w:t xml:space="preserve">a été menée sur financement du Service de Coopération et d'Action Culturelle (SCAC) de l'Ambassade de France sur seize des vingt projets </w:t>
            </w:r>
            <w:r w:rsidR="00467A47">
              <w:rPr>
                <w:rFonts w:cs="Arial"/>
                <w:sz w:val="20"/>
              </w:rPr>
              <w:t>d</w:t>
            </w:r>
            <w:r w:rsidRPr="000E4900">
              <w:rPr>
                <w:rFonts w:cs="Arial"/>
                <w:sz w:val="20"/>
              </w:rPr>
              <w:t>e mai</w:t>
            </w:r>
            <w:r w:rsidR="00467A47">
              <w:rPr>
                <w:rFonts w:cs="Arial"/>
                <w:sz w:val="20"/>
              </w:rPr>
              <w:t xml:space="preserve"> à</w:t>
            </w:r>
            <w:r w:rsidRPr="000E4900">
              <w:rPr>
                <w:rFonts w:cs="Arial"/>
                <w:sz w:val="20"/>
              </w:rPr>
              <w:t xml:space="preserve"> juillet 2016 par </w:t>
            </w:r>
            <w:r w:rsidR="00467A47">
              <w:rPr>
                <w:rFonts w:cs="Arial"/>
                <w:sz w:val="20"/>
              </w:rPr>
              <w:t>deux consultants</w:t>
            </w:r>
            <w:r w:rsidRPr="000E4900">
              <w:rPr>
                <w:rFonts w:cs="Arial"/>
                <w:sz w:val="20"/>
              </w:rPr>
              <w:t xml:space="preserve"> tchadie</w:t>
            </w:r>
            <w:r w:rsidR="00A8516E">
              <w:rPr>
                <w:rFonts w:cs="Arial"/>
                <w:sz w:val="20"/>
              </w:rPr>
              <w:t>n</w:t>
            </w:r>
            <w:r w:rsidR="00467A47">
              <w:rPr>
                <w:rFonts w:cs="Arial"/>
                <w:sz w:val="20"/>
              </w:rPr>
              <w:t>s</w:t>
            </w:r>
            <w:r w:rsidR="00A8516E">
              <w:rPr>
                <w:rFonts w:cs="Arial"/>
                <w:sz w:val="20"/>
              </w:rPr>
              <w:t xml:space="preserve">. Elle a partout confirmé </w:t>
            </w:r>
            <w:r w:rsidR="00467A47">
              <w:rPr>
                <w:rFonts w:cs="Arial"/>
                <w:sz w:val="20"/>
              </w:rPr>
              <w:t>la</w:t>
            </w:r>
            <w:r w:rsidRPr="000E4900">
              <w:rPr>
                <w:rFonts w:cs="Arial"/>
                <w:sz w:val="20"/>
              </w:rPr>
              <w:t xml:space="preserve"> faible capacité des équipes élues à piloter des projets. </w:t>
            </w:r>
          </w:p>
          <w:p w14:paraId="7853C72B" w14:textId="77777777" w:rsidR="00315D67" w:rsidRPr="000E4900" w:rsidRDefault="00315D67" w:rsidP="00315D67">
            <w:pPr>
              <w:spacing w:after="0"/>
              <w:rPr>
                <w:rFonts w:cs="Arial"/>
                <w:sz w:val="20"/>
              </w:rPr>
            </w:pPr>
          </w:p>
          <w:p w14:paraId="410CBD33" w14:textId="77777777" w:rsidR="00315D67" w:rsidRPr="000E4900" w:rsidRDefault="00315D67" w:rsidP="00315D67">
            <w:pPr>
              <w:spacing w:after="0"/>
              <w:rPr>
                <w:rFonts w:cs="Arial"/>
                <w:sz w:val="20"/>
              </w:rPr>
            </w:pPr>
            <w:r w:rsidRPr="000E4900">
              <w:rPr>
                <w:rFonts w:cs="Arial"/>
                <w:sz w:val="20"/>
              </w:rPr>
              <w:t>Les grands enseignements tirés de cette évaluation sont les suivants :</w:t>
            </w:r>
          </w:p>
          <w:p w14:paraId="20C31BAE" w14:textId="77777777" w:rsidR="00315D67" w:rsidRPr="000E4900" w:rsidRDefault="00315D67" w:rsidP="00315D67">
            <w:pPr>
              <w:spacing w:after="0"/>
              <w:rPr>
                <w:rFonts w:cs="Arial"/>
                <w:sz w:val="20"/>
              </w:rPr>
            </w:pPr>
            <w:r w:rsidRPr="000E4900">
              <w:rPr>
                <w:rFonts w:cs="Arial"/>
                <w:sz w:val="20"/>
              </w:rPr>
              <w:t xml:space="preserve">  </w:t>
            </w:r>
          </w:p>
          <w:p w14:paraId="7809A6FE" w14:textId="77777777" w:rsidR="00315D67" w:rsidRPr="000E4900" w:rsidRDefault="00315D67" w:rsidP="00315D67">
            <w:pPr>
              <w:spacing w:after="0"/>
              <w:rPr>
                <w:rFonts w:cs="Arial"/>
                <w:b/>
                <w:sz w:val="20"/>
              </w:rPr>
            </w:pPr>
            <w:r w:rsidRPr="000E4900">
              <w:rPr>
                <w:rFonts w:cs="Arial"/>
                <w:b/>
                <w:sz w:val="20"/>
              </w:rPr>
              <w:t>- De</w:t>
            </w:r>
            <w:r w:rsidR="0048298E">
              <w:rPr>
                <w:rFonts w:cs="Arial"/>
                <w:b/>
                <w:sz w:val="20"/>
              </w:rPr>
              <w:t xml:space="preserve"> grosses</w:t>
            </w:r>
            <w:r w:rsidRPr="000E4900">
              <w:rPr>
                <w:rFonts w:cs="Arial"/>
                <w:b/>
                <w:sz w:val="20"/>
              </w:rPr>
              <w:t xml:space="preserve"> insuffisances dans le pilotage des projets. </w:t>
            </w:r>
          </w:p>
          <w:p w14:paraId="255854BD" w14:textId="77777777" w:rsidR="00315D67" w:rsidRPr="000E4900" w:rsidRDefault="00315D67" w:rsidP="00315D67">
            <w:pPr>
              <w:spacing w:after="0"/>
              <w:rPr>
                <w:rFonts w:cs="Arial"/>
                <w:sz w:val="20"/>
              </w:rPr>
            </w:pPr>
            <w:r w:rsidRPr="000E4900">
              <w:rPr>
                <w:rFonts w:cs="Arial"/>
                <w:sz w:val="20"/>
              </w:rPr>
              <w:t xml:space="preserve">La conduite des projets a été, dans la grande majorité des cas, marquée par des insuffisances aussi bien sur le plan technique (conduite des activités telles que prévues dans la fiche projet) que sur le plan administratif : absence de mise en concurrence des fournisseurs pour les </w:t>
            </w:r>
            <w:r w:rsidR="00467A47">
              <w:rPr>
                <w:rFonts w:cs="Arial"/>
                <w:sz w:val="20"/>
              </w:rPr>
              <w:t>commandes</w:t>
            </w:r>
            <w:r w:rsidRPr="000E4900">
              <w:rPr>
                <w:rFonts w:cs="Arial"/>
                <w:sz w:val="20"/>
              </w:rPr>
              <w:t>, absence d</w:t>
            </w:r>
            <w:r w:rsidR="00467A47">
              <w:rPr>
                <w:rFonts w:cs="Arial"/>
                <w:sz w:val="20"/>
              </w:rPr>
              <w:t xml:space="preserve">e rapports, de comptes-rendus, de </w:t>
            </w:r>
            <w:r w:rsidR="00467A47" w:rsidRPr="000E4900">
              <w:rPr>
                <w:rFonts w:cs="Arial"/>
                <w:sz w:val="20"/>
              </w:rPr>
              <w:t>listes de présence</w:t>
            </w:r>
            <w:r w:rsidR="00467A47">
              <w:rPr>
                <w:rFonts w:cs="Arial"/>
                <w:sz w:val="20"/>
              </w:rPr>
              <w:t>, de</w:t>
            </w:r>
            <w:r w:rsidRPr="000E4900">
              <w:rPr>
                <w:rFonts w:cs="Arial"/>
                <w:sz w:val="20"/>
              </w:rPr>
              <w:t xml:space="preserve"> photos démontrant la réalité des actions menées, etc.... Les équipes en charge de la gestion des projets n'ont pas su, ou n'ont pas voulu, mettre en place une gestion rigoureuse et transparente avec une comptabilité simple et un rapportage. La capacité ou la volonté de rendre compte a été très limitée dans de nombreux projets. </w:t>
            </w:r>
          </w:p>
          <w:p w14:paraId="48B790E1" w14:textId="77777777" w:rsidR="00315D67" w:rsidRPr="000E4900" w:rsidRDefault="00315D67" w:rsidP="00315D67">
            <w:pPr>
              <w:spacing w:after="0"/>
              <w:rPr>
                <w:rFonts w:cs="Arial"/>
                <w:b/>
                <w:sz w:val="20"/>
              </w:rPr>
            </w:pPr>
          </w:p>
          <w:p w14:paraId="453DE6BF" w14:textId="77777777" w:rsidR="00315D67" w:rsidRPr="000E4900" w:rsidRDefault="00315D67" w:rsidP="00315D67">
            <w:pPr>
              <w:spacing w:after="0"/>
              <w:rPr>
                <w:rFonts w:cs="Arial"/>
                <w:b/>
                <w:sz w:val="20"/>
              </w:rPr>
            </w:pPr>
            <w:r w:rsidRPr="000E4900">
              <w:rPr>
                <w:rFonts w:cs="Arial"/>
                <w:b/>
                <w:sz w:val="20"/>
              </w:rPr>
              <w:t xml:space="preserve">- Une gestion des projets très centralisée, </w:t>
            </w:r>
            <w:r w:rsidR="0048298E">
              <w:rPr>
                <w:rFonts w:cs="Arial"/>
                <w:b/>
                <w:sz w:val="20"/>
              </w:rPr>
              <w:t>peu</w:t>
            </w:r>
            <w:r w:rsidRPr="000E4900">
              <w:rPr>
                <w:rFonts w:cs="Arial"/>
                <w:b/>
                <w:sz w:val="20"/>
              </w:rPr>
              <w:t xml:space="preserve"> orientée vers l'intérêt général et l'exemplarité.</w:t>
            </w:r>
          </w:p>
          <w:p w14:paraId="72CA1383" w14:textId="77777777" w:rsidR="00315D67" w:rsidRPr="000E4900" w:rsidRDefault="00315D67" w:rsidP="00315D67">
            <w:pPr>
              <w:spacing w:after="0"/>
              <w:rPr>
                <w:rFonts w:cs="Arial"/>
                <w:sz w:val="20"/>
              </w:rPr>
            </w:pPr>
            <w:r w:rsidRPr="000E4900">
              <w:rPr>
                <w:rFonts w:cs="Arial"/>
                <w:sz w:val="20"/>
              </w:rPr>
              <w:t xml:space="preserve">Le pilotage n'a pas suivi les démarches classiques de conduite de projet associant, dans des instances collégiales, élus et cadres municipaux. Les projets ont souvent été gérés de manière très centralisée autour d'une ou deux personnes avec une faible communication interne et externe. </w:t>
            </w:r>
            <w:r w:rsidR="00467A47">
              <w:rPr>
                <w:rFonts w:cs="Arial"/>
                <w:sz w:val="20"/>
              </w:rPr>
              <w:t xml:space="preserve">Par conséquence </w:t>
            </w:r>
            <w:r w:rsidRPr="000E4900">
              <w:rPr>
                <w:rFonts w:cs="Arial"/>
                <w:sz w:val="20"/>
              </w:rPr>
              <w:t>des dérives sont constatées : les actions semblent avoir privilégié la recherche d'intérêt</w:t>
            </w:r>
            <w:r w:rsidR="00467A47">
              <w:rPr>
                <w:rFonts w:cs="Arial"/>
                <w:sz w:val="20"/>
              </w:rPr>
              <w:t>s</w:t>
            </w:r>
            <w:r w:rsidRPr="000E4900">
              <w:rPr>
                <w:rFonts w:cs="Arial"/>
                <w:sz w:val="20"/>
              </w:rPr>
              <w:t xml:space="preserve"> personnel</w:t>
            </w:r>
            <w:r w:rsidR="00467A47">
              <w:rPr>
                <w:rFonts w:cs="Arial"/>
                <w:sz w:val="20"/>
              </w:rPr>
              <w:t>s</w:t>
            </w:r>
            <w:r w:rsidRPr="000E4900">
              <w:rPr>
                <w:rFonts w:cs="Arial"/>
                <w:sz w:val="20"/>
              </w:rPr>
              <w:t xml:space="preserve"> plutôt que</w:t>
            </w:r>
            <w:r w:rsidR="00467A47">
              <w:rPr>
                <w:rFonts w:cs="Arial"/>
                <w:sz w:val="20"/>
              </w:rPr>
              <w:t xml:space="preserve"> de</w:t>
            </w:r>
            <w:r w:rsidRPr="000E4900">
              <w:rPr>
                <w:rFonts w:cs="Arial"/>
                <w:sz w:val="20"/>
              </w:rPr>
              <w:t xml:space="preserve"> l'intérêt général. </w:t>
            </w:r>
          </w:p>
          <w:p w14:paraId="4D5B7888" w14:textId="77777777" w:rsidR="00315D67" w:rsidRPr="000E4900" w:rsidRDefault="00467A47" w:rsidP="00315D67">
            <w:pPr>
              <w:spacing w:after="0"/>
              <w:rPr>
                <w:rFonts w:cs="Arial"/>
                <w:sz w:val="20"/>
              </w:rPr>
            </w:pPr>
            <w:r>
              <w:rPr>
                <w:rFonts w:cs="Arial"/>
                <w:sz w:val="20"/>
              </w:rPr>
              <w:t>Ces</w:t>
            </w:r>
            <w:r w:rsidR="00315D67" w:rsidRPr="000E4900">
              <w:rPr>
                <w:rFonts w:cs="Arial"/>
                <w:sz w:val="20"/>
              </w:rPr>
              <w:t xml:space="preserve"> surfacturations ou </w:t>
            </w:r>
            <w:r>
              <w:rPr>
                <w:rFonts w:cs="Arial"/>
                <w:sz w:val="20"/>
              </w:rPr>
              <w:t>l</w:t>
            </w:r>
            <w:r w:rsidR="00315D67" w:rsidRPr="000E4900">
              <w:rPr>
                <w:rFonts w:cs="Arial"/>
                <w:sz w:val="20"/>
              </w:rPr>
              <w:t xml:space="preserve">'absence </w:t>
            </w:r>
            <w:r w:rsidR="00A8516E">
              <w:rPr>
                <w:rFonts w:cs="Arial"/>
                <w:sz w:val="20"/>
              </w:rPr>
              <w:t>de justificatifs</w:t>
            </w:r>
            <w:r>
              <w:rPr>
                <w:rFonts w:cs="Arial"/>
                <w:sz w:val="20"/>
              </w:rPr>
              <w:t xml:space="preserve"> témoignent de </w:t>
            </w:r>
            <w:r w:rsidR="00315D67" w:rsidRPr="000E4900">
              <w:rPr>
                <w:rFonts w:cs="Arial"/>
                <w:sz w:val="20"/>
              </w:rPr>
              <w:t>la faible volonté de gérer les projets de manière exemplaire et d'inscrire les actions dans une logique de redevabilité / reddition de comptes. Les gestionnaires de projets ont globalement assez mal saisi l'opportunité que représentaient ces projets pour communiquer av</w:t>
            </w:r>
            <w:r>
              <w:rPr>
                <w:rFonts w:cs="Arial"/>
                <w:sz w:val="20"/>
              </w:rPr>
              <w:t>ec la population et renforcer leur</w:t>
            </w:r>
            <w:r w:rsidR="00315D67" w:rsidRPr="000E4900">
              <w:rPr>
                <w:rFonts w:cs="Arial"/>
                <w:sz w:val="20"/>
              </w:rPr>
              <w:t xml:space="preserve"> légitimité.</w:t>
            </w:r>
          </w:p>
          <w:p w14:paraId="492BE1A2" w14:textId="77777777" w:rsidR="00315D67" w:rsidRPr="000E4900" w:rsidRDefault="00315D67" w:rsidP="00315D67">
            <w:pPr>
              <w:spacing w:after="0"/>
              <w:rPr>
                <w:rFonts w:cs="Arial"/>
                <w:b/>
                <w:sz w:val="20"/>
              </w:rPr>
            </w:pPr>
          </w:p>
          <w:p w14:paraId="337BD0BB" w14:textId="77777777" w:rsidR="00315D67" w:rsidRPr="000E4900" w:rsidRDefault="00315D67" w:rsidP="00315D67">
            <w:pPr>
              <w:spacing w:after="0"/>
              <w:rPr>
                <w:rFonts w:cs="Arial"/>
                <w:b/>
                <w:sz w:val="20"/>
              </w:rPr>
            </w:pPr>
            <w:r w:rsidRPr="000E4900">
              <w:rPr>
                <w:rFonts w:cs="Arial"/>
                <w:b/>
                <w:sz w:val="20"/>
              </w:rPr>
              <w:t>- Un suivi des</w:t>
            </w:r>
            <w:r w:rsidR="0048298E">
              <w:rPr>
                <w:rFonts w:cs="Arial"/>
                <w:b/>
                <w:sz w:val="20"/>
              </w:rPr>
              <w:t xml:space="preserve"> projets par l'ANCT trop limité.</w:t>
            </w:r>
          </w:p>
          <w:p w14:paraId="30035759" w14:textId="77777777" w:rsidR="00315D67" w:rsidRPr="00315D67" w:rsidRDefault="00315D67" w:rsidP="005D3E48">
            <w:pPr>
              <w:spacing w:after="0"/>
              <w:rPr>
                <w:rFonts w:cs="Arial"/>
                <w:sz w:val="20"/>
              </w:rPr>
            </w:pPr>
            <w:r w:rsidRPr="000E4900">
              <w:rPr>
                <w:rFonts w:cs="Arial"/>
                <w:sz w:val="20"/>
              </w:rPr>
              <w:t xml:space="preserve">L'ANCT est une association aux moyens humains réduits. Le trop faible nombre de missions de suivi menées sur le terrain n'a pas permis l'accompagnement nécessaire. Cette faiblesse du suivi n'a pas permis un renforcement des capacités des équipes en charge des projets ni les recadrages nécessaires pour limiter les insuffisances et les dérives. </w:t>
            </w:r>
          </w:p>
        </w:tc>
      </w:tr>
    </w:tbl>
    <w:p w14:paraId="671BA4FA" w14:textId="77777777" w:rsidR="00C5744F" w:rsidRPr="00C5744F" w:rsidRDefault="00C5744F" w:rsidP="00C5744F"/>
    <w:p w14:paraId="2A94F85E" w14:textId="77777777" w:rsidR="0067188E" w:rsidRPr="000E4900" w:rsidRDefault="0067188E" w:rsidP="000E4900">
      <w:pPr>
        <w:autoSpaceDE w:val="0"/>
        <w:autoSpaceDN w:val="0"/>
        <w:adjustRightInd w:val="0"/>
        <w:spacing w:after="0"/>
        <w:jc w:val="left"/>
        <w:rPr>
          <w:rFonts w:cs="Arial"/>
          <w:sz w:val="20"/>
        </w:rPr>
      </w:pPr>
    </w:p>
    <w:p w14:paraId="3008F70E" w14:textId="77777777" w:rsidR="00992868" w:rsidRPr="000E4900" w:rsidRDefault="00992868" w:rsidP="000E4900">
      <w:pPr>
        <w:spacing w:after="0"/>
        <w:jc w:val="left"/>
        <w:rPr>
          <w:rFonts w:cs="Arial"/>
          <w:sz w:val="20"/>
        </w:rPr>
      </w:pPr>
      <w:r w:rsidRPr="000E4900">
        <w:rPr>
          <w:rFonts w:cs="Arial"/>
          <w:sz w:val="20"/>
        </w:rPr>
        <w:br w:type="page"/>
      </w:r>
    </w:p>
    <w:p w14:paraId="62FAA3CF" w14:textId="77777777" w:rsidR="0067188E" w:rsidRDefault="00D63B2D" w:rsidP="00E80707">
      <w:pPr>
        <w:pStyle w:val="Titre3"/>
        <w:spacing w:before="0" w:after="0"/>
        <w:rPr>
          <w:lang w:val="fr-FR"/>
        </w:rPr>
      </w:pPr>
      <w:bookmarkStart w:id="17" w:name="_Toc521941494"/>
      <w:r>
        <w:rPr>
          <w:lang w:val="fr-FR"/>
        </w:rPr>
        <w:lastRenderedPageBreak/>
        <w:t>La délégation de l'exploitatio</w:t>
      </w:r>
      <w:r w:rsidR="0067188E">
        <w:rPr>
          <w:lang w:val="fr-FR"/>
        </w:rPr>
        <w:t>n</w:t>
      </w:r>
      <w:r>
        <w:rPr>
          <w:lang w:val="fr-FR"/>
        </w:rPr>
        <w:t xml:space="preserve"> des ouvrages</w:t>
      </w:r>
      <w:bookmarkEnd w:id="17"/>
      <w:r w:rsidR="0067188E">
        <w:rPr>
          <w:lang w:val="fr-FR"/>
        </w:rPr>
        <w:t xml:space="preserve"> </w:t>
      </w:r>
    </w:p>
    <w:p w14:paraId="446B203B" w14:textId="77777777" w:rsidR="00741471" w:rsidRPr="000E4900" w:rsidRDefault="00741471" w:rsidP="000E4900">
      <w:pPr>
        <w:shd w:val="clear" w:color="auto" w:fill="FFFFFF"/>
        <w:spacing w:after="0"/>
        <w:rPr>
          <w:rFonts w:cs="Arial"/>
          <w:b/>
          <w:bCs/>
          <w:color w:val="000000"/>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D90AF3" w14:paraId="4D51BD0B" w14:textId="77777777" w:rsidTr="00D130BD">
        <w:tc>
          <w:tcPr>
            <w:tcW w:w="4499" w:type="dxa"/>
          </w:tcPr>
          <w:p w14:paraId="5CC03DB7" w14:textId="77777777" w:rsidR="00D90AF3" w:rsidRPr="00FA408F" w:rsidRDefault="00D90AF3" w:rsidP="00854D15">
            <w:pPr>
              <w:autoSpaceDE w:val="0"/>
              <w:autoSpaceDN w:val="0"/>
              <w:adjustRightInd w:val="0"/>
              <w:spacing w:after="0"/>
              <w:rPr>
                <w:sz w:val="20"/>
              </w:rPr>
            </w:pPr>
            <w:r w:rsidRPr="000E4900">
              <w:rPr>
                <w:rFonts w:cs="Arial"/>
                <w:color w:val="000000"/>
                <w:sz w:val="20"/>
              </w:rPr>
              <w:t>La commune a tout intérêt</w:t>
            </w:r>
            <w:r w:rsidR="005D3E48">
              <w:rPr>
                <w:rFonts w:cs="Arial"/>
                <w:color w:val="000000"/>
                <w:sz w:val="20"/>
              </w:rPr>
              <w:t>,</w:t>
            </w:r>
            <w:r w:rsidRPr="000E4900">
              <w:rPr>
                <w:rFonts w:cs="Arial"/>
                <w:color w:val="000000"/>
                <w:sz w:val="20"/>
              </w:rPr>
              <w:t xml:space="preserve"> et dans certains cas elle </w:t>
            </w:r>
            <w:r w:rsidR="003F11FB" w:rsidRPr="000E4900">
              <w:rPr>
                <w:rFonts w:cs="Arial"/>
                <w:color w:val="000000"/>
                <w:sz w:val="20"/>
              </w:rPr>
              <w:t>a</w:t>
            </w:r>
            <w:r w:rsidRPr="000E4900">
              <w:rPr>
                <w:rFonts w:cs="Arial"/>
                <w:color w:val="000000"/>
                <w:sz w:val="20"/>
              </w:rPr>
              <w:t xml:space="preserve"> même l'obligation, de déléguer l'exploitation des équipements et services d'eau et d'assainissement à un opérateur privé.</w:t>
            </w:r>
          </w:p>
        </w:tc>
        <w:tc>
          <w:tcPr>
            <w:tcW w:w="274" w:type="dxa"/>
          </w:tcPr>
          <w:p w14:paraId="560C7DDB" w14:textId="77777777" w:rsidR="00D90AF3" w:rsidRDefault="00D90AF3" w:rsidP="00854D15">
            <w:pPr>
              <w:spacing w:after="0"/>
              <w:rPr>
                <w:rFonts w:cs="Arial"/>
                <w:color w:val="000000"/>
                <w:szCs w:val="22"/>
              </w:rPr>
            </w:pPr>
          </w:p>
        </w:tc>
        <w:tc>
          <w:tcPr>
            <w:tcW w:w="4515" w:type="dxa"/>
          </w:tcPr>
          <w:p w14:paraId="3845155F" w14:textId="77777777" w:rsidR="00D90AF3" w:rsidRDefault="00D90AF3" w:rsidP="005D3E48">
            <w:pPr>
              <w:shd w:val="clear" w:color="auto" w:fill="FFFFFF"/>
              <w:spacing w:after="0"/>
            </w:pPr>
            <w:r w:rsidRPr="000E4900">
              <w:rPr>
                <w:rFonts w:cs="Arial"/>
                <w:color w:val="000000"/>
                <w:sz w:val="20"/>
              </w:rPr>
              <w:t>Cette délégation a en effet des avantages par rapport à la gestion directe (A). Différentes possibilités existent pour l'exploitation des services (B).</w:t>
            </w:r>
          </w:p>
        </w:tc>
      </w:tr>
    </w:tbl>
    <w:p w14:paraId="53CE3F8A" w14:textId="77777777" w:rsidR="00E92CFB" w:rsidRDefault="00E92CFB" w:rsidP="000E4900">
      <w:pPr>
        <w:shd w:val="clear" w:color="auto" w:fill="FFFFFF"/>
        <w:spacing w:after="0"/>
        <w:rPr>
          <w:rFonts w:cs="Arial"/>
          <w:b/>
          <w:color w:val="000000"/>
          <w:sz w:val="20"/>
        </w:rPr>
      </w:pPr>
    </w:p>
    <w:p w14:paraId="2A68643B" w14:textId="77777777" w:rsidR="00D90AF3" w:rsidRPr="000E4900" w:rsidRDefault="00D90AF3" w:rsidP="000E4900">
      <w:pPr>
        <w:shd w:val="clear" w:color="auto" w:fill="FFFFFF"/>
        <w:spacing w:after="0"/>
        <w:rPr>
          <w:rFonts w:cs="Arial"/>
          <w:b/>
          <w:color w:val="000000"/>
          <w:sz w:val="20"/>
        </w:rPr>
      </w:pPr>
    </w:p>
    <w:p w14:paraId="01D9EFC6" w14:textId="77777777" w:rsidR="00BB3E5E" w:rsidRPr="000E4900" w:rsidRDefault="0005073D" w:rsidP="000E4900">
      <w:pPr>
        <w:shd w:val="clear" w:color="auto" w:fill="FFFFFF"/>
        <w:spacing w:after="0"/>
        <w:rPr>
          <w:rFonts w:cs="Arial"/>
          <w:b/>
          <w:color w:val="000000"/>
          <w:sz w:val="20"/>
        </w:rPr>
      </w:pPr>
      <w:r w:rsidRPr="002D12AD">
        <w:rPr>
          <w:rFonts w:cs="Arial"/>
          <w:b/>
          <w:color w:val="000000"/>
          <w:sz w:val="20"/>
        </w:rPr>
        <w:t xml:space="preserve">A - </w:t>
      </w:r>
      <w:r w:rsidR="00BB3E5E" w:rsidRPr="002D12AD">
        <w:rPr>
          <w:rFonts w:cs="Arial"/>
          <w:b/>
          <w:color w:val="000000"/>
          <w:sz w:val="20"/>
        </w:rPr>
        <w:t>La délégation</w:t>
      </w:r>
      <w:r w:rsidR="00AC3780" w:rsidRPr="002D12AD">
        <w:rPr>
          <w:rFonts w:cs="Arial"/>
          <w:b/>
          <w:color w:val="000000"/>
          <w:sz w:val="20"/>
        </w:rPr>
        <w:t xml:space="preserve"> de l'exploitation,</w:t>
      </w:r>
      <w:r w:rsidR="00BB3E5E" w:rsidRPr="002D12AD">
        <w:rPr>
          <w:rFonts w:cs="Arial"/>
          <w:b/>
          <w:color w:val="000000"/>
          <w:sz w:val="20"/>
        </w:rPr>
        <w:t xml:space="preserve"> </w:t>
      </w:r>
      <w:r w:rsidR="00C81586" w:rsidRPr="002D12AD">
        <w:rPr>
          <w:rFonts w:cs="Arial"/>
          <w:b/>
          <w:color w:val="000000"/>
          <w:sz w:val="20"/>
        </w:rPr>
        <w:t>gage de</w:t>
      </w:r>
      <w:r w:rsidR="00BB3E5E" w:rsidRPr="002D12AD">
        <w:rPr>
          <w:rFonts w:cs="Arial"/>
          <w:b/>
          <w:color w:val="000000"/>
          <w:sz w:val="20"/>
        </w:rPr>
        <w:t xml:space="preserve"> </w:t>
      </w:r>
      <w:r w:rsidR="00C81586" w:rsidRPr="002D12AD">
        <w:rPr>
          <w:rFonts w:cs="Arial"/>
          <w:b/>
          <w:color w:val="000000"/>
          <w:sz w:val="20"/>
        </w:rPr>
        <w:t>performance et de</w:t>
      </w:r>
      <w:r w:rsidR="00A9089D" w:rsidRPr="002D12AD">
        <w:rPr>
          <w:rFonts w:cs="Arial"/>
          <w:b/>
          <w:color w:val="000000"/>
          <w:sz w:val="20"/>
        </w:rPr>
        <w:t xml:space="preserve"> </w:t>
      </w:r>
      <w:r w:rsidR="00BB3E5E" w:rsidRPr="002D12AD">
        <w:rPr>
          <w:rFonts w:cs="Arial"/>
          <w:b/>
          <w:color w:val="000000"/>
          <w:sz w:val="20"/>
        </w:rPr>
        <w:t>durabilité des services</w:t>
      </w:r>
    </w:p>
    <w:p w14:paraId="20D02538" w14:textId="77777777" w:rsidR="00D90AF3" w:rsidRDefault="00D90AF3" w:rsidP="00D90AF3">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D90AF3" w14:paraId="53F5CED2" w14:textId="77777777" w:rsidTr="00D130BD">
        <w:tc>
          <w:tcPr>
            <w:tcW w:w="4499" w:type="dxa"/>
          </w:tcPr>
          <w:p w14:paraId="6C30A837" w14:textId="77777777" w:rsidR="00D90AF3" w:rsidRPr="000E4900" w:rsidRDefault="00D90AF3" w:rsidP="00D90AF3">
            <w:pPr>
              <w:shd w:val="clear" w:color="auto" w:fill="FFFFFF"/>
              <w:spacing w:after="0"/>
              <w:rPr>
                <w:rFonts w:cs="Arial"/>
                <w:color w:val="000000"/>
                <w:sz w:val="20"/>
              </w:rPr>
            </w:pPr>
            <w:r w:rsidRPr="000E4900">
              <w:rPr>
                <w:rFonts w:cs="Arial"/>
                <w:color w:val="000000"/>
                <w:sz w:val="20"/>
              </w:rPr>
              <w:t xml:space="preserve">Les services d'eau et d'assainissement ont l'avantage, par rapport à d'autres services publics locaux, de </w:t>
            </w:r>
            <w:r w:rsidRPr="000E4900">
              <w:rPr>
                <w:rFonts w:cs="Arial"/>
                <w:b/>
                <w:color w:val="000000"/>
                <w:sz w:val="20"/>
              </w:rPr>
              <w:t>pouvoir fonctionner sans nécessité de transferts financiers de l'Etat</w:t>
            </w:r>
            <w:r w:rsidRPr="000E4900">
              <w:rPr>
                <w:rFonts w:cs="Arial"/>
                <w:color w:val="000000"/>
                <w:sz w:val="20"/>
              </w:rPr>
              <w:t xml:space="preserve"> vers les communes. En effet, après réalisation des infrastructures (actuellement à la charge de l'Etat), ces services génèrent des recettes grâce au paiement des services par les usagers : paiement de l'eau, paiement pour accéder à des toilettes publiques, paiement pour les vidanges de fosses</w:t>
            </w:r>
            <w:r w:rsidR="005D3E48">
              <w:rPr>
                <w:rFonts w:cs="Arial"/>
                <w:color w:val="000000"/>
                <w:sz w:val="20"/>
              </w:rPr>
              <w:t xml:space="preserve"> et le traitement des boues</w:t>
            </w:r>
            <w:r w:rsidRPr="000E4900">
              <w:rPr>
                <w:rFonts w:cs="Arial"/>
                <w:color w:val="000000"/>
                <w:sz w:val="20"/>
              </w:rPr>
              <w:t xml:space="preserve">. Le </w:t>
            </w:r>
            <w:r w:rsidRPr="000E4900">
              <w:rPr>
                <w:rFonts w:cs="Arial"/>
                <w:b/>
                <w:color w:val="000000"/>
                <w:sz w:val="20"/>
              </w:rPr>
              <w:t>financement du fonctionnement et d'une partie du renouvellement</w:t>
            </w:r>
            <w:r w:rsidRPr="000E4900">
              <w:rPr>
                <w:rFonts w:cs="Arial"/>
                <w:color w:val="000000"/>
                <w:sz w:val="20"/>
              </w:rPr>
              <w:t xml:space="preserve"> des équipements </w:t>
            </w:r>
            <w:r w:rsidRPr="000E4900">
              <w:rPr>
                <w:rFonts w:cs="Arial"/>
                <w:b/>
                <w:color w:val="000000"/>
                <w:sz w:val="20"/>
              </w:rPr>
              <w:t>doit reposer en totalité sur le paiement des services par les usagers</w:t>
            </w:r>
            <w:r w:rsidRPr="000E4900">
              <w:rPr>
                <w:rFonts w:cs="Arial"/>
                <w:color w:val="000000"/>
                <w:sz w:val="20"/>
              </w:rPr>
              <w:t xml:space="preserve">. C'est à la fois un principe juridique émanant du caractère industriel et commercial de ces services publics (SPIC) mais aussi et surtout un principe de bon sens : il est plus juste que le coût des services soit </w:t>
            </w:r>
            <w:r w:rsidR="005D3E48">
              <w:rPr>
                <w:rFonts w:cs="Arial"/>
                <w:color w:val="000000"/>
                <w:sz w:val="20"/>
              </w:rPr>
              <w:t>couvert</w:t>
            </w:r>
            <w:r w:rsidRPr="000E4900">
              <w:rPr>
                <w:rFonts w:cs="Arial"/>
                <w:color w:val="000000"/>
                <w:sz w:val="20"/>
              </w:rPr>
              <w:t xml:space="preserve"> par le paiement de ceux qui en bénéficient. Il ne serait pas </w:t>
            </w:r>
            <w:r w:rsidR="005D3E48">
              <w:rPr>
                <w:rFonts w:cs="Arial"/>
                <w:color w:val="000000"/>
                <w:sz w:val="20"/>
              </w:rPr>
              <w:t>souhaitable</w:t>
            </w:r>
            <w:r w:rsidRPr="000E4900">
              <w:rPr>
                <w:rFonts w:cs="Arial"/>
                <w:color w:val="000000"/>
                <w:sz w:val="20"/>
              </w:rPr>
              <w:t xml:space="preserve"> que le financement repose sur les recettes municipales issues de la fiscalité sans relation avec la quantité de service consommée par les usagers. Celui qui consomme beaucoup d'eau doit payer beaucoup ; celui qui utilise régulièrement la latrine publique doit payer à chaque usage ; celui qui </w:t>
            </w:r>
            <w:r w:rsidR="005D3E48">
              <w:rPr>
                <w:rFonts w:cs="Arial"/>
                <w:color w:val="000000"/>
                <w:sz w:val="20"/>
              </w:rPr>
              <w:t>produit des boues de vidange de</w:t>
            </w:r>
            <w:r w:rsidRPr="000E4900">
              <w:rPr>
                <w:rFonts w:cs="Arial"/>
                <w:color w:val="000000"/>
                <w:sz w:val="20"/>
              </w:rPr>
              <w:t xml:space="preserve"> fosse doit payer en fonction du volume de boues </w:t>
            </w:r>
            <w:r w:rsidR="005D3E48">
              <w:rPr>
                <w:rFonts w:cs="Arial"/>
                <w:color w:val="000000"/>
                <w:sz w:val="20"/>
              </w:rPr>
              <w:t>apporté en centre de traitement</w:t>
            </w:r>
            <w:r w:rsidRPr="000E4900">
              <w:rPr>
                <w:rFonts w:cs="Arial"/>
                <w:color w:val="000000"/>
                <w:sz w:val="20"/>
              </w:rPr>
              <w:t xml:space="preserve">. Ce </w:t>
            </w:r>
            <w:r w:rsidRPr="000E4900">
              <w:rPr>
                <w:rFonts w:cs="Arial"/>
                <w:b/>
                <w:color w:val="000000"/>
                <w:sz w:val="20"/>
              </w:rPr>
              <w:t>principe de recouvrement des coûts de fonctionnement à travers le prix payé par les usagers</w:t>
            </w:r>
            <w:r w:rsidRPr="000E4900">
              <w:rPr>
                <w:rFonts w:cs="Arial"/>
                <w:color w:val="000000"/>
                <w:sz w:val="20"/>
              </w:rPr>
              <w:t xml:space="preserve"> </w:t>
            </w:r>
            <w:r w:rsidRPr="005D3E48">
              <w:rPr>
                <w:rFonts w:cs="Arial"/>
                <w:b/>
                <w:color w:val="000000"/>
                <w:sz w:val="20"/>
              </w:rPr>
              <w:t>favorise la durabilité</w:t>
            </w:r>
            <w:r w:rsidRPr="000E4900">
              <w:rPr>
                <w:rFonts w:cs="Arial"/>
                <w:color w:val="000000"/>
                <w:sz w:val="20"/>
              </w:rPr>
              <w:t>. Les recettes collectées sont</w:t>
            </w:r>
            <w:r w:rsidR="005D3E48">
              <w:rPr>
                <w:rFonts w:cs="Arial"/>
                <w:color w:val="000000"/>
                <w:sz w:val="20"/>
              </w:rPr>
              <w:t>,</w:t>
            </w:r>
            <w:r w:rsidRPr="000E4900">
              <w:rPr>
                <w:rFonts w:cs="Arial"/>
                <w:color w:val="000000"/>
                <w:sz w:val="20"/>
              </w:rPr>
              <w:t xml:space="preserve"> </w:t>
            </w:r>
            <w:r w:rsidR="005D3E48">
              <w:rPr>
                <w:rFonts w:cs="Arial"/>
                <w:color w:val="000000"/>
                <w:sz w:val="20"/>
              </w:rPr>
              <w:t>avec ce principe, plus</w:t>
            </w:r>
            <w:r w:rsidRPr="000E4900">
              <w:rPr>
                <w:rFonts w:cs="Arial"/>
                <w:color w:val="000000"/>
                <w:sz w:val="20"/>
              </w:rPr>
              <w:t xml:space="preserve"> régulières et proportionnées aux volumes de service délivré et non fonction des disponibilités </w:t>
            </w:r>
            <w:r w:rsidR="005D3E48">
              <w:rPr>
                <w:rFonts w:cs="Arial"/>
                <w:color w:val="000000"/>
                <w:sz w:val="20"/>
              </w:rPr>
              <w:t xml:space="preserve">financières </w:t>
            </w:r>
            <w:r w:rsidRPr="000E4900">
              <w:rPr>
                <w:rFonts w:cs="Arial"/>
                <w:color w:val="000000"/>
                <w:sz w:val="20"/>
              </w:rPr>
              <w:t>de la commune.</w:t>
            </w:r>
          </w:p>
          <w:p w14:paraId="21B232C7" w14:textId="77777777" w:rsidR="00D90AF3" w:rsidRDefault="00D90AF3" w:rsidP="00D90AF3">
            <w:pPr>
              <w:shd w:val="clear" w:color="auto" w:fill="FFFFFF"/>
              <w:spacing w:after="0"/>
              <w:rPr>
                <w:rFonts w:cs="Arial"/>
                <w:color w:val="000000"/>
                <w:sz w:val="20"/>
              </w:rPr>
            </w:pPr>
          </w:p>
          <w:p w14:paraId="4C52CC3E" w14:textId="77777777" w:rsidR="00D90AF3" w:rsidRDefault="00D90AF3" w:rsidP="00D90AF3">
            <w:pPr>
              <w:shd w:val="clear" w:color="auto" w:fill="FFFFFF"/>
              <w:spacing w:after="0"/>
              <w:rPr>
                <w:rFonts w:cs="Arial"/>
                <w:color w:val="000000"/>
                <w:sz w:val="20"/>
              </w:rPr>
            </w:pPr>
            <w:r w:rsidRPr="000E4900">
              <w:rPr>
                <w:rFonts w:cs="Arial"/>
                <w:color w:val="000000"/>
                <w:sz w:val="20"/>
              </w:rPr>
              <w:t xml:space="preserve">Pour atteindre cet </w:t>
            </w:r>
            <w:r w:rsidRPr="000E4900">
              <w:rPr>
                <w:rFonts w:cs="Arial"/>
                <w:b/>
                <w:color w:val="000000"/>
                <w:sz w:val="20"/>
              </w:rPr>
              <w:t>objectif de</w:t>
            </w:r>
            <w:r w:rsidRPr="000E4900">
              <w:rPr>
                <w:rFonts w:cs="Arial"/>
                <w:color w:val="000000"/>
                <w:sz w:val="20"/>
              </w:rPr>
              <w:t xml:space="preserve"> </w:t>
            </w:r>
            <w:r w:rsidRPr="000E4900">
              <w:rPr>
                <w:rFonts w:cs="Arial"/>
                <w:b/>
                <w:color w:val="000000"/>
                <w:sz w:val="20"/>
              </w:rPr>
              <w:t>durabilité grâce à un équilibre économique du service</w:t>
            </w:r>
            <w:r w:rsidRPr="000E4900">
              <w:rPr>
                <w:rFonts w:cs="Arial"/>
                <w:color w:val="000000"/>
                <w:sz w:val="20"/>
              </w:rPr>
              <w:t xml:space="preserve"> reposant sur le paiement des usagers, les recettes doivent être correctement recouvrées et bien gérées. Elles doivent être en totalité et exclusivement orientées vers les charges à couvrir (fonctionnement et renouvellement). Cela n'est pas toujours le cas. </w:t>
            </w:r>
          </w:p>
          <w:p w14:paraId="1F723919" w14:textId="77777777" w:rsidR="00D90AF3" w:rsidRDefault="00D90AF3" w:rsidP="00D90AF3">
            <w:pPr>
              <w:shd w:val="clear" w:color="auto" w:fill="FFFFFF"/>
              <w:spacing w:after="0"/>
              <w:rPr>
                <w:rFonts w:cs="Arial"/>
                <w:color w:val="000000"/>
                <w:sz w:val="20"/>
              </w:rPr>
            </w:pPr>
          </w:p>
          <w:p w14:paraId="7C052E00" w14:textId="77777777" w:rsidR="00D90AF3" w:rsidRPr="000E4900" w:rsidRDefault="00D90AF3" w:rsidP="00D90AF3">
            <w:pPr>
              <w:shd w:val="clear" w:color="auto" w:fill="FFFFFF"/>
              <w:spacing w:after="0"/>
              <w:rPr>
                <w:rFonts w:cs="Arial"/>
                <w:color w:val="000000"/>
                <w:sz w:val="20"/>
              </w:rPr>
            </w:pPr>
            <w:r w:rsidRPr="000E4900">
              <w:rPr>
                <w:rFonts w:cs="Arial"/>
                <w:color w:val="000000"/>
                <w:sz w:val="20"/>
              </w:rPr>
              <w:t xml:space="preserve">La durabilité des services est aussi fonction de la politique d'entretien </w:t>
            </w:r>
            <w:r>
              <w:rPr>
                <w:rFonts w:cs="Arial"/>
                <w:color w:val="000000"/>
                <w:sz w:val="20"/>
              </w:rPr>
              <w:t xml:space="preserve"> </w:t>
            </w:r>
            <w:r w:rsidRPr="000E4900">
              <w:rPr>
                <w:rFonts w:cs="Arial"/>
                <w:color w:val="000000"/>
                <w:sz w:val="20"/>
              </w:rPr>
              <w:t>et</w:t>
            </w:r>
            <w:r>
              <w:rPr>
                <w:rFonts w:cs="Arial"/>
                <w:color w:val="000000"/>
                <w:sz w:val="20"/>
              </w:rPr>
              <w:t xml:space="preserve"> </w:t>
            </w:r>
            <w:r w:rsidRPr="000E4900">
              <w:rPr>
                <w:rFonts w:cs="Arial"/>
                <w:color w:val="000000"/>
                <w:sz w:val="20"/>
              </w:rPr>
              <w:t xml:space="preserve"> de</w:t>
            </w:r>
            <w:r>
              <w:rPr>
                <w:rFonts w:cs="Arial"/>
                <w:color w:val="000000"/>
                <w:sz w:val="20"/>
              </w:rPr>
              <w:t xml:space="preserve"> </w:t>
            </w:r>
            <w:r w:rsidRPr="000E4900">
              <w:rPr>
                <w:rFonts w:cs="Arial"/>
                <w:color w:val="000000"/>
                <w:sz w:val="20"/>
              </w:rPr>
              <w:t xml:space="preserve"> maintenance</w:t>
            </w:r>
            <w:r>
              <w:rPr>
                <w:rFonts w:cs="Arial"/>
                <w:color w:val="000000"/>
                <w:sz w:val="20"/>
              </w:rPr>
              <w:t xml:space="preserve"> </w:t>
            </w:r>
            <w:r w:rsidRPr="000E4900">
              <w:rPr>
                <w:rFonts w:cs="Arial"/>
                <w:color w:val="000000"/>
                <w:sz w:val="20"/>
              </w:rPr>
              <w:t xml:space="preserve"> des </w:t>
            </w:r>
          </w:p>
          <w:p w14:paraId="6DC29F7F" w14:textId="77777777" w:rsidR="00D90AF3" w:rsidRPr="00FA408F" w:rsidRDefault="00D90AF3" w:rsidP="00854D15">
            <w:pPr>
              <w:autoSpaceDE w:val="0"/>
              <w:autoSpaceDN w:val="0"/>
              <w:adjustRightInd w:val="0"/>
              <w:spacing w:after="0"/>
              <w:rPr>
                <w:sz w:val="20"/>
              </w:rPr>
            </w:pPr>
          </w:p>
        </w:tc>
        <w:tc>
          <w:tcPr>
            <w:tcW w:w="274" w:type="dxa"/>
          </w:tcPr>
          <w:p w14:paraId="5E6DC1BF" w14:textId="77777777" w:rsidR="00D90AF3" w:rsidRDefault="00D90AF3" w:rsidP="00854D15">
            <w:pPr>
              <w:spacing w:after="0"/>
              <w:rPr>
                <w:rFonts w:cs="Arial"/>
                <w:color w:val="000000"/>
                <w:szCs w:val="22"/>
              </w:rPr>
            </w:pPr>
          </w:p>
        </w:tc>
        <w:tc>
          <w:tcPr>
            <w:tcW w:w="4515" w:type="dxa"/>
          </w:tcPr>
          <w:p w14:paraId="33AEAAE8" w14:textId="77777777" w:rsidR="00D90AF3" w:rsidRPr="000E4900" w:rsidRDefault="00D90AF3" w:rsidP="00D90AF3">
            <w:pPr>
              <w:shd w:val="clear" w:color="auto" w:fill="FFFFFF"/>
              <w:spacing w:after="0"/>
              <w:rPr>
                <w:rFonts w:cs="Arial"/>
                <w:color w:val="000000"/>
                <w:sz w:val="20"/>
              </w:rPr>
            </w:pPr>
            <w:r w:rsidRPr="000E4900">
              <w:rPr>
                <w:rFonts w:cs="Arial"/>
                <w:color w:val="000000"/>
                <w:sz w:val="20"/>
              </w:rPr>
              <w:t xml:space="preserve">ouvrages. Les </w:t>
            </w:r>
            <w:r w:rsidRPr="000E4900">
              <w:rPr>
                <w:rFonts w:cs="Arial"/>
                <w:b/>
                <w:color w:val="000000"/>
                <w:sz w:val="20"/>
              </w:rPr>
              <w:t>installations doivent être exploitées par des professionnels</w:t>
            </w:r>
            <w:r w:rsidRPr="000E4900">
              <w:rPr>
                <w:rFonts w:cs="Arial"/>
                <w:color w:val="000000"/>
                <w:sz w:val="20"/>
              </w:rPr>
              <w:t>. Ce professionnalisme garantit une gestion efficace et efficiente.</w:t>
            </w:r>
            <w:r>
              <w:rPr>
                <w:rFonts w:cs="Arial"/>
                <w:color w:val="000000"/>
                <w:sz w:val="20"/>
              </w:rPr>
              <w:t xml:space="preserve"> </w:t>
            </w:r>
            <w:r w:rsidRPr="000E4900">
              <w:rPr>
                <w:rFonts w:cs="Arial"/>
                <w:color w:val="000000"/>
                <w:sz w:val="20"/>
              </w:rPr>
              <w:t xml:space="preserve">Une exploitation durable des services d'eau et d'assainissement nécessite donc une professionnalisation de l'exploitation, sur les plans financier, managérial et technique. L'expérience montre que cette </w:t>
            </w:r>
            <w:r w:rsidR="005D3E48">
              <w:rPr>
                <w:rFonts w:cs="Arial"/>
                <w:color w:val="000000"/>
                <w:sz w:val="20"/>
              </w:rPr>
              <w:t>professionnalisation</w:t>
            </w:r>
            <w:r w:rsidRPr="000E4900">
              <w:rPr>
                <w:rFonts w:cs="Arial"/>
                <w:color w:val="000000"/>
                <w:sz w:val="20"/>
              </w:rPr>
              <w:t xml:space="preserve"> passe par l’implication du secteur privé dans l'exploitation des services. </w:t>
            </w:r>
          </w:p>
          <w:p w14:paraId="4EDF5D0C" w14:textId="77777777" w:rsidR="00D90AF3" w:rsidRPr="000E4900" w:rsidRDefault="00D90AF3" w:rsidP="00D90AF3">
            <w:pPr>
              <w:shd w:val="clear" w:color="auto" w:fill="FFFFFF"/>
              <w:spacing w:after="0"/>
              <w:rPr>
                <w:rFonts w:cs="Arial"/>
                <w:color w:val="000000"/>
                <w:sz w:val="20"/>
              </w:rPr>
            </w:pPr>
          </w:p>
          <w:p w14:paraId="6A017C3C" w14:textId="77777777" w:rsidR="00D90AF3" w:rsidRPr="000E4900" w:rsidRDefault="00D90AF3" w:rsidP="00D90AF3">
            <w:pPr>
              <w:autoSpaceDE w:val="0"/>
              <w:autoSpaceDN w:val="0"/>
              <w:adjustRightInd w:val="0"/>
              <w:spacing w:after="0"/>
              <w:rPr>
                <w:rFonts w:cs="Arial"/>
                <w:sz w:val="20"/>
              </w:rPr>
            </w:pPr>
            <w:r w:rsidRPr="000E4900">
              <w:rPr>
                <w:rFonts w:cs="Arial"/>
                <w:sz w:val="20"/>
              </w:rPr>
              <w:t xml:space="preserve">La </w:t>
            </w:r>
            <w:r w:rsidRPr="000E4900">
              <w:rPr>
                <w:rFonts w:cs="Arial"/>
                <w:b/>
                <w:sz w:val="20"/>
              </w:rPr>
              <w:t>délégation de l'exploitation à un opérateur privé</w:t>
            </w:r>
            <w:r w:rsidRPr="000E4900">
              <w:rPr>
                <w:rFonts w:cs="Arial"/>
                <w:sz w:val="20"/>
              </w:rPr>
              <w:t xml:space="preserve"> n</w:t>
            </w:r>
            <w:r w:rsidR="005D3E48">
              <w:rPr>
                <w:rFonts w:cs="Arial"/>
                <w:sz w:val="20"/>
              </w:rPr>
              <w:t>e résout</w:t>
            </w:r>
            <w:r w:rsidRPr="000E4900">
              <w:rPr>
                <w:rFonts w:cs="Arial"/>
                <w:sz w:val="20"/>
              </w:rPr>
              <w:t xml:space="preserve"> pas tous les problèmes de gestion mais elle donne globalement de bons résultats. Elle permet souvent une amélioration de la qualité du service et de sa durabilité. Elle permet en général :</w:t>
            </w:r>
          </w:p>
          <w:p w14:paraId="5607F2B2" w14:textId="77777777" w:rsidR="00D90AF3" w:rsidRPr="000E4900" w:rsidRDefault="00D90AF3" w:rsidP="00D90AF3">
            <w:pPr>
              <w:autoSpaceDE w:val="0"/>
              <w:autoSpaceDN w:val="0"/>
              <w:adjustRightInd w:val="0"/>
              <w:spacing w:after="0"/>
              <w:rPr>
                <w:rFonts w:cs="Arial"/>
                <w:sz w:val="20"/>
              </w:rPr>
            </w:pPr>
            <w:r w:rsidRPr="000E4900">
              <w:rPr>
                <w:rFonts w:cs="Arial"/>
                <w:sz w:val="20"/>
              </w:rPr>
              <w:t>- une fréquence d'arrêt et de panne des installations moins élevée,</w:t>
            </w:r>
          </w:p>
          <w:p w14:paraId="09F67BE5" w14:textId="77777777" w:rsidR="00D90AF3" w:rsidRPr="000E4900" w:rsidRDefault="00D90AF3" w:rsidP="00D90AF3">
            <w:pPr>
              <w:autoSpaceDE w:val="0"/>
              <w:autoSpaceDN w:val="0"/>
              <w:adjustRightInd w:val="0"/>
              <w:spacing w:after="0"/>
              <w:rPr>
                <w:rFonts w:cs="Arial"/>
                <w:sz w:val="20"/>
              </w:rPr>
            </w:pPr>
            <w:r w:rsidRPr="000E4900">
              <w:rPr>
                <w:rFonts w:cs="Arial"/>
                <w:sz w:val="20"/>
              </w:rPr>
              <w:t xml:space="preserve">- la constitution d’une épargne pour le renouvellement des équipements plus substantielle, </w:t>
            </w:r>
          </w:p>
          <w:p w14:paraId="4FFBC2E0" w14:textId="77777777" w:rsidR="00D90AF3" w:rsidRPr="000E4900" w:rsidRDefault="00D90AF3" w:rsidP="00D90AF3">
            <w:pPr>
              <w:autoSpaceDE w:val="0"/>
              <w:autoSpaceDN w:val="0"/>
              <w:adjustRightInd w:val="0"/>
              <w:spacing w:after="0"/>
              <w:rPr>
                <w:rFonts w:cs="Arial"/>
                <w:sz w:val="20"/>
              </w:rPr>
            </w:pPr>
            <w:r w:rsidRPr="000E4900">
              <w:rPr>
                <w:rFonts w:cs="Arial"/>
                <w:sz w:val="20"/>
              </w:rPr>
              <w:t>- une meilleure disponibilité des informations d’exploitation et de gestion.</w:t>
            </w:r>
          </w:p>
          <w:p w14:paraId="086FFE8B" w14:textId="77777777" w:rsidR="00D90AF3" w:rsidRPr="000E4900" w:rsidRDefault="00D90AF3" w:rsidP="00D90AF3">
            <w:pPr>
              <w:autoSpaceDE w:val="0"/>
              <w:autoSpaceDN w:val="0"/>
              <w:adjustRightInd w:val="0"/>
              <w:spacing w:after="0"/>
              <w:rPr>
                <w:rFonts w:cs="Arial"/>
                <w:b/>
                <w:bCs/>
                <w:i/>
                <w:iCs/>
                <w:sz w:val="20"/>
              </w:rPr>
            </w:pPr>
          </w:p>
          <w:p w14:paraId="4B84D4F1" w14:textId="77777777" w:rsidR="00D90AF3" w:rsidRPr="000E4900" w:rsidRDefault="00D90AF3" w:rsidP="00D90AF3">
            <w:pPr>
              <w:autoSpaceDE w:val="0"/>
              <w:autoSpaceDN w:val="0"/>
              <w:adjustRightInd w:val="0"/>
              <w:spacing w:after="0"/>
              <w:rPr>
                <w:rFonts w:cs="Arial"/>
                <w:sz w:val="20"/>
              </w:rPr>
            </w:pPr>
            <w:r w:rsidRPr="000E4900">
              <w:rPr>
                <w:rFonts w:cs="Arial"/>
                <w:sz w:val="20"/>
              </w:rPr>
              <w:t xml:space="preserve">Cette délégation doit reposer sur un </w:t>
            </w:r>
            <w:r w:rsidRPr="000E4900">
              <w:rPr>
                <w:rFonts w:cs="Arial"/>
                <w:b/>
                <w:sz w:val="20"/>
              </w:rPr>
              <w:t>cahier des charges clair et des dispositions contractuelles précises</w:t>
            </w:r>
            <w:r w:rsidRPr="000E4900">
              <w:rPr>
                <w:rFonts w:cs="Arial"/>
                <w:sz w:val="20"/>
              </w:rPr>
              <w:t>. Le succès de la délégation de l'exploitation repose sur la qualité de la contractualisation avec le délégataire.</w:t>
            </w:r>
          </w:p>
          <w:p w14:paraId="41E9EF1A" w14:textId="77777777" w:rsidR="00D90AF3" w:rsidRPr="000E4900" w:rsidRDefault="00D90AF3" w:rsidP="00D90AF3">
            <w:pPr>
              <w:autoSpaceDE w:val="0"/>
              <w:autoSpaceDN w:val="0"/>
              <w:adjustRightInd w:val="0"/>
              <w:spacing w:after="0"/>
              <w:rPr>
                <w:rFonts w:cs="Arial"/>
                <w:sz w:val="20"/>
              </w:rPr>
            </w:pPr>
          </w:p>
          <w:p w14:paraId="46869236" w14:textId="77777777" w:rsidR="00D90AF3" w:rsidRPr="000E4900" w:rsidRDefault="00D90AF3" w:rsidP="00D90AF3">
            <w:pPr>
              <w:shd w:val="clear" w:color="auto" w:fill="FFFFFF"/>
              <w:spacing w:after="0"/>
              <w:rPr>
                <w:rFonts w:cs="Arial"/>
                <w:color w:val="000000"/>
                <w:sz w:val="20"/>
              </w:rPr>
            </w:pPr>
            <w:r>
              <w:rPr>
                <w:rFonts w:cs="Arial"/>
                <w:b/>
                <w:bCs/>
                <w:color w:val="000000"/>
                <w:sz w:val="20"/>
              </w:rPr>
              <w:t xml:space="preserve">La </w:t>
            </w:r>
            <w:r w:rsidRPr="000E4900">
              <w:rPr>
                <w:rFonts w:cs="Arial"/>
                <w:b/>
                <w:bCs/>
                <w:color w:val="000000"/>
                <w:sz w:val="20"/>
              </w:rPr>
              <w:t xml:space="preserve">délégation </w:t>
            </w:r>
            <w:r w:rsidRPr="00D90AF3">
              <w:rPr>
                <w:rFonts w:cs="Arial"/>
                <w:bCs/>
                <w:color w:val="000000"/>
                <w:sz w:val="20"/>
              </w:rPr>
              <w:t xml:space="preserve">est </w:t>
            </w:r>
            <w:r>
              <w:rPr>
                <w:rFonts w:cs="Arial"/>
                <w:bCs/>
                <w:color w:val="000000"/>
                <w:sz w:val="20"/>
              </w:rPr>
              <w:t>le fait qu'</w:t>
            </w:r>
            <w:r w:rsidRPr="00D90AF3">
              <w:rPr>
                <w:rFonts w:cs="Arial"/>
                <w:bCs/>
                <w:color w:val="000000"/>
                <w:sz w:val="20"/>
              </w:rPr>
              <w:t>une personne morale de droit public confie la gestion d’un service public relevant de sa compétence à un délégataire dont la rémunération est substantiellement assurée par les résultats de l’exploitation du service.</w:t>
            </w:r>
            <w:r w:rsidRPr="000E4900">
              <w:rPr>
                <w:rFonts w:cs="Arial"/>
                <w:color w:val="000000"/>
                <w:sz w:val="20"/>
              </w:rPr>
              <w:t xml:space="preserve"> </w:t>
            </w:r>
          </w:p>
          <w:p w14:paraId="33A3EC52" w14:textId="77777777" w:rsidR="00D90AF3" w:rsidRPr="000E4900" w:rsidRDefault="00D90AF3" w:rsidP="00D90AF3">
            <w:pPr>
              <w:shd w:val="clear" w:color="auto" w:fill="FFFFFF"/>
              <w:spacing w:after="0"/>
              <w:rPr>
                <w:rFonts w:cs="Arial"/>
                <w:color w:val="000000"/>
                <w:sz w:val="20"/>
              </w:rPr>
            </w:pPr>
          </w:p>
          <w:p w14:paraId="32ADE34D" w14:textId="77777777" w:rsidR="00D90AF3" w:rsidRDefault="00D90AF3" w:rsidP="005D3E48">
            <w:pPr>
              <w:shd w:val="clear" w:color="auto" w:fill="FFFFFF"/>
              <w:spacing w:after="0"/>
            </w:pPr>
            <w:r>
              <w:rPr>
                <w:rFonts w:cs="Arial"/>
                <w:color w:val="000000"/>
                <w:sz w:val="20"/>
              </w:rPr>
              <w:t>C</w:t>
            </w:r>
            <w:r w:rsidRPr="000E4900">
              <w:rPr>
                <w:rFonts w:cs="Arial"/>
                <w:color w:val="000000"/>
                <w:sz w:val="20"/>
              </w:rPr>
              <w:t>'est le fait que</w:t>
            </w:r>
            <w:r w:rsidRPr="000E4900">
              <w:rPr>
                <w:rFonts w:cs="Arial"/>
                <w:b/>
                <w:color w:val="000000"/>
                <w:sz w:val="20"/>
              </w:rPr>
              <w:t xml:space="preserve"> </w:t>
            </w:r>
            <w:r w:rsidRPr="00D90AF3">
              <w:rPr>
                <w:rFonts w:cs="Arial"/>
                <w:color w:val="000000"/>
                <w:sz w:val="20"/>
              </w:rPr>
              <w:t>le délégataire court un risque</w:t>
            </w:r>
            <w:r w:rsidRPr="000E4900">
              <w:rPr>
                <w:rFonts w:cs="Arial"/>
                <w:b/>
                <w:color w:val="000000"/>
                <w:sz w:val="20"/>
              </w:rPr>
              <w:t xml:space="preserve"> </w:t>
            </w:r>
            <w:r w:rsidRPr="000E4900">
              <w:rPr>
                <w:rFonts w:cs="Arial"/>
                <w:color w:val="000000"/>
                <w:sz w:val="20"/>
              </w:rPr>
              <w:t>qui caractérise la délégation de service public et la différencie du marché public. En délégation, la rémunération de l'entreprise est liée aux résultats de l'exploitation et non à un paiement de l'Administration garantit par un contrat. Dans un marché public, l'entreprise sera payée par l'Administration en fonction de ce qu'elle réalise. Elle ne court, sauf déficience de l'</w:t>
            </w:r>
            <w:r w:rsidR="005D3E48">
              <w:rPr>
                <w:rFonts w:cs="Arial"/>
                <w:color w:val="000000"/>
                <w:sz w:val="20"/>
              </w:rPr>
              <w:t>autorité publique ou de la j</w:t>
            </w:r>
            <w:r w:rsidRPr="000E4900">
              <w:rPr>
                <w:rFonts w:cs="Arial"/>
                <w:color w:val="000000"/>
                <w:sz w:val="20"/>
              </w:rPr>
              <w:t xml:space="preserve">ustice, pas de risque particulier. </w:t>
            </w:r>
          </w:p>
        </w:tc>
      </w:tr>
      <w:tr w:rsidR="00D90AF3" w14:paraId="39DD05EB" w14:textId="77777777" w:rsidTr="00D130BD">
        <w:tc>
          <w:tcPr>
            <w:tcW w:w="4499" w:type="dxa"/>
          </w:tcPr>
          <w:p w14:paraId="180C43EE" w14:textId="77777777" w:rsidR="00D90AF3" w:rsidRPr="00D90AF3" w:rsidRDefault="00D90AF3" w:rsidP="00D90AF3">
            <w:pPr>
              <w:shd w:val="clear" w:color="auto" w:fill="FFFFFF"/>
              <w:spacing w:after="0"/>
              <w:rPr>
                <w:rFonts w:cs="Arial"/>
                <w:color w:val="000000"/>
                <w:sz w:val="20"/>
              </w:rPr>
            </w:pPr>
            <w:r w:rsidRPr="000E4900">
              <w:rPr>
                <w:rFonts w:cs="Arial"/>
                <w:color w:val="000000"/>
                <w:sz w:val="20"/>
              </w:rPr>
              <w:lastRenderedPageBreak/>
              <w:t xml:space="preserve">En délégation, il y a </w:t>
            </w:r>
            <w:r w:rsidRPr="000E4900">
              <w:rPr>
                <w:rFonts w:cs="Arial"/>
                <w:b/>
                <w:color w:val="000000"/>
                <w:sz w:val="20"/>
              </w:rPr>
              <w:t>transfert du risque commercial vers l'exploitant</w:t>
            </w:r>
            <w:r w:rsidRPr="000E4900">
              <w:rPr>
                <w:rFonts w:cs="Arial"/>
                <w:color w:val="000000"/>
                <w:sz w:val="20"/>
              </w:rPr>
              <w:t>. C'est pour la commune un des avantages de la délégation. La rémunération de cet exploitant sera fonction de sa capacité à générer un résultat d'exploitation positif. Si les dépenses de l'exploitant pour délivrer le service sont supérieures aux recettes générées par le service, il n'aura pas de bénéfices et se</w:t>
            </w:r>
            <w:r w:rsidR="00D464DA">
              <w:rPr>
                <w:rFonts w:cs="Arial"/>
                <w:color w:val="000000"/>
                <w:sz w:val="20"/>
              </w:rPr>
              <w:t>ra déficitaire. En revanche, s’</w:t>
            </w:r>
            <w:r w:rsidRPr="000E4900">
              <w:rPr>
                <w:rFonts w:cs="Arial"/>
                <w:color w:val="000000"/>
                <w:sz w:val="20"/>
              </w:rPr>
              <w:t xml:space="preserve">il est capable de générer des recettes supérieures à ce qui était prévu et de bien maitriser ses charges tout en maintenant les installations en bon état de fonctionnement, il peut faire des bénéfices plus importants que ceux prévus. Il sera alors motivé pour développer encore le service de manière à augmenter ses bénéfices. Autrement dit, </w:t>
            </w:r>
            <w:r w:rsidRPr="00D90AF3">
              <w:rPr>
                <w:rFonts w:cs="Arial"/>
                <w:color w:val="000000"/>
                <w:sz w:val="20"/>
              </w:rPr>
              <w:t xml:space="preserve">ce type de contrat est vertueux. Il incite l'exploitant à assurer un service performant et à le développer pour </w:t>
            </w:r>
            <w:r w:rsidR="005D3E48">
              <w:rPr>
                <w:rFonts w:cs="Arial"/>
                <w:color w:val="000000"/>
                <w:sz w:val="20"/>
              </w:rPr>
              <w:t xml:space="preserve">augmenter ses bénéfices, dans son </w:t>
            </w:r>
            <w:r w:rsidRPr="00D90AF3">
              <w:rPr>
                <w:rFonts w:cs="Arial"/>
                <w:color w:val="000000"/>
                <w:sz w:val="20"/>
              </w:rPr>
              <w:t xml:space="preserve">intérêt </w:t>
            </w:r>
            <w:r w:rsidR="005D3E48">
              <w:rPr>
                <w:rFonts w:cs="Arial"/>
                <w:color w:val="000000"/>
                <w:sz w:val="20"/>
              </w:rPr>
              <w:t xml:space="preserve">et celui </w:t>
            </w:r>
            <w:r w:rsidRPr="00D90AF3">
              <w:rPr>
                <w:rFonts w:cs="Arial"/>
                <w:color w:val="000000"/>
                <w:sz w:val="20"/>
              </w:rPr>
              <w:t xml:space="preserve">des usagers. </w:t>
            </w:r>
          </w:p>
          <w:p w14:paraId="2996BBAF" w14:textId="77777777" w:rsidR="00D90AF3" w:rsidRPr="000E4900" w:rsidRDefault="00D90AF3" w:rsidP="00D90AF3">
            <w:pPr>
              <w:shd w:val="clear" w:color="auto" w:fill="FFFFFF"/>
              <w:spacing w:after="0"/>
              <w:rPr>
                <w:rFonts w:cs="Arial"/>
                <w:color w:val="000000"/>
                <w:sz w:val="20"/>
              </w:rPr>
            </w:pPr>
          </w:p>
          <w:p w14:paraId="16AAE139" w14:textId="77777777" w:rsidR="00D90AF3" w:rsidRPr="000E4900" w:rsidRDefault="00D90AF3" w:rsidP="00D90AF3">
            <w:pPr>
              <w:shd w:val="clear" w:color="auto" w:fill="FFFFFF"/>
              <w:spacing w:after="0"/>
              <w:rPr>
                <w:rFonts w:cs="Arial"/>
                <w:sz w:val="20"/>
              </w:rPr>
            </w:pPr>
            <w:r w:rsidRPr="000E4900">
              <w:rPr>
                <w:rFonts w:cs="Arial"/>
                <w:color w:val="000000"/>
                <w:sz w:val="20"/>
              </w:rPr>
              <w:t>U</w:t>
            </w:r>
            <w:r w:rsidRPr="000E4900">
              <w:rPr>
                <w:rFonts w:cs="Arial"/>
                <w:sz w:val="20"/>
              </w:rPr>
              <w:t xml:space="preserve">n opérateur privé cherche à faire du bénéfice. Ce bénéfice n'est durable que s’il </w:t>
            </w:r>
            <w:r w:rsidR="005D3E48">
              <w:rPr>
                <w:rFonts w:cs="Arial"/>
                <w:sz w:val="20"/>
              </w:rPr>
              <w:t xml:space="preserve">satisfait les usagers et s'il </w:t>
            </w:r>
            <w:r w:rsidRPr="000E4900">
              <w:rPr>
                <w:rFonts w:cs="Arial"/>
                <w:sz w:val="20"/>
              </w:rPr>
              <w:t>maintient en bon état de fonctionnement voire améliore progressivement les installations dont il est responsable. Les risques de dégradation des installations sont limités par le souci de l'opérateur privé de con</w:t>
            </w:r>
            <w:r w:rsidR="001147CA">
              <w:rPr>
                <w:rFonts w:cs="Arial"/>
                <w:sz w:val="20"/>
              </w:rPr>
              <w:t>tinuer à faire du bénéfice</w:t>
            </w:r>
            <w:r w:rsidRPr="000E4900">
              <w:rPr>
                <w:rFonts w:cs="Arial"/>
                <w:sz w:val="20"/>
              </w:rPr>
              <w:t xml:space="preserve">. </w:t>
            </w:r>
          </w:p>
          <w:p w14:paraId="348F0779" w14:textId="77777777" w:rsidR="00D90AF3" w:rsidRDefault="00D90AF3" w:rsidP="00854D15">
            <w:pPr>
              <w:autoSpaceDE w:val="0"/>
              <w:autoSpaceDN w:val="0"/>
              <w:adjustRightInd w:val="0"/>
              <w:spacing w:after="0"/>
              <w:rPr>
                <w:rFonts w:cs="Arial"/>
                <w:sz w:val="20"/>
              </w:rPr>
            </w:pPr>
          </w:p>
          <w:p w14:paraId="6E1E7689" w14:textId="77777777" w:rsidR="00D90AF3" w:rsidRPr="00FA408F" w:rsidRDefault="00D90AF3" w:rsidP="001147CA">
            <w:pPr>
              <w:autoSpaceDE w:val="0"/>
              <w:autoSpaceDN w:val="0"/>
              <w:adjustRightInd w:val="0"/>
              <w:spacing w:after="0"/>
              <w:rPr>
                <w:sz w:val="20"/>
              </w:rPr>
            </w:pPr>
            <w:r>
              <w:rPr>
                <w:rFonts w:cs="Arial"/>
                <w:sz w:val="20"/>
              </w:rPr>
              <w:t>L</w:t>
            </w:r>
            <w:r w:rsidRPr="000E4900">
              <w:rPr>
                <w:rFonts w:cs="Arial"/>
                <w:sz w:val="20"/>
              </w:rPr>
              <w:t>es organisations publiques en général, et les communes en particulier,</w:t>
            </w:r>
            <w:r>
              <w:rPr>
                <w:rFonts w:cs="Arial"/>
                <w:sz w:val="20"/>
              </w:rPr>
              <w:t xml:space="preserve"> ne sont pas bonnes gestionnaires.</w:t>
            </w:r>
            <w:r w:rsidRPr="000E4900">
              <w:rPr>
                <w:rFonts w:cs="Arial"/>
                <w:sz w:val="20"/>
              </w:rPr>
              <w:t xml:space="preserve"> Leurs structurations, modalités de fonctionnement et ressources humaines ne sont en général pas adaptées pour gérer l'exploitation de services en direct (gestion en régie). Les modalités de rémunération des agents publics sont inadaptées pour les encourager à développer le service et à fournir des efforts</w:t>
            </w:r>
            <w:r w:rsidR="001147CA">
              <w:rPr>
                <w:rFonts w:cs="Arial"/>
                <w:sz w:val="20"/>
              </w:rPr>
              <w:t>. L</w:t>
            </w:r>
            <w:r w:rsidRPr="000E4900">
              <w:rPr>
                <w:rFonts w:cs="Arial"/>
                <w:sz w:val="20"/>
              </w:rPr>
              <w:t xml:space="preserve">e salaire est </w:t>
            </w:r>
            <w:r w:rsidR="001147CA">
              <w:rPr>
                <w:rFonts w:cs="Arial"/>
                <w:sz w:val="20"/>
              </w:rPr>
              <w:t xml:space="preserve">en effet </w:t>
            </w:r>
            <w:r w:rsidRPr="000E4900">
              <w:rPr>
                <w:rFonts w:cs="Arial"/>
                <w:sz w:val="20"/>
              </w:rPr>
              <w:t xml:space="preserve">souvent fixe </w:t>
            </w:r>
            <w:r w:rsidR="00511334" w:rsidRPr="000E4900">
              <w:rPr>
                <w:rFonts w:cs="Arial"/>
                <w:sz w:val="20"/>
              </w:rPr>
              <w:t>quel que</w:t>
            </w:r>
            <w:r w:rsidRPr="000E4900">
              <w:rPr>
                <w:rFonts w:cs="Arial"/>
                <w:sz w:val="20"/>
              </w:rPr>
              <w:t xml:space="preserve"> soit le nombre d'heures passées au trava</w:t>
            </w:r>
            <w:r w:rsidR="001147CA">
              <w:rPr>
                <w:rFonts w:cs="Arial"/>
                <w:sz w:val="20"/>
              </w:rPr>
              <w:t>il et la performance de l'agent</w:t>
            </w:r>
            <w:r w:rsidRPr="000E4900">
              <w:rPr>
                <w:rFonts w:cs="Arial"/>
                <w:sz w:val="20"/>
              </w:rPr>
              <w:t>. Les sanctions étant difficiles à prendre, les comportements malhonnêtes grèvent</w:t>
            </w:r>
            <w:r w:rsidR="001147CA">
              <w:rPr>
                <w:rFonts w:cs="Arial"/>
                <w:sz w:val="20"/>
              </w:rPr>
              <w:t xml:space="preserve"> souvent</w:t>
            </w:r>
            <w:r w:rsidRPr="000E4900">
              <w:rPr>
                <w:rFonts w:cs="Arial"/>
                <w:sz w:val="20"/>
              </w:rPr>
              <w:t xml:space="preserve"> le bon fonctionnement des services publics en régie. La délégation à un opérateur privé, avec un bon contrat bien négocié et bien contrôlé est donc préférable.</w:t>
            </w:r>
          </w:p>
        </w:tc>
        <w:tc>
          <w:tcPr>
            <w:tcW w:w="274" w:type="dxa"/>
          </w:tcPr>
          <w:p w14:paraId="21B64DD9" w14:textId="77777777" w:rsidR="00D90AF3" w:rsidRDefault="00D90AF3" w:rsidP="00854D15">
            <w:pPr>
              <w:spacing w:after="0"/>
              <w:rPr>
                <w:rFonts w:cs="Arial"/>
                <w:color w:val="000000"/>
                <w:szCs w:val="22"/>
              </w:rPr>
            </w:pPr>
          </w:p>
        </w:tc>
        <w:tc>
          <w:tcPr>
            <w:tcW w:w="4515" w:type="dxa"/>
          </w:tcPr>
          <w:p w14:paraId="69D53CD8" w14:textId="77777777" w:rsidR="00D90AF3" w:rsidRPr="000E4900" w:rsidRDefault="00D90AF3" w:rsidP="00D90AF3">
            <w:pPr>
              <w:shd w:val="clear" w:color="auto" w:fill="FFFFFF"/>
              <w:spacing w:after="0"/>
              <w:rPr>
                <w:rFonts w:cs="Arial"/>
                <w:color w:val="000000"/>
                <w:sz w:val="20"/>
              </w:rPr>
            </w:pPr>
            <w:r w:rsidRPr="000E4900">
              <w:rPr>
                <w:rFonts w:cs="Arial"/>
                <w:color w:val="000000"/>
                <w:sz w:val="20"/>
              </w:rPr>
              <w:t xml:space="preserve">Selon la réglementation tchadienne relative aux </w:t>
            </w:r>
            <w:r w:rsidRPr="000E4900">
              <w:rPr>
                <w:rFonts w:cs="Arial"/>
                <w:b/>
                <w:color w:val="000000"/>
                <w:sz w:val="20"/>
              </w:rPr>
              <w:t>services d'eau potable, l'exploitant doit être un opérateur privé lorsque la commune a une population supérieure à 10 000 habitants</w:t>
            </w:r>
            <w:r w:rsidRPr="000E4900">
              <w:rPr>
                <w:rFonts w:cs="Arial"/>
                <w:color w:val="000000"/>
                <w:sz w:val="20"/>
              </w:rPr>
              <w:t>. Passé ce seuil de population, la commune n'est pas autorisée à exploiter les installations avec son personnel, sauf pour une période transitoire de maximum six mois, en cas de défaillance de son exploitant privé et pour lui permettre de mener les démarches de dés</w:t>
            </w:r>
            <w:r w:rsidR="00FB7CC7">
              <w:rPr>
                <w:rFonts w:cs="Arial"/>
                <w:color w:val="000000"/>
                <w:sz w:val="20"/>
              </w:rPr>
              <w:t xml:space="preserve">ignation d'un nouvel </w:t>
            </w:r>
            <w:r w:rsidR="00FB7CC7" w:rsidRPr="00FB7CC7">
              <w:rPr>
                <w:rFonts w:cs="Arial"/>
                <w:color w:val="000000"/>
                <w:sz w:val="20"/>
              </w:rPr>
              <w:t>exploitant</w:t>
            </w:r>
            <w:r w:rsidRPr="00FB7CC7">
              <w:rPr>
                <w:rFonts w:cs="Arial"/>
                <w:color w:val="000000"/>
                <w:sz w:val="20"/>
              </w:rPr>
              <w:t>.</w:t>
            </w:r>
            <w:r w:rsidRPr="000E4900">
              <w:rPr>
                <w:rFonts w:cs="Arial"/>
                <w:color w:val="000000"/>
                <w:sz w:val="20"/>
              </w:rPr>
              <w:t xml:space="preserve"> </w:t>
            </w:r>
          </w:p>
          <w:p w14:paraId="348C2175" w14:textId="77777777" w:rsidR="00D90AF3" w:rsidRPr="000E4900" w:rsidRDefault="00D90AF3" w:rsidP="00D90AF3">
            <w:pPr>
              <w:shd w:val="clear" w:color="auto" w:fill="FFFFFF"/>
              <w:spacing w:after="0"/>
              <w:rPr>
                <w:rFonts w:cs="Arial"/>
                <w:color w:val="000000"/>
                <w:sz w:val="20"/>
              </w:rPr>
            </w:pPr>
          </w:p>
          <w:p w14:paraId="7EEC4A0F" w14:textId="77777777" w:rsidR="00D90AF3" w:rsidRDefault="00D90AF3" w:rsidP="00D90AF3">
            <w:pPr>
              <w:autoSpaceDE w:val="0"/>
              <w:autoSpaceDN w:val="0"/>
              <w:adjustRightInd w:val="0"/>
              <w:spacing w:after="0"/>
              <w:rPr>
                <w:rFonts w:cs="Arial"/>
                <w:sz w:val="20"/>
              </w:rPr>
            </w:pPr>
            <w:r w:rsidRPr="000E4900">
              <w:rPr>
                <w:rFonts w:cs="Arial"/>
                <w:sz w:val="20"/>
              </w:rPr>
              <w:t>Pour l'</w:t>
            </w:r>
            <w:r w:rsidRPr="000E4900">
              <w:rPr>
                <w:rFonts w:cs="Arial"/>
                <w:b/>
                <w:sz w:val="20"/>
              </w:rPr>
              <w:t>assainissement</w:t>
            </w:r>
            <w:r w:rsidRPr="000E4900">
              <w:rPr>
                <w:rFonts w:cs="Arial"/>
                <w:sz w:val="20"/>
              </w:rPr>
              <w:t xml:space="preserve">, la réglementation n'interdit pas cette gestion directe. Il est cependant conseillé, pour les raisons évoquées plus haut, de l'éviter. Il est </w:t>
            </w:r>
            <w:r w:rsidRPr="000E4900">
              <w:rPr>
                <w:rFonts w:cs="Arial"/>
                <w:b/>
                <w:sz w:val="20"/>
              </w:rPr>
              <w:t>préférable d'avoir recours à une contractualisation avec des opérateurs privés</w:t>
            </w:r>
            <w:r w:rsidRPr="000E4900">
              <w:rPr>
                <w:rFonts w:cs="Arial"/>
                <w:sz w:val="20"/>
              </w:rPr>
              <w:t xml:space="preserve"> pour la gestion des équipements construits par la commune (exemple : latrines publiques) et des services assurés par la commune (exemple : centre de traitement des boues de vidange). </w:t>
            </w:r>
          </w:p>
          <w:p w14:paraId="49E2295E" w14:textId="77777777" w:rsidR="00D90AF3" w:rsidRDefault="00D90AF3" w:rsidP="00D90AF3">
            <w:pPr>
              <w:autoSpaceDE w:val="0"/>
              <w:autoSpaceDN w:val="0"/>
              <w:adjustRightInd w:val="0"/>
              <w:spacing w:after="0"/>
              <w:rPr>
                <w:rFonts w:cs="Arial"/>
                <w:sz w:val="20"/>
              </w:rPr>
            </w:pPr>
          </w:p>
          <w:p w14:paraId="0459E82C" w14:textId="77777777" w:rsidR="00D90AF3" w:rsidRPr="000E4900" w:rsidRDefault="00D90AF3" w:rsidP="00D90AF3">
            <w:pPr>
              <w:autoSpaceDE w:val="0"/>
              <w:autoSpaceDN w:val="0"/>
              <w:adjustRightInd w:val="0"/>
              <w:spacing w:after="0"/>
              <w:rPr>
                <w:rFonts w:cs="Arial"/>
                <w:sz w:val="20"/>
              </w:rPr>
            </w:pPr>
            <w:r w:rsidRPr="000E4900">
              <w:rPr>
                <w:rFonts w:cs="Arial"/>
                <w:sz w:val="20"/>
              </w:rPr>
              <w:t xml:space="preserve">La délégation de l’exploitation </w:t>
            </w:r>
            <w:r w:rsidR="001147CA">
              <w:rPr>
                <w:rFonts w:cs="Arial"/>
                <w:sz w:val="20"/>
              </w:rPr>
              <w:t xml:space="preserve">d'une </w:t>
            </w:r>
            <w:r w:rsidRPr="000E4900">
              <w:rPr>
                <w:rFonts w:cs="Arial"/>
                <w:sz w:val="20"/>
              </w:rPr>
              <w:t xml:space="preserve">adduction d'eau potable ou </w:t>
            </w:r>
            <w:r w:rsidR="001147CA">
              <w:rPr>
                <w:rFonts w:cs="Arial"/>
                <w:sz w:val="20"/>
              </w:rPr>
              <w:t xml:space="preserve">d'un ouvrage </w:t>
            </w:r>
            <w:r w:rsidRPr="000E4900">
              <w:rPr>
                <w:rFonts w:cs="Arial"/>
                <w:sz w:val="20"/>
              </w:rPr>
              <w:t xml:space="preserve">d'assainissement </w:t>
            </w:r>
            <w:r w:rsidR="001147CA">
              <w:rPr>
                <w:rFonts w:cs="Arial"/>
                <w:sz w:val="20"/>
              </w:rPr>
              <w:t>tel qu'une latrine publique ou</w:t>
            </w:r>
            <w:r w:rsidRPr="000E4900">
              <w:rPr>
                <w:rFonts w:cs="Arial"/>
                <w:sz w:val="20"/>
              </w:rPr>
              <w:t xml:space="preserve"> </w:t>
            </w:r>
            <w:r w:rsidR="001147CA">
              <w:rPr>
                <w:rFonts w:cs="Arial"/>
                <w:sz w:val="20"/>
              </w:rPr>
              <w:t xml:space="preserve">une </w:t>
            </w:r>
            <w:r w:rsidRPr="000E4900">
              <w:rPr>
                <w:rFonts w:cs="Arial"/>
                <w:sz w:val="20"/>
              </w:rPr>
              <w:t>station de traitement des boues de vidange à un opérateur privé dans le cadre d’un contrat de délégation</w:t>
            </w:r>
            <w:r w:rsidR="001147CA">
              <w:rPr>
                <w:rFonts w:cs="Arial"/>
                <w:sz w:val="20"/>
              </w:rPr>
              <w:t>,</w:t>
            </w:r>
            <w:r w:rsidRPr="000E4900">
              <w:rPr>
                <w:rFonts w:cs="Arial"/>
                <w:sz w:val="20"/>
              </w:rPr>
              <w:t xml:space="preserve"> a l'avantage de </w:t>
            </w:r>
            <w:r w:rsidRPr="000E4900">
              <w:rPr>
                <w:rFonts w:cs="Arial"/>
                <w:b/>
                <w:sz w:val="20"/>
              </w:rPr>
              <w:t>permettre une séparation des rôles</w:t>
            </w:r>
            <w:r w:rsidRPr="000E4900">
              <w:rPr>
                <w:rFonts w:cs="Arial"/>
                <w:sz w:val="20"/>
              </w:rPr>
              <w:t xml:space="preserve"> entre l'acteur responsable du service et l'acteur en charge de le gérer. Cette séparation est une nécessité et un gage d'efficacité et de pérennité. </w:t>
            </w:r>
          </w:p>
          <w:p w14:paraId="082C9E7A" w14:textId="77777777" w:rsidR="00D90AF3" w:rsidRPr="000E4900" w:rsidRDefault="00D90AF3" w:rsidP="00D90AF3">
            <w:pPr>
              <w:shd w:val="clear" w:color="auto" w:fill="FFFFFF"/>
              <w:spacing w:after="0"/>
              <w:rPr>
                <w:rFonts w:cs="Arial"/>
                <w:b/>
                <w:bCs/>
                <w:color w:val="000000"/>
                <w:sz w:val="20"/>
              </w:rPr>
            </w:pPr>
          </w:p>
          <w:p w14:paraId="32C87487" w14:textId="77777777" w:rsidR="001147CA" w:rsidRDefault="00D90AF3" w:rsidP="00D90AF3">
            <w:pPr>
              <w:shd w:val="clear" w:color="auto" w:fill="FFFFFF"/>
              <w:spacing w:after="0"/>
              <w:rPr>
                <w:rFonts w:cs="Arial"/>
                <w:sz w:val="20"/>
              </w:rPr>
            </w:pPr>
            <w:r w:rsidRPr="000E4900">
              <w:rPr>
                <w:rFonts w:cs="Arial"/>
                <w:sz w:val="20"/>
              </w:rPr>
              <w:t xml:space="preserve">Si les deux rôles (autorité organisatrice et exploitant) sont bien séparés avec deux entités différentes </w:t>
            </w:r>
            <w:r w:rsidR="001147CA">
              <w:rPr>
                <w:rFonts w:cs="Arial"/>
                <w:sz w:val="20"/>
              </w:rPr>
              <w:t>(</w:t>
            </w:r>
            <w:r w:rsidRPr="000E4900">
              <w:rPr>
                <w:rFonts w:cs="Arial"/>
                <w:sz w:val="20"/>
              </w:rPr>
              <w:t xml:space="preserve">et non </w:t>
            </w:r>
            <w:r w:rsidR="001147CA">
              <w:rPr>
                <w:rFonts w:cs="Arial"/>
                <w:sz w:val="20"/>
              </w:rPr>
              <w:t>assumés par une seule entité</w:t>
            </w:r>
            <w:r w:rsidR="00D464DA" w:rsidRPr="00D464DA">
              <w:rPr>
                <w:rFonts w:cs="Arial"/>
                <w:color w:val="FFFFFF" w:themeColor="background1"/>
                <w:sz w:val="20"/>
              </w:rPr>
              <w:t>’</w:t>
            </w:r>
            <w:r w:rsidR="001147CA">
              <w:rPr>
                <w:rFonts w:cs="Arial"/>
                <w:sz w:val="20"/>
              </w:rPr>
              <w:t xml:space="preserve">: </w:t>
            </w:r>
            <w:r w:rsidRPr="000E4900">
              <w:rPr>
                <w:rFonts w:cs="Arial"/>
                <w:sz w:val="20"/>
              </w:rPr>
              <w:t xml:space="preserve">la commune qui assume les 2 rôles) alors la commune est déchargée de la </w:t>
            </w:r>
            <w:r w:rsidR="001147CA">
              <w:rPr>
                <w:rFonts w:cs="Arial"/>
                <w:sz w:val="20"/>
              </w:rPr>
              <w:t>responsabilité</w:t>
            </w:r>
            <w:r w:rsidRPr="000E4900">
              <w:rPr>
                <w:rFonts w:cs="Arial"/>
                <w:sz w:val="20"/>
              </w:rPr>
              <w:t xml:space="preserve"> </w:t>
            </w:r>
            <w:r w:rsidR="001147CA">
              <w:rPr>
                <w:rFonts w:cs="Arial"/>
                <w:sz w:val="20"/>
              </w:rPr>
              <w:t>d</w:t>
            </w:r>
            <w:r w:rsidRPr="000E4900">
              <w:rPr>
                <w:rFonts w:cs="Arial"/>
                <w:sz w:val="20"/>
              </w:rPr>
              <w:t xml:space="preserve">’exploitation du service. Elle peut ainsi se concentrer sur ses missions principales : </w:t>
            </w:r>
          </w:p>
          <w:p w14:paraId="4F2B4073" w14:textId="77777777" w:rsidR="001147CA" w:rsidRPr="001147CA" w:rsidRDefault="001147CA" w:rsidP="00D90AF3">
            <w:pPr>
              <w:shd w:val="clear" w:color="auto" w:fill="FFFFFF"/>
              <w:spacing w:after="0"/>
              <w:rPr>
                <w:rFonts w:cs="Arial"/>
                <w:sz w:val="8"/>
                <w:szCs w:val="8"/>
              </w:rPr>
            </w:pPr>
          </w:p>
          <w:p w14:paraId="49545AB6" w14:textId="77777777" w:rsidR="001147CA" w:rsidRDefault="001147CA" w:rsidP="00D90AF3">
            <w:pPr>
              <w:shd w:val="clear" w:color="auto" w:fill="FFFFFF"/>
              <w:spacing w:after="0"/>
              <w:rPr>
                <w:rFonts w:cs="Arial"/>
                <w:sz w:val="20"/>
              </w:rPr>
            </w:pPr>
            <w:r>
              <w:rPr>
                <w:rFonts w:cs="Arial"/>
                <w:sz w:val="20"/>
              </w:rPr>
              <w:t xml:space="preserve">- </w:t>
            </w:r>
            <w:r w:rsidR="00D90AF3" w:rsidRPr="000E4900">
              <w:rPr>
                <w:rFonts w:cs="Arial"/>
                <w:sz w:val="20"/>
              </w:rPr>
              <w:t>veille</w:t>
            </w:r>
            <w:r>
              <w:rPr>
                <w:rFonts w:cs="Arial"/>
                <w:sz w:val="20"/>
              </w:rPr>
              <w:t>r</w:t>
            </w:r>
            <w:r w:rsidR="00D90AF3" w:rsidRPr="000E4900">
              <w:rPr>
                <w:rFonts w:cs="Arial"/>
                <w:sz w:val="20"/>
              </w:rPr>
              <w:t xml:space="preserve"> au bon fonctionnement du service e</w:t>
            </w:r>
            <w:r>
              <w:rPr>
                <w:rFonts w:cs="Arial"/>
                <w:sz w:val="20"/>
              </w:rPr>
              <w:t>n</w:t>
            </w:r>
            <w:r w:rsidR="00D90AF3" w:rsidRPr="000E4900">
              <w:rPr>
                <w:rFonts w:cs="Arial"/>
                <w:sz w:val="20"/>
              </w:rPr>
              <w:t xml:space="preserve"> contrôl</w:t>
            </w:r>
            <w:r>
              <w:rPr>
                <w:rFonts w:cs="Arial"/>
                <w:sz w:val="20"/>
              </w:rPr>
              <w:t>ant</w:t>
            </w:r>
            <w:r w:rsidR="00D90AF3" w:rsidRPr="000E4900">
              <w:rPr>
                <w:rFonts w:cs="Arial"/>
                <w:sz w:val="20"/>
              </w:rPr>
              <w:t xml:space="preserve"> son exploitant, </w:t>
            </w:r>
          </w:p>
          <w:p w14:paraId="4428D747" w14:textId="77777777" w:rsidR="001147CA" w:rsidRPr="001147CA" w:rsidRDefault="001147CA" w:rsidP="00D90AF3">
            <w:pPr>
              <w:shd w:val="clear" w:color="auto" w:fill="FFFFFF"/>
              <w:spacing w:after="0"/>
              <w:rPr>
                <w:rFonts w:cs="Arial"/>
                <w:sz w:val="8"/>
                <w:szCs w:val="8"/>
              </w:rPr>
            </w:pPr>
          </w:p>
          <w:p w14:paraId="6DD78C7E" w14:textId="77777777" w:rsidR="00D90AF3" w:rsidRPr="000E4900" w:rsidRDefault="001147CA" w:rsidP="00D90AF3">
            <w:pPr>
              <w:shd w:val="clear" w:color="auto" w:fill="FFFFFF"/>
              <w:spacing w:after="0"/>
              <w:rPr>
                <w:rFonts w:cs="Arial"/>
                <w:sz w:val="20"/>
              </w:rPr>
            </w:pPr>
            <w:r>
              <w:rPr>
                <w:rFonts w:cs="Arial"/>
                <w:sz w:val="20"/>
              </w:rPr>
              <w:t xml:space="preserve">- </w:t>
            </w:r>
            <w:r w:rsidR="00D90AF3" w:rsidRPr="000E4900">
              <w:rPr>
                <w:rFonts w:cs="Arial"/>
                <w:sz w:val="20"/>
              </w:rPr>
              <w:t>favorise</w:t>
            </w:r>
            <w:r>
              <w:rPr>
                <w:rFonts w:cs="Arial"/>
                <w:sz w:val="20"/>
              </w:rPr>
              <w:t>r</w:t>
            </w:r>
            <w:r w:rsidR="00D90AF3" w:rsidRPr="000E4900">
              <w:rPr>
                <w:rFonts w:cs="Arial"/>
                <w:sz w:val="20"/>
              </w:rPr>
              <w:t xml:space="preserve"> le développement progressif du service.</w:t>
            </w:r>
          </w:p>
          <w:p w14:paraId="0135A57A" w14:textId="77777777" w:rsidR="00D90AF3" w:rsidRPr="000E4900" w:rsidRDefault="00D90AF3" w:rsidP="00D90AF3">
            <w:pPr>
              <w:shd w:val="clear" w:color="auto" w:fill="FFFFFF"/>
              <w:spacing w:after="0"/>
              <w:rPr>
                <w:rFonts w:cs="Arial"/>
                <w:sz w:val="20"/>
              </w:rPr>
            </w:pPr>
          </w:p>
          <w:p w14:paraId="0219FBC9" w14:textId="77777777" w:rsidR="00D90AF3" w:rsidRDefault="00D90AF3" w:rsidP="00D90AF3">
            <w:pPr>
              <w:shd w:val="clear" w:color="auto" w:fill="FFFFFF"/>
              <w:spacing w:after="0"/>
            </w:pPr>
          </w:p>
        </w:tc>
      </w:tr>
    </w:tbl>
    <w:p w14:paraId="6F38DAAD" w14:textId="77777777" w:rsidR="00D90AF3" w:rsidRDefault="00D90AF3" w:rsidP="00D90AF3">
      <w:pPr>
        <w:spacing w:after="0"/>
        <w:jc w:val="left"/>
        <w:rPr>
          <w:rFonts w:cs="Arial"/>
          <w:szCs w:val="22"/>
        </w:rPr>
      </w:pPr>
    </w:p>
    <w:p w14:paraId="732A0951" w14:textId="77777777" w:rsidR="006B6679" w:rsidRPr="000E4900" w:rsidRDefault="006B6679" w:rsidP="000E4900">
      <w:pPr>
        <w:shd w:val="clear" w:color="auto" w:fill="FFFFFF"/>
        <w:spacing w:after="0"/>
        <w:rPr>
          <w:rFonts w:cs="Arial"/>
          <w:color w:val="000000"/>
          <w:sz w:val="20"/>
        </w:rPr>
      </w:pPr>
    </w:p>
    <w:p w14:paraId="2EB46CFA" w14:textId="77777777" w:rsidR="00A9089D" w:rsidRDefault="00A9089D" w:rsidP="000E4900">
      <w:pPr>
        <w:shd w:val="clear" w:color="auto" w:fill="FFFFFF"/>
        <w:spacing w:after="0"/>
        <w:rPr>
          <w:rFonts w:cs="Arial"/>
          <w:color w:val="000000"/>
          <w:sz w:val="20"/>
        </w:rPr>
      </w:pPr>
    </w:p>
    <w:p w14:paraId="5AC572BC" w14:textId="77777777" w:rsidR="001147CA" w:rsidRPr="000E4900" w:rsidRDefault="001147CA" w:rsidP="000E4900">
      <w:pPr>
        <w:shd w:val="clear" w:color="auto" w:fill="FFFFFF"/>
        <w:spacing w:after="0"/>
        <w:rPr>
          <w:rFonts w:cs="Arial"/>
          <w:color w:val="000000"/>
          <w:sz w:val="20"/>
        </w:rPr>
      </w:pPr>
    </w:p>
    <w:p w14:paraId="63CF6DD0" w14:textId="77777777" w:rsidR="00B4410D" w:rsidRPr="000E4900" w:rsidRDefault="00B4410D" w:rsidP="000E4900">
      <w:pPr>
        <w:autoSpaceDE w:val="0"/>
        <w:autoSpaceDN w:val="0"/>
        <w:adjustRightInd w:val="0"/>
        <w:spacing w:after="0"/>
        <w:rPr>
          <w:rFonts w:cs="Arial"/>
          <w:sz w:val="20"/>
        </w:rPr>
      </w:pPr>
    </w:p>
    <w:p w14:paraId="27B4A466" w14:textId="77777777" w:rsidR="00341C4D" w:rsidRDefault="00341C4D" w:rsidP="000E4900">
      <w:pPr>
        <w:shd w:val="clear" w:color="auto" w:fill="FFFFFF"/>
        <w:spacing w:after="0"/>
        <w:rPr>
          <w:rFonts w:cs="Arial"/>
          <w:sz w:val="20"/>
        </w:rPr>
      </w:pPr>
    </w:p>
    <w:p w14:paraId="58139CBE" w14:textId="77777777" w:rsidR="00FB7CC7" w:rsidRPr="000E4900" w:rsidRDefault="00FB7CC7" w:rsidP="000E4900">
      <w:pPr>
        <w:shd w:val="clear" w:color="auto" w:fill="FFFFFF"/>
        <w:spacing w:after="0"/>
        <w:rPr>
          <w:rFonts w:cs="Arial"/>
          <w:sz w:val="20"/>
        </w:rPr>
      </w:pPr>
    </w:p>
    <w:p w14:paraId="03710E01" w14:textId="77777777" w:rsidR="00D90AF3" w:rsidRDefault="00D90AF3" w:rsidP="00D90AF3">
      <w:pPr>
        <w:spacing w:after="0"/>
        <w:jc w:val="left"/>
        <w:rPr>
          <w:rFonts w:cs="Arial"/>
          <w:szCs w:val="22"/>
        </w:rPr>
      </w:pPr>
    </w:p>
    <w:p w14:paraId="2332DBD6" w14:textId="77777777" w:rsidR="009C11EE" w:rsidRDefault="009C11EE" w:rsidP="00D90AF3">
      <w:pPr>
        <w:spacing w:after="0"/>
        <w:jc w:val="left"/>
        <w:rPr>
          <w:rFonts w:cs="Arial"/>
          <w:szCs w:val="22"/>
        </w:rPr>
      </w:pPr>
    </w:p>
    <w:p w14:paraId="71285F4E" w14:textId="77777777" w:rsidR="009C11EE" w:rsidRDefault="009C11EE" w:rsidP="00D90AF3">
      <w:pPr>
        <w:spacing w:after="0"/>
        <w:jc w:val="left"/>
        <w:rPr>
          <w:rFonts w:cs="Arial"/>
          <w:szCs w:val="22"/>
        </w:rPr>
      </w:pPr>
    </w:p>
    <w:p w14:paraId="34DD26E0" w14:textId="77777777" w:rsidR="009C11EE" w:rsidRDefault="009C11EE" w:rsidP="00D90AF3">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D90AF3" w14:paraId="5CC40E2C" w14:textId="77777777" w:rsidTr="00D130BD">
        <w:tc>
          <w:tcPr>
            <w:tcW w:w="4499" w:type="dxa"/>
          </w:tcPr>
          <w:p w14:paraId="23293CD0" w14:textId="77777777" w:rsidR="00D90AF3" w:rsidRDefault="00D90AF3" w:rsidP="00D90AF3">
            <w:pPr>
              <w:shd w:val="clear" w:color="auto" w:fill="FFFFFF"/>
              <w:spacing w:after="0"/>
              <w:rPr>
                <w:rFonts w:cs="Arial"/>
                <w:sz w:val="20"/>
              </w:rPr>
            </w:pPr>
            <w:r w:rsidRPr="002D12AD">
              <w:rPr>
                <w:rFonts w:cs="Arial"/>
                <w:sz w:val="20"/>
              </w:rPr>
              <w:lastRenderedPageBreak/>
              <w:t xml:space="preserve">Il faut en effet bien distinguer </w:t>
            </w:r>
            <w:r w:rsidRPr="001147CA">
              <w:rPr>
                <w:rFonts w:cs="Arial"/>
                <w:b/>
                <w:sz w:val="20"/>
              </w:rPr>
              <w:t>deux niveaux dans la gestion d’un service</w:t>
            </w:r>
            <w:r w:rsidRPr="002D12AD">
              <w:rPr>
                <w:rFonts w:cs="Arial"/>
                <w:sz w:val="20"/>
              </w:rPr>
              <w:t xml:space="preserve"> :</w:t>
            </w:r>
          </w:p>
          <w:p w14:paraId="000EBE73" w14:textId="77777777" w:rsidR="001147CA" w:rsidRPr="001147CA" w:rsidRDefault="001147CA" w:rsidP="00D90AF3">
            <w:pPr>
              <w:shd w:val="clear" w:color="auto" w:fill="FFFFFF"/>
              <w:spacing w:after="0"/>
              <w:rPr>
                <w:rFonts w:cs="Arial"/>
                <w:sz w:val="8"/>
                <w:szCs w:val="8"/>
              </w:rPr>
            </w:pPr>
          </w:p>
          <w:p w14:paraId="50ACEECF" w14:textId="77777777" w:rsidR="00D90AF3" w:rsidRPr="002D12AD" w:rsidRDefault="00D90AF3" w:rsidP="00D90AF3">
            <w:pPr>
              <w:shd w:val="clear" w:color="auto" w:fill="FFFFFF"/>
              <w:spacing w:after="0"/>
              <w:rPr>
                <w:rFonts w:cs="Arial"/>
                <w:sz w:val="20"/>
              </w:rPr>
            </w:pPr>
            <w:r w:rsidRPr="002D12AD">
              <w:rPr>
                <w:rFonts w:cs="Arial"/>
                <w:sz w:val="20"/>
              </w:rPr>
              <w:t xml:space="preserve">- le </w:t>
            </w:r>
            <w:r w:rsidRPr="001147CA">
              <w:rPr>
                <w:rFonts w:cs="Arial"/>
                <w:b/>
                <w:sz w:val="20"/>
              </w:rPr>
              <w:t>niveau décisionnel</w:t>
            </w:r>
            <w:r w:rsidRPr="002D12AD">
              <w:rPr>
                <w:rFonts w:cs="Arial"/>
                <w:sz w:val="20"/>
              </w:rPr>
              <w:t xml:space="preserve"> : ce niveau relève de l’acteur qui décide de la définitio</w:t>
            </w:r>
            <w:r w:rsidR="001147CA">
              <w:rPr>
                <w:rFonts w:cs="Arial"/>
                <w:sz w:val="20"/>
              </w:rPr>
              <w:t>n et de la gestion d’un service</w:t>
            </w:r>
            <w:r w:rsidRPr="002D12AD">
              <w:rPr>
                <w:rFonts w:cs="Arial"/>
                <w:sz w:val="20"/>
              </w:rPr>
              <w:t xml:space="preserve"> et qui fait respecter la réglementation locale en la matière</w:t>
            </w:r>
            <w:r w:rsidR="001147CA">
              <w:rPr>
                <w:rFonts w:cs="Arial"/>
                <w:sz w:val="20"/>
              </w:rPr>
              <w:t xml:space="preserve"> C'est</w:t>
            </w:r>
            <w:r w:rsidRPr="002D12AD">
              <w:rPr>
                <w:rFonts w:cs="Arial"/>
                <w:sz w:val="20"/>
              </w:rPr>
              <w:t xml:space="preserve"> la respons</w:t>
            </w:r>
            <w:r w:rsidR="001147CA">
              <w:rPr>
                <w:rFonts w:cs="Arial"/>
                <w:sz w:val="20"/>
              </w:rPr>
              <w:t xml:space="preserve">abilité des autorités publiques </w:t>
            </w:r>
            <w:r w:rsidRPr="002D12AD">
              <w:rPr>
                <w:rFonts w:cs="Arial"/>
                <w:sz w:val="20"/>
              </w:rPr>
              <w:t>;</w:t>
            </w:r>
          </w:p>
          <w:p w14:paraId="15525B69" w14:textId="77777777" w:rsidR="001147CA" w:rsidRPr="001147CA" w:rsidRDefault="001147CA" w:rsidP="00D90AF3">
            <w:pPr>
              <w:shd w:val="clear" w:color="auto" w:fill="FFFFFF"/>
              <w:spacing w:after="0"/>
              <w:rPr>
                <w:rFonts w:cs="Arial"/>
                <w:sz w:val="8"/>
                <w:szCs w:val="8"/>
              </w:rPr>
            </w:pPr>
          </w:p>
          <w:p w14:paraId="138994F4" w14:textId="77777777" w:rsidR="00D90AF3" w:rsidRPr="002D12AD" w:rsidRDefault="00D90AF3" w:rsidP="00D90AF3">
            <w:pPr>
              <w:shd w:val="clear" w:color="auto" w:fill="FFFFFF"/>
              <w:spacing w:after="0"/>
              <w:rPr>
                <w:rFonts w:cs="Arial"/>
                <w:sz w:val="20"/>
              </w:rPr>
            </w:pPr>
            <w:r w:rsidRPr="002D12AD">
              <w:rPr>
                <w:rFonts w:cs="Arial"/>
                <w:sz w:val="20"/>
              </w:rPr>
              <w:t xml:space="preserve">- le </w:t>
            </w:r>
            <w:r w:rsidRPr="001147CA">
              <w:rPr>
                <w:rFonts w:cs="Arial"/>
                <w:b/>
                <w:sz w:val="20"/>
              </w:rPr>
              <w:t>niveau opérationnel</w:t>
            </w:r>
            <w:r w:rsidRPr="002D12AD">
              <w:rPr>
                <w:rFonts w:cs="Arial"/>
                <w:sz w:val="20"/>
              </w:rPr>
              <w:t xml:space="preserve"> : ce niveau relève de l’acteur qui exploite le service. Il re</w:t>
            </w:r>
            <w:r w:rsidR="001147CA">
              <w:rPr>
                <w:rFonts w:cs="Arial"/>
                <w:sz w:val="20"/>
              </w:rPr>
              <w:t>lève des</w:t>
            </w:r>
            <w:r w:rsidRPr="002D12AD">
              <w:rPr>
                <w:rFonts w:cs="Arial"/>
                <w:sz w:val="20"/>
              </w:rPr>
              <w:t xml:space="preserve"> opérateurs publics ou privés qui assurent le fonctionnement du service.</w:t>
            </w:r>
          </w:p>
          <w:p w14:paraId="202404E6" w14:textId="77777777" w:rsidR="00D90AF3" w:rsidRPr="000E4900" w:rsidRDefault="00D90AF3" w:rsidP="00D90AF3">
            <w:pPr>
              <w:autoSpaceDE w:val="0"/>
              <w:autoSpaceDN w:val="0"/>
              <w:adjustRightInd w:val="0"/>
              <w:spacing w:after="0"/>
              <w:rPr>
                <w:rFonts w:cs="Arial"/>
                <w:sz w:val="20"/>
              </w:rPr>
            </w:pPr>
          </w:p>
          <w:p w14:paraId="20DC9E22" w14:textId="77777777" w:rsidR="00D90AF3" w:rsidRPr="00FA408F" w:rsidRDefault="00D90AF3" w:rsidP="001147CA">
            <w:pPr>
              <w:shd w:val="clear" w:color="auto" w:fill="FFFFFF"/>
              <w:spacing w:after="0"/>
              <w:rPr>
                <w:sz w:val="20"/>
              </w:rPr>
            </w:pPr>
            <w:r w:rsidRPr="000E4900">
              <w:rPr>
                <w:rFonts w:cs="Arial"/>
                <w:sz w:val="20"/>
              </w:rPr>
              <w:t>Si la commune assur</w:t>
            </w:r>
            <w:r w:rsidR="001147CA">
              <w:rPr>
                <w:rFonts w:cs="Arial"/>
                <w:sz w:val="20"/>
              </w:rPr>
              <w:t>e les deux rôles à la fois elle doit</w:t>
            </w:r>
            <w:r w:rsidRPr="000E4900">
              <w:rPr>
                <w:rFonts w:cs="Arial"/>
                <w:sz w:val="20"/>
              </w:rPr>
              <w:t xml:space="preserve"> avoir des exigences fortes envers elle-même. Ce</w:t>
            </w:r>
            <w:r w:rsidR="001147CA">
              <w:rPr>
                <w:rFonts w:cs="Arial"/>
                <w:sz w:val="20"/>
              </w:rPr>
              <w:t>la</w:t>
            </w:r>
            <w:r w:rsidRPr="000E4900">
              <w:rPr>
                <w:rFonts w:cs="Arial"/>
                <w:sz w:val="20"/>
              </w:rPr>
              <w:t xml:space="preserve"> n'est pas facile. Il est plus aisé d'avoir des exigences avec une entreprise </w:t>
            </w:r>
            <w:r w:rsidR="00854D15" w:rsidRPr="000E4900">
              <w:rPr>
                <w:rFonts w:cs="Arial"/>
                <w:sz w:val="20"/>
              </w:rPr>
              <w:t>prestataire qu'avec ses propres services. Il est plus facile d'être exigeant envers une entreprise</w:t>
            </w:r>
          </w:p>
        </w:tc>
        <w:tc>
          <w:tcPr>
            <w:tcW w:w="274" w:type="dxa"/>
          </w:tcPr>
          <w:p w14:paraId="4AAB4921" w14:textId="77777777" w:rsidR="00D90AF3" w:rsidRDefault="00D90AF3" w:rsidP="00854D15">
            <w:pPr>
              <w:spacing w:after="0"/>
              <w:rPr>
                <w:rFonts w:cs="Arial"/>
                <w:color w:val="000000"/>
                <w:szCs w:val="22"/>
              </w:rPr>
            </w:pPr>
          </w:p>
        </w:tc>
        <w:tc>
          <w:tcPr>
            <w:tcW w:w="4515" w:type="dxa"/>
          </w:tcPr>
          <w:p w14:paraId="28215B78" w14:textId="77777777" w:rsidR="00D90AF3" w:rsidRPr="000E4900" w:rsidRDefault="00854D15" w:rsidP="00D90AF3">
            <w:pPr>
              <w:shd w:val="clear" w:color="auto" w:fill="FFFFFF"/>
              <w:spacing w:after="0"/>
              <w:rPr>
                <w:rFonts w:cs="Arial"/>
                <w:sz w:val="20"/>
              </w:rPr>
            </w:pPr>
            <w:r w:rsidRPr="000E4900">
              <w:rPr>
                <w:rFonts w:cs="Arial"/>
                <w:sz w:val="20"/>
              </w:rPr>
              <w:t xml:space="preserve">qu'envers ses agents. </w:t>
            </w:r>
            <w:r w:rsidR="00D90AF3" w:rsidRPr="000E4900">
              <w:rPr>
                <w:rFonts w:cs="Arial"/>
                <w:sz w:val="20"/>
              </w:rPr>
              <w:t>Les menaces de sanction (rupture du contrat pour déficience de l'entreprise) sont plus efficaces que sur des agents publics. Par ailleurs, la pratique de la contractualisation avec ses propres services</w:t>
            </w:r>
            <w:r w:rsidR="001147CA">
              <w:rPr>
                <w:rFonts w:cs="Arial"/>
                <w:sz w:val="20"/>
              </w:rPr>
              <w:t xml:space="preserve"> techniques</w:t>
            </w:r>
            <w:r w:rsidR="00D90AF3" w:rsidRPr="000E4900">
              <w:rPr>
                <w:rFonts w:cs="Arial"/>
                <w:sz w:val="20"/>
              </w:rPr>
              <w:t xml:space="preserve"> n'est pas une pratique développée dans l'Administration tchadienne. La pratique de la passation d'un contrat avec une entreprise l'est plus. </w:t>
            </w:r>
          </w:p>
          <w:p w14:paraId="22BED453" w14:textId="77777777" w:rsidR="00D90AF3" w:rsidRDefault="00D90AF3" w:rsidP="00D90AF3">
            <w:pPr>
              <w:shd w:val="clear" w:color="auto" w:fill="FFFFFF"/>
              <w:spacing w:after="0"/>
              <w:rPr>
                <w:rFonts w:cs="Arial"/>
                <w:sz w:val="20"/>
              </w:rPr>
            </w:pPr>
          </w:p>
          <w:p w14:paraId="0DE443CE" w14:textId="77777777" w:rsidR="00D90AF3" w:rsidRPr="002D12AD" w:rsidRDefault="00D90AF3" w:rsidP="00D90AF3">
            <w:pPr>
              <w:shd w:val="clear" w:color="auto" w:fill="FFFFFF"/>
              <w:spacing w:after="0"/>
              <w:rPr>
                <w:rFonts w:cs="Arial"/>
                <w:sz w:val="20"/>
              </w:rPr>
            </w:pPr>
            <w:r>
              <w:rPr>
                <w:rFonts w:cs="Arial"/>
                <w:sz w:val="20"/>
              </w:rPr>
              <w:t>Il est important que la relation contractuelle vive à travers des</w:t>
            </w:r>
            <w:r w:rsidRPr="002D12AD">
              <w:rPr>
                <w:rFonts w:cs="Arial"/>
                <w:sz w:val="20"/>
              </w:rPr>
              <w:t xml:space="preserve"> échange</w:t>
            </w:r>
            <w:r>
              <w:rPr>
                <w:rFonts w:cs="Arial"/>
                <w:sz w:val="20"/>
              </w:rPr>
              <w:t>s réguliers</w:t>
            </w:r>
            <w:r w:rsidRPr="002D12AD">
              <w:rPr>
                <w:rFonts w:cs="Arial"/>
                <w:sz w:val="20"/>
              </w:rPr>
              <w:t xml:space="preserve"> et </w:t>
            </w:r>
            <w:r>
              <w:rPr>
                <w:rFonts w:cs="Arial"/>
                <w:sz w:val="20"/>
              </w:rPr>
              <w:t>des négociation</w:t>
            </w:r>
            <w:r w:rsidRPr="002D12AD">
              <w:rPr>
                <w:rFonts w:cs="Arial"/>
                <w:sz w:val="20"/>
              </w:rPr>
              <w:t xml:space="preserve">s entre </w:t>
            </w:r>
            <w:r>
              <w:rPr>
                <w:rFonts w:cs="Arial"/>
                <w:sz w:val="20"/>
              </w:rPr>
              <w:t>la commune et l'exploitant. Cela suppose qu'un agent municipal (technicien) soit dédié au suivi. Les relations ne peuvent en effet avoir lieu qu'entre le maire et l’exploitant. Il s'agit bien d'une mission des services municipaux</w:t>
            </w:r>
            <w:r w:rsidR="001147CA">
              <w:rPr>
                <w:rFonts w:cs="Arial"/>
                <w:sz w:val="20"/>
              </w:rPr>
              <w:t xml:space="preserve"> qui doivent suivre au quotidien le</w:t>
            </w:r>
            <w:r w:rsidR="006C71D7">
              <w:rPr>
                <w:rFonts w:cs="Arial"/>
                <w:sz w:val="20"/>
              </w:rPr>
              <w:t xml:space="preserve"> respect du contrat par l'ex</w:t>
            </w:r>
            <w:r w:rsidR="001147CA">
              <w:rPr>
                <w:rFonts w:cs="Arial"/>
                <w:sz w:val="20"/>
              </w:rPr>
              <w:t>ploitant</w:t>
            </w:r>
            <w:r>
              <w:rPr>
                <w:rFonts w:cs="Arial"/>
                <w:sz w:val="20"/>
              </w:rPr>
              <w:t>.</w:t>
            </w:r>
          </w:p>
          <w:p w14:paraId="0909EC8A" w14:textId="77777777" w:rsidR="00D90AF3" w:rsidRDefault="00D90AF3" w:rsidP="00854D15">
            <w:pPr>
              <w:spacing w:after="0"/>
            </w:pPr>
          </w:p>
        </w:tc>
      </w:tr>
    </w:tbl>
    <w:p w14:paraId="686095FC" w14:textId="77777777" w:rsidR="00D90AF3" w:rsidRDefault="00D90AF3" w:rsidP="00D90AF3">
      <w:pPr>
        <w:spacing w:after="0"/>
        <w:jc w:val="left"/>
        <w:rPr>
          <w:rFonts w:cs="Arial"/>
          <w:szCs w:val="22"/>
        </w:rPr>
      </w:pPr>
    </w:p>
    <w:tbl>
      <w:tblPr>
        <w:tblStyle w:val="Grilledutableau"/>
        <w:tblW w:w="7371" w:type="dxa"/>
        <w:tblInd w:w="108" w:type="dxa"/>
        <w:shd w:val="clear" w:color="auto" w:fill="B8CCE4" w:themeFill="accent1" w:themeFillTint="66"/>
        <w:tblLook w:val="04A0" w:firstRow="1" w:lastRow="0" w:firstColumn="1" w:lastColumn="0" w:noHBand="0" w:noVBand="1"/>
      </w:tblPr>
      <w:tblGrid>
        <w:gridCol w:w="7371"/>
      </w:tblGrid>
      <w:tr w:rsidR="00315D67" w14:paraId="3E6817C6" w14:textId="77777777" w:rsidTr="00FD58B2">
        <w:tc>
          <w:tcPr>
            <w:tcW w:w="7371" w:type="dxa"/>
            <w:tcBorders>
              <w:top w:val="nil"/>
              <w:left w:val="nil"/>
              <w:bottom w:val="nil"/>
              <w:right w:val="nil"/>
            </w:tcBorders>
            <w:shd w:val="clear" w:color="auto" w:fill="B8CCE4" w:themeFill="accent1" w:themeFillTint="66"/>
          </w:tcPr>
          <w:p w14:paraId="5C66C2E1" w14:textId="77777777" w:rsidR="00315D67" w:rsidRPr="00315D67" w:rsidRDefault="00D90AF3" w:rsidP="00315D67">
            <w:pPr>
              <w:autoSpaceDE w:val="0"/>
              <w:autoSpaceDN w:val="0"/>
              <w:adjustRightInd w:val="0"/>
              <w:spacing w:after="0"/>
              <w:rPr>
                <w:rFonts w:cs="Arial"/>
                <w:b/>
                <w:sz w:val="20"/>
              </w:rPr>
            </w:pPr>
            <w:r>
              <w:rPr>
                <w:rFonts w:cs="Arial"/>
                <w:b/>
                <w:sz w:val="20"/>
              </w:rPr>
              <w:t>L'intérêt de la délégation</w:t>
            </w:r>
          </w:p>
          <w:p w14:paraId="6D4F25E0" w14:textId="77777777" w:rsidR="006C71D7" w:rsidRDefault="006C71D7" w:rsidP="00FD58B2">
            <w:pPr>
              <w:autoSpaceDE w:val="0"/>
              <w:autoSpaceDN w:val="0"/>
              <w:adjustRightInd w:val="0"/>
              <w:spacing w:after="0"/>
              <w:rPr>
                <w:rFonts w:cs="Arial"/>
                <w:sz w:val="20"/>
              </w:rPr>
            </w:pPr>
          </w:p>
          <w:p w14:paraId="106CF10C" w14:textId="77777777" w:rsidR="00315D67" w:rsidRDefault="00315D67" w:rsidP="006C71D7">
            <w:pPr>
              <w:autoSpaceDE w:val="0"/>
              <w:autoSpaceDN w:val="0"/>
              <w:adjustRightInd w:val="0"/>
              <w:spacing w:after="0"/>
            </w:pPr>
            <w:r w:rsidRPr="00315D67">
              <w:rPr>
                <w:rFonts w:cs="Arial"/>
                <w:sz w:val="20"/>
              </w:rPr>
              <w:t xml:space="preserve">La délégation de l'exploitation à un opérateur privé permet de professionnaliser le service et permet à la commune de se focaliser sur la fonction d'autorité organisatrice du service représentant et défendant les intérêts des usagers. L'exploitant assume ses responsabilités d'exploitant et rend des comptes à la commune. Celle-ci ne se préoccupe plus des questions techniques et financières liées au fonctionnement quotidien du service public de l'eau. Elle veille à la qualité du service public et peut avoir des exigences fortes </w:t>
            </w:r>
            <w:r w:rsidR="006C71D7">
              <w:rPr>
                <w:rFonts w:cs="Arial"/>
                <w:sz w:val="20"/>
              </w:rPr>
              <w:t>sur la qualité du service dans la mesure où elle</w:t>
            </w:r>
            <w:r w:rsidRPr="00315D67">
              <w:rPr>
                <w:rFonts w:cs="Arial"/>
                <w:sz w:val="20"/>
              </w:rPr>
              <w:t xml:space="preserve"> n'est pas impliquée dans l'exploitation.</w:t>
            </w:r>
            <w:r w:rsidRPr="000E4900">
              <w:rPr>
                <w:rFonts w:cs="Arial"/>
                <w:sz w:val="20"/>
              </w:rPr>
              <w:t xml:space="preserve"> </w:t>
            </w:r>
          </w:p>
        </w:tc>
      </w:tr>
    </w:tbl>
    <w:p w14:paraId="3A64EC88" w14:textId="77777777" w:rsidR="00315D67" w:rsidRDefault="00315D67" w:rsidP="00315D67">
      <w:pPr>
        <w:spacing w:after="0"/>
        <w:jc w:val="left"/>
        <w:rPr>
          <w:rFonts w:cs="Arial"/>
          <w:szCs w:val="22"/>
        </w:rPr>
      </w:pPr>
    </w:p>
    <w:tbl>
      <w:tblPr>
        <w:tblStyle w:val="Grilledutableau"/>
        <w:tblW w:w="6945" w:type="dxa"/>
        <w:tblInd w:w="2235" w:type="dxa"/>
        <w:shd w:val="clear" w:color="auto" w:fill="FABF8F" w:themeFill="accent6" w:themeFillTint="99"/>
        <w:tblLook w:val="04A0" w:firstRow="1" w:lastRow="0" w:firstColumn="1" w:lastColumn="0" w:noHBand="0" w:noVBand="1"/>
      </w:tblPr>
      <w:tblGrid>
        <w:gridCol w:w="6945"/>
      </w:tblGrid>
      <w:tr w:rsidR="00315D67" w14:paraId="35984694" w14:textId="77777777" w:rsidTr="00FD58B2">
        <w:tc>
          <w:tcPr>
            <w:tcW w:w="6945" w:type="dxa"/>
            <w:tcBorders>
              <w:top w:val="nil"/>
              <w:left w:val="nil"/>
              <w:bottom w:val="nil"/>
              <w:right w:val="nil"/>
            </w:tcBorders>
            <w:shd w:val="clear" w:color="auto" w:fill="FABF8F" w:themeFill="accent6" w:themeFillTint="99"/>
          </w:tcPr>
          <w:p w14:paraId="4CD302EF" w14:textId="77777777" w:rsidR="00315D67" w:rsidRPr="00315D67" w:rsidRDefault="00315D67" w:rsidP="00315D67">
            <w:pPr>
              <w:spacing w:after="0"/>
              <w:rPr>
                <w:b/>
                <w:sz w:val="20"/>
              </w:rPr>
            </w:pPr>
            <w:r w:rsidRPr="00315D67">
              <w:rPr>
                <w:b/>
                <w:sz w:val="20"/>
              </w:rPr>
              <w:t>Préférer le terme exploitant à celui de délégataire</w:t>
            </w:r>
          </w:p>
          <w:p w14:paraId="56246962" w14:textId="77777777" w:rsidR="006C71D7" w:rsidRDefault="006C71D7" w:rsidP="00315D67">
            <w:pPr>
              <w:spacing w:after="0"/>
              <w:rPr>
                <w:sz w:val="20"/>
              </w:rPr>
            </w:pPr>
          </w:p>
          <w:p w14:paraId="4DEBB748" w14:textId="77777777" w:rsidR="00315D67" w:rsidRPr="00315D67" w:rsidRDefault="00315D67" w:rsidP="00315D67">
            <w:pPr>
              <w:spacing w:after="0"/>
              <w:rPr>
                <w:sz w:val="20"/>
              </w:rPr>
            </w:pPr>
            <w:r w:rsidRPr="00315D67">
              <w:rPr>
                <w:sz w:val="20"/>
              </w:rPr>
              <w:t>Il convient de faire attention au terme "délégataire" car dans la législation et la réglementation tchadienne, le mot délégataire ne signifie pas exploitant, contrairement à l'usage de ce terme dans les livres et guides sur l'organisation des services publics. C'est le cas dans les textes présentant la délégation du service public d</w:t>
            </w:r>
            <w:r w:rsidR="006C71D7">
              <w:rPr>
                <w:sz w:val="20"/>
              </w:rPr>
              <w:t>e l'eau par l'Etat aux communes.</w:t>
            </w:r>
          </w:p>
          <w:p w14:paraId="66E32776" w14:textId="77777777" w:rsidR="00315D67" w:rsidRPr="00315D67" w:rsidRDefault="00315D67" w:rsidP="00315D67">
            <w:pPr>
              <w:spacing w:after="0"/>
              <w:rPr>
                <w:sz w:val="20"/>
              </w:rPr>
            </w:pPr>
          </w:p>
          <w:p w14:paraId="336DBFB2" w14:textId="77777777" w:rsidR="00315D67" w:rsidRPr="00315D67" w:rsidRDefault="00315D67" w:rsidP="00315D67">
            <w:pPr>
              <w:spacing w:after="0"/>
              <w:rPr>
                <w:sz w:val="20"/>
              </w:rPr>
            </w:pPr>
            <w:r w:rsidRPr="00315D67">
              <w:rPr>
                <w:sz w:val="20"/>
              </w:rPr>
              <w:t xml:space="preserve">L'autorité publique actuellement responsable du service de l'eau est l'Etat. L'Etat, "autorité délégante", délègue ce service public à un "délégataire". Ce délégataire n'est pas une entreprise chargée d'exploiter le service. C'est soit une Association des Usagers de l'Eau soit une commune. Ce délégataire se voit confier la responsabilité d'organiser le service à la place de l'Etat. Il a la responsabilité d'organiser le service et délègue la responsabilité de l'exploitation à un fermier. L'AUE et la commune ne sont donc pas, dans ces textes, des délégataires au sens employé dans les livres et guides sur les services publics. </w:t>
            </w:r>
          </w:p>
          <w:p w14:paraId="145FE3BD" w14:textId="77777777" w:rsidR="00315D67" w:rsidRPr="00315D67" w:rsidRDefault="00315D67" w:rsidP="00315D67">
            <w:pPr>
              <w:spacing w:after="0"/>
              <w:rPr>
                <w:sz w:val="20"/>
              </w:rPr>
            </w:pPr>
          </w:p>
          <w:p w14:paraId="3DB0757E" w14:textId="77777777" w:rsidR="00315D67" w:rsidRDefault="00315D67" w:rsidP="00315D67">
            <w:pPr>
              <w:spacing w:after="0"/>
            </w:pPr>
            <w:r w:rsidRPr="00315D67">
              <w:rPr>
                <w:sz w:val="20"/>
              </w:rPr>
              <w:t xml:space="preserve">Dans les livres et guides, le délégataire est un exploitant, en général une entreprise privée, titulaire d'un contrat de délégation de service public. Il n'y a pas de commune délégataire car la commune est, d'une manière générale, déjà reconnue par l'Etat comme autorité compétente responsable de ces services ; il n'y a alors pas de délégation de l'Etat vers la commune à envisager si un réseau d'eau potable est construit. Le terme délégataire ne doit donc pas, dans ces textes juridiques, être confondu avec celui d'exploitant. Afin d'éviter toute confusion, le terme employé dans ce guide sera donc systématiquement celui d'exploitant (terme général) ou de fermier (terme </w:t>
            </w:r>
            <w:r w:rsidR="006C71D7">
              <w:rPr>
                <w:sz w:val="20"/>
              </w:rPr>
              <w:t xml:space="preserve">utilisé </w:t>
            </w:r>
            <w:r w:rsidRPr="00315D67">
              <w:rPr>
                <w:sz w:val="20"/>
              </w:rPr>
              <w:t xml:space="preserve">dans le cas d'un </w:t>
            </w:r>
            <w:r w:rsidR="006C71D7">
              <w:rPr>
                <w:sz w:val="20"/>
              </w:rPr>
              <w:t>contrat d'</w:t>
            </w:r>
            <w:r w:rsidRPr="00315D67">
              <w:rPr>
                <w:sz w:val="20"/>
              </w:rPr>
              <w:t xml:space="preserve">affermage). </w:t>
            </w:r>
          </w:p>
        </w:tc>
      </w:tr>
    </w:tbl>
    <w:p w14:paraId="2DD87382" w14:textId="77777777" w:rsidR="00B4485D" w:rsidRPr="000E4900" w:rsidRDefault="00B4485D" w:rsidP="000E4900">
      <w:pPr>
        <w:autoSpaceDE w:val="0"/>
        <w:autoSpaceDN w:val="0"/>
        <w:adjustRightInd w:val="0"/>
        <w:spacing w:after="0"/>
        <w:rPr>
          <w:rFonts w:cs="Arial"/>
          <w:b/>
          <w:bCs/>
          <w:iCs/>
          <w:sz w:val="20"/>
        </w:rPr>
      </w:pPr>
      <w:r w:rsidRPr="002D12AD">
        <w:rPr>
          <w:rFonts w:cs="Arial"/>
          <w:b/>
          <w:bCs/>
          <w:iCs/>
          <w:sz w:val="20"/>
        </w:rPr>
        <w:lastRenderedPageBreak/>
        <w:t>B</w:t>
      </w:r>
      <w:r w:rsidR="006254C2" w:rsidRPr="002D12AD">
        <w:rPr>
          <w:rFonts w:cs="Arial"/>
          <w:b/>
          <w:bCs/>
          <w:iCs/>
          <w:sz w:val="20"/>
        </w:rPr>
        <w:t xml:space="preserve"> - </w:t>
      </w:r>
      <w:r w:rsidR="00203544" w:rsidRPr="002D12AD">
        <w:rPr>
          <w:rFonts w:cs="Arial"/>
          <w:b/>
          <w:bCs/>
          <w:iCs/>
          <w:sz w:val="20"/>
        </w:rPr>
        <w:t>L</w:t>
      </w:r>
      <w:r w:rsidRPr="002D12AD">
        <w:rPr>
          <w:rFonts w:cs="Arial"/>
          <w:b/>
          <w:bCs/>
          <w:iCs/>
          <w:sz w:val="20"/>
        </w:rPr>
        <w:t>e choix d'un mode de gestion</w:t>
      </w:r>
    </w:p>
    <w:p w14:paraId="63D4109A" w14:textId="77777777" w:rsidR="00E43A88" w:rsidRPr="000E4900" w:rsidRDefault="00E43A88" w:rsidP="000E4900">
      <w:pPr>
        <w:autoSpaceDE w:val="0"/>
        <w:autoSpaceDN w:val="0"/>
        <w:adjustRightInd w:val="0"/>
        <w:spacing w:after="0"/>
        <w:rPr>
          <w:rFonts w:cs="Arial"/>
          <w:b/>
          <w:bCs/>
          <w:iCs/>
          <w:sz w:val="20"/>
        </w:rPr>
      </w:pPr>
    </w:p>
    <w:p w14:paraId="598DBDA2" w14:textId="77777777" w:rsidR="00E43A88" w:rsidRPr="000E4900" w:rsidRDefault="00E43A88" w:rsidP="000E4900">
      <w:pPr>
        <w:autoSpaceDE w:val="0"/>
        <w:autoSpaceDN w:val="0"/>
        <w:adjustRightInd w:val="0"/>
        <w:spacing w:after="0"/>
        <w:rPr>
          <w:rFonts w:cs="Arial"/>
          <w:sz w:val="20"/>
        </w:rPr>
      </w:pPr>
      <w:r w:rsidRPr="000E4900">
        <w:rPr>
          <w:rFonts w:cs="Arial"/>
          <w:sz w:val="20"/>
        </w:rPr>
        <w:t>On d</w:t>
      </w:r>
      <w:r w:rsidR="00036B04">
        <w:rPr>
          <w:rFonts w:cs="Arial"/>
          <w:sz w:val="20"/>
        </w:rPr>
        <w:t>istingue</w:t>
      </w:r>
      <w:r w:rsidRPr="000E4900">
        <w:rPr>
          <w:rFonts w:cs="Arial"/>
          <w:sz w:val="20"/>
        </w:rPr>
        <w:t xml:space="preserve"> en général 5 grands modes de gestion des services publics</w:t>
      </w:r>
      <w:r w:rsidR="00854D15">
        <w:rPr>
          <w:rFonts w:cs="Arial"/>
          <w:sz w:val="20"/>
        </w:rPr>
        <w:t xml:space="preserve"> qui</w:t>
      </w:r>
      <w:r w:rsidRPr="000E4900">
        <w:rPr>
          <w:rFonts w:cs="Arial"/>
          <w:sz w:val="20"/>
        </w:rPr>
        <w:t xml:space="preserve"> peuvent être représentés de la manière suivante selon l'importance de la part déléguée à un opérateur privé. </w:t>
      </w:r>
    </w:p>
    <w:p w14:paraId="2DB0D9F4" w14:textId="77777777" w:rsidR="00E43A88" w:rsidRPr="000E4900" w:rsidRDefault="00AC1120" w:rsidP="000E4900">
      <w:pPr>
        <w:spacing w:after="0"/>
        <w:rPr>
          <w:rFonts w:cs="Arial"/>
          <w:sz w:val="20"/>
          <w:lang w:eastAsia="en-US"/>
        </w:rPr>
      </w:pPr>
      <w:r>
        <w:rPr>
          <w:rFonts w:cs="Arial"/>
          <w:noProof/>
          <w:sz w:val="20"/>
        </w:rPr>
      </w:r>
      <w:r>
        <w:rPr>
          <w:rFonts w:cs="Arial"/>
          <w:noProof/>
          <w:sz w:val="20"/>
        </w:rPr>
        <w:pict w14:anchorId="0AFB8061">
          <v:group id="Zone de dessin 10" o:spid="_x0000_s1026" editas="canvas" style="width:450pt;height:161.8pt;mso-position-horizontal-relative:char;mso-position-vertical-relative:line" coordsize="57150,20548">
            <v:shape id="_x0000_s1027" type="#_x0000_t75" style="position:absolute;width:57150;height:20548;visibility:visible">
              <v:fill o:detectmouseclick="t"/>
              <v:path o:connecttype="none"/>
            </v:shape>
            <v:line id="Line 4" o:spid="_x0000_s1028" style="position:absolute;visibility:visible" from="2286,18288" to="11430,18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" strokecolor="#9cf" strokeweight="4.5pt"/>
            <v:line id="Line 5" o:spid="_x0000_s1029" style="position:absolute;visibility:visible" from="11430,18288" to="29718,18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" strokecolor="#36f" strokeweight="4.5pt"/>
            <v:line id="Line 6" o:spid="_x0000_s1030" style="position:absolute;visibility:visible" from="29718,18288" to="40005,18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" strokecolor="blue" strokeweight="4.5pt"/>
            <v:line id="Line 7" o:spid="_x0000_s1031" style="position:absolute;visibility:visible" from="40005,18288" to="50292,18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" strokecolor="navy" strokeweight="4.5pt">
              <v:stroke endarrow="block"/>
            </v:line>
            <v:rect id="Rectangle 8" o:spid="_x0000_s1032" style="position:absolute;left:-6;top:8007;width:14598;height:3156;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" fillcolor="#9cf">
              <v:textbox style="layout-flow:vertical;mso-layout-flow-alt:bottom-to-top;mso-next-textbox:#Rectangle 8">
                <w:txbxContent>
                  <w:p w14:paraId="0FFF8254" w14:textId="77777777" w:rsidR="00790E17" w:rsidRPr="0028613E" w:rsidRDefault="00790E17" w:rsidP="00E43A88">
                    <w:pPr>
                      <w:autoSpaceDE w:val="0"/>
                      <w:autoSpaceDN w:val="0"/>
                      <w:adjustRightInd w:val="0"/>
                      <w:jc w:val="center"/>
                      <w:rPr>
                        <w:color w:val="000000"/>
                      </w:rPr>
                    </w:pPr>
                    <w:r w:rsidRPr="0028613E">
                      <w:rPr>
                        <w:color w:val="000000"/>
                      </w:rPr>
                      <w:t>Régie Directe</w:t>
                    </w:r>
                  </w:p>
                </w:txbxContent>
              </v:textbox>
            </v:rect>
            <v:rect id="Rectangle 9" o:spid="_x0000_s1033" style="position:absolute;left:9411;top:8007;width:14598;height:3156;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" fillcolor="#36f">
              <v:textbox style="layout-flow:vertical;mso-layout-flow-alt:bottom-to-top;mso-next-textbox:#Rectangle 9">
                <w:txbxContent>
                  <w:p w14:paraId="6393472B" w14:textId="77777777" w:rsidR="00790E17" w:rsidRPr="0028613E" w:rsidRDefault="00790E17" w:rsidP="00E43A88">
                    <w:pPr>
                      <w:autoSpaceDE w:val="0"/>
                      <w:autoSpaceDN w:val="0"/>
                      <w:adjustRightInd w:val="0"/>
                      <w:jc w:val="center"/>
                      <w:rPr>
                        <w:color w:val="000000"/>
                      </w:rPr>
                    </w:pPr>
                    <w:r>
                      <w:rPr>
                        <w:color w:val="000000"/>
                      </w:rPr>
                      <w:t>Gérance</w:t>
                    </w:r>
                  </w:p>
                </w:txbxContent>
              </v:textbox>
            </v:rect>
            <v:rect id="Rectangle 10" o:spid="_x0000_s1034" style="position:absolute;left:18282;top:8006;width:14598;height:3155;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" fillcolor="#36f">
              <v:textbox style="layout-flow:vertical;mso-layout-flow-alt:bottom-to-top;mso-next-textbox:#Rectangle 10">
                <w:txbxContent>
                  <w:p w14:paraId="35F0C942" w14:textId="77777777" w:rsidR="00790E17" w:rsidRPr="0028613E" w:rsidRDefault="00790E17" w:rsidP="00E43A88">
                    <w:pPr>
                      <w:autoSpaceDE w:val="0"/>
                      <w:autoSpaceDN w:val="0"/>
                      <w:adjustRightInd w:val="0"/>
                      <w:jc w:val="center"/>
                      <w:rPr>
                        <w:color w:val="000000"/>
                      </w:rPr>
                    </w:pPr>
                    <w:r>
                      <w:rPr>
                        <w:color w:val="000000"/>
                      </w:rPr>
                      <w:t>Régie intéressée</w:t>
                    </w:r>
                  </w:p>
                </w:txbxContent>
              </v:textbox>
            </v:rect>
            <v:rect id="Rectangle 11" o:spid="_x0000_s1035" style="position:absolute;left:27699;top:8007;width:14598;height:3156;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" fillcolor="blue">
              <v:textbox style="layout-flow:vertical;mso-layout-flow-alt:bottom-to-top;mso-next-textbox:#Rectangle 11">
                <w:txbxContent>
                  <w:p w14:paraId="6662EF71" w14:textId="77777777" w:rsidR="00790E17" w:rsidRPr="00A15161" w:rsidRDefault="00790E17" w:rsidP="00E43A88">
                    <w:pPr>
                      <w:autoSpaceDE w:val="0"/>
                      <w:autoSpaceDN w:val="0"/>
                      <w:adjustRightInd w:val="0"/>
                      <w:jc w:val="center"/>
                      <w:rPr>
                        <w:color w:val="FFFFFF"/>
                      </w:rPr>
                    </w:pPr>
                    <w:r w:rsidRPr="00A15161">
                      <w:rPr>
                        <w:color w:val="FFFFFF"/>
                      </w:rPr>
                      <w:t>Affermage</w:t>
                    </w:r>
                  </w:p>
                </w:txbxContent>
              </v:textbox>
            </v:rect>
            <v:rect id="Rectangle 12" o:spid="_x0000_s1036" style="position:absolute;left:36843;top:8007;width:14598;height:3156;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" fillcolor="navy">
              <v:textbox style="layout-flow:vertical;mso-layout-flow-alt:bottom-to-top;mso-next-textbox:#Rectangle 12">
                <w:txbxContent>
                  <w:p w14:paraId="247D15B4" w14:textId="77777777" w:rsidR="00790E17" w:rsidRPr="00A15161" w:rsidRDefault="00790E17" w:rsidP="00E43A88">
                    <w:pPr>
                      <w:autoSpaceDE w:val="0"/>
                      <w:autoSpaceDN w:val="0"/>
                      <w:adjustRightInd w:val="0"/>
                      <w:jc w:val="center"/>
                      <w:rPr>
                        <w:color w:val="FFFFFF"/>
                      </w:rPr>
                    </w:pPr>
                    <w:r>
                      <w:rPr>
                        <w:color w:val="FFFFFF"/>
                      </w:rPr>
                      <w:t>Concession</w:t>
                    </w:r>
                  </w:p>
                </w:txbxContent>
              </v:textbox>
            </v:rect>
            <w10:anchorlock/>
          </v:group>
        </w:pict>
      </w:r>
    </w:p>
    <w:p w14:paraId="74A620E8" w14:textId="77777777" w:rsidR="00E43A88" w:rsidRPr="000E4900" w:rsidRDefault="00E43A88" w:rsidP="000E4900">
      <w:pPr>
        <w:spacing w:after="0"/>
        <w:rPr>
          <w:rFonts w:cs="Arial"/>
          <w:b/>
          <w:sz w:val="20"/>
          <w:lang w:eastAsia="en-US"/>
        </w:rPr>
      </w:pPr>
      <w:r w:rsidRPr="000E4900">
        <w:rPr>
          <w:rFonts w:cs="Arial"/>
          <w:sz w:val="20"/>
          <w:lang w:eastAsia="en-US"/>
        </w:rPr>
        <w:t xml:space="preserve"> </w:t>
      </w:r>
      <w:r w:rsidRPr="000E4900">
        <w:rPr>
          <w:rFonts w:cs="Arial"/>
          <w:sz w:val="20"/>
          <w:lang w:eastAsia="en-US"/>
        </w:rPr>
        <w:tab/>
      </w:r>
      <w:r w:rsidRPr="000E4900">
        <w:rPr>
          <w:rFonts w:cs="Arial"/>
          <w:b/>
          <w:sz w:val="20"/>
          <w:lang w:eastAsia="en-US"/>
        </w:rPr>
        <w:t>De l’absence de délégation..............à une délégation de plus en plus forte</w:t>
      </w:r>
    </w:p>
    <w:p w14:paraId="2449581F" w14:textId="77777777" w:rsidR="00E43A88" w:rsidRPr="000E4900" w:rsidRDefault="00E43A88" w:rsidP="000E4900">
      <w:pPr>
        <w:spacing w:after="0"/>
        <w:rPr>
          <w:rFonts w:cs="Arial"/>
          <w:sz w:val="20"/>
          <w:lang w:eastAsia="en-US"/>
        </w:rPr>
      </w:pPr>
    </w:p>
    <w:p w14:paraId="2CC67035" w14:textId="77777777" w:rsidR="00854D15" w:rsidRDefault="00854D15" w:rsidP="000E4900">
      <w:pPr>
        <w:autoSpaceDE w:val="0"/>
        <w:autoSpaceDN w:val="0"/>
        <w:adjustRightInd w:val="0"/>
        <w:spacing w:after="0"/>
        <w:rPr>
          <w:rFonts w:cs="Arial"/>
          <w:sz w:val="20"/>
        </w:rPr>
      </w:pPr>
    </w:p>
    <w:p w14:paraId="53CB7E04" w14:textId="77777777" w:rsidR="00854D15" w:rsidRDefault="00854D15" w:rsidP="00854D15">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854D15" w14:paraId="29099B72" w14:textId="77777777" w:rsidTr="00D130BD">
        <w:tc>
          <w:tcPr>
            <w:tcW w:w="4499" w:type="dxa"/>
          </w:tcPr>
          <w:p w14:paraId="40AE3459" w14:textId="77777777" w:rsidR="00854D15" w:rsidRPr="00FA408F" w:rsidRDefault="00854D15" w:rsidP="00036B04">
            <w:pPr>
              <w:autoSpaceDE w:val="0"/>
              <w:autoSpaceDN w:val="0"/>
              <w:adjustRightInd w:val="0"/>
              <w:spacing w:after="0"/>
              <w:rPr>
                <w:sz w:val="20"/>
              </w:rPr>
            </w:pPr>
            <w:r w:rsidRPr="000E4900">
              <w:rPr>
                <w:rFonts w:cs="Arial"/>
                <w:sz w:val="20"/>
              </w:rPr>
              <w:t xml:space="preserve">En régie, le service n'est pas délégué du tout. C'est la commune qui assure la totalité du service. A l'opposé, en concession c'est l'opérateur privé qui assure la totalité du service y compris la réalisation de l'investissement initial dans les infrastructures. </w:t>
            </w:r>
            <w:r w:rsidR="00036B04">
              <w:rPr>
                <w:rFonts w:cs="Arial"/>
                <w:sz w:val="20"/>
              </w:rPr>
              <w:t xml:space="preserve"> </w:t>
            </w:r>
            <w:r w:rsidRPr="000E4900">
              <w:rPr>
                <w:rFonts w:cs="Arial"/>
                <w:sz w:val="20"/>
              </w:rPr>
              <w:t>Plus</w:t>
            </w:r>
            <w:r w:rsidR="00036B04">
              <w:rPr>
                <w:rFonts w:cs="Arial"/>
                <w:sz w:val="20"/>
              </w:rPr>
              <w:t xml:space="preserve"> </w:t>
            </w:r>
            <w:r w:rsidRPr="000E4900">
              <w:rPr>
                <w:rFonts w:cs="Arial"/>
                <w:sz w:val="20"/>
              </w:rPr>
              <w:t xml:space="preserve"> l'opérateur </w:t>
            </w:r>
          </w:p>
        </w:tc>
        <w:tc>
          <w:tcPr>
            <w:tcW w:w="274" w:type="dxa"/>
          </w:tcPr>
          <w:p w14:paraId="761B0C73" w14:textId="77777777" w:rsidR="00854D15" w:rsidRDefault="00854D15" w:rsidP="00854D15">
            <w:pPr>
              <w:spacing w:after="0"/>
              <w:rPr>
                <w:rFonts w:cs="Arial"/>
                <w:color w:val="000000"/>
                <w:szCs w:val="22"/>
              </w:rPr>
            </w:pPr>
          </w:p>
        </w:tc>
        <w:tc>
          <w:tcPr>
            <w:tcW w:w="4515" w:type="dxa"/>
          </w:tcPr>
          <w:p w14:paraId="06B99AFB" w14:textId="77777777" w:rsidR="00854D15" w:rsidRPr="000E4900" w:rsidRDefault="00036B04" w:rsidP="00854D15">
            <w:pPr>
              <w:autoSpaceDE w:val="0"/>
              <w:autoSpaceDN w:val="0"/>
              <w:adjustRightInd w:val="0"/>
              <w:spacing w:after="0"/>
              <w:rPr>
                <w:rFonts w:cs="Arial"/>
                <w:sz w:val="20"/>
              </w:rPr>
            </w:pPr>
            <w:r w:rsidRPr="000E4900">
              <w:rPr>
                <w:rFonts w:cs="Arial"/>
                <w:sz w:val="20"/>
              </w:rPr>
              <w:t>privé doit</w:t>
            </w:r>
            <w:r>
              <w:rPr>
                <w:rFonts w:cs="Arial"/>
                <w:sz w:val="20"/>
              </w:rPr>
              <w:t xml:space="preserve"> </w:t>
            </w:r>
            <w:r w:rsidRPr="000E4900">
              <w:rPr>
                <w:rFonts w:cs="Arial"/>
                <w:sz w:val="20"/>
              </w:rPr>
              <w:t>faire</w:t>
            </w:r>
            <w:r>
              <w:rPr>
                <w:rFonts w:cs="Arial"/>
                <w:sz w:val="20"/>
              </w:rPr>
              <w:t xml:space="preserve"> </w:t>
            </w:r>
            <w:r w:rsidRPr="000E4900">
              <w:rPr>
                <w:rFonts w:cs="Arial"/>
                <w:sz w:val="20"/>
              </w:rPr>
              <w:t>des investissements, plus</w:t>
            </w:r>
            <w:r w:rsidR="0047009D">
              <w:rPr>
                <w:rFonts w:cs="Arial"/>
                <w:sz w:val="20"/>
              </w:rPr>
              <w:t xml:space="preserve"> </w:t>
            </w:r>
            <w:r w:rsidRPr="000E4900">
              <w:rPr>
                <w:rFonts w:cs="Arial"/>
                <w:sz w:val="20"/>
              </w:rPr>
              <w:t xml:space="preserve">les </w:t>
            </w:r>
            <w:r w:rsidR="00854D15" w:rsidRPr="000E4900">
              <w:rPr>
                <w:rFonts w:cs="Arial"/>
                <w:sz w:val="20"/>
              </w:rPr>
              <w:t xml:space="preserve">risques d'exploitation sont élevés car </w:t>
            </w:r>
            <w:r>
              <w:rPr>
                <w:rFonts w:cs="Arial"/>
                <w:sz w:val="20"/>
              </w:rPr>
              <w:t>l'opérateur doit pouvoir</w:t>
            </w:r>
            <w:r w:rsidR="00854D15" w:rsidRPr="000E4900">
              <w:rPr>
                <w:rFonts w:cs="Arial"/>
                <w:sz w:val="20"/>
              </w:rPr>
              <w:t xml:space="preserve"> amortir ses investissements et avoir un retour sur investissement compensant </w:t>
            </w:r>
            <w:r>
              <w:rPr>
                <w:rFonts w:cs="Arial"/>
                <w:sz w:val="20"/>
              </w:rPr>
              <w:t xml:space="preserve">sa prise de risque et </w:t>
            </w:r>
            <w:r w:rsidR="00854D15" w:rsidRPr="000E4900">
              <w:rPr>
                <w:rFonts w:cs="Arial"/>
                <w:sz w:val="20"/>
              </w:rPr>
              <w:t xml:space="preserve">le coût de ses emprunts bancaires.  </w:t>
            </w:r>
          </w:p>
          <w:p w14:paraId="197B44C3" w14:textId="77777777" w:rsidR="00854D15" w:rsidRDefault="00854D15" w:rsidP="00854D15">
            <w:pPr>
              <w:spacing w:after="0"/>
            </w:pPr>
          </w:p>
        </w:tc>
      </w:tr>
    </w:tbl>
    <w:p w14:paraId="709D3D80" w14:textId="77777777" w:rsidR="00E43A88" w:rsidRPr="000E4900" w:rsidRDefault="00E43A88" w:rsidP="000E4900">
      <w:pPr>
        <w:spacing w:after="0"/>
        <w:rPr>
          <w:rFonts w:cs="Arial"/>
          <w:sz w:val="20"/>
          <w:lang w:eastAsia="en-US"/>
        </w:rPr>
      </w:pPr>
      <w:r w:rsidRPr="000E4900">
        <w:rPr>
          <w:rFonts w:cs="Arial"/>
          <w:noProof/>
          <w:sz w:val="20"/>
          <w:lang w:val="fr-MC" w:eastAsia="fr-MC"/>
        </w:rPr>
        <w:drawing>
          <wp:inline distT="0" distB="0" distL="0" distR="0" wp14:anchorId="6D78C301" wp14:editId="4CDDFF4A">
            <wp:extent cx="5757061" cy="3223034"/>
            <wp:effectExtent l="19050" t="0" r="0"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srcRect/>
                    <a:stretch>
                      <a:fillRect/>
                    </a:stretch>
                  </pic:blipFill>
                  <pic:spPr bwMode="auto">
                    <a:xfrm>
                      <a:off x="0" y="0"/>
                      <a:ext cx="5760720" cy="3225082"/>
                    </a:xfrm>
                    <a:prstGeom prst="rect">
                      <a:avLst/>
                    </a:prstGeom>
                    <a:noFill/>
                    <a:ln w="9525">
                      <a:noFill/>
                      <a:miter lim="800000"/>
                      <a:headEnd/>
                      <a:tailEnd/>
                    </a:ln>
                  </pic:spPr>
                </pic:pic>
              </a:graphicData>
            </a:graphic>
          </wp:inline>
        </w:drawing>
      </w:r>
    </w:p>
    <w:p w14:paraId="5B4D5694" w14:textId="77777777" w:rsidR="00036B04" w:rsidRDefault="00036B04" w:rsidP="000E4900">
      <w:pPr>
        <w:autoSpaceDE w:val="0"/>
        <w:autoSpaceDN w:val="0"/>
        <w:adjustRightInd w:val="0"/>
        <w:spacing w:after="0"/>
        <w:jc w:val="left"/>
        <w:rPr>
          <w:rFonts w:cs="Arial"/>
          <w:b/>
          <w:sz w:val="18"/>
          <w:szCs w:val="18"/>
          <w:lang w:eastAsia="en-US"/>
        </w:rPr>
      </w:pPr>
    </w:p>
    <w:p w14:paraId="40FF4801" w14:textId="77777777" w:rsidR="00E43A88" w:rsidRPr="00854D15" w:rsidRDefault="00E43A88" w:rsidP="000E4900">
      <w:pPr>
        <w:autoSpaceDE w:val="0"/>
        <w:autoSpaceDN w:val="0"/>
        <w:adjustRightInd w:val="0"/>
        <w:spacing w:after="0"/>
        <w:jc w:val="left"/>
        <w:rPr>
          <w:rFonts w:cs="Arial"/>
          <w:b/>
          <w:sz w:val="18"/>
          <w:szCs w:val="18"/>
          <w:lang w:eastAsia="en-US"/>
        </w:rPr>
      </w:pPr>
      <w:r w:rsidRPr="00854D15">
        <w:rPr>
          <w:rFonts w:cs="Arial"/>
          <w:b/>
          <w:sz w:val="18"/>
          <w:szCs w:val="18"/>
          <w:lang w:eastAsia="en-US"/>
        </w:rPr>
        <w:t xml:space="preserve">Source : Institut de la Gestion Déléguée, Gouvernance contractuelle des services de base en réseaux </w:t>
      </w:r>
    </w:p>
    <w:p w14:paraId="1C7A18D8" w14:textId="77777777" w:rsidR="00E43A88" w:rsidRPr="000E4900" w:rsidRDefault="00E43A88" w:rsidP="000E4900">
      <w:pPr>
        <w:autoSpaceDE w:val="0"/>
        <w:autoSpaceDN w:val="0"/>
        <w:adjustRightInd w:val="0"/>
        <w:spacing w:after="0"/>
        <w:jc w:val="left"/>
        <w:rPr>
          <w:rFonts w:cs="Arial"/>
          <w:sz w:val="20"/>
          <w:lang w:eastAsia="en-US"/>
        </w:rPr>
      </w:pPr>
    </w:p>
    <w:p w14:paraId="1317DF14" w14:textId="77777777" w:rsidR="00E43A88" w:rsidRDefault="00E43A88" w:rsidP="000E4900">
      <w:pPr>
        <w:autoSpaceDE w:val="0"/>
        <w:autoSpaceDN w:val="0"/>
        <w:adjustRightInd w:val="0"/>
        <w:spacing w:after="0"/>
        <w:jc w:val="left"/>
        <w:rPr>
          <w:rFonts w:cs="Arial"/>
          <w:sz w:val="20"/>
          <w:lang w:eastAsia="en-US"/>
        </w:rPr>
      </w:pPr>
    </w:p>
    <w:p w14:paraId="15D5B61E" w14:textId="77777777" w:rsidR="00854D15" w:rsidRPr="000E4900" w:rsidRDefault="00854D15" w:rsidP="000E4900">
      <w:pPr>
        <w:autoSpaceDE w:val="0"/>
        <w:autoSpaceDN w:val="0"/>
        <w:adjustRightInd w:val="0"/>
        <w:spacing w:after="0"/>
        <w:jc w:val="left"/>
        <w:rPr>
          <w:rFonts w:cs="Arial"/>
          <w:sz w:val="20"/>
          <w:lang w:eastAsia="en-US"/>
        </w:rPr>
      </w:pPr>
    </w:p>
    <w:p w14:paraId="42B86B0C" w14:textId="77777777" w:rsidR="00854D15" w:rsidRDefault="00854D15" w:rsidP="00854D15">
      <w:pPr>
        <w:spacing w:after="0"/>
        <w:jc w:val="left"/>
        <w:rPr>
          <w:rFonts w:cs="Arial"/>
          <w:szCs w:val="22"/>
        </w:rPr>
      </w:pPr>
    </w:p>
    <w:p w14:paraId="37EF9682" w14:textId="77777777" w:rsidR="009C11EE" w:rsidRDefault="009C11EE" w:rsidP="00854D15">
      <w:pPr>
        <w:spacing w:after="0"/>
        <w:jc w:val="left"/>
        <w:rPr>
          <w:rFonts w:cs="Arial"/>
          <w:szCs w:val="22"/>
        </w:rPr>
      </w:pPr>
    </w:p>
    <w:p w14:paraId="7D6DC952" w14:textId="77777777" w:rsidR="009C11EE" w:rsidRDefault="009C11EE" w:rsidP="00854D15">
      <w:pPr>
        <w:spacing w:after="0"/>
        <w:jc w:val="left"/>
        <w:rPr>
          <w:rFonts w:cs="Arial"/>
          <w:szCs w:val="22"/>
        </w:rPr>
      </w:pPr>
    </w:p>
    <w:p w14:paraId="77D155A8" w14:textId="77777777" w:rsidR="009C11EE" w:rsidRDefault="009C11EE" w:rsidP="00854D15">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854D15" w14:paraId="66C11EED" w14:textId="77777777" w:rsidTr="00D130BD">
        <w:tc>
          <w:tcPr>
            <w:tcW w:w="4499" w:type="dxa"/>
          </w:tcPr>
          <w:p w14:paraId="34D00C70" w14:textId="77777777" w:rsidR="00854D15" w:rsidRPr="00854D15" w:rsidRDefault="00854D15" w:rsidP="00854D15">
            <w:pPr>
              <w:autoSpaceDE w:val="0"/>
              <w:autoSpaceDN w:val="0"/>
              <w:adjustRightInd w:val="0"/>
              <w:spacing w:after="0"/>
              <w:rPr>
                <w:rFonts w:cs="Arial"/>
                <w:sz w:val="20"/>
              </w:rPr>
            </w:pPr>
            <w:r>
              <w:rPr>
                <w:rFonts w:cs="Arial"/>
                <w:sz w:val="20"/>
              </w:rPr>
              <w:lastRenderedPageBreak/>
              <w:t>La</w:t>
            </w:r>
            <w:r w:rsidRPr="00854D15">
              <w:rPr>
                <w:rFonts w:cs="Arial"/>
                <w:sz w:val="20"/>
              </w:rPr>
              <w:t xml:space="preserve"> </w:t>
            </w:r>
            <w:r w:rsidRPr="00854D15">
              <w:rPr>
                <w:rFonts w:cs="Arial"/>
                <w:b/>
                <w:sz w:val="20"/>
              </w:rPr>
              <w:t>gestion directe</w:t>
            </w:r>
            <w:r w:rsidRPr="00854D15">
              <w:rPr>
                <w:rFonts w:cs="Arial"/>
                <w:sz w:val="20"/>
              </w:rPr>
              <w:t xml:space="preserve"> peut se faire à travers une régie ou un contrat de gérance</w:t>
            </w:r>
            <w:r>
              <w:rPr>
                <w:rFonts w:cs="Arial"/>
                <w:sz w:val="20"/>
              </w:rPr>
              <w:t>.</w:t>
            </w:r>
            <w:r w:rsidRPr="00854D15">
              <w:rPr>
                <w:rFonts w:cs="Arial"/>
                <w:sz w:val="20"/>
              </w:rPr>
              <w:t xml:space="preserve"> </w:t>
            </w:r>
          </w:p>
          <w:p w14:paraId="2C79E8A6" w14:textId="77777777" w:rsidR="00854D15" w:rsidRPr="000E4900" w:rsidRDefault="00854D15" w:rsidP="00854D15">
            <w:pPr>
              <w:autoSpaceDE w:val="0"/>
              <w:autoSpaceDN w:val="0"/>
              <w:adjustRightInd w:val="0"/>
              <w:spacing w:after="0"/>
              <w:rPr>
                <w:rFonts w:cs="Arial"/>
                <w:sz w:val="20"/>
              </w:rPr>
            </w:pPr>
          </w:p>
          <w:p w14:paraId="5BDEF87A" w14:textId="77777777" w:rsidR="00854D15" w:rsidRPr="000E4900" w:rsidRDefault="00854D15" w:rsidP="00854D15">
            <w:pPr>
              <w:autoSpaceDE w:val="0"/>
              <w:autoSpaceDN w:val="0"/>
              <w:adjustRightInd w:val="0"/>
              <w:spacing w:after="0"/>
              <w:rPr>
                <w:rFonts w:cs="Arial"/>
                <w:sz w:val="20"/>
              </w:rPr>
            </w:pPr>
            <w:r w:rsidRPr="000E4900">
              <w:rPr>
                <w:rFonts w:cs="Arial"/>
                <w:sz w:val="20"/>
              </w:rPr>
              <w:t xml:space="preserve">En </w:t>
            </w:r>
            <w:r w:rsidRPr="00854D15">
              <w:rPr>
                <w:rFonts w:cs="Arial"/>
                <w:b/>
                <w:sz w:val="20"/>
              </w:rPr>
              <w:t>régie</w:t>
            </w:r>
            <w:r w:rsidRPr="000E4900">
              <w:rPr>
                <w:rFonts w:cs="Arial"/>
                <w:sz w:val="20"/>
              </w:rPr>
              <w:t xml:space="preserve">, la commune se charge de l'exploitation du service. La responsabilité de l'exploitation n’est pas transférée à un tiers. La commune gère alors </w:t>
            </w:r>
            <w:r w:rsidR="00511334" w:rsidRPr="000E4900">
              <w:rPr>
                <w:rFonts w:cs="Arial"/>
                <w:sz w:val="20"/>
              </w:rPr>
              <w:t>elle-même</w:t>
            </w:r>
            <w:r w:rsidRPr="000E4900">
              <w:rPr>
                <w:rFonts w:cs="Arial"/>
                <w:sz w:val="20"/>
              </w:rPr>
              <w:t xml:space="preserve"> les moyens humains et matériels pour exploiter les installations. Elle assure la gestion financière et le service commercial : relations avec les usagers et collecte des paiements auprès des usagers des services. </w:t>
            </w:r>
          </w:p>
          <w:p w14:paraId="13EF47CD" w14:textId="77777777" w:rsidR="00854D15" w:rsidRPr="000E4900" w:rsidRDefault="00854D15" w:rsidP="00854D15">
            <w:pPr>
              <w:autoSpaceDE w:val="0"/>
              <w:autoSpaceDN w:val="0"/>
              <w:adjustRightInd w:val="0"/>
              <w:spacing w:after="0"/>
              <w:rPr>
                <w:rFonts w:cs="Arial"/>
                <w:sz w:val="20"/>
              </w:rPr>
            </w:pPr>
          </w:p>
          <w:p w14:paraId="5DA23107" w14:textId="77777777" w:rsidR="00854D15" w:rsidRPr="000E4900" w:rsidRDefault="00854D15" w:rsidP="00854D15">
            <w:pPr>
              <w:autoSpaceDE w:val="0"/>
              <w:autoSpaceDN w:val="0"/>
              <w:adjustRightInd w:val="0"/>
              <w:spacing w:after="0"/>
              <w:rPr>
                <w:rFonts w:cs="Arial"/>
                <w:b/>
                <w:sz w:val="20"/>
              </w:rPr>
            </w:pPr>
            <w:r w:rsidRPr="000E4900">
              <w:rPr>
                <w:rFonts w:cs="Arial"/>
                <w:sz w:val="20"/>
              </w:rPr>
              <w:t>Ce mode de gestion n'empêche pas d'avoir recours aux services d'entreprises privées pour assurer certaines prestations, en suivant les règles du code des marchés publics. Ces entreprises</w:t>
            </w:r>
            <w:r w:rsidR="00036B04">
              <w:rPr>
                <w:rFonts w:cs="Arial"/>
                <w:sz w:val="20"/>
              </w:rPr>
              <w:t xml:space="preserve"> titulaires de marchés publics</w:t>
            </w:r>
            <w:r w:rsidRPr="000E4900">
              <w:rPr>
                <w:rFonts w:cs="Arial"/>
                <w:sz w:val="20"/>
              </w:rPr>
              <w:t xml:space="preserve"> n'assument aucun risque commercial. Elles sont payées pour des taches précises par la commune et non par l'usager, sans liaison avec l'importance des services délivrés aux usagers.</w:t>
            </w:r>
            <w:r w:rsidRPr="000E4900">
              <w:rPr>
                <w:rFonts w:cs="Arial"/>
                <w:b/>
                <w:sz w:val="20"/>
              </w:rPr>
              <w:t xml:space="preserve"> </w:t>
            </w:r>
          </w:p>
          <w:p w14:paraId="323FC42B" w14:textId="77777777" w:rsidR="00854D15" w:rsidRPr="000E4900" w:rsidRDefault="00854D15" w:rsidP="00854D15">
            <w:pPr>
              <w:autoSpaceDE w:val="0"/>
              <w:autoSpaceDN w:val="0"/>
              <w:adjustRightInd w:val="0"/>
              <w:spacing w:after="0"/>
              <w:rPr>
                <w:rFonts w:cs="Arial"/>
                <w:b/>
                <w:sz w:val="20"/>
              </w:rPr>
            </w:pPr>
          </w:p>
          <w:p w14:paraId="53556B4E" w14:textId="77777777" w:rsidR="00854D15" w:rsidRPr="000E4900" w:rsidRDefault="00854D15" w:rsidP="00854D15">
            <w:pPr>
              <w:autoSpaceDE w:val="0"/>
              <w:autoSpaceDN w:val="0"/>
              <w:adjustRightInd w:val="0"/>
              <w:spacing w:after="0"/>
              <w:rPr>
                <w:rFonts w:cs="Arial"/>
                <w:sz w:val="20"/>
              </w:rPr>
            </w:pPr>
            <w:r w:rsidRPr="000E4900">
              <w:rPr>
                <w:rFonts w:cs="Arial"/>
                <w:sz w:val="20"/>
              </w:rPr>
              <w:t xml:space="preserve">La mission de ces entreprises peut couvrir une petite partie du service ou la </w:t>
            </w:r>
            <w:r w:rsidR="00511334" w:rsidRPr="000E4900">
              <w:rPr>
                <w:rFonts w:cs="Arial"/>
                <w:sz w:val="20"/>
              </w:rPr>
              <w:t>quasi-totalité</w:t>
            </w:r>
            <w:r w:rsidRPr="000E4900">
              <w:rPr>
                <w:rFonts w:cs="Arial"/>
                <w:sz w:val="20"/>
              </w:rPr>
              <w:t>. Si le marché passé avec une entreprise couvre une grande partie du service, on parle de contrat de gérance.</w:t>
            </w:r>
          </w:p>
          <w:p w14:paraId="0F026655" w14:textId="77777777" w:rsidR="00854D15" w:rsidRPr="000E4900" w:rsidRDefault="00854D15" w:rsidP="00854D15">
            <w:pPr>
              <w:autoSpaceDE w:val="0"/>
              <w:autoSpaceDN w:val="0"/>
              <w:adjustRightInd w:val="0"/>
              <w:spacing w:after="0"/>
              <w:rPr>
                <w:rFonts w:cs="Arial"/>
                <w:b/>
                <w:sz w:val="20"/>
              </w:rPr>
            </w:pPr>
          </w:p>
          <w:p w14:paraId="6A1C79EE" w14:textId="77777777" w:rsidR="00854D15" w:rsidRPr="000E4900" w:rsidRDefault="00854D15" w:rsidP="00854D15">
            <w:pPr>
              <w:autoSpaceDE w:val="0"/>
              <w:autoSpaceDN w:val="0"/>
              <w:adjustRightInd w:val="0"/>
              <w:spacing w:after="0"/>
              <w:rPr>
                <w:rFonts w:cs="Arial"/>
                <w:sz w:val="20"/>
              </w:rPr>
            </w:pPr>
            <w:r w:rsidRPr="000E4900">
              <w:rPr>
                <w:rFonts w:cs="Arial"/>
                <w:sz w:val="20"/>
              </w:rPr>
              <w:t xml:space="preserve">Le contrat de </w:t>
            </w:r>
            <w:r w:rsidRPr="00854D15">
              <w:rPr>
                <w:rFonts w:cs="Arial"/>
                <w:b/>
                <w:sz w:val="20"/>
              </w:rPr>
              <w:t>gérance</w:t>
            </w:r>
            <w:r w:rsidRPr="000E4900">
              <w:rPr>
                <w:rFonts w:cs="Arial"/>
                <w:sz w:val="20"/>
              </w:rPr>
              <w:t xml:space="preserve"> est une gestion partielle ou complète du service par l'entreprise privée. Celle-ci est rémunérée par la commune, forfaitairement et non directement par l'usager. Le gérant restitue au propriétaire l’intégralité des recettes collectées, déduction faite de sa rémunération. Les contrats de ce type ne contiennent donc pas d’incitations à développer le service.</w:t>
            </w:r>
          </w:p>
          <w:p w14:paraId="617EA25C" w14:textId="77777777" w:rsidR="00854D15" w:rsidRPr="000E4900" w:rsidRDefault="00854D15" w:rsidP="00854D15">
            <w:pPr>
              <w:autoSpaceDE w:val="0"/>
              <w:autoSpaceDN w:val="0"/>
              <w:adjustRightInd w:val="0"/>
              <w:spacing w:after="0"/>
              <w:rPr>
                <w:rFonts w:cs="Arial"/>
                <w:sz w:val="20"/>
              </w:rPr>
            </w:pPr>
          </w:p>
          <w:p w14:paraId="522789C6" w14:textId="77777777" w:rsidR="00854D15" w:rsidRPr="000E4900" w:rsidRDefault="00854D15" w:rsidP="00854D15">
            <w:pPr>
              <w:autoSpaceDE w:val="0"/>
              <w:autoSpaceDN w:val="0"/>
              <w:adjustRightInd w:val="0"/>
              <w:spacing w:after="0"/>
              <w:rPr>
                <w:rFonts w:cs="Arial"/>
                <w:sz w:val="20"/>
              </w:rPr>
            </w:pPr>
            <w:r w:rsidRPr="000E4900">
              <w:rPr>
                <w:rFonts w:cs="Arial"/>
                <w:sz w:val="20"/>
              </w:rPr>
              <w:t>Dans ce type de contrat, la commune supporte donc toute seule les risques. Elle gère le budget du service. Le contrat de gérance n'est pas une délégation de service public mais une prestation de service qui s'organise à travers une procédure de marché public.</w:t>
            </w:r>
          </w:p>
          <w:p w14:paraId="51DD4F6A" w14:textId="77777777" w:rsidR="00854D15" w:rsidRPr="000E4900" w:rsidRDefault="00854D15" w:rsidP="00854D15">
            <w:pPr>
              <w:autoSpaceDE w:val="0"/>
              <w:autoSpaceDN w:val="0"/>
              <w:adjustRightInd w:val="0"/>
              <w:spacing w:after="0"/>
              <w:rPr>
                <w:rFonts w:cs="Arial"/>
                <w:sz w:val="20"/>
              </w:rPr>
            </w:pPr>
          </w:p>
          <w:p w14:paraId="323C7139" w14:textId="77777777" w:rsidR="00854D15" w:rsidRDefault="00854D15" w:rsidP="00854D15">
            <w:pPr>
              <w:autoSpaceDE w:val="0"/>
              <w:autoSpaceDN w:val="0"/>
              <w:adjustRightInd w:val="0"/>
              <w:spacing w:after="0"/>
              <w:rPr>
                <w:rFonts w:cs="Arial"/>
                <w:sz w:val="20"/>
              </w:rPr>
            </w:pPr>
            <w:r w:rsidRPr="000E4900">
              <w:rPr>
                <w:rFonts w:cs="Arial"/>
                <w:sz w:val="20"/>
              </w:rPr>
              <w:t xml:space="preserve">En gérance, l'entreprise exploitante touche une rémunération fixe non liée aux résultats de l'exploitation. L'exploitant n'assume pas de risque commercial puisque sa rémunération ne dépend pas du résultat du service (nombre de </w:t>
            </w:r>
            <w:r w:rsidR="00B842AC">
              <w:rPr>
                <w:rFonts w:cs="Arial"/>
                <w:sz w:val="20"/>
              </w:rPr>
              <w:t>m³</w:t>
            </w:r>
            <w:r w:rsidRPr="000E4900">
              <w:rPr>
                <w:rFonts w:cs="Arial"/>
                <w:sz w:val="20"/>
              </w:rPr>
              <w:t xml:space="preserve"> d'eau distribué, nombre d'entrée dans une latrine publique, volume de boues traité...). </w:t>
            </w:r>
          </w:p>
          <w:p w14:paraId="53D057C5" w14:textId="77777777" w:rsidR="00036B04" w:rsidRDefault="00036B04" w:rsidP="00A34F8E">
            <w:pPr>
              <w:autoSpaceDE w:val="0"/>
              <w:autoSpaceDN w:val="0"/>
              <w:adjustRightInd w:val="0"/>
              <w:spacing w:after="0"/>
              <w:rPr>
                <w:rFonts w:cs="Arial"/>
                <w:sz w:val="20"/>
              </w:rPr>
            </w:pPr>
          </w:p>
          <w:p w14:paraId="7AC40604" w14:textId="77777777" w:rsidR="00A34F8E" w:rsidRPr="000E4900" w:rsidRDefault="00A34F8E" w:rsidP="00A34F8E">
            <w:pPr>
              <w:autoSpaceDE w:val="0"/>
              <w:autoSpaceDN w:val="0"/>
              <w:adjustRightInd w:val="0"/>
              <w:spacing w:after="0"/>
              <w:rPr>
                <w:rFonts w:cs="Arial"/>
                <w:sz w:val="20"/>
              </w:rPr>
            </w:pPr>
            <w:r w:rsidRPr="000E4900">
              <w:rPr>
                <w:rFonts w:cs="Arial"/>
                <w:sz w:val="20"/>
              </w:rPr>
              <w:t xml:space="preserve">Ce type de montage n'est pas envisageable au Tchad pour la gestion d'un réseau d'eau potable </w:t>
            </w:r>
          </w:p>
          <w:p w14:paraId="4D27C568" w14:textId="77777777" w:rsidR="00854D15" w:rsidRPr="00FA408F" w:rsidRDefault="00854D15" w:rsidP="00854D15">
            <w:pPr>
              <w:autoSpaceDE w:val="0"/>
              <w:autoSpaceDN w:val="0"/>
              <w:adjustRightInd w:val="0"/>
              <w:spacing w:after="0"/>
              <w:rPr>
                <w:sz w:val="20"/>
              </w:rPr>
            </w:pPr>
          </w:p>
        </w:tc>
        <w:tc>
          <w:tcPr>
            <w:tcW w:w="274" w:type="dxa"/>
          </w:tcPr>
          <w:p w14:paraId="09CD0DA9" w14:textId="77777777" w:rsidR="00854D15" w:rsidRDefault="00854D15" w:rsidP="00854D15">
            <w:pPr>
              <w:spacing w:after="0"/>
              <w:rPr>
                <w:rFonts w:cs="Arial"/>
                <w:color w:val="000000"/>
                <w:szCs w:val="22"/>
              </w:rPr>
            </w:pPr>
          </w:p>
        </w:tc>
        <w:tc>
          <w:tcPr>
            <w:tcW w:w="4515" w:type="dxa"/>
          </w:tcPr>
          <w:p w14:paraId="1A91CEEF" w14:textId="77777777" w:rsidR="00A34F8E" w:rsidRPr="000E4900" w:rsidRDefault="00036B04" w:rsidP="00A34F8E">
            <w:pPr>
              <w:autoSpaceDE w:val="0"/>
              <w:autoSpaceDN w:val="0"/>
              <w:adjustRightInd w:val="0"/>
              <w:spacing w:after="0"/>
              <w:rPr>
                <w:rFonts w:cs="Arial"/>
                <w:sz w:val="20"/>
              </w:rPr>
            </w:pPr>
            <w:r w:rsidRPr="000E4900">
              <w:rPr>
                <w:rFonts w:cs="Arial"/>
                <w:sz w:val="20"/>
              </w:rPr>
              <w:t>puisque le mode de gestion recommandé est l'affermage. Il</w:t>
            </w:r>
            <w:r w:rsidR="0047009D">
              <w:rPr>
                <w:rFonts w:cs="Arial"/>
                <w:sz w:val="20"/>
              </w:rPr>
              <w:t xml:space="preserve"> </w:t>
            </w:r>
            <w:r w:rsidRPr="000E4900">
              <w:rPr>
                <w:rFonts w:cs="Arial"/>
                <w:sz w:val="20"/>
              </w:rPr>
              <w:t>est</w:t>
            </w:r>
            <w:r w:rsidR="0047009D">
              <w:rPr>
                <w:rFonts w:cs="Arial"/>
                <w:sz w:val="20"/>
              </w:rPr>
              <w:t xml:space="preserve"> </w:t>
            </w:r>
            <w:r w:rsidRPr="000E4900">
              <w:rPr>
                <w:rFonts w:cs="Arial"/>
                <w:sz w:val="20"/>
              </w:rPr>
              <w:t>cependant</w:t>
            </w:r>
            <w:r>
              <w:rPr>
                <w:rFonts w:cs="Arial"/>
                <w:sz w:val="20"/>
              </w:rPr>
              <w:t xml:space="preserve"> </w:t>
            </w:r>
            <w:r w:rsidRPr="000E4900">
              <w:rPr>
                <w:rFonts w:cs="Arial"/>
                <w:sz w:val="20"/>
              </w:rPr>
              <w:t>intéressant</w:t>
            </w:r>
            <w:r w:rsidR="0047009D">
              <w:rPr>
                <w:rFonts w:cs="Arial"/>
                <w:sz w:val="20"/>
              </w:rPr>
              <w:t xml:space="preserve"> </w:t>
            </w:r>
            <w:r w:rsidRPr="000E4900">
              <w:rPr>
                <w:rFonts w:cs="Arial"/>
                <w:sz w:val="20"/>
              </w:rPr>
              <w:t xml:space="preserve">de </w:t>
            </w:r>
            <w:r w:rsidR="00A34F8E" w:rsidRPr="000E4900">
              <w:rPr>
                <w:rFonts w:cs="Arial"/>
                <w:sz w:val="20"/>
              </w:rPr>
              <w:t>savoir que ce type de gestion existe et qu'il peut être possible d'y avoir recours pour l'exploitation d'un ouvrage d'assainissement (latrine publique ou station de traitement des boues de vidange par exemple).</w:t>
            </w:r>
          </w:p>
          <w:p w14:paraId="66BC65B0" w14:textId="77777777" w:rsidR="00A34F8E" w:rsidRDefault="00A34F8E" w:rsidP="00854D15">
            <w:pPr>
              <w:autoSpaceDE w:val="0"/>
              <w:autoSpaceDN w:val="0"/>
              <w:adjustRightInd w:val="0"/>
              <w:spacing w:after="0"/>
              <w:rPr>
                <w:rFonts w:cs="Arial"/>
                <w:sz w:val="20"/>
              </w:rPr>
            </w:pPr>
          </w:p>
          <w:p w14:paraId="6495F9FC" w14:textId="77777777" w:rsidR="00854D15" w:rsidRPr="00854D15" w:rsidRDefault="00854D15" w:rsidP="00854D15">
            <w:pPr>
              <w:autoSpaceDE w:val="0"/>
              <w:autoSpaceDN w:val="0"/>
              <w:adjustRightInd w:val="0"/>
              <w:spacing w:after="0"/>
              <w:rPr>
                <w:rFonts w:cs="Arial"/>
                <w:sz w:val="20"/>
              </w:rPr>
            </w:pPr>
            <w:r w:rsidRPr="00854D15">
              <w:rPr>
                <w:rFonts w:cs="Arial"/>
                <w:sz w:val="20"/>
              </w:rPr>
              <w:t xml:space="preserve">La </w:t>
            </w:r>
            <w:r w:rsidRPr="00854D15">
              <w:rPr>
                <w:rFonts w:cs="Arial"/>
                <w:b/>
                <w:sz w:val="20"/>
              </w:rPr>
              <w:t>gestion déléguée</w:t>
            </w:r>
            <w:r w:rsidRPr="00854D15">
              <w:rPr>
                <w:rFonts w:cs="Arial"/>
                <w:sz w:val="20"/>
              </w:rPr>
              <w:t xml:space="preserve"> peut se faire à travers un contrat de régie intéressé, un affermage ou une concession</w:t>
            </w:r>
            <w:r>
              <w:rPr>
                <w:rFonts w:cs="Arial"/>
                <w:sz w:val="20"/>
              </w:rPr>
              <w:t>.</w:t>
            </w:r>
          </w:p>
          <w:p w14:paraId="68A42BB6" w14:textId="77777777" w:rsidR="00854D15" w:rsidRPr="000E4900" w:rsidRDefault="00854D15" w:rsidP="00854D15">
            <w:pPr>
              <w:spacing w:after="0"/>
              <w:rPr>
                <w:rFonts w:cs="Arial"/>
                <w:color w:val="000000"/>
                <w:sz w:val="20"/>
              </w:rPr>
            </w:pPr>
          </w:p>
          <w:p w14:paraId="7D2DC5EC" w14:textId="77777777" w:rsidR="00854D15" w:rsidRPr="000E4900" w:rsidRDefault="00854D15" w:rsidP="00854D15">
            <w:pPr>
              <w:autoSpaceDE w:val="0"/>
              <w:autoSpaceDN w:val="0"/>
              <w:adjustRightInd w:val="0"/>
              <w:spacing w:after="0"/>
              <w:rPr>
                <w:rFonts w:cs="Arial"/>
                <w:sz w:val="20"/>
              </w:rPr>
            </w:pPr>
            <w:r w:rsidRPr="00854D15">
              <w:rPr>
                <w:rFonts w:cs="Arial"/>
                <w:sz w:val="20"/>
              </w:rPr>
              <w:t>La</w:t>
            </w:r>
            <w:r w:rsidRPr="000E4900">
              <w:rPr>
                <w:rFonts w:cs="Arial"/>
                <w:b/>
                <w:sz w:val="20"/>
              </w:rPr>
              <w:t xml:space="preserve"> régie intéressée</w:t>
            </w:r>
            <w:r w:rsidRPr="000E4900">
              <w:rPr>
                <w:rFonts w:cs="Arial"/>
                <w:sz w:val="20"/>
              </w:rPr>
              <w:t xml:space="preserve"> correspond à une situation intermédiaire entre la régie et la délégation de service public. Les risques sont en effet partagés entre la commune et l'exploitant. </w:t>
            </w:r>
            <w:r w:rsidR="00036B04">
              <w:rPr>
                <w:rFonts w:cs="Arial"/>
                <w:sz w:val="20"/>
              </w:rPr>
              <w:t>Dans ce type de contrat, l</w:t>
            </w:r>
            <w:r w:rsidRPr="000E4900">
              <w:rPr>
                <w:rFonts w:cs="Arial"/>
                <w:sz w:val="20"/>
              </w:rPr>
              <w:t xml:space="preserve">a commune confie la gestion </w:t>
            </w:r>
            <w:r w:rsidR="00036B04">
              <w:rPr>
                <w:rFonts w:cs="Arial"/>
                <w:sz w:val="20"/>
              </w:rPr>
              <w:t xml:space="preserve">du service </w:t>
            </w:r>
            <w:r w:rsidRPr="000E4900">
              <w:rPr>
                <w:rFonts w:cs="Arial"/>
                <w:sz w:val="20"/>
              </w:rPr>
              <w:t>à une entreprise charg</w:t>
            </w:r>
            <w:r w:rsidR="00036B04">
              <w:rPr>
                <w:rFonts w:cs="Arial"/>
                <w:sz w:val="20"/>
              </w:rPr>
              <w:t>ée d'exploiter c</w:t>
            </w:r>
            <w:r w:rsidRPr="000E4900">
              <w:rPr>
                <w:rFonts w:cs="Arial"/>
                <w:sz w:val="20"/>
              </w:rPr>
              <w:t xml:space="preserve">e service contre une rémunération versée par la commune et fixée contractuellement. Cette rémunération comporte cependant une partie variable en fonction des résultats de l’exploitation (rendements, recouvrement etc.). C'est le caractère variable de sa rémunération, assise sur le risque d’exploitation, qui a pour conséquence de classer ce type de contrat dans la catégorie des délégations de service public. </w:t>
            </w:r>
          </w:p>
          <w:p w14:paraId="600EE2A6" w14:textId="77777777" w:rsidR="00A34F8E" w:rsidRDefault="00A34F8E" w:rsidP="00854D15">
            <w:pPr>
              <w:spacing w:after="0"/>
              <w:rPr>
                <w:rFonts w:cs="Arial"/>
                <w:sz w:val="20"/>
              </w:rPr>
            </w:pPr>
          </w:p>
          <w:p w14:paraId="3619D425" w14:textId="77777777" w:rsidR="00854D15" w:rsidRPr="000E4900" w:rsidRDefault="00854D15" w:rsidP="00854D15">
            <w:pPr>
              <w:spacing w:after="0"/>
              <w:rPr>
                <w:rFonts w:cs="Arial"/>
                <w:sz w:val="20"/>
              </w:rPr>
            </w:pPr>
            <w:r w:rsidRPr="000E4900">
              <w:rPr>
                <w:rFonts w:cs="Arial"/>
                <w:sz w:val="20"/>
              </w:rPr>
              <w:t xml:space="preserve">La principale différence avec la gérance évoquée ci-dessus réside dans la rémunération de l'entreprise exploitante, qui comporte une part indexée sur ses résultats (qualité de service, économies réalisées). </w:t>
            </w:r>
          </w:p>
          <w:p w14:paraId="17EC611E" w14:textId="77777777" w:rsidR="00A34F8E" w:rsidRDefault="00A34F8E" w:rsidP="00854D15">
            <w:pPr>
              <w:spacing w:after="0"/>
              <w:rPr>
                <w:rFonts w:cs="Arial"/>
                <w:sz w:val="20"/>
              </w:rPr>
            </w:pPr>
          </w:p>
          <w:p w14:paraId="62566EEC" w14:textId="77777777" w:rsidR="00854D15" w:rsidRPr="00036B04" w:rsidRDefault="00854D15" w:rsidP="00854D15">
            <w:pPr>
              <w:spacing w:after="0"/>
              <w:rPr>
                <w:rFonts w:cs="Arial"/>
                <w:sz w:val="20"/>
              </w:rPr>
            </w:pPr>
            <w:r w:rsidRPr="000E4900">
              <w:rPr>
                <w:rFonts w:cs="Arial"/>
                <w:sz w:val="20"/>
              </w:rPr>
              <w:t xml:space="preserve">Avec ce type de contrat, le régisseur gère le service contre une rémunération qui est fonction d'une formule d'intéressement aux résultats et de performance du service. Sa rémunération est </w:t>
            </w:r>
            <w:r w:rsidRPr="00036B04">
              <w:rPr>
                <w:rFonts w:cs="Arial"/>
                <w:sz w:val="20"/>
              </w:rPr>
              <w:t>généralement constituée :</w:t>
            </w:r>
          </w:p>
          <w:p w14:paraId="28EA4853" w14:textId="77777777" w:rsidR="00036B04" w:rsidRPr="00036B04" w:rsidRDefault="00036B04" w:rsidP="00854D15">
            <w:pPr>
              <w:spacing w:after="0"/>
              <w:rPr>
                <w:rFonts w:cs="Arial"/>
                <w:sz w:val="8"/>
                <w:szCs w:val="8"/>
              </w:rPr>
            </w:pPr>
          </w:p>
          <w:p w14:paraId="3EE563E8" w14:textId="77777777" w:rsidR="00854D15" w:rsidRPr="000E4900" w:rsidRDefault="00854D15" w:rsidP="00854D15">
            <w:pPr>
              <w:spacing w:after="0"/>
              <w:rPr>
                <w:rFonts w:cs="Arial"/>
                <w:sz w:val="20"/>
              </w:rPr>
            </w:pPr>
            <w:r w:rsidRPr="00036B04">
              <w:rPr>
                <w:rFonts w:cs="Arial"/>
                <w:sz w:val="20"/>
              </w:rPr>
              <w:t>- d'une prime fixe, couvrant les charges de structure</w:t>
            </w:r>
            <w:r w:rsidRPr="000E4900">
              <w:rPr>
                <w:rFonts w:cs="Arial"/>
                <w:sz w:val="20"/>
              </w:rPr>
              <w:t xml:space="preserve"> du régisseur,</w:t>
            </w:r>
          </w:p>
          <w:p w14:paraId="01368743" w14:textId="77777777" w:rsidR="00036B04" w:rsidRPr="00036B04" w:rsidRDefault="00036B04" w:rsidP="00854D15">
            <w:pPr>
              <w:spacing w:after="0"/>
              <w:rPr>
                <w:rFonts w:cs="Arial"/>
                <w:sz w:val="8"/>
                <w:szCs w:val="8"/>
              </w:rPr>
            </w:pPr>
          </w:p>
          <w:p w14:paraId="23EFCFDC" w14:textId="77777777" w:rsidR="00854D15" w:rsidRPr="000E4900" w:rsidRDefault="00854D15" w:rsidP="00854D15">
            <w:pPr>
              <w:spacing w:after="0"/>
              <w:rPr>
                <w:rFonts w:cs="Arial"/>
                <w:sz w:val="20"/>
              </w:rPr>
            </w:pPr>
            <w:r w:rsidRPr="000E4900">
              <w:rPr>
                <w:rFonts w:cs="Arial"/>
                <w:sz w:val="20"/>
              </w:rPr>
              <w:t xml:space="preserve">- d'une part variable qui est de nature à inciter le régisseur à maintenir, voire à améliorer la qualité de son exploitation et du service. </w:t>
            </w:r>
          </w:p>
          <w:p w14:paraId="4205FF71" w14:textId="77777777" w:rsidR="00A34F8E" w:rsidRDefault="00A34F8E" w:rsidP="00854D15">
            <w:pPr>
              <w:autoSpaceDE w:val="0"/>
              <w:autoSpaceDN w:val="0"/>
              <w:adjustRightInd w:val="0"/>
              <w:spacing w:after="0"/>
              <w:rPr>
                <w:rFonts w:cs="Arial"/>
                <w:sz w:val="20"/>
              </w:rPr>
            </w:pPr>
          </w:p>
          <w:p w14:paraId="7B257331" w14:textId="77777777" w:rsidR="00854D15" w:rsidRDefault="00854D15" w:rsidP="00A34F8E">
            <w:pPr>
              <w:autoSpaceDE w:val="0"/>
              <w:autoSpaceDN w:val="0"/>
              <w:adjustRightInd w:val="0"/>
              <w:spacing w:after="0"/>
            </w:pPr>
            <w:r w:rsidRPr="000E4900">
              <w:rPr>
                <w:rFonts w:cs="Arial"/>
                <w:sz w:val="20"/>
              </w:rPr>
              <w:t>En régie intéressée, le financement</w:t>
            </w:r>
            <w:r w:rsidR="00036B04">
              <w:rPr>
                <w:rFonts w:cs="Arial"/>
                <w:sz w:val="20"/>
              </w:rPr>
              <w:t xml:space="preserve"> initial</w:t>
            </w:r>
            <w:r w:rsidRPr="000E4900">
              <w:rPr>
                <w:rFonts w:cs="Arial"/>
                <w:sz w:val="20"/>
              </w:rPr>
              <w:t xml:space="preserve"> des installations n'est pas assuré par l'exploitant. En revanche, le renouvellement des équipements et le développement du service (extensions des réseaux ou agrandissement des installations) sont à la charge de la régie selon les dispositions d'un cahier des charges.</w:t>
            </w:r>
          </w:p>
        </w:tc>
      </w:tr>
    </w:tbl>
    <w:p w14:paraId="19CC5B51" w14:textId="77777777" w:rsidR="00854D15" w:rsidRDefault="00854D15" w:rsidP="00854D15">
      <w:pPr>
        <w:spacing w:after="0"/>
        <w:jc w:val="left"/>
        <w:rPr>
          <w:rFonts w:cs="Arial"/>
          <w:szCs w:val="22"/>
        </w:rPr>
      </w:pPr>
    </w:p>
    <w:p w14:paraId="4FD7F782" w14:textId="77777777" w:rsidR="00854D15" w:rsidRDefault="00854D15" w:rsidP="00854D15">
      <w:pPr>
        <w:spacing w:after="0"/>
        <w:jc w:val="left"/>
        <w:rPr>
          <w:rFonts w:cs="Arial"/>
          <w:szCs w:val="22"/>
        </w:rPr>
      </w:pPr>
    </w:p>
    <w:p w14:paraId="2B3F2233" w14:textId="77777777" w:rsidR="00036B04" w:rsidRDefault="00036B04" w:rsidP="00854D15">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854D15" w14:paraId="3AE8B01F" w14:textId="77777777" w:rsidTr="00D130BD">
        <w:tc>
          <w:tcPr>
            <w:tcW w:w="4499" w:type="dxa"/>
          </w:tcPr>
          <w:p w14:paraId="300FCE8D" w14:textId="77777777" w:rsidR="00854D15" w:rsidRPr="000E4900" w:rsidRDefault="00854D15" w:rsidP="00854D15">
            <w:pPr>
              <w:spacing w:after="0"/>
              <w:rPr>
                <w:rFonts w:cs="Arial"/>
                <w:sz w:val="20"/>
              </w:rPr>
            </w:pPr>
            <w:r w:rsidRPr="000E4900">
              <w:rPr>
                <w:rFonts w:cs="Arial"/>
                <w:sz w:val="20"/>
              </w:rPr>
              <w:lastRenderedPageBreak/>
              <w:t>L</w:t>
            </w:r>
            <w:r w:rsidR="00257980">
              <w:rPr>
                <w:rFonts w:cs="Arial"/>
                <w:sz w:val="20"/>
              </w:rPr>
              <w:t>a régie intéressée</w:t>
            </w:r>
            <w:r w:rsidRPr="000E4900">
              <w:rPr>
                <w:rFonts w:cs="Arial"/>
                <w:sz w:val="20"/>
              </w:rPr>
              <w:t xml:space="preserve"> n'est pas envisageable au Tchad pour la gestion d'un réseau d'eau potable puisque le mode de gestio</w:t>
            </w:r>
            <w:r w:rsidR="00257980">
              <w:rPr>
                <w:rFonts w:cs="Arial"/>
                <w:sz w:val="20"/>
              </w:rPr>
              <w:t>n recommandé est l'affermage. Elle</w:t>
            </w:r>
            <w:r w:rsidRPr="000E4900">
              <w:rPr>
                <w:rFonts w:cs="Arial"/>
                <w:sz w:val="20"/>
              </w:rPr>
              <w:t xml:space="preserve"> peut être envisagé</w:t>
            </w:r>
            <w:r w:rsidR="00257980">
              <w:rPr>
                <w:rFonts w:cs="Arial"/>
                <w:sz w:val="20"/>
              </w:rPr>
              <w:t>e</w:t>
            </w:r>
            <w:r w:rsidRPr="000E4900">
              <w:rPr>
                <w:rFonts w:cs="Arial"/>
                <w:sz w:val="20"/>
              </w:rPr>
              <w:t xml:space="preserve"> pour la gestion d'un ouvrage d'assainissement mais il faut garder à l'esprit sa relative complexité par rapport à l'affermage.</w:t>
            </w:r>
          </w:p>
          <w:p w14:paraId="6973D0C2" w14:textId="77777777" w:rsidR="00854D15" w:rsidRDefault="00854D15" w:rsidP="00854D15">
            <w:pPr>
              <w:autoSpaceDE w:val="0"/>
              <w:autoSpaceDN w:val="0"/>
              <w:adjustRightInd w:val="0"/>
              <w:spacing w:after="0"/>
              <w:rPr>
                <w:rFonts w:cs="Arial"/>
                <w:b/>
                <w:bCs/>
                <w:iCs/>
                <w:sz w:val="20"/>
              </w:rPr>
            </w:pPr>
          </w:p>
          <w:p w14:paraId="1B1CA501" w14:textId="77777777" w:rsidR="00A34F8E" w:rsidRPr="000E4900" w:rsidRDefault="00A34F8E" w:rsidP="00A34F8E">
            <w:pPr>
              <w:autoSpaceDE w:val="0"/>
              <w:autoSpaceDN w:val="0"/>
              <w:adjustRightInd w:val="0"/>
              <w:spacing w:after="0"/>
              <w:rPr>
                <w:rFonts w:cs="Arial"/>
                <w:sz w:val="20"/>
              </w:rPr>
            </w:pPr>
            <w:r w:rsidRPr="00A34F8E">
              <w:rPr>
                <w:rFonts w:cs="Arial"/>
                <w:sz w:val="20"/>
              </w:rPr>
              <w:t>L'</w:t>
            </w:r>
            <w:r w:rsidRPr="00257980">
              <w:rPr>
                <w:rFonts w:cs="Arial"/>
                <w:b/>
                <w:sz w:val="20"/>
              </w:rPr>
              <w:t>affermage</w:t>
            </w:r>
            <w:r w:rsidRPr="00A34F8E">
              <w:rPr>
                <w:rFonts w:cs="Arial"/>
                <w:sz w:val="20"/>
              </w:rPr>
              <w:t xml:space="preserve"> est le mode de gestion à utiliser pour l'exploitation d'une adduction d'eau potable communale au Tchad. Il est aussi un montage contractuel pertinent pour l'exploitation d'équipements collectifs d'assainissement : latrines publiques ou centre</w:t>
            </w:r>
            <w:r w:rsidRPr="000E4900">
              <w:rPr>
                <w:rFonts w:cs="Arial"/>
                <w:sz w:val="20"/>
              </w:rPr>
              <w:t xml:space="preserve"> de traitement des boues de vidange.</w:t>
            </w:r>
          </w:p>
          <w:p w14:paraId="34F2DAE0" w14:textId="77777777" w:rsidR="00257980" w:rsidRDefault="00257980" w:rsidP="00257980">
            <w:pPr>
              <w:autoSpaceDE w:val="0"/>
              <w:autoSpaceDN w:val="0"/>
              <w:adjustRightInd w:val="0"/>
              <w:spacing w:after="0"/>
              <w:rPr>
                <w:rFonts w:cs="Arial"/>
                <w:color w:val="000000"/>
                <w:sz w:val="20"/>
              </w:rPr>
            </w:pPr>
          </w:p>
          <w:p w14:paraId="63C3901A" w14:textId="77777777" w:rsidR="00257980" w:rsidRPr="000E4900" w:rsidRDefault="00257980" w:rsidP="00257980">
            <w:pPr>
              <w:autoSpaceDE w:val="0"/>
              <w:autoSpaceDN w:val="0"/>
              <w:adjustRightInd w:val="0"/>
              <w:spacing w:after="0"/>
              <w:rPr>
                <w:rFonts w:cs="Arial"/>
                <w:color w:val="000000"/>
                <w:sz w:val="20"/>
              </w:rPr>
            </w:pPr>
            <w:r w:rsidRPr="000E4900">
              <w:rPr>
                <w:rFonts w:cs="Arial"/>
                <w:color w:val="000000"/>
                <w:sz w:val="20"/>
              </w:rPr>
              <w:t xml:space="preserve">Dans un </w:t>
            </w:r>
            <w:r w:rsidRPr="00257980">
              <w:rPr>
                <w:rFonts w:cs="Arial"/>
                <w:color w:val="000000"/>
                <w:sz w:val="20"/>
              </w:rPr>
              <w:t>affermage,</w:t>
            </w:r>
            <w:r w:rsidRPr="000E4900">
              <w:rPr>
                <w:rFonts w:cs="Arial"/>
                <w:color w:val="000000"/>
                <w:sz w:val="20"/>
              </w:rPr>
              <w:t xml:space="preserve"> les équipements nécessaires à l’exploitation du service sont remis au fermier par la commune. Le fermier doit simplement assurer l’exploitation du service et la maintenance des ouvrages. </w:t>
            </w:r>
          </w:p>
          <w:p w14:paraId="607C0F48" w14:textId="77777777" w:rsidR="00854D15" w:rsidRPr="000E4900" w:rsidRDefault="00854D15" w:rsidP="00854D15">
            <w:pPr>
              <w:autoSpaceDE w:val="0"/>
              <w:autoSpaceDN w:val="0"/>
              <w:adjustRightInd w:val="0"/>
              <w:spacing w:after="0"/>
              <w:rPr>
                <w:rFonts w:cs="Arial"/>
                <w:bCs/>
                <w:iCs/>
                <w:sz w:val="20"/>
              </w:rPr>
            </w:pPr>
          </w:p>
          <w:p w14:paraId="12633532" w14:textId="77777777" w:rsidR="00854D15" w:rsidRPr="000E4900" w:rsidRDefault="00854D15" w:rsidP="00854D15">
            <w:pPr>
              <w:autoSpaceDE w:val="0"/>
              <w:autoSpaceDN w:val="0"/>
              <w:adjustRightInd w:val="0"/>
              <w:spacing w:after="0"/>
              <w:rPr>
                <w:rFonts w:cs="Arial"/>
                <w:bCs/>
                <w:iCs/>
                <w:sz w:val="20"/>
              </w:rPr>
            </w:pPr>
            <w:r w:rsidRPr="000E4900">
              <w:rPr>
                <w:rFonts w:cs="Arial"/>
                <w:bCs/>
                <w:iCs/>
                <w:sz w:val="20"/>
              </w:rPr>
              <w:t>Si des ilots concessifs sont introduits dans le contrat d'affermage, l'affermage se rapproche de la concession.</w:t>
            </w:r>
          </w:p>
          <w:p w14:paraId="02FC7232" w14:textId="77777777" w:rsidR="00854D15" w:rsidRPr="000E4900" w:rsidRDefault="00854D15" w:rsidP="00854D15">
            <w:pPr>
              <w:autoSpaceDE w:val="0"/>
              <w:autoSpaceDN w:val="0"/>
              <w:adjustRightInd w:val="0"/>
              <w:spacing w:after="0"/>
              <w:rPr>
                <w:rFonts w:cs="Arial"/>
                <w:b/>
                <w:bCs/>
                <w:i/>
                <w:iCs/>
                <w:sz w:val="20"/>
              </w:rPr>
            </w:pPr>
          </w:p>
          <w:p w14:paraId="29B59007" w14:textId="77777777" w:rsidR="00854D15" w:rsidRPr="000E4900" w:rsidRDefault="00854D15" w:rsidP="00854D15">
            <w:pPr>
              <w:autoSpaceDE w:val="0"/>
              <w:autoSpaceDN w:val="0"/>
              <w:adjustRightInd w:val="0"/>
              <w:spacing w:after="0"/>
              <w:rPr>
                <w:rFonts w:cs="Arial"/>
                <w:sz w:val="20"/>
              </w:rPr>
            </w:pPr>
            <w:r w:rsidRPr="000E4900">
              <w:rPr>
                <w:rFonts w:cs="Arial"/>
                <w:sz w:val="20"/>
              </w:rPr>
              <w:t xml:space="preserve">La </w:t>
            </w:r>
            <w:r w:rsidRPr="00257980">
              <w:rPr>
                <w:rFonts w:cs="Arial"/>
                <w:b/>
                <w:sz w:val="20"/>
              </w:rPr>
              <w:t>concession</w:t>
            </w:r>
            <w:r w:rsidRPr="000E4900">
              <w:rPr>
                <w:rFonts w:cs="Arial"/>
                <w:sz w:val="20"/>
              </w:rPr>
              <w:t xml:space="preserve"> est un affermage dans lequel l'entreprise (le concessionnaire) réalise les investissements initiaux (appelés "</w:t>
            </w:r>
            <w:r w:rsidRPr="000E4900">
              <w:rPr>
                <w:rFonts w:cs="Arial"/>
                <w:color w:val="000000"/>
                <w:sz w:val="20"/>
              </w:rPr>
              <w:t>travaux de premier établissement")</w:t>
            </w:r>
            <w:r w:rsidRPr="000E4900">
              <w:rPr>
                <w:rFonts w:cs="Arial"/>
                <w:sz w:val="20"/>
              </w:rPr>
              <w:t>. La commune, moyennant une redevance, confie à son concessionnaire, le droit de fournir le service public. Ce type de contrat est bien adapté quand les infrastructures sont en très mauvais état et que des grosses réhabilitations sont à envisager ou quand il n’y a pas d’installations</w:t>
            </w:r>
            <w:r w:rsidR="00257980">
              <w:rPr>
                <w:rFonts w:cs="Arial"/>
                <w:sz w:val="20"/>
              </w:rPr>
              <w:t xml:space="preserve"> et qu'il faut créer le service</w:t>
            </w:r>
            <w:r w:rsidRPr="000E4900">
              <w:rPr>
                <w:rFonts w:cs="Arial"/>
                <w:sz w:val="20"/>
              </w:rPr>
              <w:t xml:space="preserve">. </w:t>
            </w:r>
          </w:p>
          <w:p w14:paraId="3563284C" w14:textId="77777777" w:rsidR="00854D15" w:rsidRPr="000E4900" w:rsidRDefault="00854D15" w:rsidP="00854D15">
            <w:pPr>
              <w:autoSpaceDE w:val="0"/>
              <w:autoSpaceDN w:val="0"/>
              <w:adjustRightInd w:val="0"/>
              <w:spacing w:after="0"/>
              <w:rPr>
                <w:rFonts w:cs="Arial"/>
                <w:sz w:val="20"/>
              </w:rPr>
            </w:pPr>
          </w:p>
          <w:p w14:paraId="380DCE97" w14:textId="77777777" w:rsidR="00854D15" w:rsidRPr="000E4900" w:rsidRDefault="00854D15" w:rsidP="00854D15">
            <w:pPr>
              <w:autoSpaceDE w:val="0"/>
              <w:autoSpaceDN w:val="0"/>
              <w:adjustRightInd w:val="0"/>
              <w:spacing w:after="0"/>
              <w:rPr>
                <w:rFonts w:cs="Arial"/>
                <w:sz w:val="20"/>
              </w:rPr>
            </w:pPr>
            <w:r w:rsidRPr="000E4900">
              <w:rPr>
                <w:rFonts w:cs="Arial"/>
                <w:sz w:val="20"/>
              </w:rPr>
              <w:t xml:space="preserve">Pour développer son activité et tirer parti de la clientèle qui lui est concédée, le concessionnaire doit être prêt à investir pour réhabiliter les installations existantes ou </w:t>
            </w:r>
            <w:r w:rsidR="00257980">
              <w:rPr>
                <w:rFonts w:cs="Arial"/>
                <w:sz w:val="20"/>
              </w:rPr>
              <w:t>pour</w:t>
            </w:r>
            <w:r w:rsidRPr="000E4900">
              <w:rPr>
                <w:rFonts w:cs="Arial"/>
                <w:sz w:val="20"/>
              </w:rPr>
              <w:t xml:space="preserve"> construire des installations neuves. Comme pour un affermage, il exploite ensuite le service à ses risques et périls, c’est-à-dire qu’il assume les pertes si les recettes sont inférieures aux charges. </w:t>
            </w:r>
          </w:p>
          <w:p w14:paraId="04BB4EAD" w14:textId="77777777" w:rsidR="00854D15" w:rsidRPr="000E4900" w:rsidRDefault="00854D15" w:rsidP="00854D15">
            <w:pPr>
              <w:autoSpaceDE w:val="0"/>
              <w:autoSpaceDN w:val="0"/>
              <w:adjustRightInd w:val="0"/>
              <w:spacing w:after="0"/>
              <w:rPr>
                <w:rFonts w:cs="Arial"/>
                <w:sz w:val="20"/>
              </w:rPr>
            </w:pPr>
          </w:p>
          <w:p w14:paraId="20C5F1D4" w14:textId="77777777" w:rsidR="00854D15" w:rsidRPr="00FA408F" w:rsidRDefault="00854D15" w:rsidP="00257980">
            <w:pPr>
              <w:autoSpaceDE w:val="0"/>
              <w:autoSpaceDN w:val="0"/>
              <w:adjustRightInd w:val="0"/>
              <w:spacing w:after="0"/>
              <w:rPr>
                <w:sz w:val="20"/>
              </w:rPr>
            </w:pPr>
            <w:r w:rsidRPr="000E4900">
              <w:rPr>
                <w:rFonts w:cs="Arial"/>
                <w:sz w:val="20"/>
              </w:rPr>
              <w:t xml:space="preserve">La concession se négocie pour une durée généralement longue (15 à 30 ans) </w:t>
            </w:r>
            <w:r w:rsidRPr="000E4900">
              <w:rPr>
                <w:rFonts w:cs="Arial"/>
                <w:color w:val="000000"/>
                <w:sz w:val="20"/>
              </w:rPr>
              <w:t xml:space="preserve">afin de "lisser" dans la durée </w:t>
            </w:r>
            <w:r w:rsidR="00257980">
              <w:rPr>
                <w:rFonts w:cs="Arial"/>
                <w:color w:val="000000"/>
                <w:sz w:val="20"/>
              </w:rPr>
              <w:t>l'amortissement d</w:t>
            </w:r>
            <w:r w:rsidRPr="000E4900">
              <w:rPr>
                <w:rFonts w:cs="Arial"/>
                <w:color w:val="000000"/>
                <w:sz w:val="20"/>
              </w:rPr>
              <w:t xml:space="preserve">es charges d'investissement du concessionnaire. La durée </w:t>
            </w:r>
            <w:r w:rsidR="00257980">
              <w:rPr>
                <w:rFonts w:cs="Arial"/>
                <w:color w:val="000000"/>
                <w:sz w:val="20"/>
              </w:rPr>
              <w:t xml:space="preserve">du contrat </w:t>
            </w:r>
            <w:r w:rsidRPr="000E4900">
              <w:rPr>
                <w:rFonts w:cs="Arial"/>
                <w:color w:val="000000"/>
                <w:sz w:val="20"/>
              </w:rPr>
              <w:t>ne doit pas dépasser la durée d’amortissement des</w:t>
            </w:r>
            <w:r w:rsidR="00257980">
              <w:rPr>
                <w:rFonts w:cs="Arial"/>
                <w:color w:val="000000"/>
                <w:sz w:val="20"/>
              </w:rPr>
              <w:t xml:space="preserve"> installations.</w:t>
            </w:r>
          </w:p>
        </w:tc>
        <w:tc>
          <w:tcPr>
            <w:tcW w:w="274" w:type="dxa"/>
          </w:tcPr>
          <w:p w14:paraId="64DB2795" w14:textId="77777777" w:rsidR="00854D15" w:rsidRDefault="00854D15" w:rsidP="00854D15">
            <w:pPr>
              <w:spacing w:after="0"/>
              <w:rPr>
                <w:rFonts w:cs="Arial"/>
                <w:color w:val="000000"/>
                <w:szCs w:val="22"/>
              </w:rPr>
            </w:pPr>
          </w:p>
        </w:tc>
        <w:tc>
          <w:tcPr>
            <w:tcW w:w="4515" w:type="dxa"/>
          </w:tcPr>
          <w:p w14:paraId="468A699A" w14:textId="77777777" w:rsidR="00A34F8E" w:rsidRDefault="00257980" w:rsidP="00854D15">
            <w:pPr>
              <w:shd w:val="clear" w:color="auto" w:fill="FFFFFF"/>
              <w:spacing w:after="0"/>
              <w:rPr>
                <w:rFonts w:cs="Arial"/>
                <w:color w:val="000000"/>
                <w:sz w:val="20"/>
              </w:rPr>
            </w:pPr>
            <w:r>
              <w:rPr>
                <w:rFonts w:cs="Arial"/>
                <w:color w:val="000000"/>
                <w:sz w:val="20"/>
              </w:rPr>
              <w:t xml:space="preserve">Comme pour </w:t>
            </w:r>
            <w:r w:rsidRPr="000E4900">
              <w:rPr>
                <w:rFonts w:cs="Arial"/>
                <w:color w:val="000000"/>
                <w:sz w:val="20"/>
              </w:rPr>
              <w:t xml:space="preserve">l'affermage, </w:t>
            </w:r>
            <w:r>
              <w:rPr>
                <w:rFonts w:cs="Arial"/>
                <w:color w:val="000000"/>
                <w:sz w:val="20"/>
              </w:rPr>
              <w:t xml:space="preserve">à </w:t>
            </w:r>
            <w:r w:rsidRPr="000E4900">
              <w:rPr>
                <w:rFonts w:cs="Arial"/>
                <w:color w:val="000000"/>
                <w:sz w:val="20"/>
              </w:rPr>
              <w:t>l'issue du contrat,</w:t>
            </w:r>
            <w:r w:rsidRPr="000E4900">
              <w:rPr>
                <w:rFonts w:cs="Arial"/>
                <w:sz w:val="20"/>
              </w:rPr>
              <w:t xml:space="preserve"> le concessionnaire</w:t>
            </w:r>
            <w:r w:rsidR="0047009D">
              <w:rPr>
                <w:rFonts w:cs="Arial"/>
                <w:sz w:val="20"/>
              </w:rPr>
              <w:t xml:space="preserve"> </w:t>
            </w:r>
            <w:r w:rsidRPr="000E4900">
              <w:rPr>
                <w:rFonts w:cs="Arial"/>
                <w:sz w:val="20"/>
              </w:rPr>
              <w:t>est</w:t>
            </w:r>
            <w:r w:rsidR="0047009D">
              <w:rPr>
                <w:rFonts w:cs="Arial"/>
                <w:sz w:val="20"/>
              </w:rPr>
              <w:t xml:space="preserve"> </w:t>
            </w:r>
            <w:r w:rsidRPr="000E4900">
              <w:rPr>
                <w:rFonts w:cs="Arial"/>
                <w:sz w:val="20"/>
              </w:rPr>
              <w:t>tenu</w:t>
            </w:r>
            <w:r w:rsidR="0047009D">
              <w:rPr>
                <w:rFonts w:cs="Arial"/>
                <w:sz w:val="20"/>
              </w:rPr>
              <w:t xml:space="preserve"> de </w:t>
            </w:r>
            <w:r w:rsidRPr="000E4900">
              <w:rPr>
                <w:rFonts w:cs="Arial"/>
                <w:sz w:val="20"/>
              </w:rPr>
              <w:t>remettre</w:t>
            </w:r>
            <w:r w:rsidR="0047009D">
              <w:rPr>
                <w:rFonts w:cs="Arial"/>
                <w:sz w:val="20"/>
              </w:rPr>
              <w:t xml:space="preserve"> </w:t>
            </w:r>
            <w:r w:rsidRPr="000E4900">
              <w:rPr>
                <w:rFonts w:cs="Arial"/>
                <w:sz w:val="20"/>
              </w:rPr>
              <w:t>à</w:t>
            </w:r>
            <w:r w:rsidR="0047009D">
              <w:rPr>
                <w:rFonts w:cs="Arial"/>
                <w:sz w:val="20"/>
              </w:rPr>
              <w:t xml:space="preserve"> </w:t>
            </w:r>
            <w:r w:rsidRPr="000E4900">
              <w:rPr>
                <w:rFonts w:cs="Arial"/>
                <w:sz w:val="20"/>
              </w:rPr>
              <w:t xml:space="preserve">la </w:t>
            </w:r>
            <w:r w:rsidR="00A34F8E" w:rsidRPr="000E4900">
              <w:rPr>
                <w:rFonts w:cs="Arial"/>
                <w:sz w:val="20"/>
              </w:rPr>
              <w:t xml:space="preserve">commune les installations dans un état normal de fonctionnement. Le contrat peut être plus court et inclure des clauses </w:t>
            </w:r>
            <w:r w:rsidR="00A34F8E">
              <w:rPr>
                <w:rFonts w:cs="Arial"/>
                <w:sz w:val="20"/>
              </w:rPr>
              <w:t>de</w:t>
            </w:r>
            <w:r w:rsidR="00A34F8E" w:rsidRPr="000E4900">
              <w:rPr>
                <w:rFonts w:cs="Arial"/>
                <w:sz w:val="20"/>
              </w:rPr>
              <w:t xml:space="preserve"> rembourse</w:t>
            </w:r>
            <w:r w:rsidR="00A34F8E">
              <w:rPr>
                <w:rFonts w:cs="Arial"/>
                <w:sz w:val="20"/>
              </w:rPr>
              <w:t>ment par la commune</w:t>
            </w:r>
            <w:r w:rsidR="00A34F8E" w:rsidRPr="000E4900">
              <w:rPr>
                <w:rFonts w:cs="Arial"/>
                <w:sz w:val="20"/>
              </w:rPr>
              <w:t xml:space="preserve"> au concessionnaire </w:t>
            </w:r>
            <w:r w:rsidR="00A34F8E">
              <w:rPr>
                <w:rFonts w:cs="Arial"/>
                <w:sz w:val="20"/>
              </w:rPr>
              <w:t>des investissements non amortis en fin de contrat</w:t>
            </w:r>
            <w:r w:rsidR="00A34F8E" w:rsidRPr="000E4900">
              <w:rPr>
                <w:rFonts w:cs="Arial"/>
                <w:sz w:val="20"/>
              </w:rPr>
              <w:t>.</w:t>
            </w:r>
          </w:p>
          <w:p w14:paraId="4702170E" w14:textId="77777777" w:rsidR="00A34F8E" w:rsidRDefault="00A34F8E" w:rsidP="00854D15">
            <w:pPr>
              <w:shd w:val="clear" w:color="auto" w:fill="FFFFFF"/>
              <w:spacing w:after="0"/>
              <w:rPr>
                <w:rFonts w:cs="Arial"/>
                <w:color w:val="000000"/>
                <w:sz w:val="20"/>
              </w:rPr>
            </w:pPr>
          </w:p>
          <w:p w14:paraId="363B5352" w14:textId="77777777" w:rsidR="00854D15" w:rsidRPr="000E4900" w:rsidRDefault="00854D15" w:rsidP="00854D15">
            <w:pPr>
              <w:shd w:val="clear" w:color="auto" w:fill="FFFFFF"/>
              <w:spacing w:after="0"/>
              <w:rPr>
                <w:rFonts w:cs="Arial"/>
                <w:color w:val="000000"/>
                <w:sz w:val="20"/>
              </w:rPr>
            </w:pPr>
            <w:r w:rsidRPr="000E4900">
              <w:rPr>
                <w:rFonts w:cs="Arial"/>
                <w:color w:val="000000"/>
                <w:sz w:val="20"/>
              </w:rPr>
              <w:t>Les contrats de concession existent dans certains pays. Les services d'eau dans les grandes villes françaises se sont très souvent développés sur ce montage contractuel à la fin du 19ème siècle et au début du 20ème siècle</w:t>
            </w:r>
            <w:r w:rsidR="00257980">
              <w:rPr>
                <w:rFonts w:cs="Arial"/>
                <w:color w:val="000000"/>
                <w:sz w:val="20"/>
              </w:rPr>
              <w:t>,</w:t>
            </w:r>
            <w:r w:rsidRPr="000E4900">
              <w:rPr>
                <w:rFonts w:cs="Arial"/>
                <w:color w:val="000000"/>
                <w:sz w:val="20"/>
              </w:rPr>
              <w:t xml:space="preserve"> permettant l'émergence de grandes entreprises telles que la Compagnie Générale des Eaux (groupe Véolia) et la Lyonnaise des Eaux (groupe Suez).</w:t>
            </w:r>
          </w:p>
          <w:p w14:paraId="1CF84576" w14:textId="77777777" w:rsidR="00854D15" w:rsidRDefault="00854D15" w:rsidP="00854D15">
            <w:pPr>
              <w:spacing w:after="0"/>
            </w:pPr>
          </w:p>
          <w:p w14:paraId="7B8D7D15" w14:textId="77777777" w:rsidR="00854D15" w:rsidRPr="000E4900" w:rsidRDefault="00854D15" w:rsidP="00854D15">
            <w:pPr>
              <w:shd w:val="clear" w:color="auto" w:fill="FFFFFF"/>
              <w:spacing w:after="0"/>
              <w:rPr>
                <w:rFonts w:cs="Arial"/>
                <w:color w:val="000000"/>
                <w:sz w:val="20"/>
              </w:rPr>
            </w:pPr>
            <w:r w:rsidRPr="000E4900">
              <w:rPr>
                <w:rFonts w:cs="Arial"/>
                <w:color w:val="000000"/>
                <w:sz w:val="20"/>
              </w:rPr>
              <w:t xml:space="preserve">Il n'y a pas d'exemple de sociétés privées concessionnaires dans le secteur de l'eau-assainissement au Tchad. Le contrat passé entre l'Etat tchadien et la STE est une concession mais la définition donnée ci-dessus ne s'applique pas car la STE est une entreprise publique alors que les concessionnaires dans les délégations de service publics communaux sont des entreprises privées. </w:t>
            </w:r>
          </w:p>
          <w:p w14:paraId="7E0477D3" w14:textId="77777777" w:rsidR="00854D15" w:rsidRDefault="00854D15" w:rsidP="00854D15">
            <w:pPr>
              <w:spacing w:after="0"/>
            </w:pPr>
          </w:p>
          <w:p w14:paraId="0C75DAC2" w14:textId="77777777" w:rsidR="00A34F8E" w:rsidRPr="000E4900" w:rsidRDefault="00A34F8E" w:rsidP="00257980">
            <w:pPr>
              <w:spacing w:after="0"/>
              <w:rPr>
                <w:rFonts w:cs="Arial"/>
                <w:sz w:val="20"/>
              </w:rPr>
            </w:pPr>
            <w:r w:rsidRPr="000E4900">
              <w:rPr>
                <w:rFonts w:cs="Arial"/>
                <w:sz w:val="20"/>
              </w:rPr>
              <w:t xml:space="preserve">Dans un contrat d'affermage, la commune confie l’exploitation à un </w:t>
            </w:r>
            <w:r w:rsidRPr="00257980">
              <w:rPr>
                <w:rFonts w:cs="Arial"/>
                <w:sz w:val="20"/>
              </w:rPr>
              <w:t>fermier.</w:t>
            </w:r>
            <w:r w:rsidRPr="000E4900">
              <w:rPr>
                <w:rFonts w:cs="Arial"/>
                <w:sz w:val="20"/>
              </w:rPr>
              <w:t xml:space="preserve"> Ce système est identique à ce qui prévaut quand un propriétaire terrien confie sa terre à un fermier qui lui verse un revenu en échange de l'exploitation de la terre. Le fermier en charge de gérer le service d'eau ou d'assainissement ne réalise pas les investissements initiaux ; il n'est pas propriétaire des installations.</w:t>
            </w:r>
            <w:r w:rsidR="00257980">
              <w:rPr>
                <w:rFonts w:cs="Arial"/>
                <w:sz w:val="20"/>
              </w:rPr>
              <w:t xml:space="preserve"> </w:t>
            </w:r>
            <w:r w:rsidRPr="000E4900">
              <w:rPr>
                <w:rFonts w:cs="Arial"/>
                <w:sz w:val="20"/>
              </w:rPr>
              <w:t xml:space="preserve">Celles-ci sont mises à sa disposition par la commune. Il a pour charge de gérer le service à ses frais, risques et périls. La responsabilité de l’exploitation et le risque commercial qui en découle lui sont totalement transférés. </w:t>
            </w:r>
          </w:p>
          <w:p w14:paraId="2055F6C1" w14:textId="77777777" w:rsidR="00A34F8E" w:rsidRPr="000E4900" w:rsidRDefault="00A34F8E" w:rsidP="00A34F8E">
            <w:pPr>
              <w:autoSpaceDE w:val="0"/>
              <w:autoSpaceDN w:val="0"/>
              <w:adjustRightInd w:val="0"/>
              <w:spacing w:after="0"/>
              <w:rPr>
                <w:rFonts w:cs="Arial"/>
                <w:sz w:val="20"/>
              </w:rPr>
            </w:pPr>
          </w:p>
          <w:p w14:paraId="1CE81F62" w14:textId="77777777" w:rsidR="00A34F8E" w:rsidRPr="000E4900" w:rsidRDefault="00A34F8E" w:rsidP="00A34F8E">
            <w:pPr>
              <w:autoSpaceDE w:val="0"/>
              <w:autoSpaceDN w:val="0"/>
              <w:adjustRightInd w:val="0"/>
              <w:spacing w:after="0"/>
              <w:rPr>
                <w:rFonts w:cs="Arial"/>
                <w:sz w:val="20"/>
              </w:rPr>
            </w:pPr>
            <w:r w:rsidRPr="000E4900">
              <w:rPr>
                <w:rFonts w:cs="Arial"/>
                <w:sz w:val="20"/>
              </w:rPr>
              <w:t xml:space="preserve">Le fermier exploitant une adduction d'eau est </w:t>
            </w:r>
            <w:r w:rsidRPr="000E4900">
              <w:rPr>
                <w:rFonts w:cs="Arial"/>
                <w:b/>
                <w:sz w:val="20"/>
              </w:rPr>
              <w:t>rémunéré directement par les usagers</w:t>
            </w:r>
            <w:r w:rsidRPr="000E4900">
              <w:rPr>
                <w:rFonts w:cs="Arial"/>
                <w:sz w:val="20"/>
              </w:rPr>
              <w:t>, par la vente de l'eau aux bornes fontaines ou les facturations sur la base des volume</w:t>
            </w:r>
            <w:r w:rsidR="00D464DA">
              <w:rPr>
                <w:rFonts w:cs="Arial"/>
                <w:sz w:val="20"/>
              </w:rPr>
              <w:t>s</w:t>
            </w:r>
            <w:r w:rsidRPr="000E4900">
              <w:rPr>
                <w:rFonts w:cs="Arial"/>
                <w:sz w:val="20"/>
              </w:rPr>
              <w:t xml:space="preserve"> mesurés (compteurs) sur les branchements particuliers, selon un tarif défini contractuellement avec la commune. Un fermier exploitant de latrines publiques est rémunéré directement par les usagers des latrines selon un tarif forfaitaire pour </w:t>
            </w:r>
            <w:r w:rsidR="00257980">
              <w:rPr>
                <w:rFonts w:cs="Arial"/>
                <w:sz w:val="20"/>
              </w:rPr>
              <w:t>chaque</w:t>
            </w:r>
            <w:r w:rsidRPr="000E4900">
              <w:rPr>
                <w:rFonts w:cs="Arial"/>
                <w:sz w:val="20"/>
              </w:rPr>
              <w:t xml:space="preserve"> utilisation. </w:t>
            </w:r>
          </w:p>
          <w:p w14:paraId="1008C134" w14:textId="77777777" w:rsidR="00A34F8E" w:rsidRDefault="00A34F8E" w:rsidP="00A34F8E">
            <w:pPr>
              <w:spacing w:after="0"/>
            </w:pPr>
          </w:p>
        </w:tc>
      </w:tr>
    </w:tbl>
    <w:p w14:paraId="0BB97300" w14:textId="77777777" w:rsidR="00854D15" w:rsidRDefault="00854D15" w:rsidP="00854D15">
      <w:pPr>
        <w:spacing w:after="0"/>
        <w:jc w:val="left"/>
        <w:rPr>
          <w:rFonts w:cs="Arial"/>
          <w:szCs w:val="22"/>
        </w:rPr>
      </w:pPr>
    </w:p>
    <w:p w14:paraId="647D8364" w14:textId="77777777" w:rsidR="00D130BD" w:rsidRDefault="00D130BD" w:rsidP="00854D15">
      <w:pPr>
        <w:spacing w:after="0"/>
        <w:jc w:val="left"/>
        <w:rPr>
          <w:rFonts w:cs="Arial"/>
          <w:szCs w:val="22"/>
        </w:rPr>
      </w:pPr>
    </w:p>
    <w:p w14:paraId="3E267C9A" w14:textId="77777777" w:rsidR="00E43A88" w:rsidRDefault="00E43A88" w:rsidP="000E4900">
      <w:pPr>
        <w:autoSpaceDE w:val="0"/>
        <w:autoSpaceDN w:val="0"/>
        <w:adjustRightInd w:val="0"/>
        <w:spacing w:after="0"/>
        <w:rPr>
          <w:rFonts w:cs="Arial"/>
          <w:sz w:val="20"/>
        </w:rPr>
      </w:pPr>
    </w:p>
    <w:p w14:paraId="658701A6" w14:textId="77777777" w:rsidR="00257980" w:rsidRDefault="00257980" w:rsidP="000E4900">
      <w:pPr>
        <w:autoSpaceDE w:val="0"/>
        <w:autoSpaceDN w:val="0"/>
        <w:adjustRightInd w:val="0"/>
        <w:spacing w:after="0"/>
        <w:rPr>
          <w:rFonts w:cs="Arial"/>
          <w:sz w:val="20"/>
        </w:rPr>
      </w:pPr>
    </w:p>
    <w:p w14:paraId="0757381E" w14:textId="77777777" w:rsidR="00257980" w:rsidRDefault="00257980" w:rsidP="000E4900">
      <w:pPr>
        <w:autoSpaceDE w:val="0"/>
        <w:autoSpaceDN w:val="0"/>
        <w:adjustRightInd w:val="0"/>
        <w:spacing w:after="0"/>
        <w:rPr>
          <w:rFonts w:cs="Arial"/>
          <w:sz w:val="20"/>
        </w:rPr>
      </w:pPr>
    </w:p>
    <w:p w14:paraId="38107F36" w14:textId="77777777" w:rsidR="00257980" w:rsidRPr="000E4900" w:rsidRDefault="00257980" w:rsidP="000E4900">
      <w:pPr>
        <w:autoSpaceDE w:val="0"/>
        <w:autoSpaceDN w:val="0"/>
        <w:adjustRightInd w:val="0"/>
        <w:spacing w:after="0"/>
        <w:rPr>
          <w:rFonts w:cs="Arial"/>
          <w:sz w:val="20"/>
        </w:rPr>
      </w:pPr>
    </w:p>
    <w:tbl>
      <w:tblPr>
        <w:tblStyle w:val="Grilledutableau"/>
        <w:tblW w:w="9072" w:type="dxa"/>
        <w:tblInd w:w="108" w:type="dxa"/>
        <w:shd w:val="clear" w:color="auto" w:fill="B8CCE4" w:themeFill="accent1" w:themeFillTint="66"/>
        <w:tblLook w:val="04A0" w:firstRow="1" w:lastRow="0" w:firstColumn="1" w:lastColumn="0" w:noHBand="0" w:noVBand="1"/>
      </w:tblPr>
      <w:tblGrid>
        <w:gridCol w:w="9072"/>
      </w:tblGrid>
      <w:tr w:rsidR="00F32B86" w14:paraId="232488DE" w14:textId="77777777" w:rsidTr="00FD58B2">
        <w:tc>
          <w:tcPr>
            <w:tcW w:w="9072" w:type="dxa"/>
            <w:tcBorders>
              <w:top w:val="nil"/>
              <w:left w:val="nil"/>
              <w:bottom w:val="nil"/>
              <w:right w:val="nil"/>
            </w:tcBorders>
            <w:shd w:val="clear" w:color="auto" w:fill="B8CCE4" w:themeFill="accent1" w:themeFillTint="66"/>
          </w:tcPr>
          <w:p w14:paraId="6BED09D0" w14:textId="77777777" w:rsidR="00F32B86" w:rsidRPr="00F32B86" w:rsidRDefault="00F32B86" w:rsidP="00F32B86">
            <w:pPr>
              <w:spacing w:after="0"/>
              <w:rPr>
                <w:b/>
                <w:sz w:val="20"/>
              </w:rPr>
            </w:pPr>
            <w:r w:rsidRPr="00F32B86">
              <w:rPr>
                <w:b/>
                <w:sz w:val="20"/>
              </w:rPr>
              <w:lastRenderedPageBreak/>
              <w:t xml:space="preserve">Les obstacles au financement des ouvrages par le secteur privé </w:t>
            </w:r>
          </w:p>
          <w:p w14:paraId="7F9E7089" w14:textId="77777777" w:rsidR="00F32B86" w:rsidRPr="00F32B86" w:rsidRDefault="00F32B86" w:rsidP="00F32B86">
            <w:pPr>
              <w:spacing w:after="0"/>
              <w:rPr>
                <w:b/>
                <w:sz w:val="20"/>
              </w:rPr>
            </w:pPr>
          </w:p>
          <w:p w14:paraId="7C504142" w14:textId="77777777" w:rsidR="00F32B86" w:rsidRPr="00F32B86" w:rsidRDefault="00F32B86" w:rsidP="00F32B86">
            <w:pPr>
              <w:spacing w:after="0"/>
              <w:rPr>
                <w:b/>
                <w:sz w:val="20"/>
              </w:rPr>
            </w:pPr>
            <w:r w:rsidRPr="00F32B86">
              <w:rPr>
                <w:b/>
                <w:sz w:val="20"/>
              </w:rPr>
              <w:t>Le contrat de partenariat ou partenariat public privé</w:t>
            </w:r>
          </w:p>
          <w:p w14:paraId="2DE48D2B" w14:textId="77777777" w:rsidR="00F32B86" w:rsidRPr="00F32B86" w:rsidRDefault="00F32B86" w:rsidP="00F32B86">
            <w:pPr>
              <w:spacing w:after="0"/>
              <w:rPr>
                <w:sz w:val="20"/>
              </w:rPr>
            </w:pPr>
            <w:r w:rsidRPr="00F32B86">
              <w:rPr>
                <w:sz w:val="20"/>
              </w:rPr>
              <w:t xml:space="preserve">La concession est </w:t>
            </w:r>
            <w:r w:rsidR="00F06294">
              <w:rPr>
                <w:sz w:val="20"/>
              </w:rPr>
              <w:t>une forme de</w:t>
            </w:r>
            <w:r w:rsidRPr="00F32B86">
              <w:rPr>
                <w:sz w:val="20"/>
              </w:rPr>
              <w:t xml:space="preserve"> partenariat public privé (PPP), un montage contractuel qui nourrit des espoirs pour le développement des infrastructures et des services publics mais qui peine à se développer, tout particulièrement dans les pays où le climat des affaires n'est pas sécurisant. Dans un PPP, un opérateur privé fait les investissements puis exploite un ouvrage sur une période longue pendant laquelle les recettes qu'il perçoit (loyers payés par la personne publique qui a commandé l'ouvrage, recettes commerciales...) lui permettent d'amortir ses investissements et de faire des bénéfices. Les Administrations hésitent à s'engager dans ces montages contractuels complexes. Le PPP est censé être un montage gagnant - gagnant mais dans la pratique il y a </w:t>
            </w:r>
            <w:r w:rsidR="00F06294">
              <w:rPr>
                <w:sz w:val="20"/>
              </w:rPr>
              <w:t>souvent</w:t>
            </w:r>
            <w:r w:rsidRPr="00F32B86">
              <w:rPr>
                <w:sz w:val="20"/>
              </w:rPr>
              <w:t xml:space="preserve"> un gagnant et un perdant. C'est en général la grande entreprise de travaux qui maîtrise parfaitement l'ingénierie contractuelle </w:t>
            </w:r>
            <w:r w:rsidR="00F06294">
              <w:rPr>
                <w:sz w:val="20"/>
              </w:rPr>
              <w:t>qui est gagnante</w:t>
            </w:r>
            <w:r w:rsidR="00B13BA7">
              <w:rPr>
                <w:sz w:val="20"/>
              </w:rPr>
              <w:t>. Elle est mieux armée pour négocier un contrat à son avantage,</w:t>
            </w:r>
            <w:r w:rsidRPr="00F32B86">
              <w:rPr>
                <w:sz w:val="20"/>
              </w:rPr>
              <w:t xml:space="preserve"> y compris dans les pays disposant d'administrations très performantes à forte capacité de maîtrise d'ouvrage.</w:t>
            </w:r>
          </w:p>
          <w:p w14:paraId="34087EC4" w14:textId="77777777" w:rsidR="00F32B86" w:rsidRPr="00F32B86" w:rsidRDefault="00F32B86" w:rsidP="00F32B86">
            <w:pPr>
              <w:spacing w:after="0"/>
              <w:rPr>
                <w:sz w:val="20"/>
              </w:rPr>
            </w:pPr>
          </w:p>
          <w:p w14:paraId="44F3FE5E" w14:textId="77777777" w:rsidR="00F32B86" w:rsidRPr="00F32B86" w:rsidRDefault="00F32B86" w:rsidP="00F32B86">
            <w:pPr>
              <w:spacing w:after="0"/>
              <w:rPr>
                <w:b/>
                <w:sz w:val="20"/>
              </w:rPr>
            </w:pPr>
            <w:r w:rsidRPr="00F32B86">
              <w:rPr>
                <w:b/>
                <w:sz w:val="20"/>
              </w:rPr>
              <w:t>Le financement des infrastructures</w:t>
            </w:r>
            <w:r w:rsidR="00D130BD">
              <w:rPr>
                <w:b/>
                <w:sz w:val="20"/>
              </w:rPr>
              <w:t xml:space="preserve"> à travers les</w:t>
            </w:r>
            <w:r w:rsidRPr="00F32B86">
              <w:rPr>
                <w:b/>
                <w:sz w:val="20"/>
              </w:rPr>
              <w:t xml:space="preserve"> concessions et </w:t>
            </w:r>
            <w:r w:rsidR="00D130BD">
              <w:rPr>
                <w:b/>
                <w:sz w:val="20"/>
              </w:rPr>
              <w:t>les</w:t>
            </w:r>
            <w:r w:rsidRPr="00F32B86">
              <w:rPr>
                <w:b/>
                <w:sz w:val="20"/>
              </w:rPr>
              <w:t xml:space="preserve"> PPP</w:t>
            </w:r>
          </w:p>
          <w:p w14:paraId="5F723BD5" w14:textId="77777777" w:rsidR="00F32B86" w:rsidRPr="00F32B86" w:rsidRDefault="00F32B86" w:rsidP="00F32B86">
            <w:pPr>
              <w:spacing w:after="0"/>
              <w:rPr>
                <w:sz w:val="20"/>
              </w:rPr>
            </w:pPr>
            <w:r w:rsidRPr="00F32B86">
              <w:rPr>
                <w:sz w:val="20"/>
              </w:rPr>
              <w:t xml:space="preserve">Dans le contexte actuel du Tchad, ni l'Etat ni les communes ne lancent des contrats de concession ou de PPP. Aucune entreprise ne souhaiterait y répondre eu égard aux risques. La situation en termes de gouvernance et de climat des affaires </w:t>
            </w:r>
            <w:r w:rsidR="00B13BA7">
              <w:rPr>
                <w:sz w:val="20"/>
              </w:rPr>
              <w:t>est en effet peu</w:t>
            </w:r>
            <w:r w:rsidRPr="00F32B86">
              <w:rPr>
                <w:sz w:val="20"/>
              </w:rPr>
              <w:t xml:space="preserve"> favorable aux investissements privés comme le révèle régulièrement les évaluations dans ce secteur (classement Doing Business de la Banque Mondiale, Indice Ibrahim Mo de la Gouvernance en Afrique).</w:t>
            </w:r>
          </w:p>
          <w:p w14:paraId="3C6E327F" w14:textId="77777777" w:rsidR="00F32B86" w:rsidRPr="00F32B86" w:rsidRDefault="00F32B86" w:rsidP="00F32B86">
            <w:pPr>
              <w:spacing w:after="0"/>
              <w:rPr>
                <w:sz w:val="20"/>
              </w:rPr>
            </w:pPr>
          </w:p>
          <w:p w14:paraId="6A93FCFD" w14:textId="77777777" w:rsidR="00F32B86" w:rsidRPr="00F32B86" w:rsidRDefault="00F32B86" w:rsidP="00F32B86">
            <w:pPr>
              <w:spacing w:after="0"/>
              <w:rPr>
                <w:sz w:val="20"/>
              </w:rPr>
            </w:pPr>
            <w:r w:rsidRPr="00F32B86">
              <w:rPr>
                <w:sz w:val="20"/>
              </w:rPr>
              <w:t>Si l'exploitation d'installations existantes dans le cadre d'un affermage peut être couverte par le prix</w:t>
            </w:r>
            <w:r w:rsidR="00B13BA7">
              <w:rPr>
                <w:sz w:val="20"/>
              </w:rPr>
              <w:t xml:space="preserve"> du service</w:t>
            </w:r>
            <w:r w:rsidRPr="00F32B86">
              <w:rPr>
                <w:sz w:val="20"/>
              </w:rPr>
              <w:t xml:space="preserve"> de l'eau payé par l'usager, le prix d</w:t>
            </w:r>
            <w:r w:rsidR="00B13BA7">
              <w:rPr>
                <w:sz w:val="20"/>
              </w:rPr>
              <w:t>u service</w:t>
            </w:r>
            <w:r w:rsidRPr="00F32B86">
              <w:rPr>
                <w:sz w:val="20"/>
              </w:rPr>
              <w:t xml:space="preserve"> pour </w:t>
            </w:r>
            <w:r w:rsidR="00B13BA7">
              <w:rPr>
                <w:sz w:val="20"/>
              </w:rPr>
              <w:t xml:space="preserve">permettre à </w:t>
            </w:r>
            <w:r w:rsidRPr="00F32B86">
              <w:rPr>
                <w:sz w:val="20"/>
              </w:rPr>
              <w:t xml:space="preserve">une entreprise en contrat de concession </w:t>
            </w:r>
            <w:r w:rsidR="00B13BA7">
              <w:rPr>
                <w:sz w:val="20"/>
              </w:rPr>
              <w:t>d'</w:t>
            </w:r>
            <w:r w:rsidRPr="00F32B86">
              <w:rPr>
                <w:sz w:val="20"/>
              </w:rPr>
              <w:t xml:space="preserve">amortir ses investissements serait beaucoup trop élevé. Le prix payé par l'usager ne peut et ne doit couvrir que l'exploitation et le petit renouvellement. Il ne peut pas couvrir les investissements initiaux ou les grosses réhabilitations. </w:t>
            </w:r>
          </w:p>
          <w:p w14:paraId="4A5D615B" w14:textId="77777777" w:rsidR="00F32B86" w:rsidRPr="00F32B86" w:rsidRDefault="00F32B86" w:rsidP="00F32B86">
            <w:pPr>
              <w:spacing w:after="0"/>
              <w:rPr>
                <w:sz w:val="20"/>
              </w:rPr>
            </w:pPr>
          </w:p>
          <w:p w14:paraId="7B6CCC07" w14:textId="77777777" w:rsidR="00F32B86" w:rsidRPr="00F32B86" w:rsidRDefault="00B13BA7" w:rsidP="00F32B86">
            <w:pPr>
              <w:spacing w:after="0"/>
              <w:rPr>
                <w:sz w:val="20"/>
              </w:rPr>
            </w:pPr>
            <w:r>
              <w:rPr>
                <w:sz w:val="20"/>
              </w:rPr>
              <w:t>L</w:t>
            </w:r>
            <w:r w:rsidR="00F32B86" w:rsidRPr="00F32B86">
              <w:rPr>
                <w:sz w:val="20"/>
              </w:rPr>
              <w:t xml:space="preserve">es services d’eau et d’assainissement sont fortement capitalistiques, c’est-à-dire qu’ils nécessitent d’importants investissements en infrastructures. Le principe de leur financement </w:t>
            </w:r>
            <w:r>
              <w:rPr>
                <w:sz w:val="20"/>
              </w:rPr>
              <w:t>repose sur les</w:t>
            </w:r>
            <w:r w:rsidR="00F32B86" w:rsidRPr="00F32B86">
              <w:rPr>
                <w:sz w:val="20"/>
              </w:rPr>
              <w:t xml:space="preserve"> "3T" </w:t>
            </w:r>
            <w:r>
              <w:rPr>
                <w:sz w:val="20"/>
              </w:rPr>
              <w:t>qui sont les 3</w:t>
            </w:r>
            <w:r w:rsidR="00F32B86" w:rsidRPr="00F32B86">
              <w:rPr>
                <w:sz w:val="20"/>
              </w:rPr>
              <w:t xml:space="preserve"> sources d</w:t>
            </w:r>
            <w:r>
              <w:rPr>
                <w:sz w:val="20"/>
              </w:rPr>
              <w:t>e revenus pouvant être mobilisé</w:t>
            </w:r>
            <w:r w:rsidR="00F32B86" w:rsidRPr="00F32B86">
              <w:rPr>
                <w:sz w:val="20"/>
              </w:rPr>
              <w:t xml:space="preserve">s pour couvrir les coûts : </w:t>
            </w:r>
          </w:p>
          <w:p w14:paraId="17DC1EEF" w14:textId="77777777" w:rsidR="00F32B86" w:rsidRPr="00F32B86" w:rsidRDefault="00B13BA7" w:rsidP="00F32B86">
            <w:pPr>
              <w:spacing w:after="0"/>
              <w:rPr>
                <w:sz w:val="20"/>
              </w:rPr>
            </w:pPr>
            <w:r>
              <w:rPr>
                <w:sz w:val="20"/>
              </w:rPr>
              <w:t xml:space="preserve">- le Tarif : ressources provenant de la </w:t>
            </w:r>
            <w:r w:rsidR="00F32B86" w:rsidRPr="00F32B86">
              <w:rPr>
                <w:sz w:val="20"/>
              </w:rPr>
              <w:t xml:space="preserve">tarification du service auprès des usagers, </w:t>
            </w:r>
          </w:p>
          <w:p w14:paraId="729B69FF" w14:textId="77777777" w:rsidR="00F32B86" w:rsidRPr="00F32B86" w:rsidRDefault="00B13BA7" w:rsidP="00F32B86">
            <w:pPr>
              <w:spacing w:after="0"/>
              <w:rPr>
                <w:sz w:val="20"/>
              </w:rPr>
            </w:pPr>
            <w:r>
              <w:rPr>
                <w:sz w:val="20"/>
              </w:rPr>
              <w:t xml:space="preserve">- les Taxes : ressources provenant de la </w:t>
            </w:r>
            <w:r w:rsidR="00F32B86" w:rsidRPr="00F32B86">
              <w:rPr>
                <w:sz w:val="20"/>
              </w:rPr>
              <w:t>fiscalité locale ou nationale,</w:t>
            </w:r>
          </w:p>
          <w:p w14:paraId="4F3E5E29" w14:textId="77777777" w:rsidR="00F32B86" w:rsidRPr="00F32B86" w:rsidRDefault="00F32B86" w:rsidP="00F32B86">
            <w:pPr>
              <w:spacing w:after="0"/>
              <w:rPr>
                <w:sz w:val="20"/>
              </w:rPr>
            </w:pPr>
            <w:r w:rsidRPr="00F32B86">
              <w:rPr>
                <w:sz w:val="20"/>
              </w:rPr>
              <w:t xml:space="preserve">- les Transferts </w:t>
            </w:r>
            <w:r w:rsidR="00B13BA7">
              <w:rPr>
                <w:sz w:val="20"/>
              </w:rPr>
              <w:t>: ressources pro</w:t>
            </w:r>
            <w:r w:rsidRPr="00F32B86">
              <w:rPr>
                <w:sz w:val="20"/>
              </w:rPr>
              <w:t>venant de l’aide publique au développement.</w:t>
            </w:r>
          </w:p>
          <w:p w14:paraId="26AF34EC" w14:textId="77777777" w:rsidR="00F32B86" w:rsidRPr="00F32B86" w:rsidRDefault="00F32B86" w:rsidP="00F32B86">
            <w:pPr>
              <w:spacing w:after="0"/>
              <w:rPr>
                <w:sz w:val="20"/>
              </w:rPr>
            </w:pPr>
          </w:p>
          <w:p w14:paraId="2A8DF609" w14:textId="77777777" w:rsidR="00F32B86" w:rsidRDefault="00F32B86" w:rsidP="00B13BA7">
            <w:pPr>
              <w:spacing w:after="0"/>
            </w:pPr>
            <w:r w:rsidRPr="00F32B86">
              <w:rPr>
                <w:sz w:val="20"/>
              </w:rPr>
              <w:t xml:space="preserve">L'exploitation des installations et le petit renouvellement peut et doit être couvert par le Tarif payé par les usagers. Mais les investissements initiaux doivent être couverts </w:t>
            </w:r>
            <w:r w:rsidR="00B13BA7">
              <w:rPr>
                <w:sz w:val="20"/>
              </w:rPr>
              <w:t>à la fois par les Taxes et par les Transferts</w:t>
            </w:r>
            <w:r w:rsidRPr="00F32B86">
              <w:rPr>
                <w:sz w:val="20"/>
              </w:rPr>
              <w:t>. C'est ainsi que sont actuellement construits les ouvrages d'eau et d'assainissement, principalement à travers les projets sur financement de l'Union Européenne et de la Banque Africaine de Développement</w:t>
            </w:r>
            <w:r w:rsidR="00A34F8E">
              <w:rPr>
                <w:sz w:val="20"/>
              </w:rPr>
              <w:t>.</w:t>
            </w:r>
          </w:p>
        </w:tc>
      </w:tr>
    </w:tbl>
    <w:p w14:paraId="4BA37F12" w14:textId="77777777" w:rsidR="00F32B86" w:rsidRDefault="00F32B86" w:rsidP="00F32B86">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A34F8E" w14:paraId="414AE946" w14:textId="77777777" w:rsidTr="00D130BD">
        <w:tc>
          <w:tcPr>
            <w:tcW w:w="4499" w:type="dxa"/>
          </w:tcPr>
          <w:p w14:paraId="5A4EA7E2" w14:textId="77777777" w:rsidR="00A34F8E" w:rsidRPr="000E4900" w:rsidRDefault="00A34F8E" w:rsidP="00A34F8E">
            <w:pPr>
              <w:autoSpaceDE w:val="0"/>
              <w:autoSpaceDN w:val="0"/>
              <w:adjustRightInd w:val="0"/>
              <w:spacing w:after="0"/>
              <w:rPr>
                <w:rFonts w:cs="Arial"/>
                <w:sz w:val="20"/>
              </w:rPr>
            </w:pPr>
            <w:r w:rsidRPr="000E4900">
              <w:rPr>
                <w:rFonts w:cs="Arial"/>
                <w:sz w:val="20"/>
              </w:rPr>
              <w:t xml:space="preserve">Si le contrat d'affermage le prévoit, </w:t>
            </w:r>
            <w:r w:rsidRPr="000E4900">
              <w:rPr>
                <w:rFonts w:cs="Arial"/>
                <w:b/>
                <w:sz w:val="20"/>
              </w:rPr>
              <w:t>le fermier reverse à la commune, une redevance (le fermage)</w:t>
            </w:r>
            <w:r w:rsidRPr="000E4900">
              <w:rPr>
                <w:rFonts w:cs="Arial"/>
                <w:sz w:val="20"/>
              </w:rPr>
              <w:t xml:space="preserve"> dont le montant est aussi défini contractuellement. D'autres redevanc</w:t>
            </w:r>
            <w:r w:rsidR="00B13BA7">
              <w:rPr>
                <w:rFonts w:cs="Arial"/>
                <w:sz w:val="20"/>
              </w:rPr>
              <w:t>es peuvent aussi venir s'ajouter. Le f</w:t>
            </w:r>
            <w:r w:rsidRPr="000E4900">
              <w:rPr>
                <w:rFonts w:cs="Arial"/>
                <w:sz w:val="20"/>
              </w:rPr>
              <w:t xml:space="preserve">ermier ne récupère donc pas nécessairement la totalité des recettes de vente des services. </w:t>
            </w:r>
          </w:p>
          <w:p w14:paraId="168B7AD8" w14:textId="77777777" w:rsidR="00A34F8E" w:rsidRPr="000E4900" w:rsidRDefault="00A34F8E" w:rsidP="00A34F8E">
            <w:pPr>
              <w:autoSpaceDE w:val="0"/>
              <w:autoSpaceDN w:val="0"/>
              <w:adjustRightInd w:val="0"/>
              <w:spacing w:after="0"/>
              <w:rPr>
                <w:rFonts w:cs="Arial"/>
                <w:sz w:val="20"/>
              </w:rPr>
            </w:pPr>
          </w:p>
          <w:p w14:paraId="7FF47FF7" w14:textId="77777777" w:rsidR="00A34F8E" w:rsidRPr="00FA408F" w:rsidRDefault="00A34F8E" w:rsidP="00A34F8E">
            <w:pPr>
              <w:autoSpaceDE w:val="0"/>
              <w:autoSpaceDN w:val="0"/>
              <w:adjustRightInd w:val="0"/>
              <w:spacing w:after="0"/>
              <w:rPr>
                <w:sz w:val="20"/>
              </w:rPr>
            </w:pPr>
          </w:p>
        </w:tc>
        <w:tc>
          <w:tcPr>
            <w:tcW w:w="274" w:type="dxa"/>
          </w:tcPr>
          <w:p w14:paraId="61DE1C37" w14:textId="77777777" w:rsidR="00A34F8E" w:rsidRDefault="00A34F8E" w:rsidP="00103515">
            <w:pPr>
              <w:spacing w:after="0"/>
              <w:rPr>
                <w:rFonts w:cs="Arial"/>
                <w:color w:val="000000"/>
                <w:szCs w:val="22"/>
              </w:rPr>
            </w:pPr>
          </w:p>
        </w:tc>
        <w:tc>
          <w:tcPr>
            <w:tcW w:w="4515" w:type="dxa"/>
          </w:tcPr>
          <w:p w14:paraId="20ED62FE" w14:textId="77777777" w:rsidR="00A34F8E" w:rsidRPr="000E4900" w:rsidRDefault="00A34F8E" w:rsidP="00A34F8E">
            <w:pPr>
              <w:autoSpaceDE w:val="0"/>
              <w:autoSpaceDN w:val="0"/>
              <w:adjustRightInd w:val="0"/>
              <w:spacing w:after="0"/>
              <w:rPr>
                <w:rFonts w:cs="Arial"/>
                <w:sz w:val="20"/>
              </w:rPr>
            </w:pPr>
            <w:r w:rsidRPr="000E4900">
              <w:rPr>
                <w:rFonts w:cs="Arial"/>
                <w:sz w:val="20"/>
              </w:rPr>
              <w:t xml:space="preserve">Ses recettes moins ses charges constituent son bénéfice. Avant de proposer un prix de vente de l'eau ou d'utilisation de latrines ou de traitement d'un volume de boues de vidange, le </w:t>
            </w:r>
            <w:r w:rsidRPr="000E4900">
              <w:rPr>
                <w:rFonts w:cs="Arial"/>
                <w:b/>
                <w:sz w:val="20"/>
              </w:rPr>
              <w:t>fermier doit donc évaluer précisément ses charges et ses recettes</w:t>
            </w:r>
            <w:r w:rsidRPr="000E4900">
              <w:rPr>
                <w:rFonts w:cs="Arial"/>
                <w:sz w:val="20"/>
              </w:rPr>
              <w:t xml:space="preserve"> afin de ne pas être déficitaire. Il s'agit </w:t>
            </w:r>
            <w:r>
              <w:rPr>
                <w:rFonts w:cs="Arial"/>
                <w:sz w:val="20"/>
              </w:rPr>
              <w:t xml:space="preserve">pour lui </w:t>
            </w:r>
            <w:r w:rsidRPr="000E4900">
              <w:rPr>
                <w:rFonts w:cs="Arial"/>
                <w:sz w:val="20"/>
              </w:rPr>
              <w:t xml:space="preserve">d'établir un plan d'affaire appelé compte prévisionnel d'exploitation.  </w:t>
            </w:r>
          </w:p>
          <w:p w14:paraId="4DFB6B29" w14:textId="77777777" w:rsidR="00A34F8E" w:rsidRDefault="00A34F8E" w:rsidP="00103515">
            <w:pPr>
              <w:spacing w:after="0"/>
            </w:pPr>
          </w:p>
        </w:tc>
      </w:tr>
    </w:tbl>
    <w:p w14:paraId="71E3F30D" w14:textId="77777777" w:rsidR="00A34F8E" w:rsidRDefault="00A34F8E" w:rsidP="00A34F8E">
      <w:pPr>
        <w:spacing w:after="0"/>
        <w:jc w:val="left"/>
        <w:rPr>
          <w:rFonts w:cs="Arial"/>
          <w:szCs w:val="22"/>
        </w:rPr>
      </w:pPr>
    </w:p>
    <w:p w14:paraId="50F024A5" w14:textId="77777777" w:rsidR="00A34F8E" w:rsidRDefault="00A34F8E" w:rsidP="000E4900">
      <w:pPr>
        <w:autoSpaceDE w:val="0"/>
        <w:autoSpaceDN w:val="0"/>
        <w:adjustRightInd w:val="0"/>
        <w:spacing w:after="0"/>
        <w:rPr>
          <w:rFonts w:cs="Arial"/>
          <w:sz w:val="20"/>
        </w:rPr>
      </w:pPr>
    </w:p>
    <w:p w14:paraId="27BAAF93" w14:textId="77777777" w:rsidR="00A34F8E" w:rsidRDefault="00A34F8E" w:rsidP="000E4900">
      <w:pPr>
        <w:autoSpaceDE w:val="0"/>
        <w:autoSpaceDN w:val="0"/>
        <w:adjustRightInd w:val="0"/>
        <w:spacing w:after="0"/>
        <w:rPr>
          <w:rFonts w:cs="Arial"/>
          <w:sz w:val="20"/>
        </w:rPr>
      </w:pPr>
    </w:p>
    <w:p w14:paraId="3FEE67E1" w14:textId="77777777" w:rsidR="00A34F8E" w:rsidRPr="000E4900" w:rsidRDefault="00A34F8E" w:rsidP="000E4900">
      <w:pPr>
        <w:autoSpaceDE w:val="0"/>
        <w:autoSpaceDN w:val="0"/>
        <w:adjustRightInd w:val="0"/>
        <w:spacing w:after="0"/>
        <w:rPr>
          <w:rFonts w:cs="Arial"/>
          <w:sz w:val="20"/>
        </w:rPr>
      </w:pPr>
    </w:p>
    <w:p w14:paraId="3813F589" w14:textId="77777777" w:rsidR="00125A28" w:rsidRDefault="00125A28" w:rsidP="000E4900">
      <w:pPr>
        <w:autoSpaceDE w:val="0"/>
        <w:autoSpaceDN w:val="0"/>
        <w:adjustRightInd w:val="0"/>
        <w:spacing w:after="0"/>
        <w:rPr>
          <w:rFonts w:cs="Arial"/>
          <w:sz w:val="20"/>
        </w:rPr>
      </w:pPr>
    </w:p>
    <w:p w14:paraId="70BF5797" w14:textId="77777777" w:rsidR="00B13BA7" w:rsidRDefault="00B13BA7" w:rsidP="000E4900">
      <w:pPr>
        <w:autoSpaceDE w:val="0"/>
        <w:autoSpaceDN w:val="0"/>
        <w:adjustRightInd w:val="0"/>
        <w:spacing w:after="0"/>
        <w:rPr>
          <w:rFonts w:cs="Arial"/>
          <w:sz w:val="20"/>
        </w:rPr>
      </w:pPr>
    </w:p>
    <w:p w14:paraId="77903F5A" w14:textId="77777777" w:rsidR="00B13BA7" w:rsidRDefault="00B13BA7" w:rsidP="000E4900">
      <w:pPr>
        <w:autoSpaceDE w:val="0"/>
        <w:autoSpaceDN w:val="0"/>
        <w:adjustRightInd w:val="0"/>
        <w:spacing w:after="0"/>
        <w:rPr>
          <w:rFonts w:cs="Arial"/>
          <w:sz w:val="20"/>
        </w:rPr>
      </w:pPr>
    </w:p>
    <w:p w14:paraId="73DB5781" w14:textId="77777777" w:rsidR="00B13BA7" w:rsidRPr="000E4900" w:rsidRDefault="00B13BA7" w:rsidP="000E4900">
      <w:pPr>
        <w:autoSpaceDE w:val="0"/>
        <w:autoSpaceDN w:val="0"/>
        <w:adjustRightInd w:val="0"/>
        <w:spacing w:after="0"/>
        <w:rPr>
          <w:rFonts w:cs="Arial"/>
          <w:sz w:val="20"/>
        </w:rPr>
      </w:pPr>
    </w:p>
    <w:p w14:paraId="40B8DAC9" w14:textId="77777777" w:rsidR="00A34F8E" w:rsidRDefault="00A34F8E" w:rsidP="00A34F8E">
      <w:pPr>
        <w:spacing w:after="0"/>
        <w:jc w:val="left"/>
        <w:rPr>
          <w:rFonts w:cs="Arial"/>
          <w:szCs w:val="22"/>
        </w:rPr>
      </w:pPr>
    </w:p>
    <w:tbl>
      <w:tblPr>
        <w:tblStyle w:val="Grilledutableau"/>
        <w:tblW w:w="10223" w:type="dxa"/>
        <w:tblLook w:val="04A0" w:firstRow="1" w:lastRow="0" w:firstColumn="1" w:lastColumn="0" w:noHBand="0" w:noVBand="1"/>
      </w:tblPr>
      <w:tblGrid>
        <w:gridCol w:w="108"/>
        <w:gridCol w:w="4391"/>
        <w:gridCol w:w="274"/>
        <w:gridCol w:w="4515"/>
        <w:gridCol w:w="34"/>
        <w:gridCol w:w="901"/>
      </w:tblGrid>
      <w:tr w:rsidR="00A34F8E" w14:paraId="0218AE5E" w14:textId="77777777" w:rsidTr="00D130BD">
        <w:trPr>
          <w:gridAfter w:val="2"/>
          <w:wAfter w:w="935" w:type="dxa"/>
        </w:trPr>
        <w:tc>
          <w:tcPr>
            <w:tcW w:w="4499" w:type="dxa"/>
            <w:gridSpan w:val="2"/>
            <w:tcBorders>
              <w:top w:val="nil"/>
              <w:left w:val="nil"/>
              <w:bottom w:val="nil"/>
              <w:right w:val="nil"/>
            </w:tcBorders>
          </w:tcPr>
          <w:p w14:paraId="0EAE32A8" w14:textId="77777777" w:rsidR="00A34F8E" w:rsidRPr="000E4900" w:rsidRDefault="00A34F8E" w:rsidP="00A34F8E">
            <w:pPr>
              <w:autoSpaceDE w:val="0"/>
              <w:autoSpaceDN w:val="0"/>
              <w:adjustRightInd w:val="0"/>
              <w:spacing w:after="0"/>
              <w:rPr>
                <w:rFonts w:cs="Arial"/>
                <w:sz w:val="20"/>
              </w:rPr>
            </w:pPr>
            <w:r w:rsidRPr="000E4900">
              <w:rPr>
                <w:rFonts w:cs="Arial"/>
                <w:sz w:val="20"/>
              </w:rPr>
              <w:lastRenderedPageBreak/>
              <w:t xml:space="preserve">Idéalement, un contrat d’affermage doit contenir des </w:t>
            </w:r>
            <w:r w:rsidRPr="000E4900">
              <w:rPr>
                <w:rFonts w:cs="Arial"/>
                <w:b/>
                <w:sz w:val="20"/>
              </w:rPr>
              <w:t>clauses qui incitent le fermier à développer le service</w:t>
            </w:r>
            <w:r w:rsidRPr="000E4900">
              <w:rPr>
                <w:rFonts w:cs="Arial"/>
                <w:sz w:val="20"/>
              </w:rPr>
              <w:t xml:space="preserve">. Il peut aussi comporter des ilots dits "concessifs". C'est à dire que le fermier réalise une partie des investissements (pompe, armoire électrique, groupe électrogène dans le cas d'une adduction d'eau) afin de limiter le montant des investissements à charge de la commune ou du partenaire technique qui finance les travaux. Ce type de contrat appelé </w:t>
            </w:r>
            <w:r w:rsidRPr="000E4900">
              <w:rPr>
                <w:rFonts w:cs="Arial"/>
                <w:b/>
                <w:sz w:val="20"/>
              </w:rPr>
              <w:t>affermage concessif</w:t>
            </w:r>
            <w:r w:rsidRPr="000E4900">
              <w:rPr>
                <w:rFonts w:cs="Arial"/>
                <w:sz w:val="20"/>
              </w:rPr>
              <w:t xml:space="preserve"> existe au Tchad dans le secteur de l'eau potable et est très développé au Burkina Faso et au Niger. </w:t>
            </w:r>
          </w:p>
          <w:p w14:paraId="4BD9FE25" w14:textId="77777777" w:rsidR="00A34F8E" w:rsidRPr="000E4900" w:rsidRDefault="00A34F8E" w:rsidP="00A34F8E">
            <w:pPr>
              <w:autoSpaceDE w:val="0"/>
              <w:autoSpaceDN w:val="0"/>
              <w:adjustRightInd w:val="0"/>
              <w:spacing w:after="0"/>
              <w:rPr>
                <w:rFonts w:cs="Arial"/>
                <w:sz w:val="20"/>
              </w:rPr>
            </w:pPr>
          </w:p>
          <w:p w14:paraId="04F7A43E" w14:textId="77777777" w:rsidR="00A34F8E" w:rsidRPr="000E4900" w:rsidRDefault="00A34F8E" w:rsidP="00A34F8E">
            <w:pPr>
              <w:autoSpaceDE w:val="0"/>
              <w:autoSpaceDN w:val="0"/>
              <w:adjustRightInd w:val="0"/>
              <w:spacing w:after="0"/>
              <w:rPr>
                <w:rFonts w:cs="Arial"/>
                <w:sz w:val="20"/>
              </w:rPr>
            </w:pPr>
            <w:r w:rsidRPr="000E4900">
              <w:rPr>
                <w:rFonts w:cs="Arial"/>
                <w:sz w:val="20"/>
              </w:rPr>
              <w:t xml:space="preserve">La </w:t>
            </w:r>
            <w:r w:rsidRPr="000E4900">
              <w:rPr>
                <w:rFonts w:cs="Arial"/>
                <w:b/>
                <w:sz w:val="20"/>
              </w:rPr>
              <w:t>durée du contrat</w:t>
            </w:r>
            <w:r w:rsidRPr="000E4900">
              <w:rPr>
                <w:rFonts w:cs="Arial"/>
                <w:sz w:val="20"/>
              </w:rPr>
              <w:t xml:space="preserve"> pour la gestion de petits services d'eau ou d'assainissement (latrines publiques, station de traitement des boues) </w:t>
            </w:r>
            <w:r w:rsidR="00D464DA">
              <w:rPr>
                <w:rFonts w:cs="Arial"/>
                <w:sz w:val="20"/>
              </w:rPr>
              <w:t>est en général de 3 à 6 ans. S’</w:t>
            </w:r>
            <w:r w:rsidRPr="000E4900">
              <w:rPr>
                <w:rFonts w:cs="Arial"/>
                <w:sz w:val="20"/>
              </w:rPr>
              <w:t>il s'agit d'un affermage avec ilots concessifs, le contrat doit être suffisamment long pour que le fermier puisse amortir ses investissements. Le contrat peut</w:t>
            </w:r>
            <w:r w:rsidR="00B13BA7">
              <w:rPr>
                <w:rFonts w:cs="Arial"/>
                <w:sz w:val="20"/>
              </w:rPr>
              <w:t>,</w:t>
            </w:r>
            <w:r w:rsidRPr="000E4900">
              <w:rPr>
                <w:rFonts w:cs="Arial"/>
                <w:sz w:val="20"/>
              </w:rPr>
              <w:t xml:space="preserve"> dans ce cas</w:t>
            </w:r>
            <w:r w:rsidR="00B13BA7">
              <w:rPr>
                <w:rFonts w:cs="Arial"/>
                <w:sz w:val="20"/>
              </w:rPr>
              <w:t>,</w:t>
            </w:r>
            <w:r w:rsidRPr="000E4900">
              <w:rPr>
                <w:rFonts w:cs="Arial"/>
                <w:sz w:val="20"/>
              </w:rPr>
              <w:t xml:space="preserve"> être signé pour une durée de 7 à 10 ans. Le fermier se rembourse de son investissement sur une durée plus longue qui correspond à la durée de vie de l'équipement (exemple : groupe électrogène d'une durée de vie de 8 ans). Si la durée du contrat est trop courte</w:t>
            </w:r>
            <w:r w:rsidR="00B13BA7">
              <w:rPr>
                <w:rFonts w:cs="Arial"/>
                <w:sz w:val="20"/>
              </w:rPr>
              <w:t xml:space="preserve">, </w:t>
            </w:r>
            <w:r w:rsidRPr="000E4900">
              <w:rPr>
                <w:rFonts w:cs="Arial"/>
                <w:sz w:val="20"/>
              </w:rPr>
              <w:t>les charges de remboursement impacteront les usagers par un prix de service trop élevé. Il est donc important de "lisser" ce surcout lié à des investissements réalisés par le fermier en lui confiant un contrat d'exploitation d'une durée plus longue.</w:t>
            </w:r>
          </w:p>
          <w:p w14:paraId="2B6486FC" w14:textId="77777777" w:rsidR="00A34F8E" w:rsidRPr="000E4900" w:rsidRDefault="00A34F8E" w:rsidP="00A34F8E">
            <w:pPr>
              <w:autoSpaceDE w:val="0"/>
              <w:autoSpaceDN w:val="0"/>
              <w:adjustRightInd w:val="0"/>
              <w:spacing w:after="0"/>
              <w:rPr>
                <w:rFonts w:cs="Arial"/>
                <w:sz w:val="20"/>
              </w:rPr>
            </w:pPr>
          </w:p>
          <w:p w14:paraId="4A9B4EAF" w14:textId="77777777" w:rsidR="00A34F8E" w:rsidRDefault="00A34F8E" w:rsidP="00A34F8E">
            <w:pPr>
              <w:autoSpaceDE w:val="0"/>
              <w:autoSpaceDN w:val="0"/>
              <w:adjustRightInd w:val="0"/>
              <w:spacing w:after="0"/>
              <w:rPr>
                <w:rFonts w:cs="Arial"/>
                <w:sz w:val="20"/>
              </w:rPr>
            </w:pPr>
            <w:r w:rsidRPr="000E4900">
              <w:rPr>
                <w:rFonts w:cs="Arial"/>
                <w:sz w:val="20"/>
              </w:rPr>
              <w:t xml:space="preserve">Le </w:t>
            </w:r>
            <w:r w:rsidRPr="000E4900">
              <w:rPr>
                <w:rFonts w:cs="Arial"/>
                <w:b/>
                <w:sz w:val="20"/>
              </w:rPr>
              <w:t>renouvellement de certains petits équipements</w:t>
            </w:r>
            <w:r w:rsidRPr="000E4900">
              <w:rPr>
                <w:rFonts w:cs="Arial"/>
                <w:sz w:val="20"/>
              </w:rPr>
              <w:t xml:space="preserve"> est à la charge du fermier. Cela doit être très clairement précisé dans le contrat afin qu'il n'y ait aucune interprétation divergente entre la commune et le fermier sur les responsabilités de chacun dans le renouvellement des équipements. </w:t>
            </w:r>
          </w:p>
          <w:p w14:paraId="432660F2" w14:textId="77777777" w:rsidR="00A34F8E" w:rsidRDefault="00A34F8E" w:rsidP="00A34F8E">
            <w:pPr>
              <w:autoSpaceDE w:val="0"/>
              <w:autoSpaceDN w:val="0"/>
              <w:adjustRightInd w:val="0"/>
              <w:spacing w:after="0"/>
              <w:rPr>
                <w:rFonts w:cs="Arial"/>
                <w:sz w:val="20"/>
              </w:rPr>
            </w:pPr>
          </w:p>
          <w:p w14:paraId="326207CB" w14:textId="77777777" w:rsidR="00A34F8E" w:rsidRPr="00FA408F" w:rsidRDefault="00A34F8E" w:rsidP="00B13BA7">
            <w:pPr>
              <w:autoSpaceDE w:val="0"/>
              <w:autoSpaceDN w:val="0"/>
              <w:adjustRightInd w:val="0"/>
              <w:spacing w:after="0"/>
              <w:rPr>
                <w:sz w:val="20"/>
              </w:rPr>
            </w:pPr>
            <w:r w:rsidRPr="000E4900">
              <w:rPr>
                <w:rFonts w:cs="Arial"/>
                <w:sz w:val="20"/>
              </w:rPr>
              <w:t xml:space="preserve">Un </w:t>
            </w:r>
            <w:r w:rsidRPr="000E4900">
              <w:rPr>
                <w:rFonts w:cs="Arial"/>
                <w:b/>
                <w:sz w:val="20"/>
              </w:rPr>
              <w:t>inventaire des équipements</w:t>
            </w:r>
            <w:r w:rsidRPr="000E4900">
              <w:rPr>
                <w:rFonts w:cs="Arial"/>
                <w:sz w:val="20"/>
              </w:rPr>
              <w:t xml:space="preserve"> avec leur état d'usure </w:t>
            </w:r>
            <w:r w:rsidR="00B13BA7">
              <w:rPr>
                <w:rFonts w:cs="Arial"/>
                <w:sz w:val="20"/>
              </w:rPr>
              <w:t>doit être</w:t>
            </w:r>
            <w:r w:rsidRPr="000E4900">
              <w:rPr>
                <w:rFonts w:cs="Arial"/>
                <w:sz w:val="20"/>
              </w:rPr>
              <w:t xml:space="preserve"> dressé en début de contrat. En fin de contrat, le fermier est tenu de remettre à la commune les installations dans un état de fonctionnement normal ou dans un état d'usure normale. Cela signifie que les entretiens et renouvellement de petits équipements doivent être réalisés en suivant les standards et règles connus par les professionnels du secteur eau-assainissement ou donnés dans les guides d'entretien du matériel et les prescriptions des fournisseurs. Il ne s'agit pas de rendre des équipements dans des états d'usure excessive. Les renouvellements doivent être fait à temps et la commune doit contrôler régulièrement que le fermier assure ces petits renouvellements.</w:t>
            </w:r>
          </w:p>
        </w:tc>
        <w:tc>
          <w:tcPr>
            <w:tcW w:w="274" w:type="dxa"/>
            <w:tcBorders>
              <w:top w:val="nil"/>
              <w:left w:val="nil"/>
              <w:bottom w:val="nil"/>
              <w:right w:val="nil"/>
            </w:tcBorders>
          </w:tcPr>
          <w:p w14:paraId="75D1D574" w14:textId="77777777" w:rsidR="00A34F8E" w:rsidRDefault="00A34F8E" w:rsidP="00103515">
            <w:pPr>
              <w:spacing w:after="0"/>
              <w:rPr>
                <w:rFonts w:cs="Arial"/>
                <w:color w:val="000000"/>
                <w:szCs w:val="22"/>
              </w:rPr>
            </w:pPr>
          </w:p>
        </w:tc>
        <w:tc>
          <w:tcPr>
            <w:tcW w:w="4515" w:type="dxa"/>
            <w:tcBorders>
              <w:top w:val="nil"/>
              <w:left w:val="nil"/>
              <w:bottom w:val="nil"/>
              <w:right w:val="nil"/>
            </w:tcBorders>
          </w:tcPr>
          <w:p w14:paraId="0DF6B3C3" w14:textId="77777777" w:rsidR="00A34F8E" w:rsidRPr="000E4900" w:rsidRDefault="00A34F8E" w:rsidP="00A34F8E">
            <w:pPr>
              <w:autoSpaceDE w:val="0"/>
              <w:autoSpaceDN w:val="0"/>
              <w:adjustRightInd w:val="0"/>
              <w:spacing w:after="0"/>
              <w:rPr>
                <w:rFonts w:cs="Arial"/>
                <w:sz w:val="20"/>
              </w:rPr>
            </w:pPr>
            <w:r w:rsidRPr="000E4900">
              <w:rPr>
                <w:rFonts w:cs="Arial"/>
                <w:sz w:val="20"/>
              </w:rPr>
              <w:t xml:space="preserve">Là encore, </w:t>
            </w:r>
            <w:r w:rsidRPr="000E4900">
              <w:rPr>
                <w:rFonts w:cs="Arial"/>
                <w:b/>
                <w:sz w:val="20"/>
              </w:rPr>
              <w:t>le contrat doit clarifier les attentes de la commune et les obligations du fermier</w:t>
            </w:r>
            <w:r w:rsidRPr="000E4900">
              <w:rPr>
                <w:rFonts w:cs="Arial"/>
                <w:sz w:val="20"/>
              </w:rPr>
              <w:t xml:space="preserve">. Plus le contrat est clair sur les rôles et responsabilités de chacun, moins il y aura de conflit découlant d'interprétations </w:t>
            </w:r>
            <w:r w:rsidR="00B13BA7">
              <w:rPr>
                <w:rFonts w:cs="Arial"/>
                <w:sz w:val="20"/>
              </w:rPr>
              <w:t xml:space="preserve">divergentes </w:t>
            </w:r>
            <w:r w:rsidRPr="000E4900">
              <w:rPr>
                <w:rFonts w:cs="Arial"/>
                <w:sz w:val="20"/>
              </w:rPr>
              <w:t xml:space="preserve">de clauses </w:t>
            </w:r>
            <w:r w:rsidR="00B13BA7">
              <w:rPr>
                <w:rFonts w:cs="Arial"/>
                <w:sz w:val="20"/>
              </w:rPr>
              <w:t xml:space="preserve">contractuelles </w:t>
            </w:r>
            <w:r w:rsidRPr="000E4900">
              <w:rPr>
                <w:rFonts w:cs="Arial"/>
                <w:sz w:val="20"/>
              </w:rPr>
              <w:t xml:space="preserve">imprécises. </w:t>
            </w:r>
          </w:p>
          <w:p w14:paraId="4C5AF39D" w14:textId="77777777" w:rsidR="00A34F8E" w:rsidRDefault="00A34F8E" w:rsidP="00A34F8E">
            <w:pPr>
              <w:autoSpaceDE w:val="0"/>
              <w:autoSpaceDN w:val="0"/>
              <w:adjustRightInd w:val="0"/>
              <w:spacing w:after="0"/>
              <w:rPr>
                <w:rFonts w:cs="Arial"/>
                <w:sz w:val="20"/>
              </w:rPr>
            </w:pPr>
          </w:p>
          <w:p w14:paraId="5840BB94" w14:textId="77777777" w:rsidR="00A34F8E" w:rsidRPr="000E4900" w:rsidRDefault="00A34F8E" w:rsidP="00A34F8E">
            <w:pPr>
              <w:autoSpaceDE w:val="0"/>
              <w:autoSpaceDN w:val="0"/>
              <w:adjustRightInd w:val="0"/>
              <w:spacing w:after="0"/>
              <w:rPr>
                <w:rFonts w:cs="Arial"/>
                <w:sz w:val="20"/>
              </w:rPr>
            </w:pPr>
            <w:r w:rsidRPr="000E4900">
              <w:rPr>
                <w:rFonts w:cs="Arial"/>
                <w:sz w:val="20"/>
              </w:rPr>
              <w:t xml:space="preserve">Cette capacité à écrire clairement les engagements respectifs nécessitent une certaine </w:t>
            </w:r>
            <w:r w:rsidRPr="000E4900">
              <w:rPr>
                <w:rFonts w:cs="Arial"/>
                <w:b/>
                <w:sz w:val="20"/>
              </w:rPr>
              <w:t>expertise en ingénierie contractuelle</w:t>
            </w:r>
            <w:r w:rsidRPr="000E4900">
              <w:rPr>
                <w:rFonts w:cs="Arial"/>
                <w:sz w:val="20"/>
              </w:rPr>
              <w:t xml:space="preserve">. La commune </w:t>
            </w:r>
            <w:r w:rsidR="003806C2">
              <w:rPr>
                <w:rFonts w:cs="Arial"/>
                <w:sz w:val="20"/>
              </w:rPr>
              <w:t xml:space="preserve">doit utiliser le modèle de contrat du ministère en charge de l'eau et de l'assainissement. Elle </w:t>
            </w:r>
            <w:r w:rsidRPr="000E4900">
              <w:rPr>
                <w:rFonts w:cs="Arial"/>
                <w:sz w:val="20"/>
              </w:rPr>
              <w:t xml:space="preserve">peut </w:t>
            </w:r>
            <w:r w:rsidR="003806C2">
              <w:rPr>
                <w:rFonts w:cs="Arial"/>
                <w:sz w:val="20"/>
              </w:rPr>
              <w:t xml:space="preserve">en plus </w:t>
            </w:r>
            <w:r w:rsidRPr="000E4900">
              <w:rPr>
                <w:rFonts w:cs="Arial"/>
                <w:sz w:val="20"/>
              </w:rPr>
              <w:t xml:space="preserve">se faire aider par des cabinets spécialisés ou des ONG expérimentées dans la maitrise d'œuvre technique et sociale. </w:t>
            </w:r>
          </w:p>
          <w:p w14:paraId="46690C09" w14:textId="77777777" w:rsidR="00A34F8E" w:rsidRPr="000E4900" w:rsidRDefault="00A34F8E" w:rsidP="00A34F8E">
            <w:pPr>
              <w:spacing w:after="0"/>
              <w:rPr>
                <w:rFonts w:cs="Arial"/>
                <w:color w:val="FF0000"/>
                <w:sz w:val="20"/>
                <w:lang w:eastAsia="en-US"/>
              </w:rPr>
            </w:pPr>
          </w:p>
          <w:p w14:paraId="46FF84FE" w14:textId="77777777" w:rsidR="00A34F8E" w:rsidRPr="000E4900" w:rsidRDefault="00A34F8E" w:rsidP="00A34F8E">
            <w:pPr>
              <w:autoSpaceDE w:val="0"/>
              <w:autoSpaceDN w:val="0"/>
              <w:adjustRightInd w:val="0"/>
              <w:spacing w:after="0"/>
              <w:rPr>
                <w:rFonts w:cs="Arial"/>
                <w:sz w:val="20"/>
              </w:rPr>
            </w:pPr>
            <w:r w:rsidRPr="000E4900">
              <w:rPr>
                <w:rFonts w:cs="Arial"/>
                <w:sz w:val="20"/>
              </w:rPr>
              <w:t xml:space="preserve">Afin de tenir compte de l'évolution des prix, le contrat peut comprendre une </w:t>
            </w:r>
            <w:r w:rsidRPr="000E4900">
              <w:rPr>
                <w:rFonts w:cs="Arial"/>
                <w:b/>
                <w:sz w:val="20"/>
              </w:rPr>
              <w:t>formule de réactualisation</w:t>
            </w:r>
            <w:r w:rsidRPr="000E4900">
              <w:rPr>
                <w:rFonts w:cs="Arial"/>
                <w:sz w:val="20"/>
              </w:rPr>
              <w:t xml:space="preserve"> qui tient compte des charges d’exploitation les plus importantes pondérées par des coefficients : gasoil si groupe électrogène, </w:t>
            </w:r>
            <w:r w:rsidR="003806C2">
              <w:rPr>
                <w:rFonts w:cs="Arial"/>
                <w:sz w:val="20"/>
              </w:rPr>
              <w:t xml:space="preserve">prix du </w:t>
            </w:r>
            <w:r w:rsidR="00511334">
              <w:rPr>
                <w:rFonts w:cs="Arial"/>
                <w:sz w:val="20"/>
              </w:rPr>
              <w:t>kilowatt</w:t>
            </w:r>
            <w:r w:rsidR="003806C2">
              <w:rPr>
                <w:rFonts w:cs="Arial"/>
                <w:sz w:val="20"/>
              </w:rPr>
              <w:t xml:space="preserve"> heure </w:t>
            </w:r>
            <w:r w:rsidRPr="000E4900">
              <w:rPr>
                <w:rFonts w:cs="Arial"/>
                <w:sz w:val="20"/>
              </w:rPr>
              <w:t xml:space="preserve">si réseau </w:t>
            </w:r>
            <w:r w:rsidR="003806C2">
              <w:rPr>
                <w:rFonts w:cs="Arial"/>
                <w:sz w:val="20"/>
              </w:rPr>
              <w:t>de la Société Nationale d'Electricité</w:t>
            </w:r>
            <w:r w:rsidRPr="000E4900">
              <w:rPr>
                <w:rFonts w:cs="Arial"/>
                <w:sz w:val="20"/>
              </w:rPr>
              <w:t>…. Pour un affermage de service d'eau, le prix de l'eau pourra alors évoluer une fois par an</w:t>
            </w:r>
            <w:r w:rsidR="003806C2">
              <w:rPr>
                <w:rFonts w:cs="Arial"/>
                <w:sz w:val="20"/>
              </w:rPr>
              <w:t>,</w:t>
            </w:r>
            <w:r w:rsidRPr="000E4900">
              <w:rPr>
                <w:rFonts w:cs="Arial"/>
                <w:sz w:val="20"/>
              </w:rPr>
              <w:t xml:space="preserve"> à la baisse ou à la hausse</w:t>
            </w:r>
            <w:r w:rsidR="003806C2">
              <w:rPr>
                <w:rFonts w:cs="Arial"/>
                <w:sz w:val="20"/>
              </w:rPr>
              <w:t>,</w:t>
            </w:r>
            <w:r w:rsidRPr="000E4900">
              <w:rPr>
                <w:rFonts w:cs="Arial"/>
                <w:sz w:val="20"/>
              </w:rPr>
              <w:t xml:space="preserve"> en fonction de l'évolution </w:t>
            </w:r>
            <w:r w:rsidR="003806C2">
              <w:rPr>
                <w:rFonts w:cs="Arial"/>
                <w:sz w:val="20"/>
              </w:rPr>
              <w:t>de ces charges</w:t>
            </w:r>
            <w:r w:rsidRPr="000E4900">
              <w:rPr>
                <w:rFonts w:cs="Arial"/>
                <w:sz w:val="20"/>
              </w:rPr>
              <w:t xml:space="preserve">. Une telle formule est importante pour des gros contrats de grosses villes mais n'a pas d'intérêt pour des contrats de petites villes, en particulier lorsque les ventes se font </w:t>
            </w:r>
            <w:r w:rsidR="003806C2">
              <w:rPr>
                <w:rFonts w:cs="Arial"/>
                <w:sz w:val="20"/>
              </w:rPr>
              <w:t xml:space="preserve">majoritairement </w:t>
            </w:r>
            <w:r w:rsidRPr="000E4900">
              <w:rPr>
                <w:rFonts w:cs="Arial"/>
                <w:sz w:val="20"/>
              </w:rPr>
              <w:t>à des bornes fontaines publiques ou le prix de l'eau doit être arrondi (25 FCFA, 50 FCFA) pour que les personnes puissent payer avec des pièces.</w:t>
            </w:r>
          </w:p>
          <w:p w14:paraId="539DE84D" w14:textId="77777777" w:rsidR="00A34F8E" w:rsidRDefault="00A34F8E" w:rsidP="00103515">
            <w:pPr>
              <w:spacing w:after="0"/>
            </w:pPr>
          </w:p>
          <w:p w14:paraId="6BE5BE9E" w14:textId="77777777" w:rsidR="00A34F8E" w:rsidRPr="000E4900" w:rsidRDefault="00A34F8E" w:rsidP="00A34F8E">
            <w:pPr>
              <w:autoSpaceDE w:val="0"/>
              <w:autoSpaceDN w:val="0"/>
              <w:adjustRightInd w:val="0"/>
              <w:spacing w:after="0"/>
              <w:rPr>
                <w:rFonts w:cs="Arial"/>
                <w:sz w:val="20"/>
              </w:rPr>
            </w:pPr>
            <w:r w:rsidRPr="000E4900">
              <w:rPr>
                <w:rFonts w:cs="Arial"/>
                <w:sz w:val="20"/>
              </w:rPr>
              <w:t xml:space="preserve">Pour les contrats dans les communes du Tchad, </w:t>
            </w:r>
            <w:r w:rsidR="003806C2">
              <w:rPr>
                <w:rFonts w:cs="Arial"/>
                <w:sz w:val="20"/>
              </w:rPr>
              <w:t xml:space="preserve">en l'absence de formule de réactualisation, </w:t>
            </w:r>
            <w:r w:rsidRPr="000E4900">
              <w:rPr>
                <w:rFonts w:cs="Arial"/>
                <w:sz w:val="20"/>
              </w:rPr>
              <w:t xml:space="preserve">le prix de l'eau peut être revu </w:t>
            </w:r>
            <w:r w:rsidR="003806C2">
              <w:rPr>
                <w:rFonts w:cs="Arial"/>
                <w:sz w:val="20"/>
              </w:rPr>
              <w:t xml:space="preserve">au cours du contrat </w:t>
            </w:r>
            <w:r w:rsidRPr="000E4900">
              <w:rPr>
                <w:rFonts w:cs="Arial"/>
                <w:sz w:val="20"/>
              </w:rPr>
              <w:t xml:space="preserve">dans le cadre d'une </w:t>
            </w:r>
            <w:r w:rsidRPr="000E4900">
              <w:rPr>
                <w:rFonts w:cs="Arial"/>
                <w:b/>
                <w:sz w:val="20"/>
              </w:rPr>
              <w:t>négociation</w:t>
            </w:r>
            <w:r w:rsidRPr="000E4900">
              <w:rPr>
                <w:rFonts w:cs="Arial"/>
                <w:sz w:val="20"/>
              </w:rPr>
              <w:t xml:space="preserve"> entre la commune et le fermier. Ce dernier devra justifier l'évolution qu'il propose. Si les conditions économiques n'ont pas évolué, le prix n'a pas de raison d'évoluer. </w:t>
            </w:r>
            <w:r w:rsidR="00D464DA">
              <w:rPr>
                <w:rFonts w:cs="Arial"/>
                <w:sz w:val="20"/>
              </w:rPr>
              <w:t>S’</w:t>
            </w:r>
            <w:r w:rsidR="003806C2">
              <w:rPr>
                <w:rFonts w:cs="Arial"/>
                <w:sz w:val="20"/>
              </w:rPr>
              <w:t xml:space="preserve">il est en déficit, il doit </w:t>
            </w:r>
            <w:r w:rsidRPr="000E4900">
              <w:rPr>
                <w:rFonts w:cs="Arial"/>
                <w:sz w:val="20"/>
              </w:rPr>
              <w:t xml:space="preserve">assumer </w:t>
            </w:r>
            <w:r w:rsidR="003806C2">
              <w:rPr>
                <w:rFonts w:cs="Arial"/>
                <w:sz w:val="20"/>
              </w:rPr>
              <w:t>ses mauvaises prévisions et</w:t>
            </w:r>
            <w:r w:rsidRPr="000E4900">
              <w:rPr>
                <w:rFonts w:cs="Arial"/>
                <w:sz w:val="20"/>
              </w:rPr>
              <w:t xml:space="preserve"> résili</w:t>
            </w:r>
            <w:r w:rsidR="003806C2">
              <w:rPr>
                <w:rFonts w:cs="Arial"/>
                <w:sz w:val="20"/>
              </w:rPr>
              <w:t xml:space="preserve">er </w:t>
            </w:r>
            <w:r w:rsidRPr="000E4900">
              <w:rPr>
                <w:rFonts w:cs="Arial"/>
                <w:sz w:val="20"/>
              </w:rPr>
              <w:t xml:space="preserve">le contrat. Si la commune accepte de revoir le prix à la hausse elle fausse les conditions de concurrence </w:t>
            </w:r>
            <w:r w:rsidR="003806C2">
              <w:rPr>
                <w:rFonts w:cs="Arial"/>
                <w:sz w:val="20"/>
              </w:rPr>
              <w:t>envers l</w:t>
            </w:r>
            <w:r w:rsidRPr="000E4900">
              <w:rPr>
                <w:rFonts w:cs="Arial"/>
                <w:sz w:val="20"/>
              </w:rPr>
              <w:t>es autres entreprises qui avaient, lors de la consultation, proposé un prix plus haut car elles avaient mieux évalué les recettes et les charges.</w:t>
            </w:r>
          </w:p>
          <w:p w14:paraId="67CE9BC5" w14:textId="77777777" w:rsidR="00A34F8E" w:rsidRPr="000E4900" w:rsidRDefault="00A34F8E" w:rsidP="00A34F8E">
            <w:pPr>
              <w:spacing w:after="0"/>
              <w:jc w:val="left"/>
              <w:rPr>
                <w:rFonts w:cs="Arial"/>
                <w:sz w:val="20"/>
              </w:rPr>
            </w:pPr>
          </w:p>
          <w:p w14:paraId="7C3AD5D0" w14:textId="77777777" w:rsidR="00A34F8E" w:rsidRDefault="00A34F8E" w:rsidP="0025309B">
            <w:pPr>
              <w:autoSpaceDE w:val="0"/>
              <w:autoSpaceDN w:val="0"/>
              <w:adjustRightInd w:val="0"/>
              <w:spacing w:after="0"/>
              <w:rPr>
                <w:rFonts w:cs="Arial"/>
                <w:sz w:val="20"/>
              </w:rPr>
            </w:pPr>
            <w:r w:rsidRPr="002D12AD">
              <w:rPr>
                <w:rFonts w:cs="Arial"/>
                <w:sz w:val="20"/>
              </w:rPr>
              <w:t xml:space="preserve">Il n'y a </w:t>
            </w:r>
            <w:r w:rsidRPr="003806C2">
              <w:rPr>
                <w:rFonts w:cs="Arial"/>
                <w:b/>
                <w:sz w:val="20"/>
              </w:rPr>
              <w:t>pas de bonne gestion sans suivi et contrôle</w:t>
            </w:r>
            <w:r w:rsidR="0025309B" w:rsidRPr="003806C2">
              <w:rPr>
                <w:rFonts w:cs="Arial"/>
                <w:b/>
                <w:sz w:val="20"/>
              </w:rPr>
              <w:t xml:space="preserve"> du service</w:t>
            </w:r>
            <w:r>
              <w:rPr>
                <w:rFonts w:cs="Arial"/>
                <w:sz w:val="20"/>
              </w:rPr>
              <w:t xml:space="preserve">. </w:t>
            </w:r>
            <w:r w:rsidR="0025309B">
              <w:rPr>
                <w:rFonts w:cs="Arial"/>
                <w:sz w:val="20"/>
              </w:rPr>
              <w:t>C</w:t>
            </w:r>
            <w:r w:rsidRPr="002D12AD">
              <w:rPr>
                <w:rFonts w:cs="Arial"/>
                <w:sz w:val="20"/>
              </w:rPr>
              <w:t xml:space="preserve">e suivi doit s’appuyer à la fois sur l’analyse d’indicateurs de performance </w:t>
            </w:r>
            <w:r w:rsidR="003806C2">
              <w:rPr>
                <w:rFonts w:cs="Arial"/>
                <w:sz w:val="20"/>
              </w:rPr>
              <w:t>et de</w:t>
            </w:r>
            <w:r w:rsidRPr="002D12AD">
              <w:rPr>
                <w:rFonts w:cs="Arial"/>
                <w:sz w:val="20"/>
              </w:rPr>
              <w:t xml:space="preserve"> la satisfaction des usagers.</w:t>
            </w:r>
            <w:r>
              <w:rPr>
                <w:rFonts w:cs="Arial"/>
                <w:sz w:val="20"/>
              </w:rPr>
              <w:t xml:space="preserve"> </w:t>
            </w:r>
            <w:r w:rsidR="0025309B">
              <w:rPr>
                <w:rFonts w:cs="Arial"/>
                <w:sz w:val="20"/>
              </w:rPr>
              <w:t xml:space="preserve">Il </w:t>
            </w:r>
            <w:r>
              <w:rPr>
                <w:rFonts w:cs="Arial"/>
                <w:sz w:val="20"/>
              </w:rPr>
              <w:t xml:space="preserve">permet également </w:t>
            </w:r>
            <w:r w:rsidRPr="002D12AD">
              <w:rPr>
                <w:rFonts w:cs="Arial"/>
                <w:sz w:val="20"/>
              </w:rPr>
              <w:t>de suivre l’état d</w:t>
            </w:r>
            <w:r w:rsidR="0025309B">
              <w:rPr>
                <w:rFonts w:cs="Arial"/>
                <w:sz w:val="20"/>
              </w:rPr>
              <w:t>u</w:t>
            </w:r>
            <w:r w:rsidRPr="002D12AD">
              <w:rPr>
                <w:rFonts w:cs="Arial"/>
                <w:sz w:val="20"/>
              </w:rPr>
              <w:t xml:space="preserve"> patrimoine et d’anticiper les besoins de renouvellement.</w:t>
            </w:r>
          </w:p>
          <w:p w14:paraId="7829996D" w14:textId="77777777" w:rsidR="00D130BD" w:rsidRDefault="00D130BD" w:rsidP="0025309B">
            <w:pPr>
              <w:autoSpaceDE w:val="0"/>
              <w:autoSpaceDN w:val="0"/>
              <w:adjustRightInd w:val="0"/>
              <w:spacing w:after="0"/>
              <w:rPr>
                <w:rFonts w:cs="Arial"/>
                <w:sz w:val="20"/>
              </w:rPr>
            </w:pPr>
          </w:p>
          <w:p w14:paraId="6EEFD704" w14:textId="77777777" w:rsidR="00D130BD" w:rsidRDefault="00D130BD" w:rsidP="0025309B">
            <w:pPr>
              <w:autoSpaceDE w:val="0"/>
              <w:autoSpaceDN w:val="0"/>
              <w:adjustRightInd w:val="0"/>
              <w:spacing w:after="0"/>
            </w:pPr>
          </w:p>
        </w:tc>
      </w:tr>
      <w:tr w:rsidR="00DC4CE7" w14:paraId="209F403E" w14:textId="77777777" w:rsidTr="00FD58B2">
        <w:tblPrEx>
          <w:shd w:val="clear" w:color="auto" w:fill="FABF8F" w:themeFill="accent6" w:themeFillTint="99"/>
        </w:tblPrEx>
        <w:trPr>
          <w:gridBefore w:val="1"/>
          <w:wBefore w:w="108" w:type="dxa"/>
        </w:trPr>
        <w:tc>
          <w:tcPr>
            <w:tcW w:w="10115" w:type="dxa"/>
            <w:gridSpan w:val="5"/>
            <w:tcBorders>
              <w:top w:val="nil"/>
              <w:left w:val="nil"/>
              <w:bottom w:val="nil"/>
              <w:right w:val="nil"/>
            </w:tcBorders>
            <w:shd w:val="clear" w:color="auto" w:fill="FABF8F" w:themeFill="accent6" w:themeFillTint="99"/>
          </w:tcPr>
          <w:p w14:paraId="07E5EDA5" w14:textId="77777777" w:rsidR="00DC4CE7" w:rsidRDefault="00DC4CE7" w:rsidP="00DC4CE7">
            <w:pPr>
              <w:autoSpaceDE w:val="0"/>
              <w:autoSpaceDN w:val="0"/>
              <w:adjustRightInd w:val="0"/>
              <w:spacing w:after="0"/>
              <w:rPr>
                <w:rFonts w:cs="Arial"/>
                <w:b/>
                <w:sz w:val="20"/>
              </w:rPr>
            </w:pPr>
            <w:r w:rsidRPr="00DC4CE7">
              <w:rPr>
                <w:rFonts w:cs="Arial"/>
                <w:b/>
                <w:sz w:val="20"/>
              </w:rPr>
              <w:lastRenderedPageBreak/>
              <w:t>Les grandes fonctions dans la maîtrise d'ouvrage communale des SPEA</w:t>
            </w:r>
          </w:p>
          <w:p w14:paraId="1ADA8DD7" w14:textId="77777777" w:rsidR="00DC4CE7" w:rsidRPr="00DC4CE7" w:rsidRDefault="00DC4CE7" w:rsidP="00DC4CE7">
            <w:pPr>
              <w:autoSpaceDE w:val="0"/>
              <w:autoSpaceDN w:val="0"/>
              <w:adjustRightInd w:val="0"/>
              <w:spacing w:after="0"/>
              <w:rPr>
                <w:rFonts w:cs="Arial"/>
                <w:b/>
                <w:sz w:val="20"/>
              </w:rPr>
            </w:pPr>
          </w:p>
          <w:p w14:paraId="4D8032BC" w14:textId="77777777" w:rsidR="00DC4CE7" w:rsidRDefault="00DC4CE7" w:rsidP="00DC4CE7">
            <w:pPr>
              <w:spacing w:after="0"/>
              <w:rPr>
                <w:rFonts w:cs="Arial"/>
                <w:sz w:val="20"/>
              </w:rPr>
            </w:pPr>
            <w:r w:rsidRPr="00DC4CE7">
              <w:rPr>
                <w:rFonts w:cs="Arial"/>
                <w:sz w:val="20"/>
              </w:rPr>
              <w:t xml:space="preserve">Le </w:t>
            </w:r>
            <w:r w:rsidR="0025309B">
              <w:rPr>
                <w:rFonts w:cs="Arial"/>
                <w:sz w:val="20"/>
              </w:rPr>
              <w:t>P</w:t>
            </w:r>
            <w:r w:rsidRPr="00DC4CE7">
              <w:rPr>
                <w:rFonts w:cs="Arial"/>
                <w:sz w:val="20"/>
              </w:rPr>
              <w:t>rogramme Solidarité Eau (PS-Eau) présente les actions à mener par une commune organisatrice de services et maître d'ouvrage dans les secteurs eau et assainissement suivant 6 grandes fonctions :</w:t>
            </w:r>
          </w:p>
          <w:p w14:paraId="4A272562" w14:textId="77777777" w:rsidR="0025309B" w:rsidRPr="00DC4CE7" w:rsidRDefault="0025309B" w:rsidP="00DC4CE7">
            <w:pPr>
              <w:spacing w:after="0"/>
              <w:rPr>
                <w:rFonts w:cs="Arial"/>
                <w:sz w:val="20"/>
              </w:rPr>
            </w:pPr>
          </w:p>
          <w:tbl>
            <w:tblPr>
              <w:tblStyle w:val="Grilledutableau"/>
              <w:tblW w:w="9889" w:type="dxa"/>
              <w:shd w:val="clear" w:color="auto" w:fill="B6DDE8" w:themeFill="accent5" w:themeFillTint="66"/>
              <w:tblLook w:val="04A0" w:firstRow="1" w:lastRow="0" w:firstColumn="1" w:lastColumn="0" w:noHBand="0" w:noVBand="1"/>
            </w:tblPr>
            <w:tblGrid>
              <w:gridCol w:w="1730"/>
              <w:gridCol w:w="4536"/>
              <w:gridCol w:w="3623"/>
            </w:tblGrid>
            <w:tr w:rsidR="00DC4CE7" w:rsidRPr="00DC4CE7" w14:paraId="049D540D" w14:textId="77777777" w:rsidTr="00BC2750">
              <w:tc>
                <w:tcPr>
                  <w:tcW w:w="1730" w:type="dxa"/>
                  <w:shd w:val="clear" w:color="auto" w:fill="B6DDE8" w:themeFill="accent5" w:themeFillTint="66"/>
                </w:tcPr>
                <w:tbl>
                  <w:tblPr>
                    <w:tblW w:w="0" w:type="auto"/>
                    <w:tblBorders>
                      <w:top w:val="nil"/>
                      <w:left w:val="nil"/>
                      <w:bottom w:val="nil"/>
                      <w:right w:val="nil"/>
                    </w:tblBorders>
                    <w:tblLook w:val="0000" w:firstRow="0" w:lastRow="0" w:firstColumn="0" w:lastColumn="0" w:noHBand="0" w:noVBand="0"/>
                  </w:tblPr>
                  <w:tblGrid>
                    <w:gridCol w:w="1514"/>
                  </w:tblGrid>
                  <w:tr w:rsidR="00DC4CE7" w:rsidRPr="0025309B" w14:paraId="45C6641C" w14:textId="77777777" w:rsidTr="000202DE">
                    <w:trPr>
                      <w:trHeight w:val="110"/>
                    </w:trPr>
                    <w:tc>
                      <w:tcPr>
                        <w:tcW w:w="4537" w:type="dxa"/>
                      </w:tcPr>
                      <w:p w14:paraId="5AD202E8" w14:textId="77777777" w:rsidR="00DC4CE7" w:rsidRPr="0025309B" w:rsidRDefault="00DC4CE7" w:rsidP="000202DE">
                        <w:pPr>
                          <w:pStyle w:val="Default"/>
                          <w:jc w:val="center"/>
                          <w:rPr>
                            <w:b/>
                            <w:sz w:val="18"/>
                            <w:szCs w:val="18"/>
                          </w:rPr>
                        </w:pPr>
                        <w:r w:rsidRPr="0025309B">
                          <w:rPr>
                            <w:b/>
                            <w:sz w:val="18"/>
                            <w:szCs w:val="18"/>
                          </w:rPr>
                          <w:t>Fonctions</w:t>
                        </w:r>
                      </w:p>
                    </w:tc>
                  </w:tr>
                </w:tbl>
                <w:p w14:paraId="66FB5A3D" w14:textId="77777777" w:rsidR="00DC4CE7" w:rsidRPr="0025309B" w:rsidRDefault="00DC4CE7" w:rsidP="000202DE">
                  <w:pPr>
                    <w:spacing w:after="0"/>
                    <w:jc w:val="center"/>
                    <w:rPr>
                      <w:rFonts w:cs="Arial"/>
                      <w:b/>
                      <w:sz w:val="18"/>
                      <w:szCs w:val="18"/>
                    </w:rPr>
                  </w:pPr>
                </w:p>
              </w:tc>
              <w:tc>
                <w:tcPr>
                  <w:tcW w:w="4536" w:type="dxa"/>
                  <w:shd w:val="clear" w:color="auto" w:fill="B6DDE8" w:themeFill="accent5" w:themeFillTint="66"/>
                </w:tcPr>
                <w:p w14:paraId="53C1CEB8" w14:textId="77777777" w:rsidR="00DC4CE7" w:rsidRPr="0025309B" w:rsidRDefault="00DC4CE7" w:rsidP="000202DE">
                  <w:pPr>
                    <w:pStyle w:val="Default"/>
                    <w:jc w:val="center"/>
                    <w:rPr>
                      <w:b/>
                      <w:sz w:val="18"/>
                      <w:szCs w:val="18"/>
                    </w:rPr>
                  </w:pPr>
                  <w:r w:rsidRPr="0025309B">
                    <w:rPr>
                      <w:b/>
                      <w:sz w:val="18"/>
                      <w:szCs w:val="18"/>
                    </w:rPr>
                    <w:t>Descriptif de la fonction</w:t>
                  </w:r>
                </w:p>
              </w:tc>
              <w:tc>
                <w:tcPr>
                  <w:tcW w:w="3623" w:type="dxa"/>
                  <w:shd w:val="clear" w:color="auto" w:fill="B6DDE8" w:themeFill="accent5" w:themeFillTint="66"/>
                </w:tcPr>
                <w:p w14:paraId="4D244CA6" w14:textId="77777777" w:rsidR="00DC4CE7" w:rsidRPr="0025309B" w:rsidRDefault="00DC4CE7" w:rsidP="000202DE">
                  <w:pPr>
                    <w:spacing w:after="0"/>
                    <w:jc w:val="center"/>
                    <w:rPr>
                      <w:rFonts w:cs="Arial"/>
                      <w:b/>
                      <w:sz w:val="18"/>
                      <w:szCs w:val="18"/>
                    </w:rPr>
                  </w:pPr>
                  <w:r w:rsidRPr="0025309B">
                    <w:rPr>
                      <w:rFonts w:cs="Arial"/>
                      <w:b/>
                      <w:sz w:val="18"/>
                      <w:szCs w:val="18"/>
                    </w:rPr>
                    <w:t>Enjeux pour la commune</w:t>
                  </w:r>
                </w:p>
              </w:tc>
            </w:tr>
            <w:tr w:rsidR="00DC4CE7" w:rsidRPr="00DC4CE7" w14:paraId="3C227D89" w14:textId="77777777" w:rsidTr="00BC2750">
              <w:tc>
                <w:tcPr>
                  <w:tcW w:w="1730" w:type="dxa"/>
                  <w:shd w:val="clear" w:color="auto" w:fill="B6DDE8" w:themeFill="accent5" w:themeFillTint="66"/>
                </w:tcPr>
                <w:p w14:paraId="22AE1EBD" w14:textId="77777777" w:rsidR="00DC4CE7" w:rsidRPr="0025309B" w:rsidRDefault="00DC4CE7" w:rsidP="000202DE">
                  <w:pPr>
                    <w:pStyle w:val="Default"/>
                    <w:rPr>
                      <w:b/>
                      <w:sz w:val="18"/>
                      <w:szCs w:val="18"/>
                    </w:rPr>
                  </w:pPr>
                  <w:r w:rsidRPr="0025309B">
                    <w:rPr>
                      <w:b/>
                      <w:sz w:val="18"/>
                      <w:szCs w:val="18"/>
                    </w:rPr>
                    <w:t xml:space="preserve">1 - Coordination </w:t>
                  </w:r>
                </w:p>
              </w:tc>
              <w:tc>
                <w:tcPr>
                  <w:tcW w:w="4536" w:type="dxa"/>
                  <w:shd w:val="clear" w:color="auto" w:fill="B6DDE8" w:themeFill="accent5" w:themeFillTint="66"/>
                </w:tcPr>
                <w:p w14:paraId="0CDDEBFD" w14:textId="77777777" w:rsidR="00DC4CE7" w:rsidRPr="0025309B" w:rsidRDefault="00DC4CE7" w:rsidP="003806C2">
                  <w:pPr>
                    <w:pStyle w:val="Default"/>
                    <w:rPr>
                      <w:sz w:val="18"/>
                      <w:szCs w:val="18"/>
                    </w:rPr>
                  </w:pPr>
                  <w:r w:rsidRPr="0025309B">
                    <w:rPr>
                      <w:sz w:val="18"/>
                      <w:szCs w:val="18"/>
                    </w:rPr>
                    <w:t>- Relation</w:t>
                  </w:r>
                  <w:r w:rsidR="003806C2">
                    <w:rPr>
                      <w:sz w:val="18"/>
                      <w:szCs w:val="18"/>
                    </w:rPr>
                    <w:t>s</w:t>
                  </w:r>
                  <w:r w:rsidRPr="0025309B">
                    <w:rPr>
                      <w:sz w:val="18"/>
                      <w:szCs w:val="18"/>
                    </w:rPr>
                    <w:t xml:space="preserve"> entre la commune et les autres acteurs concernés par les services d’eau potable et d’assainissement (usagers, opérateurs privés, services déconcentrés, ONG, </w:t>
                  </w:r>
                  <w:r w:rsidR="003806C2">
                    <w:rPr>
                      <w:sz w:val="18"/>
                      <w:szCs w:val="18"/>
                    </w:rPr>
                    <w:t>b</w:t>
                  </w:r>
                  <w:r w:rsidRPr="0025309B">
                    <w:rPr>
                      <w:sz w:val="18"/>
                      <w:szCs w:val="18"/>
                    </w:rPr>
                    <w:t>ureaux d’études, etc.) pour assurer la cohérence des actions menées sur le territoire</w:t>
                  </w:r>
                </w:p>
              </w:tc>
              <w:tc>
                <w:tcPr>
                  <w:tcW w:w="3623" w:type="dxa"/>
                  <w:shd w:val="clear" w:color="auto" w:fill="B6DDE8" w:themeFill="accent5" w:themeFillTint="66"/>
                </w:tcPr>
                <w:p w14:paraId="38B30CA5" w14:textId="77777777" w:rsidR="00DC4CE7" w:rsidRPr="0025309B" w:rsidRDefault="00DC4CE7" w:rsidP="000202DE">
                  <w:pPr>
                    <w:pStyle w:val="Default"/>
                    <w:rPr>
                      <w:sz w:val="18"/>
                      <w:szCs w:val="18"/>
                    </w:rPr>
                  </w:pPr>
                  <w:r w:rsidRPr="0025309B">
                    <w:rPr>
                      <w:sz w:val="18"/>
                      <w:szCs w:val="18"/>
                    </w:rPr>
                    <w:t>- Etre identifiée comme l'actrice centrale des secteurs eau et assainissement (par les usagers, les s</w:t>
                  </w:r>
                  <w:r w:rsidR="00BC2750">
                    <w:rPr>
                      <w:sz w:val="18"/>
                      <w:szCs w:val="18"/>
                    </w:rPr>
                    <w:t>ervices de l’Etat...</w:t>
                  </w:r>
                  <w:r w:rsidRPr="0025309B">
                    <w:rPr>
                      <w:sz w:val="18"/>
                      <w:szCs w:val="18"/>
                    </w:rPr>
                    <w:t xml:space="preserve">) </w:t>
                  </w:r>
                </w:p>
                <w:p w14:paraId="47F8F793" w14:textId="77777777" w:rsidR="00DC4CE7" w:rsidRPr="0025309B" w:rsidRDefault="00DC4CE7" w:rsidP="000202DE">
                  <w:pPr>
                    <w:pStyle w:val="Default"/>
                    <w:rPr>
                      <w:sz w:val="18"/>
                      <w:szCs w:val="18"/>
                    </w:rPr>
                  </w:pPr>
                  <w:r w:rsidRPr="0025309B">
                    <w:rPr>
                      <w:sz w:val="18"/>
                      <w:szCs w:val="18"/>
                    </w:rPr>
                    <w:t xml:space="preserve">- Animer la concertation entre les acteurs locaux </w:t>
                  </w:r>
                </w:p>
                <w:p w14:paraId="353E8FE1" w14:textId="77777777" w:rsidR="00DC4CE7" w:rsidRPr="0025309B" w:rsidRDefault="00DC4CE7" w:rsidP="000202DE">
                  <w:pPr>
                    <w:spacing w:after="0"/>
                    <w:jc w:val="left"/>
                    <w:rPr>
                      <w:rFonts w:cs="Arial"/>
                      <w:sz w:val="18"/>
                      <w:szCs w:val="18"/>
                    </w:rPr>
                  </w:pPr>
                  <w:r w:rsidRPr="0025309B">
                    <w:rPr>
                      <w:rFonts w:cs="Arial"/>
                      <w:sz w:val="18"/>
                      <w:szCs w:val="18"/>
                    </w:rPr>
                    <w:t>- Impliquer les usagers pour avoir leur adhésion et faire évoluer les mentalités en matière d’hygiène - assainissement et sur le paiement des services</w:t>
                  </w:r>
                </w:p>
              </w:tc>
            </w:tr>
            <w:tr w:rsidR="00DC4CE7" w:rsidRPr="00DC4CE7" w14:paraId="7AF8B39E" w14:textId="77777777" w:rsidTr="00BC2750">
              <w:tc>
                <w:tcPr>
                  <w:tcW w:w="1730" w:type="dxa"/>
                  <w:shd w:val="clear" w:color="auto" w:fill="B6DDE8" w:themeFill="accent5" w:themeFillTint="66"/>
                </w:tcPr>
                <w:p w14:paraId="1236BF99" w14:textId="77777777" w:rsidR="00DC4CE7" w:rsidRPr="0025309B" w:rsidRDefault="00DC4CE7" w:rsidP="000202DE">
                  <w:pPr>
                    <w:pStyle w:val="Default"/>
                    <w:rPr>
                      <w:b/>
                      <w:sz w:val="18"/>
                      <w:szCs w:val="18"/>
                    </w:rPr>
                  </w:pPr>
                  <w:r w:rsidRPr="0025309B">
                    <w:rPr>
                      <w:b/>
                      <w:sz w:val="18"/>
                      <w:szCs w:val="18"/>
                    </w:rPr>
                    <w:t xml:space="preserve">2 - Politique </w:t>
                  </w:r>
                </w:p>
              </w:tc>
              <w:tc>
                <w:tcPr>
                  <w:tcW w:w="4536" w:type="dxa"/>
                  <w:shd w:val="clear" w:color="auto" w:fill="B6DDE8" w:themeFill="accent5" w:themeFillTint="66"/>
                </w:tcPr>
                <w:p w14:paraId="5961075A" w14:textId="77777777" w:rsidR="00DC4CE7" w:rsidRPr="0025309B" w:rsidRDefault="00DC4CE7" w:rsidP="000202DE">
                  <w:pPr>
                    <w:pStyle w:val="Default"/>
                    <w:rPr>
                      <w:sz w:val="18"/>
                      <w:szCs w:val="18"/>
                    </w:rPr>
                  </w:pPr>
                  <w:r w:rsidRPr="0025309B">
                    <w:rPr>
                      <w:sz w:val="18"/>
                      <w:szCs w:val="18"/>
                    </w:rPr>
                    <w:t>- Définition des objectifs d’amélioration des services (taux d’accès aux services, types de services, zones</w:t>
                  </w:r>
                  <w:r w:rsidR="003806C2">
                    <w:rPr>
                      <w:sz w:val="18"/>
                      <w:szCs w:val="18"/>
                    </w:rPr>
                    <w:t xml:space="preserve"> et </w:t>
                  </w:r>
                  <w:r w:rsidRPr="0025309B">
                    <w:rPr>
                      <w:sz w:val="18"/>
                      <w:szCs w:val="18"/>
                    </w:rPr>
                    <w:t xml:space="preserve">publics cibles prioritaires, etc.) </w:t>
                  </w:r>
                </w:p>
                <w:p w14:paraId="7A63FF6D" w14:textId="77777777" w:rsidR="00DC4CE7" w:rsidRPr="0025309B" w:rsidRDefault="00DC4CE7" w:rsidP="000202DE">
                  <w:pPr>
                    <w:pStyle w:val="Default"/>
                    <w:rPr>
                      <w:sz w:val="18"/>
                      <w:szCs w:val="18"/>
                    </w:rPr>
                  </w:pPr>
                  <w:r w:rsidRPr="0025309B">
                    <w:rPr>
                      <w:sz w:val="18"/>
                      <w:szCs w:val="18"/>
                    </w:rPr>
                    <w:t xml:space="preserve">- Définition des grands principes qui guident le fonctionnement des services (principes de gestion des services et rôle des parties prenantes, principes de tarification des services, etc.) </w:t>
                  </w:r>
                </w:p>
                <w:p w14:paraId="694B02D7" w14:textId="77777777" w:rsidR="00DC4CE7" w:rsidRPr="0025309B" w:rsidRDefault="00DC4CE7" w:rsidP="000202DE">
                  <w:pPr>
                    <w:pStyle w:val="Default"/>
                    <w:rPr>
                      <w:sz w:val="18"/>
                      <w:szCs w:val="18"/>
                    </w:rPr>
                  </w:pPr>
                  <w:r w:rsidRPr="0025309B">
                    <w:rPr>
                      <w:sz w:val="18"/>
                      <w:szCs w:val="18"/>
                    </w:rPr>
                    <w:t xml:space="preserve">- Communication régulière auprès des usagers sur la qualité des services et l’avancement des divers projets </w:t>
                  </w:r>
                </w:p>
                <w:p w14:paraId="7DB8D0E3" w14:textId="77777777" w:rsidR="00DC4CE7" w:rsidRPr="0025309B" w:rsidRDefault="00DC4CE7" w:rsidP="000202DE">
                  <w:pPr>
                    <w:pStyle w:val="Default"/>
                    <w:rPr>
                      <w:sz w:val="18"/>
                      <w:szCs w:val="18"/>
                    </w:rPr>
                  </w:pPr>
                  <w:r w:rsidRPr="0025309B">
                    <w:rPr>
                      <w:sz w:val="18"/>
                      <w:szCs w:val="18"/>
                    </w:rPr>
                    <w:t xml:space="preserve">- Implication des acteurs locaux dans la prise de décision </w:t>
                  </w:r>
                </w:p>
              </w:tc>
              <w:tc>
                <w:tcPr>
                  <w:tcW w:w="3623" w:type="dxa"/>
                  <w:shd w:val="clear" w:color="auto" w:fill="B6DDE8" w:themeFill="accent5" w:themeFillTint="66"/>
                </w:tcPr>
                <w:p w14:paraId="36328C0D" w14:textId="77777777" w:rsidR="00DC4CE7" w:rsidRPr="0025309B" w:rsidRDefault="00DC4CE7" w:rsidP="000202DE">
                  <w:pPr>
                    <w:pStyle w:val="Default"/>
                    <w:rPr>
                      <w:sz w:val="18"/>
                      <w:szCs w:val="18"/>
                    </w:rPr>
                  </w:pPr>
                  <w:r w:rsidRPr="0025309B">
                    <w:rPr>
                      <w:sz w:val="18"/>
                      <w:szCs w:val="18"/>
                    </w:rPr>
                    <w:t>- Faire de l’eau et de l’assainissement un objectif du mandat des élus (amélioration des conditions sanitaires de la population, protection de l’environnement)</w:t>
                  </w:r>
                </w:p>
                <w:p w14:paraId="4C33A4AA" w14:textId="77777777" w:rsidR="00DC4CE7" w:rsidRPr="0025309B" w:rsidRDefault="00DC4CE7" w:rsidP="000202DE">
                  <w:pPr>
                    <w:pStyle w:val="Default"/>
                    <w:rPr>
                      <w:sz w:val="18"/>
                      <w:szCs w:val="18"/>
                    </w:rPr>
                  </w:pPr>
                  <w:r w:rsidRPr="0025309B">
                    <w:rPr>
                      <w:sz w:val="18"/>
                      <w:szCs w:val="18"/>
                    </w:rPr>
                    <w:t xml:space="preserve">- Mobiliser les moyens nécessaires pour mener à bien la politique communale eau - assainissement (taxation, planification budgétaire) </w:t>
                  </w:r>
                </w:p>
                <w:p w14:paraId="7440F4B5" w14:textId="77777777" w:rsidR="00DC4CE7" w:rsidRPr="0025309B" w:rsidRDefault="00DC4CE7" w:rsidP="000202DE">
                  <w:pPr>
                    <w:spacing w:after="0"/>
                    <w:jc w:val="left"/>
                    <w:rPr>
                      <w:rFonts w:cs="Arial"/>
                      <w:sz w:val="18"/>
                      <w:szCs w:val="18"/>
                    </w:rPr>
                  </w:pPr>
                  <w:r w:rsidRPr="0025309B">
                    <w:rPr>
                      <w:rFonts w:cs="Arial"/>
                      <w:sz w:val="18"/>
                      <w:szCs w:val="18"/>
                    </w:rPr>
                    <w:t xml:space="preserve">- Connaître et appliquer les politiques et stratégies nationales </w:t>
                  </w:r>
                </w:p>
              </w:tc>
            </w:tr>
            <w:tr w:rsidR="00DC4CE7" w:rsidRPr="00DC4CE7" w14:paraId="7C0A76A7" w14:textId="77777777" w:rsidTr="00BC2750">
              <w:tc>
                <w:tcPr>
                  <w:tcW w:w="1730" w:type="dxa"/>
                  <w:shd w:val="clear" w:color="auto" w:fill="B6DDE8" w:themeFill="accent5" w:themeFillTint="66"/>
                </w:tcPr>
                <w:p w14:paraId="320FBBF2" w14:textId="77777777" w:rsidR="00DC4CE7" w:rsidRPr="0025309B" w:rsidRDefault="00DC4CE7" w:rsidP="000202DE">
                  <w:pPr>
                    <w:spacing w:after="0"/>
                    <w:jc w:val="left"/>
                    <w:rPr>
                      <w:rFonts w:cs="Arial"/>
                      <w:b/>
                      <w:sz w:val="18"/>
                      <w:szCs w:val="18"/>
                    </w:rPr>
                  </w:pPr>
                  <w:r w:rsidRPr="0025309B">
                    <w:rPr>
                      <w:rFonts w:cs="Arial"/>
                      <w:b/>
                      <w:sz w:val="18"/>
                      <w:szCs w:val="18"/>
                    </w:rPr>
                    <w:t>3 - Planification</w:t>
                  </w:r>
                </w:p>
              </w:tc>
              <w:tc>
                <w:tcPr>
                  <w:tcW w:w="4536" w:type="dxa"/>
                  <w:shd w:val="clear" w:color="auto" w:fill="B6DDE8" w:themeFill="accent5" w:themeFillTint="66"/>
                </w:tcPr>
                <w:p w14:paraId="20A9FD05" w14:textId="77777777" w:rsidR="00DC4CE7" w:rsidRPr="0025309B" w:rsidRDefault="00DC4CE7" w:rsidP="000202DE">
                  <w:pPr>
                    <w:pStyle w:val="Default"/>
                    <w:rPr>
                      <w:sz w:val="18"/>
                      <w:szCs w:val="18"/>
                    </w:rPr>
                  </w:pPr>
                  <w:r w:rsidRPr="0025309B">
                    <w:rPr>
                      <w:sz w:val="18"/>
                      <w:szCs w:val="18"/>
                    </w:rPr>
                    <w:t xml:space="preserve">- Diagnostic des besoins régulièrement actualisé </w:t>
                  </w:r>
                </w:p>
                <w:p w14:paraId="345C74F2" w14:textId="77777777" w:rsidR="00DC4CE7" w:rsidRPr="0025309B" w:rsidRDefault="00DC4CE7" w:rsidP="000202DE">
                  <w:pPr>
                    <w:pStyle w:val="Default"/>
                    <w:rPr>
                      <w:sz w:val="18"/>
                      <w:szCs w:val="18"/>
                    </w:rPr>
                  </w:pPr>
                  <w:r w:rsidRPr="0025309B">
                    <w:rPr>
                      <w:sz w:val="18"/>
                      <w:szCs w:val="18"/>
                    </w:rPr>
                    <w:t xml:space="preserve">- Hiérarchisation des priorités, en concertation avec les différentes catégories d’acteurs concernés, et en adéquation avec les contraintes et opportunités de financement </w:t>
                  </w:r>
                </w:p>
                <w:p w14:paraId="59FF305E" w14:textId="77777777" w:rsidR="00DC4CE7" w:rsidRPr="0025309B" w:rsidRDefault="00DC4CE7" w:rsidP="000202DE">
                  <w:pPr>
                    <w:pStyle w:val="Default"/>
                    <w:rPr>
                      <w:sz w:val="18"/>
                      <w:szCs w:val="18"/>
                    </w:rPr>
                  </w:pPr>
                  <w:r w:rsidRPr="0025309B">
                    <w:rPr>
                      <w:sz w:val="18"/>
                      <w:szCs w:val="18"/>
                    </w:rPr>
                    <w:t xml:space="preserve">- Définition des activités à conduire pour atteindre les objectifs (politiques) fixés </w:t>
                  </w:r>
                </w:p>
              </w:tc>
              <w:tc>
                <w:tcPr>
                  <w:tcW w:w="3623" w:type="dxa"/>
                  <w:shd w:val="clear" w:color="auto" w:fill="B6DDE8" w:themeFill="accent5" w:themeFillTint="66"/>
                </w:tcPr>
                <w:p w14:paraId="2DEF78CA" w14:textId="77777777" w:rsidR="00DC4CE7" w:rsidRPr="0025309B" w:rsidRDefault="00DC4CE7" w:rsidP="000202DE">
                  <w:pPr>
                    <w:pStyle w:val="Default"/>
                    <w:rPr>
                      <w:sz w:val="18"/>
                      <w:szCs w:val="18"/>
                    </w:rPr>
                  </w:pPr>
                  <w:r w:rsidRPr="0025309B">
                    <w:rPr>
                      <w:sz w:val="18"/>
                      <w:szCs w:val="18"/>
                    </w:rPr>
                    <w:t>- Avoir un outil de planification et un programme d’actions réaliste</w:t>
                  </w:r>
                </w:p>
                <w:p w14:paraId="56F9B3C6" w14:textId="77777777" w:rsidR="00DC4CE7" w:rsidRPr="0025309B" w:rsidRDefault="00DC4CE7" w:rsidP="000202DE">
                  <w:pPr>
                    <w:spacing w:after="0"/>
                    <w:jc w:val="left"/>
                    <w:rPr>
                      <w:rFonts w:cs="Arial"/>
                      <w:sz w:val="18"/>
                      <w:szCs w:val="18"/>
                    </w:rPr>
                  </w:pPr>
                  <w:r w:rsidRPr="0025309B">
                    <w:rPr>
                      <w:rFonts w:cs="Arial"/>
                      <w:sz w:val="18"/>
                      <w:szCs w:val="18"/>
                    </w:rPr>
                    <w:t xml:space="preserve">- Evaluer les besoins et les moyens nécessaires à mobiliser (à court, moyen et long terme) </w:t>
                  </w:r>
                </w:p>
                <w:p w14:paraId="44729D54" w14:textId="77777777" w:rsidR="00DC4CE7" w:rsidRPr="0025309B" w:rsidRDefault="00DC4CE7" w:rsidP="000202DE">
                  <w:pPr>
                    <w:spacing w:after="0"/>
                    <w:jc w:val="left"/>
                    <w:rPr>
                      <w:rFonts w:cs="Arial"/>
                      <w:sz w:val="18"/>
                      <w:szCs w:val="18"/>
                    </w:rPr>
                  </w:pPr>
                  <w:r w:rsidRPr="0025309B">
                    <w:rPr>
                      <w:rFonts w:cs="Arial"/>
                      <w:sz w:val="18"/>
                      <w:szCs w:val="18"/>
                    </w:rPr>
                    <w:t xml:space="preserve">- Anticiper le fonctionnement du service dans la durée </w:t>
                  </w:r>
                </w:p>
              </w:tc>
            </w:tr>
            <w:tr w:rsidR="00DC4CE7" w:rsidRPr="00DC4CE7" w14:paraId="00A936D8" w14:textId="77777777" w:rsidTr="00BC2750">
              <w:tc>
                <w:tcPr>
                  <w:tcW w:w="1730" w:type="dxa"/>
                  <w:shd w:val="clear" w:color="auto" w:fill="B6DDE8" w:themeFill="accent5" w:themeFillTint="66"/>
                </w:tcPr>
                <w:p w14:paraId="3876EE63" w14:textId="77777777" w:rsidR="00DC4CE7" w:rsidRPr="0025309B" w:rsidRDefault="00DC4CE7" w:rsidP="000202DE">
                  <w:pPr>
                    <w:pStyle w:val="Default"/>
                    <w:rPr>
                      <w:b/>
                      <w:sz w:val="18"/>
                      <w:szCs w:val="18"/>
                    </w:rPr>
                  </w:pPr>
                  <w:r w:rsidRPr="0025309B">
                    <w:rPr>
                      <w:b/>
                      <w:sz w:val="18"/>
                      <w:szCs w:val="18"/>
                    </w:rPr>
                    <w:t xml:space="preserve">4 - Etudes et travaux </w:t>
                  </w:r>
                </w:p>
              </w:tc>
              <w:tc>
                <w:tcPr>
                  <w:tcW w:w="4536" w:type="dxa"/>
                  <w:shd w:val="clear" w:color="auto" w:fill="B6DDE8" w:themeFill="accent5" w:themeFillTint="66"/>
                </w:tcPr>
                <w:p w14:paraId="45A42069" w14:textId="77777777" w:rsidR="00DC4CE7" w:rsidRPr="0025309B" w:rsidRDefault="00DC4CE7" w:rsidP="000202DE">
                  <w:pPr>
                    <w:pStyle w:val="Default"/>
                    <w:rPr>
                      <w:sz w:val="18"/>
                      <w:szCs w:val="18"/>
                    </w:rPr>
                  </w:pPr>
                  <w:r w:rsidRPr="0025309B">
                    <w:rPr>
                      <w:sz w:val="18"/>
                      <w:szCs w:val="18"/>
                    </w:rPr>
                    <w:t xml:space="preserve">- Réalisation d’études préalables (analyse approfondie des demandes et des besoins, avant-projets sommaires, avant-projets détaillés, comptes d’exploitation prévisionnels des nouveaux services envisagés, modes de gestion, modalités de recouvrement des coûts, etc.) </w:t>
                  </w:r>
                </w:p>
                <w:p w14:paraId="447C2AD2" w14:textId="77777777" w:rsidR="00DC4CE7" w:rsidRPr="0025309B" w:rsidRDefault="00DC4CE7" w:rsidP="000202DE">
                  <w:pPr>
                    <w:pStyle w:val="Default"/>
                    <w:rPr>
                      <w:sz w:val="18"/>
                      <w:szCs w:val="18"/>
                    </w:rPr>
                  </w:pPr>
                  <w:r w:rsidRPr="0025309B">
                    <w:rPr>
                      <w:sz w:val="18"/>
                      <w:szCs w:val="18"/>
                    </w:rPr>
                    <w:t xml:space="preserve">- Mobilisation des financements </w:t>
                  </w:r>
                </w:p>
                <w:p w14:paraId="6A83897C" w14:textId="77777777" w:rsidR="00DC4CE7" w:rsidRPr="0025309B" w:rsidRDefault="00DC4CE7" w:rsidP="000202DE">
                  <w:pPr>
                    <w:pStyle w:val="Default"/>
                    <w:rPr>
                      <w:sz w:val="18"/>
                      <w:szCs w:val="18"/>
                    </w:rPr>
                  </w:pPr>
                  <w:r w:rsidRPr="0025309B">
                    <w:rPr>
                      <w:sz w:val="18"/>
                      <w:szCs w:val="18"/>
                    </w:rPr>
                    <w:t xml:space="preserve">- Sélection des prestataires (rédaction des termes de références et cahiers des charges, sélection, contractualisation) </w:t>
                  </w:r>
                </w:p>
                <w:p w14:paraId="533E5A06" w14:textId="77777777" w:rsidR="00DC4CE7" w:rsidRPr="0025309B" w:rsidRDefault="00DC4CE7" w:rsidP="000202DE">
                  <w:pPr>
                    <w:pStyle w:val="Default"/>
                    <w:rPr>
                      <w:sz w:val="18"/>
                      <w:szCs w:val="18"/>
                    </w:rPr>
                  </w:pPr>
                  <w:r w:rsidRPr="0025309B">
                    <w:rPr>
                      <w:sz w:val="18"/>
                      <w:szCs w:val="18"/>
                    </w:rPr>
                    <w:t xml:space="preserve">- Réalisation, suivi et réception de travaux </w:t>
                  </w:r>
                </w:p>
                <w:p w14:paraId="1A107B50" w14:textId="77777777" w:rsidR="00DC4CE7" w:rsidRPr="0025309B" w:rsidRDefault="00DC4CE7" w:rsidP="000202DE">
                  <w:pPr>
                    <w:pStyle w:val="Default"/>
                    <w:rPr>
                      <w:sz w:val="18"/>
                      <w:szCs w:val="18"/>
                    </w:rPr>
                  </w:pPr>
                  <w:r w:rsidRPr="0025309B">
                    <w:rPr>
                      <w:sz w:val="18"/>
                      <w:szCs w:val="18"/>
                    </w:rPr>
                    <w:t xml:space="preserve">- Réalisation et suivi des activités d’accompagnement (renforcement des capacités, promotion et sensibilisation des usagers) </w:t>
                  </w:r>
                </w:p>
              </w:tc>
              <w:tc>
                <w:tcPr>
                  <w:tcW w:w="3623" w:type="dxa"/>
                  <w:shd w:val="clear" w:color="auto" w:fill="B6DDE8" w:themeFill="accent5" w:themeFillTint="66"/>
                </w:tcPr>
                <w:p w14:paraId="05576B75" w14:textId="77777777" w:rsidR="00DC4CE7" w:rsidRPr="0025309B" w:rsidRDefault="00DC4CE7" w:rsidP="000202DE">
                  <w:pPr>
                    <w:pStyle w:val="Default"/>
                    <w:rPr>
                      <w:sz w:val="18"/>
                      <w:szCs w:val="18"/>
                    </w:rPr>
                  </w:pPr>
                  <w:r w:rsidRPr="0025309B">
                    <w:rPr>
                      <w:sz w:val="18"/>
                      <w:szCs w:val="18"/>
                    </w:rPr>
                    <w:t xml:space="preserve">- Identifier les solutions techniques optimales qui répondent aux attentes et prennent en compte les contraintes </w:t>
                  </w:r>
                </w:p>
                <w:p w14:paraId="05C20E3F" w14:textId="77777777" w:rsidR="00DC4CE7" w:rsidRPr="0025309B" w:rsidRDefault="00DC4CE7" w:rsidP="000202DE">
                  <w:pPr>
                    <w:spacing w:after="0"/>
                    <w:jc w:val="left"/>
                    <w:rPr>
                      <w:rFonts w:cs="Arial"/>
                      <w:sz w:val="18"/>
                      <w:szCs w:val="18"/>
                    </w:rPr>
                  </w:pPr>
                  <w:r w:rsidRPr="0025309B">
                    <w:rPr>
                      <w:rFonts w:cs="Arial"/>
                      <w:sz w:val="18"/>
                      <w:szCs w:val="18"/>
                    </w:rPr>
                    <w:t xml:space="preserve">- Engager, suivre et contrôler les travaux </w:t>
                  </w:r>
                </w:p>
              </w:tc>
            </w:tr>
            <w:tr w:rsidR="00DC4CE7" w:rsidRPr="00DC4CE7" w14:paraId="6D471987" w14:textId="77777777" w:rsidTr="00BC2750">
              <w:tc>
                <w:tcPr>
                  <w:tcW w:w="1730" w:type="dxa"/>
                  <w:shd w:val="clear" w:color="auto" w:fill="B6DDE8" w:themeFill="accent5" w:themeFillTint="66"/>
                </w:tcPr>
                <w:p w14:paraId="76A9B988" w14:textId="77777777" w:rsidR="00DC4CE7" w:rsidRPr="0025309B" w:rsidRDefault="00DC4CE7" w:rsidP="000202DE">
                  <w:pPr>
                    <w:pStyle w:val="Default"/>
                    <w:rPr>
                      <w:b/>
                      <w:sz w:val="18"/>
                      <w:szCs w:val="18"/>
                    </w:rPr>
                  </w:pPr>
                  <w:r w:rsidRPr="0025309B">
                    <w:rPr>
                      <w:b/>
                      <w:sz w:val="18"/>
                      <w:szCs w:val="18"/>
                    </w:rPr>
                    <w:t>5 - Gestion des services</w:t>
                  </w:r>
                </w:p>
              </w:tc>
              <w:tc>
                <w:tcPr>
                  <w:tcW w:w="4536" w:type="dxa"/>
                  <w:shd w:val="clear" w:color="auto" w:fill="B6DDE8" w:themeFill="accent5" w:themeFillTint="66"/>
                </w:tcPr>
                <w:p w14:paraId="683F9808" w14:textId="77777777" w:rsidR="00DC4CE7" w:rsidRPr="0025309B" w:rsidRDefault="00DC4CE7" w:rsidP="000202DE">
                  <w:pPr>
                    <w:pStyle w:val="Default"/>
                    <w:rPr>
                      <w:sz w:val="18"/>
                      <w:szCs w:val="18"/>
                    </w:rPr>
                  </w:pPr>
                  <w:r w:rsidRPr="0025309B">
                    <w:rPr>
                      <w:sz w:val="18"/>
                      <w:szCs w:val="18"/>
                    </w:rPr>
                    <w:t xml:space="preserve">- Mise en place des modalités de gestion et contractualisation </w:t>
                  </w:r>
                </w:p>
                <w:p w14:paraId="6AB8596C" w14:textId="77777777" w:rsidR="00DC4CE7" w:rsidRPr="0025309B" w:rsidRDefault="00DC4CE7" w:rsidP="000202DE">
                  <w:pPr>
                    <w:pStyle w:val="Default"/>
                    <w:rPr>
                      <w:sz w:val="18"/>
                      <w:szCs w:val="18"/>
                    </w:rPr>
                  </w:pPr>
                  <w:r w:rsidRPr="0025309B">
                    <w:rPr>
                      <w:sz w:val="18"/>
                      <w:szCs w:val="18"/>
                    </w:rPr>
                    <w:t xml:space="preserve">- Renforcement des capacités des exploitants (opérateurs privés, comités de gestion, etc.) </w:t>
                  </w:r>
                </w:p>
                <w:p w14:paraId="3D4B815D" w14:textId="77777777" w:rsidR="00DC4CE7" w:rsidRPr="0025309B" w:rsidRDefault="00DC4CE7" w:rsidP="000202DE">
                  <w:pPr>
                    <w:pStyle w:val="Default"/>
                    <w:rPr>
                      <w:sz w:val="18"/>
                      <w:szCs w:val="18"/>
                    </w:rPr>
                  </w:pPr>
                  <w:r w:rsidRPr="0025309B">
                    <w:rPr>
                      <w:sz w:val="18"/>
                      <w:szCs w:val="18"/>
                    </w:rPr>
                    <w:t xml:space="preserve">- Gestion technique des ouvrages et des équipements </w:t>
                  </w:r>
                </w:p>
                <w:p w14:paraId="14AEB3AA" w14:textId="77777777" w:rsidR="00DC4CE7" w:rsidRPr="0025309B" w:rsidRDefault="00DC4CE7" w:rsidP="000202DE">
                  <w:pPr>
                    <w:pStyle w:val="Default"/>
                    <w:rPr>
                      <w:sz w:val="18"/>
                      <w:szCs w:val="18"/>
                    </w:rPr>
                  </w:pPr>
                  <w:r w:rsidRPr="0025309B">
                    <w:rPr>
                      <w:sz w:val="18"/>
                      <w:szCs w:val="18"/>
                    </w:rPr>
                    <w:t xml:space="preserve">- Gestion administrative et financière </w:t>
                  </w:r>
                </w:p>
                <w:p w14:paraId="0D2F434C" w14:textId="77777777" w:rsidR="00DC4CE7" w:rsidRPr="0025309B" w:rsidRDefault="00DC4CE7" w:rsidP="000202DE">
                  <w:pPr>
                    <w:pStyle w:val="Default"/>
                    <w:rPr>
                      <w:sz w:val="18"/>
                      <w:szCs w:val="18"/>
                    </w:rPr>
                  </w:pPr>
                  <w:r w:rsidRPr="0025309B">
                    <w:rPr>
                      <w:sz w:val="18"/>
                      <w:szCs w:val="18"/>
                    </w:rPr>
                    <w:t xml:space="preserve">- Gestion des relations avec les usagers (facturation, promotion de branchements sociaux, etc.) </w:t>
                  </w:r>
                </w:p>
              </w:tc>
              <w:tc>
                <w:tcPr>
                  <w:tcW w:w="3623" w:type="dxa"/>
                  <w:shd w:val="clear" w:color="auto" w:fill="B6DDE8" w:themeFill="accent5" w:themeFillTint="66"/>
                </w:tcPr>
                <w:p w14:paraId="69357979" w14:textId="77777777" w:rsidR="00DC4CE7" w:rsidRPr="0025309B" w:rsidRDefault="00DC4CE7" w:rsidP="000202DE">
                  <w:pPr>
                    <w:pStyle w:val="Default"/>
                    <w:rPr>
                      <w:sz w:val="18"/>
                      <w:szCs w:val="18"/>
                    </w:rPr>
                  </w:pPr>
                  <w:r w:rsidRPr="0025309B">
                    <w:rPr>
                      <w:sz w:val="18"/>
                      <w:szCs w:val="18"/>
                    </w:rPr>
                    <w:t>- Consolider la pérennité financière et technique des services municipaux afin d’assurer la gestion des ouvrages (maintenance, entretien courant) et le fonctionnement d’un service dédié avec des agents dont les fonctions sont clairement définies</w:t>
                  </w:r>
                </w:p>
                <w:p w14:paraId="43820002" w14:textId="77777777" w:rsidR="00DC4CE7" w:rsidRPr="0025309B" w:rsidRDefault="00DC4CE7" w:rsidP="000202DE">
                  <w:pPr>
                    <w:spacing w:after="0"/>
                    <w:jc w:val="left"/>
                    <w:rPr>
                      <w:rFonts w:cs="Arial"/>
                      <w:sz w:val="18"/>
                      <w:szCs w:val="18"/>
                    </w:rPr>
                  </w:pPr>
                </w:p>
              </w:tc>
            </w:tr>
            <w:tr w:rsidR="00DC4CE7" w:rsidRPr="00DC4CE7" w14:paraId="18992CCC" w14:textId="77777777" w:rsidTr="00BC2750">
              <w:tc>
                <w:tcPr>
                  <w:tcW w:w="1730" w:type="dxa"/>
                  <w:shd w:val="clear" w:color="auto" w:fill="B6DDE8" w:themeFill="accent5" w:themeFillTint="66"/>
                </w:tcPr>
                <w:p w14:paraId="5BAB30D9" w14:textId="77777777" w:rsidR="00DC4CE7" w:rsidRPr="0025309B" w:rsidRDefault="00DC4CE7" w:rsidP="000202DE">
                  <w:pPr>
                    <w:spacing w:after="0"/>
                    <w:jc w:val="left"/>
                    <w:rPr>
                      <w:rFonts w:cs="Arial"/>
                      <w:b/>
                      <w:sz w:val="18"/>
                      <w:szCs w:val="18"/>
                    </w:rPr>
                  </w:pPr>
                  <w:r w:rsidRPr="0025309B">
                    <w:rPr>
                      <w:rFonts w:cs="Arial"/>
                      <w:b/>
                      <w:sz w:val="18"/>
                      <w:szCs w:val="18"/>
                    </w:rPr>
                    <w:t>6 - Suivi des services</w:t>
                  </w:r>
                </w:p>
              </w:tc>
              <w:tc>
                <w:tcPr>
                  <w:tcW w:w="4536" w:type="dxa"/>
                  <w:shd w:val="clear" w:color="auto" w:fill="B6DDE8" w:themeFill="accent5" w:themeFillTint="66"/>
                </w:tcPr>
                <w:p w14:paraId="517DE8BF" w14:textId="77777777" w:rsidR="00DC4CE7" w:rsidRPr="0025309B" w:rsidRDefault="00DC4CE7" w:rsidP="000202DE">
                  <w:pPr>
                    <w:pStyle w:val="Default"/>
                    <w:rPr>
                      <w:sz w:val="18"/>
                      <w:szCs w:val="18"/>
                    </w:rPr>
                  </w:pPr>
                  <w:r w:rsidRPr="0025309B">
                    <w:rPr>
                      <w:sz w:val="18"/>
                      <w:szCs w:val="18"/>
                    </w:rPr>
                    <w:t xml:space="preserve">- Mesure de la qualité des services fournis </w:t>
                  </w:r>
                </w:p>
                <w:p w14:paraId="6656C126" w14:textId="77777777" w:rsidR="00DC4CE7" w:rsidRPr="0025309B" w:rsidRDefault="00DC4CE7" w:rsidP="000202DE">
                  <w:pPr>
                    <w:pStyle w:val="Default"/>
                    <w:rPr>
                      <w:sz w:val="18"/>
                      <w:szCs w:val="18"/>
                    </w:rPr>
                  </w:pPr>
                  <w:r w:rsidRPr="0025309B">
                    <w:rPr>
                      <w:sz w:val="18"/>
                      <w:szCs w:val="18"/>
                    </w:rPr>
                    <w:t xml:space="preserve">- Mesure de la qualité des services telle que perçue par les usagers </w:t>
                  </w:r>
                </w:p>
                <w:p w14:paraId="293CBFE0" w14:textId="77777777" w:rsidR="00DC4CE7" w:rsidRPr="0025309B" w:rsidRDefault="00DC4CE7" w:rsidP="000202DE">
                  <w:pPr>
                    <w:pStyle w:val="Default"/>
                    <w:rPr>
                      <w:sz w:val="18"/>
                      <w:szCs w:val="18"/>
                    </w:rPr>
                  </w:pPr>
                  <w:r w:rsidRPr="0025309B">
                    <w:rPr>
                      <w:sz w:val="18"/>
                      <w:szCs w:val="18"/>
                    </w:rPr>
                    <w:t xml:space="preserve">- Application des ajustements et sanctions le cas échéant </w:t>
                  </w:r>
                </w:p>
              </w:tc>
              <w:tc>
                <w:tcPr>
                  <w:tcW w:w="3623" w:type="dxa"/>
                  <w:shd w:val="clear" w:color="auto" w:fill="B6DDE8" w:themeFill="accent5" w:themeFillTint="66"/>
                </w:tcPr>
                <w:p w14:paraId="1A99AB86" w14:textId="77777777" w:rsidR="00DC4CE7" w:rsidRPr="0025309B" w:rsidRDefault="00DC4CE7" w:rsidP="000202DE">
                  <w:pPr>
                    <w:pStyle w:val="Default"/>
                    <w:rPr>
                      <w:sz w:val="18"/>
                      <w:szCs w:val="18"/>
                    </w:rPr>
                  </w:pPr>
                  <w:r w:rsidRPr="0025309B">
                    <w:rPr>
                      <w:sz w:val="18"/>
                      <w:szCs w:val="18"/>
                    </w:rPr>
                    <w:t xml:space="preserve">- Développer des outils/approches opérationnels pour le suivi et le partage des informations sur le fonctionnement du service </w:t>
                  </w:r>
                </w:p>
                <w:p w14:paraId="14560188" w14:textId="77777777" w:rsidR="00DC4CE7" w:rsidRPr="0025309B" w:rsidRDefault="00DC4CE7" w:rsidP="000202DE">
                  <w:pPr>
                    <w:pStyle w:val="Default"/>
                    <w:rPr>
                      <w:sz w:val="18"/>
                      <w:szCs w:val="18"/>
                    </w:rPr>
                  </w:pPr>
                  <w:r w:rsidRPr="0025309B">
                    <w:rPr>
                      <w:sz w:val="18"/>
                      <w:szCs w:val="18"/>
                    </w:rPr>
                    <w:t xml:space="preserve">- S’appuyer sur une structure d’appui conseil au service public de l’eau (CCAG) </w:t>
                  </w:r>
                </w:p>
                <w:p w14:paraId="42858DAE" w14:textId="77777777" w:rsidR="00DC4CE7" w:rsidRPr="0025309B" w:rsidRDefault="00DC4CE7" w:rsidP="000202DE">
                  <w:pPr>
                    <w:spacing w:after="0"/>
                    <w:jc w:val="left"/>
                    <w:rPr>
                      <w:rFonts w:cs="Arial"/>
                      <w:sz w:val="18"/>
                      <w:szCs w:val="18"/>
                    </w:rPr>
                  </w:pPr>
                  <w:r w:rsidRPr="0025309B">
                    <w:rPr>
                      <w:rFonts w:cs="Arial"/>
                      <w:sz w:val="18"/>
                      <w:szCs w:val="18"/>
                    </w:rPr>
                    <w:t xml:space="preserve">- S’appuyer sur les données du suivi pour (ré)orienter la politique communale en matière d’eau potable et d’assainissement </w:t>
                  </w:r>
                </w:p>
              </w:tc>
            </w:tr>
          </w:tbl>
          <w:p w14:paraId="475846C1" w14:textId="77777777" w:rsidR="00DC4CE7" w:rsidRPr="00DC4CE7" w:rsidRDefault="00DC4CE7" w:rsidP="000202DE">
            <w:pPr>
              <w:spacing w:after="0"/>
            </w:pPr>
          </w:p>
        </w:tc>
      </w:tr>
      <w:tr w:rsidR="00DC4CE7" w14:paraId="31ED5156" w14:textId="77777777" w:rsidTr="00FD58B2">
        <w:tblPrEx>
          <w:shd w:val="clear" w:color="auto" w:fill="DAF8D6"/>
        </w:tblPrEx>
        <w:trPr>
          <w:gridBefore w:val="1"/>
          <w:gridAfter w:val="1"/>
          <w:wBefore w:w="108" w:type="dxa"/>
          <w:wAfter w:w="901" w:type="dxa"/>
        </w:trPr>
        <w:tc>
          <w:tcPr>
            <w:tcW w:w="9214" w:type="dxa"/>
            <w:gridSpan w:val="4"/>
            <w:tcBorders>
              <w:top w:val="nil"/>
              <w:left w:val="nil"/>
              <w:bottom w:val="nil"/>
              <w:right w:val="nil"/>
            </w:tcBorders>
            <w:shd w:val="clear" w:color="auto" w:fill="DAF8D6"/>
          </w:tcPr>
          <w:p w14:paraId="1870541B" w14:textId="77777777" w:rsidR="00DC4CE7" w:rsidRPr="00FC6B2C" w:rsidRDefault="00DC4CE7" w:rsidP="00DC4CE7">
            <w:pPr>
              <w:pStyle w:val="Titre3"/>
              <w:numPr>
                <w:ilvl w:val="0"/>
                <w:numId w:val="0"/>
              </w:numPr>
              <w:spacing w:before="0" w:after="0"/>
              <w:rPr>
                <w:lang w:val="fr-FR"/>
              </w:rPr>
            </w:pPr>
            <w:bookmarkStart w:id="18" w:name="_Toc521941495"/>
            <w:r>
              <w:rPr>
                <w:lang w:val="fr-FR"/>
              </w:rPr>
              <w:lastRenderedPageBreak/>
              <w:t>Les projets eau-assainissement financés par l'AFD</w:t>
            </w:r>
            <w:bookmarkEnd w:id="18"/>
            <w:r>
              <w:rPr>
                <w:lang w:val="fr-FR"/>
              </w:rPr>
              <w:t xml:space="preserve"> </w:t>
            </w:r>
          </w:p>
          <w:p w14:paraId="28575186" w14:textId="77777777" w:rsidR="00DC4CE7" w:rsidRPr="000E4900" w:rsidRDefault="00DC4CE7" w:rsidP="00DC4CE7">
            <w:pPr>
              <w:spacing w:after="0"/>
              <w:rPr>
                <w:rFonts w:cs="Arial"/>
                <w:sz w:val="20"/>
              </w:rPr>
            </w:pPr>
          </w:p>
          <w:p w14:paraId="38DF409F" w14:textId="77777777" w:rsidR="00DC4CE7" w:rsidRDefault="00DC4CE7" w:rsidP="00DC4CE7">
            <w:pPr>
              <w:spacing w:after="0"/>
              <w:rPr>
                <w:rFonts w:cs="Arial"/>
                <w:sz w:val="20"/>
              </w:rPr>
            </w:pPr>
            <w:r w:rsidRPr="000E4900">
              <w:rPr>
                <w:rFonts w:cs="Arial"/>
                <w:sz w:val="20"/>
              </w:rPr>
              <w:t xml:space="preserve">L'Agence Française de Développement a été très active ces 20 dernières années au Tchad à travers de nombreux projets permettant l'amélioration de l'accès à l'eau </w:t>
            </w:r>
            <w:r w:rsidR="00BC2750">
              <w:rPr>
                <w:rFonts w:cs="Arial"/>
                <w:sz w:val="20"/>
              </w:rPr>
              <w:t xml:space="preserve">et à l'assainissement </w:t>
            </w:r>
            <w:r w:rsidRPr="000E4900">
              <w:rPr>
                <w:rFonts w:cs="Arial"/>
                <w:sz w:val="20"/>
              </w:rPr>
              <w:t xml:space="preserve">en milieu rural et en milieu urbain. </w:t>
            </w:r>
          </w:p>
          <w:p w14:paraId="67BEDD6A" w14:textId="77777777" w:rsidR="00BC2750" w:rsidRPr="000E4900" w:rsidRDefault="00BC2750" w:rsidP="00DC4CE7">
            <w:pPr>
              <w:spacing w:after="0"/>
              <w:rPr>
                <w:rFonts w:cs="Arial"/>
                <w:sz w:val="20"/>
              </w:rPr>
            </w:pPr>
          </w:p>
          <w:p w14:paraId="20411A8E" w14:textId="77777777" w:rsidR="00DC4CE7" w:rsidRPr="000E4900" w:rsidRDefault="00DC4CE7" w:rsidP="00DC4CE7">
            <w:pPr>
              <w:spacing w:after="0"/>
              <w:rPr>
                <w:rFonts w:cs="Arial"/>
                <w:b/>
                <w:sz w:val="20"/>
              </w:rPr>
            </w:pPr>
            <w:r w:rsidRPr="000E4900">
              <w:rPr>
                <w:rFonts w:cs="Arial"/>
                <w:b/>
                <w:sz w:val="20"/>
              </w:rPr>
              <w:t xml:space="preserve">Les projets </w:t>
            </w:r>
            <w:r w:rsidR="00BC2750">
              <w:rPr>
                <w:rFonts w:cs="Arial"/>
                <w:b/>
                <w:sz w:val="20"/>
              </w:rPr>
              <w:t>sur</w:t>
            </w:r>
            <w:r w:rsidRPr="000E4900">
              <w:rPr>
                <w:rFonts w:cs="Arial"/>
                <w:b/>
                <w:sz w:val="20"/>
              </w:rPr>
              <w:t xml:space="preserve"> N'Djaména</w:t>
            </w:r>
          </w:p>
          <w:p w14:paraId="7CA47467" w14:textId="77777777" w:rsidR="00DC4CE7" w:rsidRPr="000E4900" w:rsidRDefault="00DC4CE7" w:rsidP="00DC4CE7">
            <w:pPr>
              <w:spacing w:after="0"/>
              <w:rPr>
                <w:rFonts w:cs="Arial"/>
                <w:sz w:val="20"/>
              </w:rPr>
            </w:pPr>
            <w:r w:rsidRPr="000E4900">
              <w:rPr>
                <w:rFonts w:cs="Arial"/>
                <w:sz w:val="20"/>
              </w:rPr>
              <w:t xml:space="preserve">Le premier projet mené dans le domaine de l'eau potable à N'Djaména s'intitulait </w:t>
            </w:r>
            <w:r w:rsidRPr="000E4900">
              <w:rPr>
                <w:rFonts w:cs="Arial"/>
                <w:b/>
                <w:sz w:val="20"/>
              </w:rPr>
              <w:t xml:space="preserve">Projet Eau et Services dans les quartiers périphériques de N’Djaména. </w:t>
            </w:r>
            <w:r w:rsidRPr="000E4900">
              <w:rPr>
                <w:rFonts w:cs="Arial"/>
                <w:sz w:val="20"/>
              </w:rPr>
              <w:t>Il a démarré en 1998 et a permis la mise en place de cinq unités de production et de distribution d’eau potable dans les quartiers Chagoua, Dar-es-Salam, Dembé, Diguel Nord et Habena, à l'Est et au Nord de la Ville (7ème et 8ème arrondissement). Ces quartiers n'étaient pas alimentés par les réseaux de l'ancienne STEE</w:t>
            </w:r>
            <w:r w:rsidR="00BC2750">
              <w:rPr>
                <w:rFonts w:cs="Arial"/>
                <w:sz w:val="20"/>
              </w:rPr>
              <w:t xml:space="preserve"> (</w:t>
            </w:r>
            <w:r w:rsidRPr="000E4900">
              <w:rPr>
                <w:rFonts w:cs="Arial"/>
                <w:sz w:val="20"/>
              </w:rPr>
              <w:t>Société Tchadienne d’Eau et d'Electricité</w:t>
            </w:r>
            <w:r w:rsidR="00BC2750">
              <w:rPr>
                <w:rFonts w:cs="Arial"/>
                <w:sz w:val="20"/>
              </w:rPr>
              <w:t>)</w:t>
            </w:r>
            <w:r w:rsidRPr="000E4900">
              <w:rPr>
                <w:rFonts w:cs="Arial"/>
                <w:sz w:val="20"/>
              </w:rPr>
              <w:t xml:space="preserve"> devenue par la suite Société Tchadienne des Eaux (STE). Ces cinq unités de distribution comportaient chacune un forage, un château d’eau de 50 </w:t>
            </w:r>
            <w:r w:rsidR="00B842AC">
              <w:rPr>
                <w:rFonts w:cs="Arial"/>
                <w:sz w:val="20"/>
              </w:rPr>
              <w:t>m³</w:t>
            </w:r>
            <w:r w:rsidRPr="000E4900">
              <w:rPr>
                <w:rFonts w:cs="Arial"/>
                <w:sz w:val="20"/>
              </w:rPr>
              <w:t xml:space="preserve"> et un réseau </w:t>
            </w:r>
            <w:r w:rsidR="009C5769">
              <w:rPr>
                <w:rFonts w:cs="Arial"/>
                <w:sz w:val="20"/>
              </w:rPr>
              <w:t>de</w:t>
            </w:r>
            <w:r w:rsidRPr="000E4900">
              <w:rPr>
                <w:rFonts w:cs="Arial"/>
                <w:sz w:val="20"/>
              </w:rPr>
              <w:t xml:space="preserve"> bornes fontaines </w:t>
            </w:r>
            <w:r w:rsidR="00BC2750">
              <w:rPr>
                <w:rFonts w:cs="Arial"/>
                <w:sz w:val="20"/>
              </w:rPr>
              <w:t>et</w:t>
            </w:r>
            <w:r w:rsidRPr="000E4900">
              <w:rPr>
                <w:rFonts w:cs="Arial"/>
                <w:sz w:val="20"/>
              </w:rPr>
              <w:t xml:space="preserve"> </w:t>
            </w:r>
            <w:r w:rsidR="009C5769">
              <w:rPr>
                <w:rFonts w:cs="Arial"/>
                <w:sz w:val="20"/>
              </w:rPr>
              <w:t xml:space="preserve">de </w:t>
            </w:r>
            <w:r w:rsidRPr="000E4900">
              <w:rPr>
                <w:rFonts w:cs="Arial"/>
                <w:sz w:val="20"/>
              </w:rPr>
              <w:t xml:space="preserve">kiosques à eau. Les quartiers desservis totalisaient environ 170 000 habitants. Ce projet a été mené sous maîtrise d'ouvrage de la </w:t>
            </w:r>
            <w:r>
              <w:rPr>
                <w:rFonts w:cs="Arial"/>
                <w:sz w:val="20"/>
              </w:rPr>
              <w:t>Commune</w:t>
            </w:r>
            <w:r w:rsidRPr="000E4900">
              <w:rPr>
                <w:rFonts w:cs="Arial"/>
                <w:sz w:val="20"/>
              </w:rPr>
              <w:t xml:space="preserve"> de N'Djaména pour un montant total </w:t>
            </w:r>
            <w:r w:rsidRPr="00D62929">
              <w:rPr>
                <w:rFonts w:cs="Arial"/>
                <w:sz w:val="20"/>
              </w:rPr>
              <w:t xml:space="preserve">de </w:t>
            </w:r>
            <w:r>
              <w:rPr>
                <w:rFonts w:cs="Arial"/>
                <w:sz w:val="20"/>
              </w:rPr>
              <w:t>5</w:t>
            </w:r>
            <w:r w:rsidRPr="00D62929">
              <w:rPr>
                <w:rFonts w:cs="Arial"/>
                <w:sz w:val="20"/>
              </w:rPr>
              <w:t xml:space="preserve"> millions d'euros.</w:t>
            </w:r>
          </w:p>
          <w:p w14:paraId="4C1283CF" w14:textId="77777777" w:rsidR="00DC4CE7" w:rsidRPr="000E4900" w:rsidRDefault="00DC4CE7" w:rsidP="00DC4CE7">
            <w:pPr>
              <w:spacing w:after="0"/>
              <w:rPr>
                <w:rFonts w:cs="Arial"/>
                <w:sz w:val="20"/>
              </w:rPr>
            </w:pPr>
          </w:p>
          <w:p w14:paraId="7D5787B8" w14:textId="77777777" w:rsidR="00DC4CE7" w:rsidRPr="000E4900" w:rsidRDefault="00DC4CE7" w:rsidP="00DC4CE7">
            <w:pPr>
              <w:spacing w:after="0"/>
              <w:rPr>
                <w:rFonts w:cs="Arial"/>
                <w:sz w:val="20"/>
              </w:rPr>
            </w:pPr>
            <w:r w:rsidRPr="000E4900">
              <w:rPr>
                <w:rFonts w:cs="Arial"/>
                <w:sz w:val="20"/>
              </w:rPr>
              <w:t>Les conditions de vie des populations dans les quartiers périphériques Est ont</w:t>
            </w:r>
            <w:r w:rsidR="009C5769">
              <w:rPr>
                <w:rFonts w:cs="Arial"/>
                <w:sz w:val="20"/>
              </w:rPr>
              <w:t>,</w:t>
            </w:r>
            <w:r w:rsidRPr="000E4900">
              <w:rPr>
                <w:rFonts w:cs="Arial"/>
                <w:sz w:val="20"/>
              </w:rPr>
              <w:t xml:space="preserve"> dans la même période</w:t>
            </w:r>
            <w:r w:rsidR="009C5769">
              <w:rPr>
                <w:rFonts w:cs="Arial"/>
                <w:sz w:val="20"/>
              </w:rPr>
              <w:t>,</w:t>
            </w:r>
            <w:r w:rsidRPr="000E4900">
              <w:rPr>
                <w:rFonts w:cs="Arial"/>
                <w:sz w:val="20"/>
              </w:rPr>
              <w:t xml:space="preserve"> été amélioré</w:t>
            </w:r>
            <w:r w:rsidR="009C5769">
              <w:rPr>
                <w:rFonts w:cs="Arial"/>
                <w:sz w:val="20"/>
              </w:rPr>
              <w:t>e</w:t>
            </w:r>
            <w:r w:rsidRPr="000E4900">
              <w:rPr>
                <w:rFonts w:cs="Arial"/>
                <w:sz w:val="20"/>
              </w:rPr>
              <w:t xml:space="preserve">s à travers le </w:t>
            </w:r>
            <w:r w:rsidRPr="000E4900">
              <w:rPr>
                <w:rFonts w:cs="Arial"/>
                <w:b/>
                <w:sz w:val="20"/>
              </w:rPr>
              <w:t>Projet Drainage des quartiers Est</w:t>
            </w:r>
            <w:r w:rsidRPr="000E4900">
              <w:rPr>
                <w:rFonts w:cs="Arial"/>
                <w:sz w:val="20"/>
              </w:rPr>
              <w:t xml:space="preserve"> </w:t>
            </w:r>
            <w:r w:rsidR="009C5769">
              <w:rPr>
                <w:rFonts w:cs="Arial"/>
                <w:sz w:val="20"/>
              </w:rPr>
              <w:t>dont le</w:t>
            </w:r>
            <w:r w:rsidRPr="000E4900">
              <w:rPr>
                <w:rFonts w:cs="Arial"/>
                <w:sz w:val="20"/>
              </w:rPr>
              <w:t xml:space="preserve"> montant </w:t>
            </w:r>
            <w:r w:rsidR="009C5769">
              <w:rPr>
                <w:rFonts w:cs="Arial"/>
                <w:sz w:val="20"/>
              </w:rPr>
              <w:t xml:space="preserve">était </w:t>
            </w:r>
            <w:r w:rsidRPr="000E4900">
              <w:rPr>
                <w:rFonts w:cs="Arial"/>
                <w:sz w:val="20"/>
              </w:rPr>
              <w:t xml:space="preserve">de </w:t>
            </w:r>
            <w:r w:rsidR="009C5769">
              <w:rPr>
                <w:rFonts w:cs="Arial"/>
                <w:sz w:val="20"/>
              </w:rPr>
              <w:t>10 millions d'euros. Il a consisté en</w:t>
            </w:r>
            <w:r w:rsidRPr="000E4900">
              <w:rPr>
                <w:rFonts w:cs="Arial"/>
                <w:sz w:val="20"/>
              </w:rPr>
              <w:t xml:space="preserve"> </w:t>
            </w:r>
            <w:r w:rsidR="009C5769">
              <w:rPr>
                <w:rFonts w:cs="Arial"/>
                <w:sz w:val="20"/>
              </w:rPr>
              <w:t xml:space="preserve">la </w:t>
            </w:r>
            <w:r w:rsidRPr="000E4900">
              <w:rPr>
                <w:rFonts w:cs="Arial"/>
                <w:sz w:val="20"/>
              </w:rPr>
              <w:t xml:space="preserve">réalisation de </w:t>
            </w:r>
            <w:smartTag w:uri="urn:schemas-microsoft-com:office:smarttags" w:element="metricconverter">
              <w:smartTagPr>
                <w:attr w:name="ProductID" w:val="10 km"/>
              </w:smartTagPr>
              <w:r w:rsidRPr="000E4900">
                <w:rPr>
                  <w:rFonts w:cs="Arial"/>
                  <w:sz w:val="20"/>
                </w:rPr>
                <w:t>10 km</w:t>
              </w:r>
            </w:smartTag>
            <w:r w:rsidRPr="000E4900">
              <w:rPr>
                <w:rFonts w:cs="Arial"/>
                <w:sz w:val="20"/>
              </w:rPr>
              <w:t xml:space="preserve"> de réseaux de drainage permettant de vidanger 17 bassins de rétention (anciennes dépressions naturelles) dans un canal principal d’une longueur de 12 km aboutissant sur une station de relevage rejetant les eaux </w:t>
            </w:r>
            <w:r w:rsidR="002C793D">
              <w:rPr>
                <w:rFonts w:cs="Arial"/>
                <w:sz w:val="20"/>
              </w:rPr>
              <w:t xml:space="preserve">pluviales </w:t>
            </w:r>
            <w:r w:rsidRPr="000E4900">
              <w:rPr>
                <w:rFonts w:cs="Arial"/>
                <w:sz w:val="20"/>
              </w:rPr>
              <w:t>drai</w:t>
            </w:r>
            <w:r w:rsidR="009C5769">
              <w:rPr>
                <w:rFonts w:cs="Arial"/>
                <w:sz w:val="20"/>
              </w:rPr>
              <w:t>nées dans la rivière Barh Linia à Lamadji,</w:t>
            </w:r>
            <w:r w:rsidRPr="000E4900">
              <w:rPr>
                <w:rFonts w:cs="Arial"/>
                <w:sz w:val="20"/>
              </w:rPr>
              <w:t xml:space="preserve"> au Nord de la ville. </w:t>
            </w:r>
          </w:p>
          <w:p w14:paraId="21FE90C9" w14:textId="77777777" w:rsidR="00DC4CE7" w:rsidRPr="000E4900" w:rsidRDefault="00DC4CE7" w:rsidP="00DC4CE7">
            <w:pPr>
              <w:spacing w:after="0"/>
              <w:rPr>
                <w:rFonts w:cs="Arial"/>
                <w:sz w:val="20"/>
              </w:rPr>
            </w:pPr>
          </w:p>
          <w:p w14:paraId="3E053B12" w14:textId="77777777" w:rsidR="00DC4CE7" w:rsidRPr="000E4900" w:rsidRDefault="00DC4CE7" w:rsidP="00DC4CE7">
            <w:pPr>
              <w:spacing w:after="0"/>
              <w:rPr>
                <w:rFonts w:cs="Arial"/>
                <w:sz w:val="20"/>
              </w:rPr>
            </w:pPr>
            <w:r>
              <w:rPr>
                <w:rFonts w:cs="Arial"/>
                <w:sz w:val="20"/>
              </w:rPr>
              <w:t>En 200</w:t>
            </w:r>
            <w:r w:rsidR="009C5769">
              <w:rPr>
                <w:rFonts w:cs="Arial"/>
                <w:sz w:val="20"/>
              </w:rPr>
              <w:t>6, la C</w:t>
            </w:r>
            <w:r>
              <w:rPr>
                <w:rFonts w:cs="Arial"/>
                <w:sz w:val="20"/>
              </w:rPr>
              <w:t>ommune</w:t>
            </w:r>
            <w:r w:rsidRPr="000E4900">
              <w:rPr>
                <w:rFonts w:cs="Arial"/>
                <w:sz w:val="20"/>
              </w:rPr>
              <w:t xml:space="preserve"> </w:t>
            </w:r>
            <w:r w:rsidR="009C5769">
              <w:rPr>
                <w:rFonts w:cs="Arial"/>
                <w:sz w:val="20"/>
              </w:rPr>
              <w:t xml:space="preserve">de N'Djaména </w:t>
            </w:r>
            <w:r w:rsidRPr="000E4900">
              <w:rPr>
                <w:rFonts w:cs="Arial"/>
                <w:sz w:val="20"/>
              </w:rPr>
              <w:t xml:space="preserve">a souhaité densifier les réseaux d'eau potable existants par la réalisation de nouveaux points d’eau et créer un nouveau réseau dans le quartier de Walia (9ème arrondissement) et Hillé-Houdjaj (10ème arrondissement) sur le modèle de ceux déjà réalisés. Elle a obtenu pour cela une subvention de 12,5 millions d'euros de l'AFD pour </w:t>
            </w:r>
            <w:r w:rsidR="009C5769">
              <w:rPr>
                <w:rFonts w:cs="Arial"/>
                <w:sz w:val="20"/>
              </w:rPr>
              <w:t xml:space="preserve">ces </w:t>
            </w:r>
            <w:r w:rsidRPr="000E4900">
              <w:rPr>
                <w:rFonts w:cs="Arial"/>
                <w:sz w:val="20"/>
              </w:rPr>
              <w:t xml:space="preserve">nouveaux travaux </w:t>
            </w:r>
            <w:r w:rsidR="009C5769">
              <w:rPr>
                <w:rFonts w:cs="Arial"/>
                <w:sz w:val="20"/>
              </w:rPr>
              <w:t>et pour la construction de nouveaux</w:t>
            </w:r>
            <w:r w:rsidRPr="000E4900">
              <w:rPr>
                <w:rFonts w:cs="Arial"/>
                <w:sz w:val="20"/>
              </w:rPr>
              <w:t xml:space="preserve"> caniveaux de drainage et de centres de transfert des déchets à travers le </w:t>
            </w:r>
            <w:r w:rsidR="009C11EE">
              <w:rPr>
                <w:rFonts w:cs="Arial"/>
                <w:b/>
                <w:sz w:val="20"/>
              </w:rPr>
              <w:t>Projet Services de Base et Environnement U</w:t>
            </w:r>
            <w:r w:rsidRPr="000E4900">
              <w:rPr>
                <w:rFonts w:cs="Arial"/>
                <w:b/>
                <w:sz w:val="20"/>
              </w:rPr>
              <w:t>rbain à N’Djaména</w:t>
            </w:r>
            <w:r w:rsidRPr="000E4900">
              <w:rPr>
                <w:rFonts w:cs="Arial"/>
                <w:sz w:val="20"/>
              </w:rPr>
              <w:t xml:space="preserve">. </w:t>
            </w:r>
          </w:p>
          <w:p w14:paraId="69B80963" w14:textId="77777777" w:rsidR="00DC4CE7" w:rsidRPr="000E4900" w:rsidRDefault="00DC4CE7" w:rsidP="00DC4CE7">
            <w:pPr>
              <w:spacing w:after="0"/>
              <w:rPr>
                <w:rFonts w:cs="Arial"/>
                <w:sz w:val="20"/>
              </w:rPr>
            </w:pPr>
          </w:p>
          <w:p w14:paraId="544D11BA" w14:textId="77777777" w:rsidR="00DC4CE7" w:rsidRPr="000E4900" w:rsidRDefault="00DC4CE7" w:rsidP="00DC4CE7">
            <w:pPr>
              <w:spacing w:after="0"/>
              <w:rPr>
                <w:rFonts w:cs="Arial"/>
                <w:sz w:val="20"/>
              </w:rPr>
            </w:pPr>
            <w:r w:rsidRPr="000E4900">
              <w:rPr>
                <w:rFonts w:cs="Arial"/>
                <w:sz w:val="20"/>
              </w:rPr>
              <w:t xml:space="preserve">Sur la base de ces </w:t>
            </w:r>
            <w:r w:rsidR="009C5769">
              <w:rPr>
                <w:rFonts w:cs="Arial"/>
                <w:sz w:val="20"/>
              </w:rPr>
              <w:t xml:space="preserve">trois </w:t>
            </w:r>
            <w:r w:rsidRPr="000E4900">
              <w:rPr>
                <w:rFonts w:cs="Arial"/>
                <w:sz w:val="20"/>
              </w:rPr>
              <w:t xml:space="preserve">projets réussis menés sous maîtrise d'ouvrage de la </w:t>
            </w:r>
            <w:r>
              <w:rPr>
                <w:rFonts w:cs="Arial"/>
                <w:sz w:val="20"/>
              </w:rPr>
              <w:t>Commune</w:t>
            </w:r>
            <w:r w:rsidRPr="000E4900">
              <w:rPr>
                <w:rFonts w:cs="Arial"/>
                <w:sz w:val="20"/>
              </w:rPr>
              <w:t xml:space="preserve"> de N'Djaména, l'A</w:t>
            </w:r>
            <w:r w:rsidR="009C5769">
              <w:rPr>
                <w:rFonts w:cs="Arial"/>
                <w:sz w:val="20"/>
              </w:rPr>
              <w:t>FD a financé à partir de 2014, deux</w:t>
            </w:r>
            <w:r w:rsidRPr="000E4900">
              <w:rPr>
                <w:rFonts w:cs="Arial"/>
                <w:sz w:val="20"/>
              </w:rPr>
              <w:t xml:space="preserve"> nouveaux projets encore en cours de réalisation en 2018</w:t>
            </w:r>
            <w:r w:rsidR="009C5769">
              <w:rPr>
                <w:rFonts w:cs="Arial"/>
                <w:sz w:val="20"/>
              </w:rPr>
              <w:t>. Ils contribue</w:t>
            </w:r>
            <w:r w:rsidRPr="000E4900">
              <w:rPr>
                <w:rFonts w:cs="Arial"/>
                <w:sz w:val="20"/>
              </w:rPr>
              <w:t xml:space="preserve">nt à l’amélioration des déterminants de la santé et des conditions de vie. Une amélioration qui passe par un meilleur accès à l'eau potable et à l'assainissement. </w:t>
            </w:r>
          </w:p>
          <w:p w14:paraId="2BADE297" w14:textId="77777777" w:rsidR="00DC4CE7" w:rsidRPr="000E4900" w:rsidRDefault="00DC4CE7" w:rsidP="00DC4CE7">
            <w:pPr>
              <w:spacing w:after="0"/>
              <w:rPr>
                <w:rFonts w:cs="Arial"/>
                <w:sz w:val="20"/>
              </w:rPr>
            </w:pPr>
          </w:p>
          <w:p w14:paraId="48DA8269" w14:textId="77777777" w:rsidR="00DC4CE7" w:rsidRPr="000E4900" w:rsidRDefault="00DC4CE7" w:rsidP="00DC4CE7">
            <w:pPr>
              <w:autoSpaceDE w:val="0"/>
              <w:autoSpaceDN w:val="0"/>
              <w:adjustRightInd w:val="0"/>
              <w:spacing w:after="0"/>
              <w:rPr>
                <w:rFonts w:cs="Arial"/>
                <w:sz w:val="20"/>
              </w:rPr>
            </w:pPr>
            <w:r w:rsidRPr="000E4900">
              <w:rPr>
                <w:rFonts w:cs="Arial"/>
                <w:sz w:val="20"/>
              </w:rPr>
              <w:t xml:space="preserve">Le premier est le </w:t>
            </w:r>
            <w:r w:rsidRPr="000E4900">
              <w:rPr>
                <w:rFonts w:cs="Arial"/>
                <w:b/>
                <w:sz w:val="20"/>
              </w:rPr>
              <w:t>Projet de renforcement de l’accès à l’eau et à l’assainissement à N’Djaména, et de la gouvernance du secteur</w:t>
            </w:r>
            <w:r w:rsidRPr="000E4900">
              <w:rPr>
                <w:rFonts w:cs="Arial"/>
                <w:sz w:val="20"/>
              </w:rPr>
              <w:t>. Son montant est de 2</w:t>
            </w:r>
            <w:r>
              <w:rPr>
                <w:rFonts w:cs="Arial"/>
                <w:sz w:val="20"/>
              </w:rPr>
              <w:t>5</w:t>
            </w:r>
            <w:r w:rsidRPr="000E4900">
              <w:rPr>
                <w:rFonts w:cs="Arial"/>
                <w:sz w:val="20"/>
              </w:rPr>
              <w:t>,5 millions d'euros (dont 1</w:t>
            </w:r>
            <w:r>
              <w:rPr>
                <w:rFonts w:cs="Arial"/>
                <w:sz w:val="20"/>
              </w:rPr>
              <w:t>8 millions</w:t>
            </w:r>
            <w:r w:rsidRPr="000E4900">
              <w:rPr>
                <w:rFonts w:cs="Arial"/>
                <w:sz w:val="20"/>
              </w:rPr>
              <w:t xml:space="preserve"> provenant de l'Union Européenne). Il concerne le 7ème, le 8ème</w:t>
            </w:r>
            <w:r w:rsidR="0047009D">
              <w:rPr>
                <w:rFonts w:cs="Arial"/>
                <w:sz w:val="20"/>
              </w:rPr>
              <w:t xml:space="preserve"> et le 10ème arrondissement. Il </w:t>
            </w:r>
            <w:r w:rsidRPr="000E4900">
              <w:rPr>
                <w:rFonts w:cs="Arial"/>
                <w:sz w:val="20"/>
              </w:rPr>
              <w:t>permet à la commune de développer s</w:t>
            </w:r>
            <w:r w:rsidR="002C793D">
              <w:rPr>
                <w:rFonts w:cs="Arial"/>
                <w:sz w:val="20"/>
              </w:rPr>
              <w:t>es capacités</w:t>
            </w:r>
            <w:r w:rsidRPr="000E4900">
              <w:rPr>
                <w:rFonts w:cs="Arial"/>
                <w:sz w:val="20"/>
              </w:rPr>
              <w:t xml:space="preserve"> de maitr</w:t>
            </w:r>
            <w:r w:rsidR="002C793D">
              <w:rPr>
                <w:rFonts w:cs="Arial"/>
                <w:sz w:val="20"/>
              </w:rPr>
              <w:t>is</w:t>
            </w:r>
            <w:r w:rsidRPr="000E4900">
              <w:rPr>
                <w:rFonts w:cs="Arial"/>
                <w:sz w:val="20"/>
              </w:rPr>
              <w:t>e d’ouvrage et d’assumer pleinement ses compétences dans les secteurs eau et assainissement dans le nouveau contexte de décentralisation. Il contribue à l’amélioration de l'assainissement pluvial et à la gestion des excreta, ainsi qu’à l’alimentation en eau potable de six quartiers en cours de structuration.</w:t>
            </w:r>
            <w:r>
              <w:rPr>
                <w:rFonts w:cs="Arial"/>
                <w:sz w:val="20"/>
              </w:rPr>
              <w:t xml:space="preserve"> Les principales réalisations sont la pose de 23 km de réseau d'eau potable alimentant 25 bornes fontaines. La construction de </w:t>
            </w:r>
            <w:r w:rsidRPr="000E4900">
              <w:rPr>
                <w:rFonts w:cs="Arial"/>
                <w:sz w:val="20"/>
              </w:rPr>
              <w:t xml:space="preserve">25 blocs de 4 latrines dans les écoles et </w:t>
            </w:r>
            <w:r>
              <w:rPr>
                <w:rFonts w:cs="Arial"/>
                <w:sz w:val="20"/>
              </w:rPr>
              <w:t>centres de santé et de 100 latrines familiales,</w:t>
            </w:r>
            <w:r w:rsidRPr="006A4802">
              <w:rPr>
                <w:rFonts w:cs="Arial"/>
                <w:sz w:val="20"/>
              </w:rPr>
              <w:t xml:space="preserve"> </w:t>
            </w:r>
            <w:r>
              <w:rPr>
                <w:rFonts w:cs="Arial"/>
                <w:sz w:val="20"/>
              </w:rPr>
              <w:t xml:space="preserve">la construction d'un canal de drainage de 10 km et de </w:t>
            </w:r>
            <w:r w:rsidRPr="000E4900">
              <w:rPr>
                <w:rFonts w:cs="Arial"/>
                <w:sz w:val="20"/>
              </w:rPr>
              <w:t>2 bassins de rétention équipés de station</w:t>
            </w:r>
            <w:r>
              <w:rPr>
                <w:rFonts w:cs="Arial"/>
                <w:sz w:val="20"/>
              </w:rPr>
              <w:t xml:space="preserve">s de relevage, le renforcement de la station de pompage </w:t>
            </w:r>
            <w:r w:rsidRPr="000E4900">
              <w:rPr>
                <w:rFonts w:cs="Arial"/>
                <w:sz w:val="20"/>
              </w:rPr>
              <w:t>de Lamadji</w:t>
            </w:r>
            <w:r>
              <w:rPr>
                <w:rFonts w:cs="Arial"/>
                <w:sz w:val="20"/>
              </w:rPr>
              <w:t xml:space="preserve"> qui permet l'évacuation des eaux pluviales dans le Barh Linia. Le projet finance aussi les mesures d'accompagnement (volet social) et une é</w:t>
            </w:r>
            <w:r w:rsidRPr="000E4900">
              <w:rPr>
                <w:rFonts w:cs="Arial"/>
                <w:sz w:val="20"/>
              </w:rPr>
              <w:t>tude sur le traitement des boues de vidange</w:t>
            </w:r>
            <w:r>
              <w:rPr>
                <w:rFonts w:cs="Arial"/>
                <w:sz w:val="20"/>
              </w:rPr>
              <w:t>.</w:t>
            </w:r>
            <w:r w:rsidRPr="000E4900">
              <w:rPr>
                <w:rFonts w:cs="Arial"/>
                <w:sz w:val="20"/>
              </w:rPr>
              <w:t xml:space="preserve"> </w:t>
            </w:r>
          </w:p>
          <w:p w14:paraId="01C9E1E5" w14:textId="77777777" w:rsidR="00DC4CE7" w:rsidRPr="000E4900" w:rsidRDefault="00DC4CE7" w:rsidP="00DC4CE7">
            <w:pPr>
              <w:spacing w:after="0"/>
              <w:rPr>
                <w:rFonts w:cs="Arial"/>
                <w:sz w:val="20"/>
              </w:rPr>
            </w:pPr>
          </w:p>
          <w:p w14:paraId="38EBC950" w14:textId="77777777" w:rsidR="00DC4CE7" w:rsidRPr="000E4900" w:rsidRDefault="00DC4CE7" w:rsidP="00DC4CE7">
            <w:pPr>
              <w:spacing w:after="0"/>
              <w:rPr>
                <w:rFonts w:cs="Arial"/>
                <w:sz w:val="20"/>
              </w:rPr>
            </w:pPr>
            <w:r w:rsidRPr="000E4900">
              <w:rPr>
                <w:rFonts w:cs="Arial"/>
                <w:sz w:val="20"/>
              </w:rPr>
              <w:t>Le second</w:t>
            </w:r>
            <w:r w:rsidR="002C793D">
              <w:rPr>
                <w:rFonts w:cs="Arial"/>
                <w:sz w:val="20"/>
              </w:rPr>
              <w:t>,</w:t>
            </w:r>
            <w:r w:rsidRPr="000E4900">
              <w:rPr>
                <w:rFonts w:cs="Arial"/>
                <w:sz w:val="20"/>
              </w:rPr>
              <w:t xml:space="preserve"> le </w:t>
            </w:r>
            <w:r w:rsidRPr="000E4900">
              <w:rPr>
                <w:rFonts w:cs="Arial"/>
                <w:b/>
                <w:sz w:val="20"/>
              </w:rPr>
              <w:t>Projet Santé Urbaine à N’Djaména</w:t>
            </w:r>
            <w:r w:rsidRPr="000E4900">
              <w:rPr>
                <w:rFonts w:cs="Arial"/>
                <w:sz w:val="20"/>
              </w:rPr>
              <w:t>, d'un montant de 8 millions d'euros s’inscrit dans l’approche "villes en santé" préconisée par l’O</w:t>
            </w:r>
            <w:r w:rsidR="002C793D">
              <w:rPr>
                <w:rFonts w:cs="Arial"/>
                <w:sz w:val="20"/>
              </w:rPr>
              <w:t>rganisation Mondiale de la Santé (O</w:t>
            </w:r>
            <w:r w:rsidRPr="000E4900">
              <w:rPr>
                <w:rFonts w:cs="Arial"/>
                <w:sz w:val="20"/>
              </w:rPr>
              <w:t>MS</w:t>
            </w:r>
            <w:r w:rsidR="002C793D">
              <w:rPr>
                <w:rFonts w:cs="Arial"/>
                <w:sz w:val="20"/>
              </w:rPr>
              <w:t>)</w:t>
            </w:r>
            <w:r w:rsidRPr="000E4900">
              <w:rPr>
                <w:rFonts w:cs="Arial"/>
                <w:sz w:val="20"/>
              </w:rPr>
              <w:t xml:space="preserve">. </w:t>
            </w:r>
            <w:r w:rsidR="002C793D">
              <w:rPr>
                <w:rFonts w:cs="Arial"/>
                <w:sz w:val="20"/>
              </w:rPr>
              <w:t>Cette</w:t>
            </w:r>
            <w:r w:rsidRPr="000E4900">
              <w:rPr>
                <w:rFonts w:cs="Arial"/>
                <w:sz w:val="20"/>
              </w:rPr>
              <w:t xml:space="preserve"> approche </w:t>
            </w:r>
            <w:r w:rsidR="002C793D">
              <w:rPr>
                <w:rFonts w:cs="Arial"/>
                <w:sz w:val="20"/>
              </w:rPr>
              <w:t>vise à améliorer l</w:t>
            </w:r>
            <w:r w:rsidRPr="000E4900">
              <w:rPr>
                <w:rFonts w:cs="Arial"/>
                <w:sz w:val="20"/>
              </w:rPr>
              <w:t xml:space="preserve">es conditions de vie des ménages </w:t>
            </w:r>
            <w:r w:rsidR="002C793D">
              <w:rPr>
                <w:rFonts w:cs="Arial"/>
                <w:sz w:val="20"/>
              </w:rPr>
              <w:t>pour améliorer la</w:t>
            </w:r>
            <w:r w:rsidRPr="000E4900">
              <w:rPr>
                <w:rFonts w:cs="Arial"/>
                <w:sz w:val="20"/>
              </w:rPr>
              <w:t xml:space="preserve"> santé</w:t>
            </w:r>
            <w:r w:rsidR="002C793D">
              <w:rPr>
                <w:rFonts w:cs="Arial"/>
                <w:sz w:val="20"/>
              </w:rPr>
              <w:t xml:space="preserve"> des habitants. Le projet</w:t>
            </w:r>
            <w:r w:rsidRPr="000E4900">
              <w:rPr>
                <w:rFonts w:cs="Arial"/>
                <w:sz w:val="20"/>
              </w:rPr>
              <w:t xml:space="preserve"> permet notamment le renforcement des compétences de la commune </w:t>
            </w:r>
            <w:r w:rsidR="002C793D">
              <w:rPr>
                <w:rFonts w:cs="Arial"/>
                <w:sz w:val="20"/>
              </w:rPr>
              <w:t xml:space="preserve">pour mener une politique publique locale </w:t>
            </w:r>
            <w:r w:rsidRPr="000E4900">
              <w:rPr>
                <w:rFonts w:cs="Arial"/>
                <w:sz w:val="20"/>
              </w:rPr>
              <w:t>de santé, d'hygiène et d'assainissement</w:t>
            </w:r>
            <w:r w:rsidR="002C793D">
              <w:rPr>
                <w:rFonts w:cs="Arial"/>
                <w:sz w:val="20"/>
              </w:rPr>
              <w:t>. Il a aussi permis</w:t>
            </w:r>
            <w:r w:rsidRPr="000E4900">
              <w:rPr>
                <w:rFonts w:cs="Arial"/>
                <w:sz w:val="20"/>
              </w:rPr>
              <w:t xml:space="preserve"> la construction d'une station d’épuration pour le traitement des eaux usées de l’Hôpital Général de Référence </w:t>
            </w:r>
            <w:r w:rsidR="002C793D">
              <w:rPr>
                <w:rFonts w:cs="Arial"/>
                <w:sz w:val="20"/>
              </w:rPr>
              <w:t>Nationale</w:t>
            </w:r>
            <w:r w:rsidRPr="006A4802">
              <w:rPr>
                <w:rFonts w:cs="Arial"/>
                <w:sz w:val="20"/>
              </w:rPr>
              <w:t>.</w:t>
            </w:r>
          </w:p>
          <w:p w14:paraId="4896C19B" w14:textId="77777777" w:rsidR="00DC4CE7" w:rsidRPr="000E4900" w:rsidRDefault="00DC4CE7" w:rsidP="00DC4CE7">
            <w:pPr>
              <w:autoSpaceDE w:val="0"/>
              <w:autoSpaceDN w:val="0"/>
              <w:adjustRightInd w:val="0"/>
              <w:spacing w:after="0"/>
              <w:rPr>
                <w:rFonts w:cs="Arial"/>
                <w:b/>
                <w:bCs/>
                <w:sz w:val="20"/>
              </w:rPr>
            </w:pPr>
          </w:p>
          <w:p w14:paraId="5A8E22FC" w14:textId="77777777" w:rsidR="002C793D" w:rsidRDefault="002C793D" w:rsidP="00DC4CE7">
            <w:pPr>
              <w:autoSpaceDE w:val="0"/>
              <w:autoSpaceDN w:val="0"/>
              <w:adjustRightInd w:val="0"/>
              <w:spacing w:after="0"/>
              <w:rPr>
                <w:rFonts w:cs="Arial"/>
                <w:sz w:val="20"/>
              </w:rPr>
            </w:pPr>
          </w:p>
          <w:p w14:paraId="19E108EC" w14:textId="77777777" w:rsidR="00DC4CE7" w:rsidRPr="000E4900" w:rsidRDefault="00DC4CE7" w:rsidP="00DC4CE7">
            <w:pPr>
              <w:autoSpaceDE w:val="0"/>
              <w:autoSpaceDN w:val="0"/>
              <w:adjustRightInd w:val="0"/>
              <w:spacing w:after="0"/>
              <w:rPr>
                <w:rFonts w:cs="Arial"/>
                <w:sz w:val="20"/>
              </w:rPr>
            </w:pPr>
            <w:r w:rsidRPr="000E4900">
              <w:rPr>
                <w:rFonts w:cs="Arial"/>
                <w:sz w:val="20"/>
              </w:rPr>
              <w:lastRenderedPageBreak/>
              <w:t xml:space="preserve">Enfin, le </w:t>
            </w:r>
            <w:r w:rsidRPr="000E4900">
              <w:rPr>
                <w:rFonts w:cs="Arial"/>
                <w:b/>
                <w:sz w:val="20"/>
              </w:rPr>
              <w:t>Projet d’Aménagement du Canal des Jardiniers</w:t>
            </w:r>
            <w:r w:rsidRPr="000E4900">
              <w:rPr>
                <w:rFonts w:cs="Arial"/>
                <w:sz w:val="20"/>
              </w:rPr>
              <w:t>, d'un montant de 15 millions d'euros</w:t>
            </w:r>
            <w:r w:rsidR="00314860">
              <w:rPr>
                <w:rFonts w:cs="Arial"/>
                <w:sz w:val="20"/>
              </w:rPr>
              <w:t>,</w:t>
            </w:r>
            <w:r w:rsidRPr="000E4900">
              <w:rPr>
                <w:rFonts w:cs="Arial"/>
                <w:sz w:val="20"/>
              </w:rPr>
              <w:t xml:space="preserve"> démarré début 2017</w:t>
            </w:r>
            <w:r w:rsidR="00314860">
              <w:rPr>
                <w:rFonts w:cs="Arial"/>
                <w:sz w:val="20"/>
              </w:rPr>
              <w:t>,</w:t>
            </w:r>
            <w:r w:rsidRPr="000E4900">
              <w:rPr>
                <w:rFonts w:cs="Arial"/>
                <w:sz w:val="20"/>
              </w:rPr>
              <w:t xml:space="preserve"> va contribuer à l'amélioration de l'assainissement dans le 3ème, 5ème et 6ème arrondissement de N'Djaména. Depuis de nombreuses années, la qualité de vie aux abords de ce canal, devenu le réceptacle des ordures ménagères et eaux usées des habitant</w:t>
            </w:r>
            <w:r w:rsidR="00314860">
              <w:rPr>
                <w:rFonts w:cs="Arial"/>
                <w:sz w:val="20"/>
              </w:rPr>
              <w:t>s des quartiers qu'il traverse</w:t>
            </w:r>
            <w:r w:rsidRPr="000E4900">
              <w:rPr>
                <w:rFonts w:cs="Arial"/>
                <w:sz w:val="20"/>
              </w:rPr>
              <w:t xml:space="preserve"> ne cesse de se dégrader. Le projet vise à le ré</w:t>
            </w:r>
            <w:r w:rsidR="00314860">
              <w:rPr>
                <w:rFonts w:cs="Arial"/>
                <w:sz w:val="20"/>
              </w:rPr>
              <w:t>habiliter et à offrir un accès</w:t>
            </w:r>
            <w:r w:rsidRPr="000E4900">
              <w:rPr>
                <w:rFonts w:cs="Arial"/>
                <w:sz w:val="20"/>
              </w:rPr>
              <w:t xml:space="preserve"> à des services et à des aménagements urbains de qualité pour améliorer durablement les conditions de vie des populations. Il prévoit, comme tous les autres projets de l'AFD</w:t>
            </w:r>
            <w:r w:rsidR="00314860">
              <w:rPr>
                <w:rFonts w:cs="Arial"/>
                <w:sz w:val="20"/>
              </w:rPr>
              <w:t xml:space="preserve">, </w:t>
            </w:r>
            <w:r w:rsidRPr="000E4900">
              <w:rPr>
                <w:rFonts w:cs="Arial"/>
                <w:sz w:val="20"/>
              </w:rPr>
              <w:t>des actions de renforcement des capacités des équipes municipales et des acteurs en charge de la gestion et de l’entretien des équipements créés par le projet.</w:t>
            </w:r>
          </w:p>
          <w:p w14:paraId="6920045F" w14:textId="77777777" w:rsidR="00DC4CE7" w:rsidRPr="000E4900" w:rsidRDefault="00DC4CE7" w:rsidP="00DC4CE7">
            <w:pPr>
              <w:autoSpaceDE w:val="0"/>
              <w:autoSpaceDN w:val="0"/>
              <w:adjustRightInd w:val="0"/>
              <w:spacing w:after="0"/>
              <w:rPr>
                <w:rFonts w:cs="Arial"/>
                <w:sz w:val="20"/>
              </w:rPr>
            </w:pPr>
          </w:p>
          <w:p w14:paraId="0C54AB06" w14:textId="77777777" w:rsidR="00DC4CE7" w:rsidRPr="000E4900" w:rsidRDefault="00DC4CE7" w:rsidP="00DC4CE7">
            <w:pPr>
              <w:autoSpaceDE w:val="0"/>
              <w:autoSpaceDN w:val="0"/>
              <w:adjustRightInd w:val="0"/>
              <w:spacing w:after="0"/>
              <w:rPr>
                <w:rFonts w:cs="Arial"/>
                <w:sz w:val="20"/>
              </w:rPr>
            </w:pPr>
            <w:r w:rsidRPr="000E4900">
              <w:rPr>
                <w:rFonts w:cs="Arial"/>
                <w:sz w:val="20"/>
              </w:rPr>
              <w:t xml:space="preserve">L'AFD cofinance enfin, à hauteur de 15 millions d'euros, le très ambitieux </w:t>
            </w:r>
            <w:r w:rsidRPr="000E4900">
              <w:rPr>
                <w:rFonts w:cs="Arial"/>
                <w:b/>
                <w:sz w:val="20"/>
              </w:rPr>
              <w:t>Projet de Réhabilitation et Extension de l’Adduction d’Eau Potable de la Ville de N’Djamena</w:t>
            </w:r>
            <w:bookmarkStart w:id="19" w:name="_Toc483717584"/>
            <w:r w:rsidRPr="000E4900">
              <w:rPr>
                <w:rFonts w:cs="Arial"/>
                <w:b/>
                <w:sz w:val="20"/>
              </w:rPr>
              <w:t xml:space="preserve"> </w:t>
            </w:r>
            <w:r w:rsidRPr="000E4900">
              <w:rPr>
                <w:rFonts w:cs="Arial"/>
                <w:sz w:val="20"/>
              </w:rPr>
              <w:t>dont le montant total s'élève à 60 millions d’euros (39,4 milliards de FCFA)</w:t>
            </w:r>
            <w:r w:rsidR="00314860">
              <w:rPr>
                <w:rFonts w:cs="Arial"/>
                <w:sz w:val="20"/>
              </w:rPr>
              <w:t>.</w:t>
            </w:r>
            <w:r w:rsidRPr="000E4900">
              <w:rPr>
                <w:rFonts w:cs="Arial"/>
                <w:sz w:val="20"/>
              </w:rPr>
              <w:t xml:space="preserve"> </w:t>
            </w:r>
            <w:r w:rsidR="00314860">
              <w:rPr>
                <w:rFonts w:cs="Arial"/>
                <w:sz w:val="20"/>
              </w:rPr>
              <w:t>L</w:t>
            </w:r>
            <w:r w:rsidRPr="000E4900">
              <w:rPr>
                <w:rFonts w:cs="Arial"/>
                <w:sz w:val="20"/>
              </w:rPr>
              <w:t xml:space="preserve">es Pays Bas </w:t>
            </w:r>
            <w:r w:rsidR="00314860">
              <w:rPr>
                <w:rFonts w:cs="Arial"/>
                <w:sz w:val="20"/>
              </w:rPr>
              <w:t xml:space="preserve">financent ce projet à hauteur de </w:t>
            </w:r>
            <w:r w:rsidRPr="000E4900">
              <w:rPr>
                <w:rFonts w:cs="Arial"/>
                <w:sz w:val="20"/>
              </w:rPr>
              <w:t xml:space="preserve">30 millions d'euros et </w:t>
            </w:r>
            <w:r w:rsidR="00314860">
              <w:rPr>
                <w:rFonts w:cs="Arial"/>
                <w:sz w:val="20"/>
              </w:rPr>
              <w:t xml:space="preserve">l'UE à hauteur de </w:t>
            </w:r>
            <w:r w:rsidRPr="000E4900">
              <w:rPr>
                <w:rFonts w:cs="Arial"/>
                <w:sz w:val="20"/>
              </w:rPr>
              <w:t xml:space="preserve">15 millions d'euros. Les études ont démarré fin 2017 et les </w:t>
            </w:r>
            <w:r>
              <w:rPr>
                <w:rFonts w:cs="Arial"/>
                <w:sz w:val="20"/>
              </w:rPr>
              <w:t xml:space="preserve">premiers </w:t>
            </w:r>
            <w:r w:rsidRPr="000E4900">
              <w:rPr>
                <w:rFonts w:cs="Arial"/>
                <w:sz w:val="20"/>
              </w:rPr>
              <w:t xml:space="preserve">travaux devraient débuter en </w:t>
            </w:r>
            <w:r>
              <w:rPr>
                <w:rFonts w:cs="Arial"/>
                <w:sz w:val="20"/>
              </w:rPr>
              <w:t>2019</w:t>
            </w:r>
            <w:r w:rsidRPr="000E4900">
              <w:rPr>
                <w:rFonts w:cs="Arial"/>
                <w:sz w:val="20"/>
              </w:rPr>
              <w:t xml:space="preserve">. </w:t>
            </w:r>
            <w:bookmarkEnd w:id="19"/>
            <w:r w:rsidRPr="000E4900">
              <w:rPr>
                <w:rFonts w:cs="Arial"/>
                <w:sz w:val="20"/>
              </w:rPr>
              <w:t xml:space="preserve">L’objectif est d'accroitre le taux de couverture du réseau d’eau potable </w:t>
            </w:r>
            <w:r w:rsidR="00314860">
              <w:rPr>
                <w:rFonts w:cs="Arial"/>
                <w:sz w:val="20"/>
              </w:rPr>
              <w:t xml:space="preserve">sur N'Djaména </w:t>
            </w:r>
            <w:r w:rsidRPr="000E4900">
              <w:rPr>
                <w:rFonts w:cs="Arial"/>
                <w:sz w:val="20"/>
              </w:rPr>
              <w:t>en trois étapes : de 30% actuellement à au moins 45% entre 2019 et 2021, de 45% à au moins 65% entre 2021 et 2025, pour finalement atteindre une couverture d’au moins 80% en 2030. Il permettra aussi de renforcer les capacités de la Société Tchadienne des Eaux (STE) afin que sa gestion technique et financière soit plus performante.</w:t>
            </w:r>
          </w:p>
          <w:p w14:paraId="2731B7FC" w14:textId="77777777" w:rsidR="00DC4CE7" w:rsidRPr="000E4900" w:rsidRDefault="00DC4CE7" w:rsidP="00DC4CE7">
            <w:pPr>
              <w:autoSpaceDE w:val="0"/>
              <w:autoSpaceDN w:val="0"/>
              <w:adjustRightInd w:val="0"/>
              <w:spacing w:after="0"/>
              <w:rPr>
                <w:rFonts w:cs="Arial"/>
                <w:sz w:val="20"/>
              </w:rPr>
            </w:pPr>
          </w:p>
          <w:p w14:paraId="396BF7DE" w14:textId="77777777" w:rsidR="00DC4CE7" w:rsidRPr="000E4900" w:rsidRDefault="00DC4CE7" w:rsidP="00DC4CE7">
            <w:pPr>
              <w:spacing w:after="0"/>
              <w:rPr>
                <w:rFonts w:cs="Arial"/>
                <w:b/>
                <w:sz w:val="20"/>
              </w:rPr>
            </w:pPr>
            <w:r w:rsidRPr="000E4900">
              <w:rPr>
                <w:rFonts w:cs="Arial"/>
                <w:b/>
                <w:sz w:val="20"/>
              </w:rPr>
              <w:t xml:space="preserve">Les projets </w:t>
            </w:r>
            <w:r w:rsidR="00D130BD">
              <w:rPr>
                <w:rFonts w:cs="Arial"/>
                <w:b/>
                <w:sz w:val="20"/>
              </w:rPr>
              <w:t>dans les régions</w:t>
            </w:r>
          </w:p>
          <w:p w14:paraId="7E10D7C3" w14:textId="77777777" w:rsidR="00DC4CE7" w:rsidRPr="000E4900" w:rsidRDefault="00314860" w:rsidP="00DC4CE7">
            <w:pPr>
              <w:autoSpaceDE w:val="0"/>
              <w:autoSpaceDN w:val="0"/>
              <w:adjustRightInd w:val="0"/>
              <w:spacing w:after="0"/>
              <w:rPr>
                <w:rFonts w:cs="Arial"/>
                <w:sz w:val="20"/>
              </w:rPr>
            </w:pPr>
            <w:r>
              <w:rPr>
                <w:rFonts w:cs="Arial"/>
                <w:sz w:val="20"/>
              </w:rPr>
              <w:t xml:space="preserve">L'AFD finance </w:t>
            </w:r>
            <w:r w:rsidR="00DC4CE7" w:rsidRPr="000E4900">
              <w:rPr>
                <w:rFonts w:cs="Arial"/>
                <w:sz w:val="20"/>
              </w:rPr>
              <w:t xml:space="preserve">depuis 2016 le </w:t>
            </w:r>
            <w:r w:rsidR="00DC4CE7" w:rsidRPr="000E4900">
              <w:rPr>
                <w:rFonts w:cs="Arial"/>
                <w:b/>
                <w:sz w:val="20"/>
              </w:rPr>
              <w:t>Projet de Lutte contre les Inondations à Moundou</w:t>
            </w:r>
            <w:r w:rsidR="00DC4CE7" w:rsidRPr="000E4900">
              <w:rPr>
                <w:rFonts w:cs="Arial"/>
                <w:sz w:val="20"/>
              </w:rPr>
              <w:t>. La maitrise d'ouvrage a été confié</w:t>
            </w:r>
            <w:r>
              <w:rPr>
                <w:rFonts w:cs="Arial"/>
                <w:sz w:val="20"/>
              </w:rPr>
              <w:t>e</w:t>
            </w:r>
            <w:r w:rsidR="00DC4CE7" w:rsidRPr="000E4900">
              <w:rPr>
                <w:rFonts w:cs="Arial"/>
                <w:sz w:val="20"/>
              </w:rPr>
              <w:t xml:space="preserve"> au</w:t>
            </w:r>
            <w:r>
              <w:rPr>
                <w:rFonts w:cs="Arial"/>
                <w:sz w:val="20"/>
              </w:rPr>
              <w:t xml:space="preserve"> m</w:t>
            </w:r>
            <w:r w:rsidR="00DC4CE7" w:rsidRPr="000E4900">
              <w:rPr>
                <w:rFonts w:cs="Arial"/>
                <w:sz w:val="20"/>
              </w:rPr>
              <w:t>inistère en charge de l'</w:t>
            </w:r>
            <w:r>
              <w:rPr>
                <w:rFonts w:cs="Arial"/>
                <w:sz w:val="20"/>
              </w:rPr>
              <w:t>e</w:t>
            </w:r>
            <w:r w:rsidR="00DC4CE7" w:rsidRPr="000E4900">
              <w:rPr>
                <w:rFonts w:cs="Arial"/>
                <w:sz w:val="20"/>
              </w:rPr>
              <w:t>au</w:t>
            </w:r>
            <w:r>
              <w:rPr>
                <w:rFonts w:cs="Arial"/>
                <w:sz w:val="20"/>
              </w:rPr>
              <w:t xml:space="preserve"> et de l'assainissement</w:t>
            </w:r>
            <w:r w:rsidR="00DC4CE7" w:rsidRPr="000E4900">
              <w:rPr>
                <w:rFonts w:cs="Arial"/>
                <w:sz w:val="20"/>
              </w:rPr>
              <w:t>. Ce projet de 10 millions d'euros vise l’amélioration du réseau d’assainissement pluvial : réhabilitation et extension du réseau, aménagement</w:t>
            </w:r>
            <w:r>
              <w:rPr>
                <w:rFonts w:cs="Arial"/>
                <w:sz w:val="20"/>
              </w:rPr>
              <w:t xml:space="preserve"> d'un bassin de rétention d’eau, </w:t>
            </w:r>
            <w:r w:rsidR="00DC4CE7" w:rsidRPr="000E4900">
              <w:rPr>
                <w:rFonts w:cs="Arial"/>
                <w:sz w:val="20"/>
              </w:rPr>
              <w:t>études pour de futurs investissements complémentaires (digues de protection, canal d’écoulement). L'ONG Initiative Développement assure la maît</w:t>
            </w:r>
            <w:r>
              <w:rPr>
                <w:rFonts w:cs="Arial"/>
                <w:sz w:val="20"/>
              </w:rPr>
              <w:t>rise d'œuvre sociale du projet qui vise la</w:t>
            </w:r>
            <w:r w:rsidR="00DC4CE7" w:rsidRPr="000E4900">
              <w:rPr>
                <w:rFonts w:cs="Arial"/>
                <w:sz w:val="20"/>
              </w:rPr>
              <w:t xml:space="preserve"> promotion d’une gestion durable et performa</w:t>
            </w:r>
            <w:r>
              <w:rPr>
                <w:rFonts w:cs="Arial"/>
                <w:sz w:val="20"/>
              </w:rPr>
              <w:t>nte de l’assainissement pluvial, l'</w:t>
            </w:r>
            <w:r w:rsidR="00DC4CE7" w:rsidRPr="000E4900">
              <w:rPr>
                <w:rFonts w:cs="Arial"/>
                <w:sz w:val="20"/>
              </w:rPr>
              <w:t>organisation du cu</w:t>
            </w:r>
            <w:r w:rsidR="008271BF">
              <w:rPr>
                <w:rFonts w:cs="Arial"/>
                <w:sz w:val="20"/>
              </w:rPr>
              <w:t>rage des caniveaux et de la pré-</w:t>
            </w:r>
            <w:r w:rsidR="00DC4CE7" w:rsidRPr="000E4900">
              <w:rPr>
                <w:rFonts w:cs="Arial"/>
                <w:sz w:val="20"/>
              </w:rPr>
              <w:t xml:space="preserve">collecte des déchets, </w:t>
            </w:r>
            <w:r>
              <w:rPr>
                <w:rFonts w:cs="Arial"/>
                <w:sz w:val="20"/>
              </w:rPr>
              <w:t xml:space="preserve">la </w:t>
            </w:r>
            <w:r w:rsidR="00DC4CE7" w:rsidRPr="000E4900">
              <w:rPr>
                <w:rFonts w:cs="Arial"/>
                <w:sz w:val="20"/>
              </w:rPr>
              <w:t>sensibilisation des populations à l’hygiène grâce à des campagnes d’information.</w:t>
            </w:r>
          </w:p>
          <w:p w14:paraId="6732450E" w14:textId="77777777" w:rsidR="00DC4CE7" w:rsidRPr="000E4900" w:rsidRDefault="00DC4CE7" w:rsidP="00DC4CE7">
            <w:pPr>
              <w:autoSpaceDE w:val="0"/>
              <w:autoSpaceDN w:val="0"/>
              <w:adjustRightInd w:val="0"/>
              <w:spacing w:after="0"/>
              <w:rPr>
                <w:rFonts w:cs="Arial"/>
                <w:sz w:val="20"/>
              </w:rPr>
            </w:pPr>
          </w:p>
          <w:p w14:paraId="0E90159D" w14:textId="77777777" w:rsidR="00DC4CE7" w:rsidRPr="000E4900" w:rsidRDefault="00DC4CE7" w:rsidP="00DC4CE7">
            <w:pPr>
              <w:autoSpaceDE w:val="0"/>
              <w:autoSpaceDN w:val="0"/>
              <w:adjustRightInd w:val="0"/>
              <w:spacing w:after="0"/>
              <w:rPr>
                <w:rFonts w:cs="Arial"/>
                <w:sz w:val="20"/>
              </w:rPr>
            </w:pPr>
            <w:r w:rsidRPr="000E4900">
              <w:rPr>
                <w:rFonts w:cs="Arial"/>
                <w:sz w:val="20"/>
              </w:rPr>
              <w:t xml:space="preserve">Le </w:t>
            </w:r>
            <w:r w:rsidRPr="000E4900">
              <w:rPr>
                <w:rFonts w:cs="Arial"/>
                <w:b/>
                <w:sz w:val="20"/>
              </w:rPr>
              <w:t>Projet de Gestion et de Réhabilitation des Services d’Eau Potable dans les Centres Secondaires</w:t>
            </w:r>
            <w:r w:rsidRPr="000E4900">
              <w:rPr>
                <w:rFonts w:cs="Arial"/>
                <w:sz w:val="20"/>
              </w:rPr>
              <w:t xml:space="preserve"> mieux connu sous le nom Projet Centres Secondaires a été m</w:t>
            </w:r>
            <w:r w:rsidR="00314860">
              <w:rPr>
                <w:rFonts w:cs="Arial"/>
                <w:sz w:val="20"/>
              </w:rPr>
              <w:t>ené sous maîtrise d'ouvrage du m</w:t>
            </w:r>
            <w:r w:rsidRPr="000E4900">
              <w:rPr>
                <w:rFonts w:cs="Arial"/>
                <w:sz w:val="20"/>
              </w:rPr>
              <w:t xml:space="preserve">inistère en charge de l'eau de 2005 à 2009 pour 6,3 millions d’euros. Il a concerné 33 </w:t>
            </w:r>
            <w:r w:rsidR="00314860">
              <w:rPr>
                <w:rFonts w:cs="Arial"/>
                <w:sz w:val="20"/>
              </w:rPr>
              <w:t xml:space="preserve">gros </w:t>
            </w:r>
            <w:r w:rsidRPr="000E4900">
              <w:rPr>
                <w:rFonts w:cs="Arial"/>
                <w:sz w:val="20"/>
              </w:rPr>
              <w:t xml:space="preserve">villages </w:t>
            </w:r>
            <w:r w:rsidR="00314860">
              <w:rPr>
                <w:rFonts w:cs="Arial"/>
                <w:sz w:val="20"/>
              </w:rPr>
              <w:t>et</w:t>
            </w:r>
            <w:r w:rsidRPr="000E4900">
              <w:rPr>
                <w:rFonts w:cs="Arial"/>
                <w:sz w:val="20"/>
              </w:rPr>
              <w:t xml:space="preserve"> villes ayan</w:t>
            </w:r>
            <w:r w:rsidR="00314860">
              <w:rPr>
                <w:rFonts w:cs="Arial"/>
                <w:sz w:val="20"/>
              </w:rPr>
              <w:t xml:space="preserve">t des adductions d'eau potable dont </w:t>
            </w:r>
            <w:r w:rsidR="00800579">
              <w:rPr>
                <w:rFonts w:cs="Arial"/>
                <w:sz w:val="20"/>
              </w:rPr>
              <w:t>3 communes importantes (</w:t>
            </w:r>
            <w:r w:rsidR="00314860">
              <w:rPr>
                <w:rFonts w:cs="Arial"/>
                <w:sz w:val="20"/>
              </w:rPr>
              <w:t>Bébédjia, Koumra et</w:t>
            </w:r>
            <w:r w:rsidRPr="000E4900">
              <w:rPr>
                <w:rFonts w:cs="Arial"/>
                <w:sz w:val="20"/>
              </w:rPr>
              <w:t xml:space="preserve"> Laï</w:t>
            </w:r>
            <w:r w:rsidR="00800579">
              <w:rPr>
                <w:rFonts w:cs="Arial"/>
                <w:sz w:val="20"/>
              </w:rPr>
              <w:t>)</w:t>
            </w:r>
            <w:r w:rsidRPr="000E4900">
              <w:rPr>
                <w:rFonts w:cs="Arial"/>
                <w:sz w:val="20"/>
              </w:rPr>
              <w:t>. Ce projet s’est appuyé sur des expériences anté</w:t>
            </w:r>
            <w:r w:rsidR="00314860">
              <w:rPr>
                <w:rFonts w:cs="Arial"/>
                <w:sz w:val="20"/>
              </w:rPr>
              <w:t xml:space="preserve">rieures en pays sahéliens (Mali, </w:t>
            </w:r>
            <w:r w:rsidRPr="000E4900">
              <w:rPr>
                <w:rFonts w:cs="Arial"/>
                <w:sz w:val="20"/>
              </w:rPr>
              <w:t xml:space="preserve">Niger, Burkina Faso) en matière de Suivi Technique et Financier (STEFI) des services d'eau. Il a accompagné la création et le renforcement des Cellules de Conseil et d’Appui à la Gestion (CCAG), structures mandatées par l'Etat tchadien pour un appui </w:t>
            </w:r>
            <w:r w:rsidR="00314860">
              <w:rPr>
                <w:rFonts w:cs="Arial"/>
                <w:sz w:val="20"/>
              </w:rPr>
              <w:t>- conseil auprès des communes, Associations d'Usagers de l'E</w:t>
            </w:r>
            <w:r w:rsidRPr="000E4900">
              <w:rPr>
                <w:rFonts w:cs="Arial"/>
                <w:sz w:val="20"/>
              </w:rPr>
              <w:t xml:space="preserve">au et exploitants. </w:t>
            </w:r>
            <w:r w:rsidR="00511334" w:rsidRPr="000E4900">
              <w:rPr>
                <w:rFonts w:cs="Arial"/>
                <w:sz w:val="20"/>
              </w:rPr>
              <w:t>Au-delà</w:t>
            </w:r>
            <w:r w:rsidRPr="000E4900">
              <w:rPr>
                <w:rFonts w:cs="Arial"/>
                <w:sz w:val="20"/>
              </w:rPr>
              <w:t xml:space="preserve"> de la réhabilitation d'infrastructures dégradées du fait d'absence d'entretien, il a mis l'accent sur la construction d'institutions locales durables </w:t>
            </w:r>
            <w:r w:rsidR="00314860">
              <w:rPr>
                <w:rFonts w:cs="Arial"/>
                <w:sz w:val="20"/>
              </w:rPr>
              <w:t>sur</w:t>
            </w:r>
            <w:r w:rsidRPr="000E4900">
              <w:rPr>
                <w:rFonts w:cs="Arial"/>
                <w:sz w:val="20"/>
              </w:rPr>
              <w:t xml:space="preserve"> le renforcement de leur capacité de gestion. Il s'est poursuivi avec un accompagnement dans la durée dans le cadre d'un post-projet de deux ans en 2008 et 2009. Le relais </w:t>
            </w:r>
            <w:r w:rsidR="00314860">
              <w:rPr>
                <w:rFonts w:cs="Arial"/>
                <w:sz w:val="20"/>
              </w:rPr>
              <w:t>a ensuite été pris pour</w:t>
            </w:r>
            <w:r w:rsidRPr="000E4900">
              <w:rPr>
                <w:rFonts w:cs="Arial"/>
                <w:sz w:val="20"/>
              </w:rPr>
              <w:t xml:space="preserve"> l'accompagnement et le renforcement de la CCAG du Sud à partir de 2010 grâce aux interventions des ONG Initiative Développement </w:t>
            </w:r>
            <w:r w:rsidR="00314860">
              <w:rPr>
                <w:rFonts w:cs="Arial"/>
                <w:sz w:val="20"/>
              </w:rPr>
              <w:t xml:space="preserve">(ID) </w:t>
            </w:r>
            <w:r w:rsidRPr="000E4900">
              <w:rPr>
                <w:rFonts w:cs="Arial"/>
                <w:sz w:val="20"/>
              </w:rPr>
              <w:t>et SEVES avec l'appui financier du Syndicat des Eaux d’Ile-de-France (SEDIF).</w:t>
            </w:r>
          </w:p>
          <w:p w14:paraId="4899CE40" w14:textId="77777777" w:rsidR="00D130BD" w:rsidRDefault="00D130BD" w:rsidP="00DC4CE7">
            <w:pPr>
              <w:autoSpaceDE w:val="0"/>
              <w:autoSpaceDN w:val="0"/>
              <w:adjustRightInd w:val="0"/>
              <w:spacing w:after="0"/>
              <w:rPr>
                <w:rFonts w:cs="Arial"/>
                <w:sz w:val="20"/>
              </w:rPr>
            </w:pPr>
          </w:p>
          <w:p w14:paraId="4F8A3927" w14:textId="77777777" w:rsidR="00DC4CE7" w:rsidRPr="000E4900" w:rsidRDefault="00DC4CE7" w:rsidP="00DC4CE7">
            <w:pPr>
              <w:autoSpaceDE w:val="0"/>
              <w:autoSpaceDN w:val="0"/>
              <w:adjustRightInd w:val="0"/>
              <w:spacing w:after="0"/>
              <w:rPr>
                <w:rFonts w:cs="Arial"/>
                <w:sz w:val="20"/>
              </w:rPr>
            </w:pPr>
            <w:r w:rsidRPr="000E4900">
              <w:rPr>
                <w:rFonts w:cs="Arial"/>
                <w:sz w:val="20"/>
              </w:rPr>
              <w:t xml:space="preserve">L'AFD intervient aussi en appui financier à des ONG. Ces </w:t>
            </w:r>
            <w:r w:rsidR="00314860">
              <w:rPr>
                <w:rFonts w:cs="Arial"/>
                <w:sz w:val="20"/>
              </w:rPr>
              <w:t xml:space="preserve">octrois de </w:t>
            </w:r>
            <w:r w:rsidRPr="000E4900">
              <w:rPr>
                <w:rFonts w:cs="Arial"/>
                <w:sz w:val="20"/>
              </w:rPr>
              <w:t xml:space="preserve">financements sont gérés depuis le siège à Paris et non depuis les bureaux de N'Djaména. Il existe plusieurs dispositifs dont </w:t>
            </w:r>
            <w:r w:rsidRPr="000E4900">
              <w:rPr>
                <w:rFonts w:cs="Arial"/>
                <w:b/>
                <w:sz w:val="20"/>
              </w:rPr>
              <w:t>l'Initiative ONG</w:t>
            </w:r>
            <w:r w:rsidRPr="000E4900">
              <w:rPr>
                <w:rFonts w:cs="Arial"/>
                <w:sz w:val="20"/>
              </w:rPr>
              <w:t xml:space="preserve"> (IONG) et </w:t>
            </w:r>
            <w:r w:rsidR="00314860">
              <w:rPr>
                <w:rFonts w:cs="Arial"/>
                <w:sz w:val="20"/>
              </w:rPr>
              <w:t xml:space="preserve">le </w:t>
            </w:r>
            <w:r w:rsidRPr="000E4900">
              <w:rPr>
                <w:rFonts w:cs="Arial"/>
                <w:b/>
                <w:sz w:val="20"/>
              </w:rPr>
              <w:t>Fonds d’Innovation Sectorielle ONG</w:t>
            </w:r>
            <w:r w:rsidRPr="000E4900">
              <w:rPr>
                <w:rFonts w:cs="Arial"/>
                <w:sz w:val="20"/>
              </w:rPr>
              <w:t xml:space="preserve"> (FISONG). Les collectivités territoriales françaises peuvent aussi bénéficier d'appui à travers la </w:t>
            </w:r>
            <w:r w:rsidRPr="000E4900">
              <w:rPr>
                <w:rFonts w:cs="Arial"/>
                <w:b/>
                <w:sz w:val="20"/>
              </w:rPr>
              <w:t>Facilité de financement des collectivités territoriales françaises</w:t>
            </w:r>
            <w:r w:rsidRPr="000E4900">
              <w:rPr>
                <w:rFonts w:cs="Arial"/>
                <w:sz w:val="20"/>
              </w:rPr>
              <w:t xml:space="preserve"> (FICOL).</w:t>
            </w:r>
          </w:p>
          <w:p w14:paraId="04BF6716" w14:textId="77777777" w:rsidR="00D130BD" w:rsidRDefault="00D130BD" w:rsidP="00DC4CE7">
            <w:pPr>
              <w:autoSpaceDE w:val="0"/>
              <w:autoSpaceDN w:val="0"/>
              <w:adjustRightInd w:val="0"/>
              <w:spacing w:after="0"/>
              <w:rPr>
                <w:rFonts w:cs="Arial"/>
                <w:sz w:val="20"/>
              </w:rPr>
            </w:pPr>
          </w:p>
          <w:p w14:paraId="3DE26945" w14:textId="77777777" w:rsidR="00DC4CE7" w:rsidRPr="00DC4CE7" w:rsidRDefault="00DC4CE7" w:rsidP="00800579">
            <w:pPr>
              <w:autoSpaceDE w:val="0"/>
              <w:autoSpaceDN w:val="0"/>
              <w:adjustRightInd w:val="0"/>
              <w:spacing w:after="0"/>
              <w:rPr>
                <w:rFonts w:cs="Arial"/>
                <w:sz w:val="20"/>
              </w:rPr>
            </w:pPr>
            <w:r w:rsidRPr="000E4900">
              <w:rPr>
                <w:rFonts w:cs="Arial"/>
                <w:sz w:val="20"/>
              </w:rPr>
              <w:t xml:space="preserve">Dans le cadre de l'initiative ONG, un projet de l'ONG française Eau-Vive nommé </w:t>
            </w:r>
            <w:r w:rsidRPr="00DC4CE7">
              <w:rPr>
                <w:rFonts w:cs="Arial"/>
                <w:sz w:val="20"/>
              </w:rPr>
              <w:t>Eau-Pala</w:t>
            </w:r>
            <w:r w:rsidRPr="000E4900">
              <w:rPr>
                <w:rFonts w:cs="Arial"/>
                <w:sz w:val="20"/>
              </w:rPr>
              <w:t xml:space="preserve"> a démarré fin 2016 pour 3 ans. Son montant total est de 1,3 million d'euros. Il est financé pour moitié par l'AFD et pour une autre </w:t>
            </w:r>
            <w:r w:rsidR="00314860">
              <w:rPr>
                <w:rFonts w:cs="Arial"/>
                <w:sz w:val="20"/>
              </w:rPr>
              <w:t xml:space="preserve">moitié par des fonds propres d'Eau Vive et des </w:t>
            </w:r>
            <w:r w:rsidRPr="000E4900">
              <w:rPr>
                <w:rFonts w:cs="Arial"/>
                <w:sz w:val="20"/>
              </w:rPr>
              <w:t>participation</w:t>
            </w:r>
            <w:r w:rsidR="00314860">
              <w:rPr>
                <w:rFonts w:cs="Arial"/>
                <w:sz w:val="20"/>
              </w:rPr>
              <w:t>s</w:t>
            </w:r>
            <w:r w:rsidRPr="000E4900">
              <w:rPr>
                <w:rFonts w:cs="Arial"/>
                <w:sz w:val="20"/>
              </w:rPr>
              <w:t xml:space="preserve"> d'autres partenaires, en particulier </w:t>
            </w:r>
            <w:r w:rsidR="00314860">
              <w:rPr>
                <w:rFonts w:cs="Arial"/>
                <w:sz w:val="20"/>
              </w:rPr>
              <w:t>l'Agence de l'Eau Adour Garonne</w:t>
            </w:r>
            <w:r w:rsidRPr="000E4900">
              <w:rPr>
                <w:rFonts w:cs="Arial"/>
                <w:sz w:val="20"/>
              </w:rPr>
              <w:t xml:space="preserve">. La commune assure la maîtrise d'ouvrage du projet et Eau-Vive la maîtrise d'œuvre. Les actions </w:t>
            </w:r>
            <w:r w:rsidR="00800579">
              <w:rPr>
                <w:rFonts w:cs="Arial"/>
                <w:sz w:val="20"/>
              </w:rPr>
              <w:t xml:space="preserve">sont menées en partenariat avec la Société Tchadienne des Eaux (STE) et </w:t>
            </w:r>
            <w:r w:rsidRPr="000E4900">
              <w:rPr>
                <w:rFonts w:cs="Arial"/>
                <w:sz w:val="20"/>
              </w:rPr>
              <w:t>vont permettre d'améliorer les infrastructu</w:t>
            </w:r>
            <w:r w:rsidR="00800579">
              <w:rPr>
                <w:rFonts w:cs="Arial"/>
                <w:sz w:val="20"/>
              </w:rPr>
              <w:t>res d'eau et d'assainissement</w:t>
            </w:r>
            <w:r w:rsidR="0047009D">
              <w:rPr>
                <w:rFonts w:cs="Arial"/>
                <w:sz w:val="20"/>
              </w:rPr>
              <w:t>, de</w:t>
            </w:r>
            <w:r w:rsidRPr="000E4900">
              <w:rPr>
                <w:rFonts w:cs="Arial"/>
                <w:sz w:val="20"/>
              </w:rPr>
              <w:t xml:space="preserve"> renforcer les capacités de la commune et de mettre en place un système de suivi technique et financier.</w:t>
            </w:r>
            <w:r w:rsidRPr="00DC4CE7">
              <w:rPr>
                <w:rFonts w:cs="Arial"/>
                <w:sz w:val="20"/>
              </w:rPr>
              <w:br w:type="page"/>
            </w:r>
          </w:p>
        </w:tc>
      </w:tr>
    </w:tbl>
    <w:p w14:paraId="78561ED7" w14:textId="77777777" w:rsidR="00BF49E8" w:rsidRDefault="00BF49E8" w:rsidP="00C753B6">
      <w:pPr>
        <w:pStyle w:val="Titre1"/>
        <w:numPr>
          <w:ilvl w:val="0"/>
          <w:numId w:val="0"/>
        </w:numPr>
        <w:spacing w:after="0"/>
        <w:jc w:val="center"/>
        <w:rPr>
          <w:sz w:val="40"/>
          <w:szCs w:val="40"/>
          <w:lang w:val="fr-FR"/>
        </w:rPr>
      </w:pPr>
    </w:p>
    <w:p w14:paraId="1AEA0CB4" w14:textId="77777777" w:rsidR="007A3EA2" w:rsidRPr="003D233B" w:rsidRDefault="00687114" w:rsidP="00C753B6">
      <w:pPr>
        <w:pStyle w:val="Titre1"/>
        <w:numPr>
          <w:ilvl w:val="0"/>
          <w:numId w:val="0"/>
        </w:numPr>
        <w:spacing w:after="0"/>
        <w:jc w:val="center"/>
        <w:rPr>
          <w:sz w:val="40"/>
          <w:szCs w:val="40"/>
          <w:lang w:val="fr-FR"/>
        </w:rPr>
      </w:pPr>
      <w:bookmarkStart w:id="20" w:name="_Toc521941496"/>
      <w:r w:rsidRPr="003D233B">
        <w:rPr>
          <w:sz w:val="40"/>
          <w:szCs w:val="40"/>
          <w:lang w:val="fr-FR"/>
        </w:rPr>
        <w:lastRenderedPageBreak/>
        <w:t xml:space="preserve">Deuxième partie : </w:t>
      </w:r>
      <w:r w:rsidR="00B6402B" w:rsidRPr="003D233B">
        <w:rPr>
          <w:sz w:val="40"/>
          <w:szCs w:val="40"/>
          <w:lang w:val="fr-FR"/>
        </w:rPr>
        <w:t>La commune or</w:t>
      </w:r>
      <w:r w:rsidR="00735296" w:rsidRPr="003D233B">
        <w:rPr>
          <w:sz w:val="40"/>
          <w:szCs w:val="40"/>
          <w:lang w:val="fr-FR"/>
        </w:rPr>
        <w:t>ganise le service public de l'eau</w:t>
      </w:r>
      <w:bookmarkEnd w:id="20"/>
    </w:p>
    <w:p w14:paraId="1FF60CC4" w14:textId="77777777" w:rsidR="00C52FEF" w:rsidRDefault="00C52FEF" w:rsidP="00E80707">
      <w:pPr>
        <w:shd w:val="clear" w:color="auto" w:fill="FFFFFF"/>
        <w:spacing w:after="0"/>
        <w:rPr>
          <w:rFonts w:cs="Arial"/>
          <w:color w:val="000000"/>
          <w:szCs w:val="22"/>
          <w:highlight w:val="yellow"/>
        </w:rPr>
      </w:pPr>
    </w:p>
    <w:p w14:paraId="3D547799" w14:textId="77777777" w:rsidR="003D0A7D" w:rsidRDefault="003D0A7D" w:rsidP="003D0A7D">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3D0A7D" w14:paraId="508E32D3" w14:textId="77777777" w:rsidTr="00D130BD">
        <w:tc>
          <w:tcPr>
            <w:tcW w:w="4499" w:type="dxa"/>
          </w:tcPr>
          <w:p w14:paraId="6C7CEB7E" w14:textId="77777777" w:rsidR="003D0A7D" w:rsidRPr="000E4900" w:rsidRDefault="003D0A7D" w:rsidP="003D0A7D">
            <w:pPr>
              <w:autoSpaceDE w:val="0"/>
              <w:autoSpaceDN w:val="0"/>
              <w:adjustRightInd w:val="0"/>
              <w:spacing w:after="0"/>
              <w:rPr>
                <w:rFonts w:cs="Arial"/>
                <w:sz w:val="20"/>
              </w:rPr>
            </w:pPr>
            <w:r w:rsidRPr="000E4900">
              <w:rPr>
                <w:rFonts w:cs="Arial"/>
                <w:sz w:val="20"/>
              </w:rPr>
              <w:t>La décentralisation institue les communes en autorités responsables du service public de l’eau sur leur territoire. L'Etat (l'autorité délégante) délègue aux communes (les délégataires), dans le cadre de conventions, cette responsabilité.</w:t>
            </w:r>
          </w:p>
          <w:p w14:paraId="0F63227C" w14:textId="77777777" w:rsidR="003D0A7D" w:rsidRPr="000E4900" w:rsidRDefault="003D0A7D" w:rsidP="003D0A7D">
            <w:pPr>
              <w:spacing w:after="0"/>
              <w:rPr>
                <w:rFonts w:cs="Arial"/>
                <w:sz w:val="20"/>
              </w:rPr>
            </w:pPr>
          </w:p>
          <w:p w14:paraId="692E9D20" w14:textId="77777777" w:rsidR="003D0A7D" w:rsidRPr="000E4900" w:rsidRDefault="003D0A7D" w:rsidP="003D0A7D">
            <w:pPr>
              <w:shd w:val="clear" w:color="auto" w:fill="FFFFFF"/>
              <w:spacing w:after="0"/>
              <w:rPr>
                <w:rFonts w:cs="Arial"/>
                <w:color w:val="000000"/>
                <w:sz w:val="20"/>
              </w:rPr>
            </w:pPr>
            <w:r w:rsidRPr="000E4900">
              <w:rPr>
                <w:rFonts w:cs="Arial"/>
                <w:color w:val="000000"/>
                <w:sz w:val="20"/>
              </w:rPr>
              <w:t xml:space="preserve">Actuellement, la majorité des 42 communes à Conseil Municipal élu n'assume pas de véritable responsabilité dans l'organisation locale du service </w:t>
            </w:r>
            <w:r w:rsidR="00800579">
              <w:rPr>
                <w:rFonts w:cs="Arial"/>
                <w:color w:val="000000"/>
                <w:sz w:val="20"/>
              </w:rPr>
              <w:t>public de l'eau. En effet, sur 2</w:t>
            </w:r>
            <w:r w:rsidRPr="000E4900">
              <w:rPr>
                <w:rFonts w:cs="Arial"/>
                <w:color w:val="000000"/>
                <w:sz w:val="20"/>
              </w:rPr>
              <w:t>7 communes, le service est confié directement par l'Etat à la Société Tchadienne des Eaux (STE). Ce périmètre di</w:t>
            </w:r>
            <w:r w:rsidR="00800579">
              <w:rPr>
                <w:rFonts w:cs="Arial"/>
                <w:color w:val="000000"/>
                <w:sz w:val="20"/>
              </w:rPr>
              <w:t>t "périmètre délégué" concerne 2</w:t>
            </w:r>
            <w:r w:rsidRPr="000E4900">
              <w:rPr>
                <w:rFonts w:cs="Arial"/>
                <w:color w:val="000000"/>
                <w:sz w:val="20"/>
              </w:rPr>
              <w:t xml:space="preserve">5 communes auxquelles s'ajoutent 2 autres communes qui devraient rejoindre ce périmètre dans un proche avenir : N'Djaména, Abéché, Moundou, Sarh, Kélo, Bongor, Fianga, Doba, Koumra, Pala, Am-Timan, Biltine, Mao, Moussoro, Amdjarass, Fada, Faya. </w:t>
            </w:r>
          </w:p>
          <w:p w14:paraId="3C4EC9AA" w14:textId="77777777" w:rsidR="003D0A7D" w:rsidRPr="000E4900" w:rsidRDefault="003D0A7D" w:rsidP="003D0A7D">
            <w:pPr>
              <w:shd w:val="clear" w:color="auto" w:fill="FFFFFF"/>
              <w:spacing w:after="0"/>
              <w:rPr>
                <w:rFonts w:cs="Arial"/>
                <w:color w:val="000000"/>
                <w:sz w:val="20"/>
              </w:rPr>
            </w:pPr>
          </w:p>
          <w:p w14:paraId="359B4DF5" w14:textId="77777777" w:rsidR="003D0A7D" w:rsidRPr="000E4900" w:rsidRDefault="003D0A7D" w:rsidP="003D0A7D">
            <w:pPr>
              <w:shd w:val="clear" w:color="auto" w:fill="FFFFFF"/>
              <w:spacing w:after="0"/>
              <w:rPr>
                <w:rFonts w:cs="Arial"/>
                <w:color w:val="000000"/>
                <w:sz w:val="20"/>
              </w:rPr>
            </w:pPr>
            <w:r w:rsidRPr="000E4900">
              <w:rPr>
                <w:rFonts w:cs="Arial"/>
                <w:color w:val="000000"/>
                <w:sz w:val="20"/>
              </w:rPr>
              <w:t xml:space="preserve">Ces communes sont déresponsabilisées </w:t>
            </w:r>
            <w:r w:rsidR="00800579">
              <w:rPr>
                <w:rFonts w:cs="Arial"/>
                <w:color w:val="000000"/>
                <w:sz w:val="20"/>
              </w:rPr>
              <w:t>de</w:t>
            </w:r>
            <w:r w:rsidRPr="000E4900">
              <w:rPr>
                <w:rFonts w:cs="Arial"/>
                <w:color w:val="000000"/>
                <w:sz w:val="20"/>
              </w:rPr>
              <w:t xml:space="preserve"> l'organisation du service de l'eau puisque la convention de délégation du service à la STE est signée par l'Etat et non par les maires. Elles ne peuvent pas être considérées comme jouant pleinement un rôle d'autorité organisatrice du service sur leur territoire. Cependant, elles peuvent s'impliquer aux cotés de la STE et travailler avec cette société pour améliorer le service. Elles peuvent aussi développer des services dans les quartiers non encore desservis.</w:t>
            </w:r>
          </w:p>
          <w:p w14:paraId="220A899F" w14:textId="77777777" w:rsidR="003D0A7D" w:rsidRPr="000E4900" w:rsidRDefault="003D0A7D" w:rsidP="003D0A7D">
            <w:pPr>
              <w:shd w:val="clear" w:color="auto" w:fill="FFFFFF"/>
              <w:spacing w:after="0"/>
              <w:rPr>
                <w:rFonts w:cs="Arial"/>
                <w:color w:val="000000"/>
                <w:sz w:val="20"/>
              </w:rPr>
            </w:pPr>
          </w:p>
          <w:p w14:paraId="094E5588" w14:textId="77777777" w:rsidR="003D0A7D" w:rsidRPr="000E4900" w:rsidRDefault="003D0A7D" w:rsidP="003D0A7D">
            <w:pPr>
              <w:shd w:val="clear" w:color="auto" w:fill="FFFFFF"/>
              <w:spacing w:after="0"/>
              <w:rPr>
                <w:rFonts w:cs="Arial"/>
                <w:color w:val="000000"/>
                <w:sz w:val="20"/>
              </w:rPr>
            </w:pPr>
            <w:r w:rsidRPr="000E4900">
              <w:rPr>
                <w:rFonts w:cs="Arial"/>
                <w:color w:val="000000"/>
                <w:sz w:val="20"/>
              </w:rPr>
              <w:t>Les 1</w:t>
            </w:r>
            <w:r w:rsidR="00800579">
              <w:rPr>
                <w:rFonts w:cs="Arial"/>
                <w:color w:val="000000"/>
                <w:sz w:val="20"/>
              </w:rPr>
              <w:t>7</w:t>
            </w:r>
            <w:r w:rsidRPr="000E4900">
              <w:rPr>
                <w:rFonts w:cs="Arial"/>
                <w:color w:val="000000"/>
                <w:sz w:val="20"/>
              </w:rPr>
              <w:t xml:space="preserve"> autres communes à conseil municipal élu sont en revanche, des autorités organisat</w:t>
            </w:r>
            <w:r w:rsidR="00800579">
              <w:rPr>
                <w:rFonts w:cs="Arial"/>
                <w:color w:val="000000"/>
                <w:sz w:val="20"/>
              </w:rPr>
              <w:t xml:space="preserve">rices de ce service. Il s'agit en </w:t>
            </w:r>
            <w:r w:rsidRPr="000E4900">
              <w:rPr>
                <w:rFonts w:cs="Arial"/>
                <w:color w:val="000000"/>
                <w:sz w:val="20"/>
              </w:rPr>
              <w:t xml:space="preserve">2018 des communes suivantes : </w:t>
            </w:r>
          </w:p>
          <w:p w14:paraId="1D3401CC" w14:textId="77777777" w:rsidR="003D0A7D" w:rsidRPr="000E4900" w:rsidRDefault="003D0A7D" w:rsidP="003D0A7D">
            <w:pPr>
              <w:shd w:val="clear" w:color="auto" w:fill="FFFFFF"/>
              <w:spacing w:after="0"/>
              <w:rPr>
                <w:rFonts w:cs="Arial"/>
                <w:color w:val="000000"/>
                <w:sz w:val="20"/>
              </w:rPr>
            </w:pPr>
            <w:r w:rsidRPr="000E4900">
              <w:rPr>
                <w:rFonts w:cs="Arial"/>
                <w:color w:val="000000"/>
                <w:sz w:val="20"/>
              </w:rPr>
              <w:t>- dans l'Est/Centre : Ati, Bitkine, Bol, Goz-Beida, Massakor</w:t>
            </w:r>
            <w:r>
              <w:rPr>
                <w:rFonts w:cs="Arial"/>
                <w:color w:val="000000"/>
                <w:sz w:val="20"/>
              </w:rPr>
              <w:t>y, Mongo, Oum-Hadjer, Massenya,</w:t>
            </w:r>
          </w:p>
          <w:p w14:paraId="6F35BC35" w14:textId="77777777" w:rsidR="003D0A7D" w:rsidRPr="00FA408F" w:rsidRDefault="003D0A7D" w:rsidP="00800579">
            <w:pPr>
              <w:shd w:val="clear" w:color="auto" w:fill="FFFFFF"/>
              <w:spacing w:after="0"/>
              <w:rPr>
                <w:sz w:val="20"/>
              </w:rPr>
            </w:pPr>
          </w:p>
        </w:tc>
        <w:tc>
          <w:tcPr>
            <w:tcW w:w="274" w:type="dxa"/>
          </w:tcPr>
          <w:p w14:paraId="7B8239EE" w14:textId="77777777" w:rsidR="003D0A7D" w:rsidRDefault="003D0A7D" w:rsidP="00103515">
            <w:pPr>
              <w:spacing w:after="0"/>
              <w:rPr>
                <w:rFonts w:cs="Arial"/>
                <w:color w:val="000000"/>
                <w:szCs w:val="22"/>
              </w:rPr>
            </w:pPr>
          </w:p>
        </w:tc>
        <w:tc>
          <w:tcPr>
            <w:tcW w:w="4515" w:type="dxa"/>
          </w:tcPr>
          <w:p w14:paraId="4DF56941" w14:textId="77777777" w:rsidR="00800579" w:rsidRPr="000E4900" w:rsidRDefault="00800579" w:rsidP="00800579">
            <w:pPr>
              <w:shd w:val="clear" w:color="auto" w:fill="FFFFFF"/>
              <w:spacing w:after="0"/>
              <w:rPr>
                <w:rFonts w:cs="Arial"/>
                <w:color w:val="000000"/>
                <w:sz w:val="20"/>
              </w:rPr>
            </w:pPr>
            <w:r w:rsidRPr="000E4900">
              <w:rPr>
                <w:rFonts w:cs="Arial"/>
                <w:color w:val="000000"/>
                <w:sz w:val="20"/>
              </w:rPr>
              <w:t>- dans le Sud : Bebedja, Goré, Gounou-Gaya, Léré, Laï,</w:t>
            </w:r>
          </w:p>
          <w:p w14:paraId="5AD3BDF3" w14:textId="77777777" w:rsidR="00800579" w:rsidRPr="000E4900" w:rsidRDefault="00800579" w:rsidP="00800579">
            <w:pPr>
              <w:shd w:val="clear" w:color="auto" w:fill="FFFFFF"/>
              <w:spacing w:after="0"/>
              <w:rPr>
                <w:rFonts w:cs="Arial"/>
                <w:color w:val="000000"/>
                <w:sz w:val="20"/>
              </w:rPr>
            </w:pPr>
            <w:r w:rsidRPr="000E4900">
              <w:rPr>
                <w:rFonts w:cs="Arial"/>
                <w:color w:val="000000"/>
                <w:sz w:val="20"/>
              </w:rPr>
              <w:t>- dans le Nord : Iriba, Bardaï</w:t>
            </w:r>
            <w:r>
              <w:rPr>
                <w:rFonts w:cs="Arial"/>
                <w:color w:val="000000"/>
                <w:sz w:val="20"/>
              </w:rPr>
              <w:t>.</w:t>
            </w:r>
          </w:p>
          <w:p w14:paraId="082AFD3B" w14:textId="77777777" w:rsidR="00800579" w:rsidRDefault="00800579" w:rsidP="003D0A7D">
            <w:pPr>
              <w:shd w:val="clear" w:color="auto" w:fill="FFFFFF"/>
              <w:spacing w:after="0"/>
              <w:rPr>
                <w:rFonts w:cs="Arial"/>
                <w:color w:val="000000"/>
                <w:sz w:val="20"/>
              </w:rPr>
            </w:pPr>
          </w:p>
          <w:p w14:paraId="74416DC3" w14:textId="77777777" w:rsidR="003D0A7D" w:rsidRPr="000E4900" w:rsidRDefault="003D0A7D" w:rsidP="003D0A7D">
            <w:pPr>
              <w:shd w:val="clear" w:color="auto" w:fill="FFFFFF"/>
              <w:spacing w:after="0"/>
              <w:rPr>
                <w:rFonts w:cs="Arial"/>
                <w:color w:val="000000"/>
                <w:sz w:val="20"/>
              </w:rPr>
            </w:pPr>
            <w:r w:rsidRPr="000E4900">
              <w:rPr>
                <w:rFonts w:cs="Arial"/>
                <w:color w:val="000000"/>
                <w:sz w:val="20"/>
              </w:rPr>
              <w:t>Le nombre d'Adductions d'Eau Potable (AEP) a considérablement augmenté en 2016-2018, en particulier grâce au Projet d'Accès à l'Eau Potable et à l'Assainissement du 10ème FED de l'Union Européenne. Avec ce projet, plus de 250 nouvelles AEP ont été réalisées dans 8 régions. Elles vien</w:t>
            </w:r>
            <w:r w:rsidR="00800579">
              <w:rPr>
                <w:rFonts w:cs="Arial"/>
                <w:color w:val="000000"/>
                <w:sz w:val="20"/>
              </w:rPr>
              <w:t>nent</w:t>
            </w:r>
            <w:r w:rsidRPr="000E4900">
              <w:rPr>
                <w:rFonts w:cs="Arial"/>
                <w:color w:val="000000"/>
                <w:sz w:val="20"/>
              </w:rPr>
              <w:t xml:space="preserve"> s'ajouter aux 360 AEP qui existaient avant 2016 sur le territoire national. </w:t>
            </w:r>
          </w:p>
          <w:p w14:paraId="0D1CCDED" w14:textId="77777777" w:rsidR="003D0A7D" w:rsidRPr="000E4900" w:rsidRDefault="003D0A7D" w:rsidP="003D0A7D">
            <w:pPr>
              <w:spacing w:after="0"/>
              <w:rPr>
                <w:rFonts w:cs="Arial"/>
                <w:sz w:val="20"/>
              </w:rPr>
            </w:pPr>
          </w:p>
          <w:p w14:paraId="2514A8C8" w14:textId="77777777" w:rsidR="00800579" w:rsidRDefault="00800579" w:rsidP="003D0A7D">
            <w:pPr>
              <w:spacing w:after="0"/>
              <w:rPr>
                <w:rFonts w:cs="Arial"/>
                <w:sz w:val="20"/>
              </w:rPr>
            </w:pPr>
            <w:r>
              <w:rPr>
                <w:rFonts w:cs="Arial"/>
                <w:sz w:val="20"/>
              </w:rPr>
              <w:t xml:space="preserve">Les communes vont avoir un rôle majeur à jouer pour organiser ces services et faire en sorte qu'ils ne tombent pas en panne en quelques mois. </w:t>
            </w:r>
          </w:p>
          <w:p w14:paraId="249BD687" w14:textId="77777777" w:rsidR="00800579" w:rsidRDefault="00800579" w:rsidP="003D0A7D">
            <w:pPr>
              <w:spacing w:after="0"/>
              <w:rPr>
                <w:rFonts w:cs="Arial"/>
                <w:sz w:val="20"/>
              </w:rPr>
            </w:pPr>
          </w:p>
          <w:p w14:paraId="0981B2AB" w14:textId="77777777" w:rsidR="003D0A7D" w:rsidRPr="000E4900" w:rsidRDefault="003D0A7D" w:rsidP="003D0A7D">
            <w:pPr>
              <w:spacing w:after="0"/>
              <w:rPr>
                <w:rFonts w:cs="Arial"/>
                <w:sz w:val="20"/>
              </w:rPr>
            </w:pPr>
            <w:r w:rsidRPr="000E4900">
              <w:rPr>
                <w:rFonts w:cs="Arial"/>
                <w:sz w:val="20"/>
              </w:rPr>
              <w:t>Cette deuxième partie traite exclusivement du service public de l'eau. L'assainissement n'y est pas abordé et sera traité dans le chapitre 3. Il s'agit ici, après avoir présenté dans la partie précédente les grands principes de la gouvernance des services publics et de la maîtrise d'ouvrage communale (planification, réalisation, mise en exploitation) d'entrer dans le détail de l'action communale p</w:t>
            </w:r>
            <w:r w:rsidR="00800579">
              <w:rPr>
                <w:rFonts w:cs="Arial"/>
                <w:sz w:val="20"/>
              </w:rPr>
              <w:t>ermettant de bien organiser c</w:t>
            </w:r>
            <w:r w:rsidRPr="000E4900">
              <w:rPr>
                <w:rFonts w:cs="Arial"/>
                <w:sz w:val="20"/>
              </w:rPr>
              <w:t>e service de l'eau potable.</w:t>
            </w:r>
          </w:p>
          <w:p w14:paraId="4FAFF162" w14:textId="77777777" w:rsidR="003D0A7D" w:rsidRPr="000E4900" w:rsidRDefault="003D0A7D" w:rsidP="003D0A7D">
            <w:pPr>
              <w:spacing w:after="0"/>
              <w:rPr>
                <w:rFonts w:cs="Arial"/>
                <w:sz w:val="20"/>
              </w:rPr>
            </w:pPr>
          </w:p>
          <w:p w14:paraId="2BCC1D56" w14:textId="77777777" w:rsidR="003D0A7D" w:rsidRDefault="003D0A7D" w:rsidP="003D0A7D">
            <w:pPr>
              <w:spacing w:after="0"/>
            </w:pPr>
            <w:r w:rsidRPr="000E4900">
              <w:rPr>
                <w:rFonts w:cs="Arial"/>
                <w:sz w:val="20"/>
              </w:rPr>
              <w:t>Le premier chapitre (2.1) expose les grands principes de fonctionnement et le cadre juridique des services d'eau. Le second chapitre (2.2) expose de manière détaillée les rôles de la commune et de son exploitant pour délivrer un service public de l'eau au meilleur prix pour l'usager.</w:t>
            </w:r>
          </w:p>
        </w:tc>
      </w:tr>
    </w:tbl>
    <w:p w14:paraId="7A40A689" w14:textId="77777777" w:rsidR="003D0A7D" w:rsidRDefault="003D0A7D" w:rsidP="003D0A7D">
      <w:pPr>
        <w:spacing w:after="0"/>
        <w:jc w:val="left"/>
        <w:rPr>
          <w:rFonts w:cs="Arial"/>
          <w:szCs w:val="22"/>
        </w:rPr>
      </w:pPr>
    </w:p>
    <w:p w14:paraId="1D41C677" w14:textId="77777777" w:rsidR="00BC144A" w:rsidRDefault="00BC144A" w:rsidP="000E4900">
      <w:pPr>
        <w:autoSpaceDE w:val="0"/>
        <w:autoSpaceDN w:val="0"/>
        <w:adjustRightInd w:val="0"/>
        <w:spacing w:after="0"/>
        <w:rPr>
          <w:rFonts w:cs="Arial"/>
          <w:sz w:val="20"/>
        </w:rPr>
      </w:pPr>
    </w:p>
    <w:p w14:paraId="7F677DE5" w14:textId="77777777" w:rsidR="00BC144A" w:rsidRDefault="00BC144A" w:rsidP="000E4900">
      <w:pPr>
        <w:autoSpaceDE w:val="0"/>
        <w:autoSpaceDN w:val="0"/>
        <w:adjustRightInd w:val="0"/>
        <w:spacing w:after="0"/>
        <w:rPr>
          <w:rFonts w:cs="Arial"/>
          <w:sz w:val="20"/>
        </w:rPr>
      </w:pPr>
    </w:p>
    <w:p w14:paraId="4055C303" w14:textId="77777777" w:rsidR="005635C1" w:rsidRPr="000E4900" w:rsidRDefault="005635C1" w:rsidP="000E4900">
      <w:pPr>
        <w:shd w:val="clear" w:color="auto" w:fill="FFFFFF"/>
        <w:spacing w:after="0"/>
        <w:rPr>
          <w:rFonts w:cs="Arial"/>
          <w:color w:val="000000"/>
          <w:sz w:val="20"/>
        </w:rPr>
      </w:pPr>
    </w:p>
    <w:p w14:paraId="352717A4" w14:textId="77777777" w:rsidR="009940C1" w:rsidRPr="000E4900" w:rsidRDefault="009940C1" w:rsidP="000E4900">
      <w:pPr>
        <w:shd w:val="clear" w:color="auto" w:fill="FFFFFF"/>
        <w:spacing w:after="0"/>
        <w:rPr>
          <w:rFonts w:cs="Arial"/>
          <w:color w:val="000000"/>
          <w:sz w:val="20"/>
        </w:rPr>
      </w:pPr>
    </w:p>
    <w:p w14:paraId="37C2C858" w14:textId="77777777" w:rsidR="00747B1C" w:rsidRDefault="00747B1C" w:rsidP="000E4900">
      <w:pPr>
        <w:spacing w:after="0"/>
      </w:pPr>
      <w:r w:rsidRPr="000E4900">
        <w:rPr>
          <w:rFonts w:cs="Arial"/>
          <w:sz w:val="20"/>
        </w:rPr>
        <w:br w:type="page"/>
      </w:r>
    </w:p>
    <w:p w14:paraId="468CA2AC" w14:textId="77777777" w:rsidR="005635C1" w:rsidRPr="00966741" w:rsidRDefault="005635C1" w:rsidP="00E80707">
      <w:pPr>
        <w:spacing w:after="0"/>
      </w:pPr>
    </w:p>
    <w:p w14:paraId="1C497DFF" w14:textId="77777777" w:rsidR="007A3EA2" w:rsidRDefault="00687114" w:rsidP="00687114">
      <w:pPr>
        <w:pStyle w:val="Titre2"/>
        <w:numPr>
          <w:ilvl w:val="0"/>
          <w:numId w:val="0"/>
        </w:numPr>
        <w:spacing w:before="0" w:after="0"/>
        <w:rPr>
          <w:sz w:val="28"/>
          <w:szCs w:val="28"/>
        </w:rPr>
      </w:pPr>
      <w:bookmarkStart w:id="21" w:name="_Toc521941497"/>
      <w:r>
        <w:rPr>
          <w:sz w:val="28"/>
          <w:szCs w:val="28"/>
        </w:rPr>
        <w:t xml:space="preserve">2.1. </w:t>
      </w:r>
      <w:r w:rsidR="00FC6B2C">
        <w:rPr>
          <w:sz w:val="28"/>
          <w:szCs w:val="28"/>
        </w:rPr>
        <w:t xml:space="preserve">Le cadre </w:t>
      </w:r>
      <w:r w:rsidR="009708E3">
        <w:rPr>
          <w:sz w:val="28"/>
          <w:szCs w:val="28"/>
        </w:rPr>
        <w:t xml:space="preserve">technique et </w:t>
      </w:r>
      <w:r w:rsidR="00CC490E">
        <w:rPr>
          <w:sz w:val="28"/>
          <w:szCs w:val="28"/>
        </w:rPr>
        <w:t>juridique</w:t>
      </w:r>
      <w:bookmarkEnd w:id="21"/>
      <w:r w:rsidR="00FC6B2C">
        <w:rPr>
          <w:sz w:val="28"/>
          <w:szCs w:val="28"/>
        </w:rPr>
        <w:t xml:space="preserve"> </w:t>
      </w:r>
    </w:p>
    <w:p w14:paraId="4A736D7D" w14:textId="77777777" w:rsidR="00F306D5" w:rsidRPr="000E4900" w:rsidRDefault="00F306D5" w:rsidP="00E80707">
      <w:pPr>
        <w:autoSpaceDE w:val="0"/>
        <w:autoSpaceDN w:val="0"/>
        <w:adjustRightInd w:val="0"/>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3D0A7D" w14:paraId="1633F643" w14:textId="77777777" w:rsidTr="00D130BD">
        <w:tc>
          <w:tcPr>
            <w:tcW w:w="4499" w:type="dxa"/>
          </w:tcPr>
          <w:p w14:paraId="493C23AF" w14:textId="77777777" w:rsidR="003D0A7D" w:rsidRPr="00FA408F" w:rsidRDefault="003D0A7D" w:rsidP="00AE5922">
            <w:pPr>
              <w:autoSpaceDE w:val="0"/>
              <w:autoSpaceDN w:val="0"/>
              <w:adjustRightInd w:val="0"/>
              <w:spacing w:after="0"/>
              <w:rPr>
                <w:sz w:val="20"/>
              </w:rPr>
            </w:pPr>
            <w:r w:rsidRPr="002D12AD">
              <w:rPr>
                <w:rFonts w:cs="Arial"/>
                <w:sz w:val="20"/>
              </w:rPr>
              <w:t xml:space="preserve">Il est nécessaire de présenter les principes de fonctionnement d'un service public d'eau. Un service d'eau s'organise autour d'équipements à </w:t>
            </w:r>
          </w:p>
        </w:tc>
        <w:tc>
          <w:tcPr>
            <w:tcW w:w="274" w:type="dxa"/>
          </w:tcPr>
          <w:p w14:paraId="2331D129" w14:textId="77777777" w:rsidR="003D0A7D" w:rsidRDefault="003D0A7D" w:rsidP="00103515">
            <w:pPr>
              <w:spacing w:after="0"/>
              <w:rPr>
                <w:rFonts w:cs="Arial"/>
                <w:color w:val="000000"/>
                <w:szCs w:val="22"/>
              </w:rPr>
            </w:pPr>
          </w:p>
        </w:tc>
        <w:tc>
          <w:tcPr>
            <w:tcW w:w="4515" w:type="dxa"/>
          </w:tcPr>
          <w:p w14:paraId="4931CA8A" w14:textId="77777777" w:rsidR="003D0A7D" w:rsidRDefault="00AE5922" w:rsidP="00AE5922">
            <w:pPr>
              <w:autoSpaceDE w:val="0"/>
              <w:autoSpaceDN w:val="0"/>
              <w:adjustRightInd w:val="0"/>
              <w:spacing w:after="0"/>
            </w:pPr>
            <w:r w:rsidRPr="002D12AD">
              <w:rPr>
                <w:rFonts w:cs="Arial"/>
                <w:sz w:val="20"/>
              </w:rPr>
              <w:t>faire fonctionner (2.1.1) et d'une réglementation qui précise ce que les acteurs du secteur doivent faire (2.1.2).</w:t>
            </w:r>
          </w:p>
        </w:tc>
      </w:tr>
    </w:tbl>
    <w:p w14:paraId="627B31EB" w14:textId="77777777" w:rsidR="00A22A82" w:rsidRDefault="00A22A82" w:rsidP="00A22A82">
      <w:pPr>
        <w:autoSpaceDE w:val="0"/>
        <w:autoSpaceDN w:val="0"/>
        <w:adjustRightInd w:val="0"/>
        <w:spacing w:after="0"/>
        <w:rPr>
          <w:sz w:val="20"/>
        </w:rPr>
      </w:pPr>
    </w:p>
    <w:p w14:paraId="2B36EC73" w14:textId="77777777" w:rsidR="008264D6" w:rsidRPr="000E4900" w:rsidRDefault="008264D6" w:rsidP="00A22A82">
      <w:pPr>
        <w:autoSpaceDE w:val="0"/>
        <w:autoSpaceDN w:val="0"/>
        <w:adjustRightInd w:val="0"/>
        <w:spacing w:after="0"/>
        <w:rPr>
          <w:sz w:val="20"/>
        </w:rPr>
      </w:pPr>
    </w:p>
    <w:p w14:paraId="7519B6B7" w14:textId="77777777" w:rsidR="00E72D9E" w:rsidRDefault="00687114" w:rsidP="00687114">
      <w:pPr>
        <w:pStyle w:val="Titre3"/>
        <w:numPr>
          <w:ilvl w:val="0"/>
          <w:numId w:val="0"/>
        </w:numPr>
        <w:spacing w:before="0" w:after="0"/>
        <w:rPr>
          <w:lang w:val="fr-FR"/>
        </w:rPr>
      </w:pPr>
      <w:bookmarkStart w:id="22" w:name="_Toc521941498"/>
      <w:r>
        <w:rPr>
          <w:lang w:val="fr-FR"/>
        </w:rPr>
        <w:t xml:space="preserve">2.1.1. </w:t>
      </w:r>
      <w:r w:rsidR="005635C1">
        <w:rPr>
          <w:lang w:val="fr-FR"/>
        </w:rPr>
        <w:t xml:space="preserve">Les grands principes de l'organisation du </w:t>
      </w:r>
      <w:r w:rsidR="002C1FF9">
        <w:rPr>
          <w:lang w:val="fr-FR"/>
        </w:rPr>
        <w:t>service public de l'eau</w:t>
      </w:r>
      <w:bookmarkEnd w:id="22"/>
    </w:p>
    <w:p w14:paraId="76837A7F" w14:textId="77777777" w:rsidR="00E72D9E" w:rsidRPr="000E4900" w:rsidRDefault="00E72D9E" w:rsidP="000E4900">
      <w:pPr>
        <w:spacing w:after="0"/>
        <w:rPr>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AE5922" w14:paraId="3DC1F2F6" w14:textId="77777777" w:rsidTr="00D130BD">
        <w:tc>
          <w:tcPr>
            <w:tcW w:w="4499" w:type="dxa"/>
          </w:tcPr>
          <w:p w14:paraId="2CFF4942" w14:textId="77777777" w:rsidR="00AE5922" w:rsidRPr="00FA408F" w:rsidRDefault="00AE5922" w:rsidP="001935BD">
            <w:pPr>
              <w:autoSpaceDE w:val="0"/>
              <w:autoSpaceDN w:val="0"/>
              <w:adjustRightInd w:val="0"/>
              <w:spacing w:after="0"/>
              <w:rPr>
                <w:sz w:val="20"/>
              </w:rPr>
            </w:pPr>
            <w:r w:rsidRPr="002D12AD">
              <w:rPr>
                <w:rFonts w:cs="Arial"/>
                <w:sz w:val="20"/>
              </w:rPr>
              <w:t xml:space="preserve">Un service d'eau </w:t>
            </w:r>
            <w:r w:rsidR="001935BD">
              <w:rPr>
                <w:rFonts w:cs="Arial"/>
                <w:sz w:val="20"/>
              </w:rPr>
              <w:t xml:space="preserve">doit fonctionner avec les recettes de la vente de l'eau aux usagers </w:t>
            </w:r>
            <w:r w:rsidRPr="002D12AD">
              <w:rPr>
                <w:rFonts w:cs="Arial"/>
                <w:sz w:val="20"/>
              </w:rPr>
              <w:t xml:space="preserve">(A). </w:t>
            </w:r>
          </w:p>
        </w:tc>
        <w:tc>
          <w:tcPr>
            <w:tcW w:w="274" w:type="dxa"/>
          </w:tcPr>
          <w:p w14:paraId="58AA2AD6" w14:textId="77777777" w:rsidR="00AE5922" w:rsidRDefault="00AE5922" w:rsidP="00103515">
            <w:pPr>
              <w:spacing w:after="0"/>
              <w:rPr>
                <w:rFonts w:cs="Arial"/>
                <w:color w:val="000000"/>
                <w:szCs w:val="22"/>
              </w:rPr>
            </w:pPr>
          </w:p>
        </w:tc>
        <w:tc>
          <w:tcPr>
            <w:tcW w:w="4515" w:type="dxa"/>
          </w:tcPr>
          <w:p w14:paraId="133A46FC" w14:textId="77777777" w:rsidR="00AE5922" w:rsidRDefault="00AE5922" w:rsidP="001935BD">
            <w:pPr>
              <w:spacing w:after="0"/>
            </w:pPr>
            <w:r w:rsidRPr="002D12AD">
              <w:rPr>
                <w:rFonts w:cs="Arial"/>
                <w:sz w:val="20"/>
              </w:rPr>
              <w:t xml:space="preserve">Ce service doit respecter certaines règles afin </w:t>
            </w:r>
            <w:r w:rsidR="001935BD">
              <w:rPr>
                <w:rFonts w:cs="Arial"/>
                <w:sz w:val="20"/>
              </w:rPr>
              <w:t>de</w:t>
            </w:r>
            <w:r w:rsidRPr="002D12AD">
              <w:rPr>
                <w:rFonts w:cs="Arial"/>
                <w:sz w:val="20"/>
              </w:rPr>
              <w:t xml:space="preserve"> </w:t>
            </w:r>
            <w:r w:rsidR="001935BD">
              <w:rPr>
                <w:rFonts w:cs="Arial"/>
                <w:sz w:val="20"/>
              </w:rPr>
              <w:t xml:space="preserve">délivrer en permanence </w:t>
            </w:r>
            <w:r w:rsidRPr="002D12AD">
              <w:rPr>
                <w:rFonts w:cs="Arial"/>
                <w:sz w:val="20"/>
              </w:rPr>
              <w:t>une eau potable (B).</w:t>
            </w:r>
          </w:p>
        </w:tc>
      </w:tr>
    </w:tbl>
    <w:p w14:paraId="549290CC" w14:textId="77777777" w:rsidR="00A22A82" w:rsidRDefault="00A22A82" w:rsidP="000E4900">
      <w:pPr>
        <w:tabs>
          <w:tab w:val="num" w:pos="720"/>
        </w:tabs>
        <w:autoSpaceDE w:val="0"/>
        <w:autoSpaceDN w:val="0"/>
        <w:adjustRightInd w:val="0"/>
        <w:spacing w:after="0"/>
        <w:rPr>
          <w:rFonts w:cs="Arial"/>
          <w:b/>
          <w:color w:val="000000"/>
          <w:sz w:val="20"/>
        </w:rPr>
      </w:pPr>
    </w:p>
    <w:p w14:paraId="15C9BC40" w14:textId="77777777" w:rsidR="001935BD" w:rsidRPr="000E4900" w:rsidRDefault="001935BD" w:rsidP="000E4900">
      <w:pPr>
        <w:tabs>
          <w:tab w:val="num" w:pos="720"/>
        </w:tabs>
        <w:autoSpaceDE w:val="0"/>
        <w:autoSpaceDN w:val="0"/>
        <w:adjustRightInd w:val="0"/>
        <w:spacing w:after="0"/>
        <w:rPr>
          <w:rFonts w:cs="Arial"/>
          <w:b/>
          <w:color w:val="000000"/>
          <w:sz w:val="20"/>
        </w:rPr>
      </w:pPr>
    </w:p>
    <w:p w14:paraId="7747AA6E" w14:textId="77777777" w:rsidR="00AD32D4" w:rsidRPr="000E4900" w:rsidRDefault="00CD17D8" w:rsidP="000E4900">
      <w:pPr>
        <w:tabs>
          <w:tab w:val="num" w:pos="720"/>
        </w:tabs>
        <w:autoSpaceDE w:val="0"/>
        <w:autoSpaceDN w:val="0"/>
        <w:adjustRightInd w:val="0"/>
        <w:spacing w:after="0"/>
        <w:rPr>
          <w:rFonts w:cs="Arial"/>
          <w:b/>
          <w:color w:val="000000"/>
          <w:sz w:val="20"/>
        </w:rPr>
      </w:pPr>
      <w:r w:rsidRPr="000E4900">
        <w:rPr>
          <w:rFonts w:cs="Arial"/>
          <w:b/>
          <w:color w:val="000000"/>
          <w:sz w:val="20"/>
        </w:rPr>
        <w:t xml:space="preserve">A - </w:t>
      </w:r>
      <w:r w:rsidR="005635C1" w:rsidRPr="000E4900">
        <w:rPr>
          <w:rFonts w:cs="Arial"/>
          <w:b/>
          <w:color w:val="000000"/>
          <w:sz w:val="20"/>
        </w:rPr>
        <w:t xml:space="preserve">Des équipements et un service à financer </w:t>
      </w:r>
    </w:p>
    <w:p w14:paraId="13622D3C" w14:textId="77777777" w:rsidR="005635C1" w:rsidRPr="000E4900" w:rsidRDefault="005635C1" w:rsidP="000E4900">
      <w:pPr>
        <w:spacing w:after="0"/>
        <w:rPr>
          <w:rFonts w:cs="Arial"/>
          <w:color w:val="000000"/>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AE5922" w14:paraId="71A33B1D" w14:textId="77777777" w:rsidTr="00BB0FE9">
        <w:tc>
          <w:tcPr>
            <w:tcW w:w="4499" w:type="dxa"/>
          </w:tcPr>
          <w:p w14:paraId="386E003C" w14:textId="77777777" w:rsidR="00AE5922" w:rsidRPr="000E4900" w:rsidRDefault="00AE5922" w:rsidP="00AE5922">
            <w:pPr>
              <w:autoSpaceDE w:val="0"/>
              <w:autoSpaceDN w:val="0"/>
              <w:adjustRightInd w:val="0"/>
              <w:spacing w:after="0"/>
              <w:rPr>
                <w:rFonts w:cs="Arial"/>
                <w:sz w:val="20"/>
              </w:rPr>
            </w:pPr>
            <w:r w:rsidRPr="000E4900">
              <w:rPr>
                <w:rFonts w:cs="Arial"/>
                <w:sz w:val="20"/>
              </w:rPr>
              <w:t>Un service public d’eau potable vise à fournir à la population d’un territoire donné, un accès continu et en quantité suffisante à une eau de qualité adaptée à la consommation humaine.</w:t>
            </w:r>
          </w:p>
          <w:p w14:paraId="6F0BC26E" w14:textId="77777777" w:rsidR="00AE5922" w:rsidRPr="000E4900" w:rsidRDefault="00AE5922" w:rsidP="00AE5922">
            <w:pPr>
              <w:autoSpaceDE w:val="0"/>
              <w:autoSpaceDN w:val="0"/>
              <w:adjustRightInd w:val="0"/>
              <w:spacing w:after="0"/>
              <w:rPr>
                <w:rFonts w:cs="Arial"/>
                <w:sz w:val="20"/>
              </w:rPr>
            </w:pPr>
          </w:p>
          <w:p w14:paraId="312EDE7D" w14:textId="77777777" w:rsidR="001935BD" w:rsidRDefault="00AE5922" w:rsidP="00AE5922">
            <w:pPr>
              <w:autoSpaceDE w:val="0"/>
              <w:autoSpaceDN w:val="0"/>
              <w:adjustRightInd w:val="0"/>
              <w:spacing w:after="0"/>
              <w:rPr>
                <w:rFonts w:cs="Arial"/>
                <w:sz w:val="20"/>
              </w:rPr>
            </w:pPr>
            <w:r w:rsidRPr="000E4900">
              <w:rPr>
                <w:rFonts w:cs="Arial"/>
                <w:b/>
                <w:sz w:val="20"/>
              </w:rPr>
              <w:t>Au niveau des équipements et de la technique</w:t>
            </w:r>
            <w:r w:rsidRPr="000E4900">
              <w:rPr>
                <w:rFonts w:cs="Arial"/>
                <w:sz w:val="20"/>
              </w:rPr>
              <w:t xml:space="preserve">, cela suppose la mobilisation d’une ressource en eau suffisamment productive, qu’elle soit de surface ou souterraine. S’il s'agit d'une </w:t>
            </w:r>
            <w:r w:rsidRPr="000E4900">
              <w:rPr>
                <w:rFonts w:cs="Arial"/>
                <w:b/>
                <w:sz w:val="20"/>
              </w:rPr>
              <w:t>eau de surface</w:t>
            </w:r>
            <w:r w:rsidRPr="000E4900">
              <w:rPr>
                <w:rFonts w:cs="Arial"/>
                <w:sz w:val="20"/>
              </w:rPr>
              <w:t xml:space="preserve"> (rivière ou lac, eau de mer dans certains pays), elle sera captée puis traitée pour la rendre potable. Cette situation de recours à une eau de surface pour alimenter un réseau public n'existe nulle part actuellement au Tchad. Les eaux destinées à l'alimentation humaine au Tchad sont des </w:t>
            </w:r>
            <w:r w:rsidRPr="000E4900">
              <w:rPr>
                <w:rFonts w:cs="Arial"/>
                <w:b/>
                <w:sz w:val="20"/>
              </w:rPr>
              <w:t>eaux souterraines</w:t>
            </w:r>
            <w:r w:rsidRPr="000E4900">
              <w:rPr>
                <w:rFonts w:cs="Arial"/>
                <w:sz w:val="20"/>
              </w:rPr>
              <w:t xml:space="preserve">. </w:t>
            </w:r>
          </w:p>
          <w:p w14:paraId="6E1A23DE" w14:textId="77777777" w:rsidR="001935BD" w:rsidRDefault="001935BD" w:rsidP="00AE5922">
            <w:pPr>
              <w:autoSpaceDE w:val="0"/>
              <w:autoSpaceDN w:val="0"/>
              <w:adjustRightInd w:val="0"/>
              <w:spacing w:after="0"/>
              <w:rPr>
                <w:rFonts w:cs="Arial"/>
                <w:sz w:val="20"/>
              </w:rPr>
            </w:pPr>
          </w:p>
          <w:p w14:paraId="7BDF0045" w14:textId="77777777" w:rsidR="00AE5922" w:rsidRPr="000E4900" w:rsidRDefault="00AE5922" w:rsidP="00AE5922">
            <w:pPr>
              <w:autoSpaceDE w:val="0"/>
              <w:autoSpaceDN w:val="0"/>
              <w:adjustRightInd w:val="0"/>
              <w:spacing w:after="0"/>
              <w:rPr>
                <w:rFonts w:cs="Arial"/>
                <w:sz w:val="20"/>
              </w:rPr>
            </w:pPr>
            <w:r w:rsidRPr="000E4900">
              <w:rPr>
                <w:rFonts w:cs="Arial"/>
                <w:sz w:val="20"/>
              </w:rPr>
              <w:t>Si la nappe est suffisamment profonde et éloignée de sources de pollution, l'eau du sous-sol est, sauf exception, d'une qualité physico-chimique et bactériologique qui la rend pro</w:t>
            </w:r>
            <w:r w:rsidR="001935BD">
              <w:rPr>
                <w:rFonts w:cs="Arial"/>
                <w:sz w:val="20"/>
              </w:rPr>
              <w:t>pice à une consommation humaine</w:t>
            </w:r>
            <w:r w:rsidRPr="000E4900">
              <w:rPr>
                <w:rFonts w:cs="Arial"/>
                <w:sz w:val="20"/>
              </w:rPr>
              <w:t xml:space="preserve">. </w:t>
            </w:r>
          </w:p>
          <w:p w14:paraId="351A4463" w14:textId="77777777" w:rsidR="00AE5922" w:rsidRPr="000E4900" w:rsidRDefault="00AE5922" w:rsidP="00AE5922">
            <w:pPr>
              <w:autoSpaceDE w:val="0"/>
              <w:autoSpaceDN w:val="0"/>
              <w:adjustRightInd w:val="0"/>
              <w:spacing w:after="0"/>
              <w:rPr>
                <w:rFonts w:cs="Arial"/>
                <w:sz w:val="20"/>
              </w:rPr>
            </w:pPr>
          </w:p>
          <w:p w14:paraId="4BBE6467" w14:textId="77777777" w:rsidR="00AE5922" w:rsidRPr="000E4900" w:rsidRDefault="00AE5922" w:rsidP="00AE5922">
            <w:pPr>
              <w:autoSpaceDE w:val="0"/>
              <w:autoSpaceDN w:val="0"/>
              <w:adjustRightInd w:val="0"/>
              <w:spacing w:after="0"/>
              <w:rPr>
                <w:rFonts w:cs="Arial"/>
                <w:sz w:val="20"/>
              </w:rPr>
            </w:pPr>
            <w:r w:rsidRPr="000E4900">
              <w:rPr>
                <w:rFonts w:cs="Arial"/>
                <w:sz w:val="20"/>
              </w:rPr>
              <w:t>Une eau dite potable est une eau dont les caractéristiques sont conformes aux critères de potabilité définis par l'Organisation Mondiale de la Santé (OMS). Des analyses permett</w:t>
            </w:r>
            <w:r w:rsidR="001935BD">
              <w:rPr>
                <w:rFonts w:cs="Arial"/>
                <w:sz w:val="20"/>
              </w:rPr>
              <w:t>ent</w:t>
            </w:r>
            <w:r w:rsidRPr="000E4900">
              <w:rPr>
                <w:rFonts w:cs="Arial"/>
                <w:sz w:val="20"/>
              </w:rPr>
              <w:t xml:space="preserve"> de confirmer cette potabilité. Le contexte géologique</w:t>
            </w:r>
            <w:r w:rsidR="001935BD">
              <w:rPr>
                <w:rFonts w:cs="Arial"/>
                <w:sz w:val="20"/>
              </w:rPr>
              <w:t>,</w:t>
            </w:r>
            <w:r w:rsidRPr="000E4900">
              <w:rPr>
                <w:rFonts w:cs="Arial"/>
                <w:sz w:val="20"/>
              </w:rPr>
              <w:t xml:space="preserve"> c'est à dire les caractéristiques des sédiments et roches souterraines dans lesquels se trouve l'eau</w:t>
            </w:r>
            <w:r w:rsidR="001935BD">
              <w:rPr>
                <w:rFonts w:cs="Arial"/>
                <w:sz w:val="20"/>
              </w:rPr>
              <w:t>,</w:t>
            </w:r>
            <w:r w:rsidRPr="000E4900">
              <w:rPr>
                <w:rFonts w:cs="Arial"/>
                <w:sz w:val="20"/>
              </w:rPr>
              <w:t xml:space="preserve"> peut engendrer une eau non potable du fait d'éléments chimiques en quantité trop importante dans l'eau : eau saumâtre (trop riche en sel), eau ferrugineuse (trop riche en fer)....etc.</w:t>
            </w:r>
          </w:p>
          <w:p w14:paraId="621EA679" w14:textId="77777777" w:rsidR="00AE5922" w:rsidRPr="00FA408F" w:rsidRDefault="00AE5922" w:rsidP="00103515">
            <w:pPr>
              <w:autoSpaceDE w:val="0"/>
              <w:autoSpaceDN w:val="0"/>
              <w:adjustRightInd w:val="0"/>
              <w:spacing w:after="0"/>
              <w:rPr>
                <w:sz w:val="20"/>
              </w:rPr>
            </w:pPr>
          </w:p>
        </w:tc>
        <w:tc>
          <w:tcPr>
            <w:tcW w:w="274" w:type="dxa"/>
          </w:tcPr>
          <w:p w14:paraId="4CE54EBE" w14:textId="77777777" w:rsidR="00AE5922" w:rsidRDefault="00AE5922" w:rsidP="00103515">
            <w:pPr>
              <w:spacing w:after="0"/>
              <w:rPr>
                <w:rFonts w:cs="Arial"/>
                <w:color w:val="000000"/>
                <w:szCs w:val="22"/>
              </w:rPr>
            </w:pPr>
          </w:p>
        </w:tc>
        <w:tc>
          <w:tcPr>
            <w:tcW w:w="4515" w:type="dxa"/>
          </w:tcPr>
          <w:p w14:paraId="140AA040" w14:textId="77777777" w:rsidR="00AE5922" w:rsidRPr="000E4900" w:rsidRDefault="00AE5922" w:rsidP="00AE5922">
            <w:pPr>
              <w:autoSpaceDE w:val="0"/>
              <w:autoSpaceDN w:val="0"/>
              <w:adjustRightInd w:val="0"/>
              <w:spacing w:after="0"/>
              <w:rPr>
                <w:rFonts w:cs="Arial"/>
                <w:sz w:val="20"/>
              </w:rPr>
            </w:pPr>
            <w:r w:rsidRPr="000E4900">
              <w:rPr>
                <w:rFonts w:cs="Arial"/>
                <w:sz w:val="20"/>
              </w:rPr>
              <w:t>Dans une grande partie du territoire tchadien, en ville, dans un contexte de nappes sédimentaires (</w:t>
            </w:r>
            <w:r w:rsidR="00511334" w:rsidRPr="000E4900">
              <w:rPr>
                <w:rFonts w:cs="Arial"/>
                <w:sz w:val="20"/>
              </w:rPr>
              <w:t>sous-sol</w:t>
            </w:r>
            <w:r w:rsidRPr="000E4900">
              <w:rPr>
                <w:rFonts w:cs="Arial"/>
                <w:sz w:val="20"/>
              </w:rPr>
              <w:t xml:space="preserve"> sableux) la première nappe située souvent à quelques mètres de profondeur est polluée, essentiellement par les excreta des fosses de latrines. L'eau potable se situe à une profondeur plus importante (souvent supérieure à 20 mètres) dans une seconde ou une troisième nappe souterraine qui ne doit pas être en communication avec la</w:t>
            </w:r>
            <w:r w:rsidR="001935BD">
              <w:rPr>
                <w:rFonts w:cs="Arial"/>
                <w:sz w:val="20"/>
              </w:rPr>
              <w:t xml:space="preserve"> nappe superficielle polluée</w:t>
            </w:r>
            <w:r w:rsidRPr="000E4900">
              <w:rPr>
                <w:rFonts w:cs="Arial"/>
                <w:sz w:val="20"/>
              </w:rPr>
              <w:t>.</w:t>
            </w:r>
          </w:p>
          <w:p w14:paraId="76B266D4" w14:textId="77777777" w:rsidR="00AE5922" w:rsidRPr="000E4900" w:rsidRDefault="00AE5922" w:rsidP="00AE5922">
            <w:pPr>
              <w:autoSpaceDE w:val="0"/>
              <w:autoSpaceDN w:val="0"/>
              <w:adjustRightInd w:val="0"/>
              <w:spacing w:after="0"/>
              <w:rPr>
                <w:rFonts w:cs="Arial"/>
                <w:sz w:val="20"/>
              </w:rPr>
            </w:pPr>
          </w:p>
          <w:p w14:paraId="351FB9F8" w14:textId="77777777" w:rsidR="00AE5922" w:rsidRPr="000E4900" w:rsidRDefault="00AE5922" w:rsidP="00AE5922">
            <w:pPr>
              <w:autoSpaceDE w:val="0"/>
              <w:autoSpaceDN w:val="0"/>
              <w:adjustRightInd w:val="0"/>
              <w:spacing w:after="0"/>
              <w:rPr>
                <w:rFonts w:cs="Arial"/>
                <w:sz w:val="20"/>
              </w:rPr>
            </w:pPr>
            <w:r w:rsidRPr="000E4900">
              <w:rPr>
                <w:rFonts w:cs="Arial"/>
                <w:sz w:val="20"/>
              </w:rPr>
              <w:t xml:space="preserve">L'eau est pompée dans la nappe par le biais d'un forage muni d'une pompe électrique immergée puis stockée en </w:t>
            </w:r>
            <w:r w:rsidRPr="000E4900">
              <w:rPr>
                <w:rFonts w:cs="Arial"/>
                <w:b/>
                <w:sz w:val="20"/>
              </w:rPr>
              <w:t>réservoir</w:t>
            </w:r>
            <w:r w:rsidRPr="000E4900">
              <w:rPr>
                <w:rFonts w:cs="Arial"/>
                <w:sz w:val="20"/>
              </w:rPr>
              <w:t xml:space="preserve"> aussi appelé château d'eau. Le stockage en hauteur permet ensuite une </w:t>
            </w:r>
            <w:r w:rsidRPr="000E4900">
              <w:rPr>
                <w:rFonts w:cs="Arial"/>
                <w:b/>
                <w:sz w:val="20"/>
              </w:rPr>
              <w:t>distribution de l'eau gravitaire</w:t>
            </w:r>
            <w:r w:rsidRPr="000E4900">
              <w:rPr>
                <w:rFonts w:cs="Arial"/>
                <w:sz w:val="20"/>
              </w:rPr>
              <w:t xml:space="preserve"> (sous l'effet de son poids qui la fait couler d'un point haut vers un point bas) à partir de points de desserte collectifs (bornes fontaines) ou privatifs (branchements domestiques). </w:t>
            </w:r>
          </w:p>
          <w:p w14:paraId="1D2E28C0" w14:textId="77777777" w:rsidR="00AE5922" w:rsidRPr="000E4900" w:rsidRDefault="00AE5922" w:rsidP="00AE5922">
            <w:pPr>
              <w:autoSpaceDE w:val="0"/>
              <w:autoSpaceDN w:val="0"/>
              <w:adjustRightInd w:val="0"/>
              <w:spacing w:after="0"/>
              <w:rPr>
                <w:rFonts w:cs="Arial"/>
                <w:sz w:val="20"/>
              </w:rPr>
            </w:pPr>
          </w:p>
          <w:p w14:paraId="0EDE166F" w14:textId="77777777" w:rsidR="00AE5922" w:rsidRPr="000E4900" w:rsidRDefault="00AE5922" w:rsidP="00AE5922">
            <w:pPr>
              <w:autoSpaceDE w:val="0"/>
              <w:autoSpaceDN w:val="0"/>
              <w:adjustRightInd w:val="0"/>
              <w:spacing w:after="0"/>
              <w:rPr>
                <w:rFonts w:cs="Arial"/>
                <w:sz w:val="20"/>
              </w:rPr>
            </w:pPr>
            <w:r w:rsidRPr="000E4900">
              <w:rPr>
                <w:rFonts w:cs="Arial"/>
                <w:sz w:val="20"/>
              </w:rPr>
              <w:t xml:space="preserve">Un </w:t>
            </w:r>
            <w:r w:rsidRPr="000E4900">
              <w:rPr>
                <w:rFonts w:cs="Arial"/>
                <w:b/>
                <w:sz w:val="20"/>
              </w:rPr>
              <w:t>traitement au chlore</w:t>
            </w:r>
            <w:r w:rsidRPr="000E4900">
              <w:rPr>
                <w:rFonts w:cs="Arial"/>
                <w:sz w:val="20"/>
              </w:rPr>
              <w:t xml:space="preserve"> est utile afin que l'eau du </w:t>
            </w:r>
            <w:r w:rsidR="00511334" w:rsidRPr="000E4900">
              <w:rPr>
                <w:rFonts w:cs="Arial"/>
                <w:sz w:val="20"/>
              </w:rPr>
              <w:t>sous-sol</w:t>
            </w:r>
            <w:r w:rsidRPr="000E4900">
              <w:rPr>
                <w:rFonts w:cs="Arial"/>
                <w:sz w:val="20"/>
              </w:rPr>
              <w:t xml:space="preserve"> conserve sa potabilité lors du stockage et du transport. Différents éléments ont en effet pu la polluer après son extraction du </w:t>
            </w:r>
            <w:r w:rsidR="00511334" w:rsidRPr="000E4900">
              <w:rPr>
                <w:rFonts w:cs="Arial"/>
                <w:sz w:val="20"/>
              </w:rPr>
              <w:t>sous-sol</w:t>
            </w:r>
            <w:r w:rsidRPr="000E4900">
              <w:rPr>
                <w:rFonts w:cs="Arial"/>
                <w:sz w:val="20"/>
              </w:rPr>
              <w:t xml:space="preserve">. Un climat chaud favorise la multiplication </w:t>
            </w:r>
            <w:r w:rsidR="001935BD">
              <w:rPr>
                <w:rFonts w:cs="Arial"/>
                <w:sz w:val="20"/>
              </w:rPr>
              <w:t>des microbes</w:t>
            </w:r>
            <w:r w:rsidRPr="000E4900">
              <w:rPr>
                <w:rFonts w:cs="Arial"/>
                <w:sz w:val="20"/>
              </w:rPr>
              <w:t xml:space="preserve"> et </w:t>
            </w:r>
            <w:r w:rsidR="001935BD">
              <w:rPr>
                <w:rFonts w:cs="Arial"/>
                <w:sz w:val="20"/>
              </w:rPr>
              <w:t xml:space="preserve">des </w:t>
            </w:r>
            <w:r w:rsidRPr="000E4900">
              <w:rPr>
                <w:rFonts w:cs="Arial"/>
                <w:sz w:val="20"/>
              </w:rPr>
              <w:t>bactéri</w:t>
            </w:r>
            <w:r w:rsidR="001935BD">
              <w:rPr>
                <w:rFonts w:cs="Arial"/>
                <w:sz w:val="20"/>
              </w:rPr>
              <w:t>es dans l'eau lors de son</w:t>
            </w:r>
            <w:r w:rsidRPr="000E4900">
              <w:rPr>
                <w:rFonts w:cs="Arial"/>
                <w:sz w:val="20"/>
              </w:rPr>
              <w:t xml:space="preserve"> stockage et de </w:t>
            </w:r>
            <w:r w:rsidR="001935BD">
              <w:rPr>
                <w:rFonts w:cs="Arial"/>
                <w:sz w:val="20"/>
              </w:rPr>
              <w:t>s</w:t>
            </w:r>
            <w:r w:rsidRPr="000E4900">
              <w:rPr>
                <w:rFonts w:cs="Arial"/>
                <w:sz w:val="20"/>
              </w:rPr>
              <w:t xml:space="preserve">a distribution. </w:t>
            </w:r>
          </w:p>
          <w:p w14:paraId="790F5B24" w14:textId="77777777" w:rsidR="00AE5922" w:rsidRPr="000E4900" w:rsidRDefault="00AE5922" w:rsidP="00AE5922">
            <w:pPr>
              <w:autoSpaceDE w:val="0"/>
              <w:autoSpaceDN w:val="0"/>
              <w:adjustRightInd w:val="0"/>
              <w:spacing w:after="0"/>
              <w:rPr>
                <w:rFonts w:cs="Arial"/>
                <w:sz w:val="20"/>
              </w:rPr>
            </w:pPr>
          </w:p>
          <w:p w14:paraId="5D286478" w14:textId="77777777" w:rsidR="00AE5922" w:rsidRDefault="00AE5922" w:rsidP="00AE5922">
            <w:pPr>
              <w:autoSpaceDE w:val="0"/>
              <w:autoSpaceDN w:val="0"/>
              <w:adjustRightInd w:val="0"/>
              <w:spacing w:after="0"/>
            </w:pPr>
          </w:p>
        </w:tc>
      </w:tr>
    </w:tbl>
    <w:p w14:paraId="1E1FBA7A" w14:textId="77777777" w:rsidR="00AE5922" w:rsidRDefault="00AE5922" w:rsidP="00AE5922">
      <w:pPr>
        <w:spacing w:after="0"/>
        <w:jc w:val="left"/>
        <w:rPr>
          <w:rFonts w:cs="Arial"/>
          <w:szCs w:val="22"/>
        </w:rPr>
      </w:pPr>
    </w:p>
    <w:p w14:paraId="4241A65F" w14:textId="77777777" w:rsidR="00AE5922" w:rsidRDefault="00AE5922" w:rsidP="00AE5922">
      <w:pPr>
        <w:autoSpaceDE w:val="0"/>
        <w:autoSpaceDN w:val="0"/>
        <w:adjustRightInd w:val="0"/>
        <w:spacing w:after="0"/>
        <w:rPr>
          <w:rFonts w:cs="Arial"/>
          <w:sz w:val="20"/>
        </w:rPr>
      </w:pPr>
    </w:p>
    <w:p w14:paraId="6B98725C" w14:textId="77777777" w:rsidR="00AE5922" w:rsidRDefault="00AE5922" w:rsidP="00AE5922">
      <w:pPr>
        <w:autoSpaceDE w:val="0"/>
        <w:autoSpaceDN w:val="0"/>
        <w:adjustRightInd w:val="0"/>
        <w:spacing w:after="0"/>
        <w:rPr>
          <w:rFonts w:cs="Arial"/>
          <w:sz w:val="20"/>
        </w:rPr>
      </w:pPr>
    </w:p>
    <w:p w14:paraId="52682A2F" w14:textId="77777777" w:rsidR="00D130BD" w:rsidRDefault="00D130BD" w:rsidP="00AE5922">
      <w:pPr>
        <w:autoSpaceDE w:val="0"/>
        <w:autoSpaceDN w:val="0"/>
        <w:adjustRightInd w:val="0"/>
        <w:spacing w:after="0"/>
        <w:rPr>
          <w:rFonts w:cs="Arial"/>
          <w:sz w:val="20"/>
        </w:rPr>
      </w:pPr>
    </w:p>
    <w:p w14:paraId="0127232C" w14:textId="77777777" w:rsidR="00D130BD" w:rsidRDefault="00D130BD" w:rsidP="00AE5922">
      <w:pPr>
        <w:autoSpaceDE w:val="0"/>
        <w:autoSpaceDN w:val="0"/>
        <w:adjustRightInd w:val="0"/>
        <w:spacing w:after="0"/>
        <w:rPr>
          <w:rFonts w:cs="Arial"/>
          <w:sz w:val="20"/>
        </w:rPr>
      </w:pPr>
    </w:p>
    <w:p w14:paraId="557CF725" w14:textId="77777777" w:rsidR="00AE5922" w:rsidRPr="000E4900" w:rsidRDefault="00AE5922" w:rsidP="00AE5922">
      <w:pPr>
        <w:autoSpaceDE w:val="0"/>
        <w:autoSpaceDN w:val="0"/>
        <w:adjustRightInd w:val="0"/>
        <w:spacing w:after="0"/>
        <w:rPr>
          <w:rFonts w:cs="Arial"/>
          <w:sz w:val="20"/>
        </w:rPr>
      </w:pPr>
      <w:r w:rsidRPr="000E4900">
        <w:rPr>
          <w:rFonts w:cs="Arial"/>
          <w:sz w:val="20"/>
        </w:rPr>
        <w:lastRenderedPageBreak/>
        <w:t>On distingue 3 grandes étapes dans un service d'eau : la production, la distribution et la commercialisation. Le schéma</w:t>
      </w:r>
      <w:r w:rsidR="001935BD">
        <w:rPr>
          <w:rFonts w:cs="Arial"/>
          <w:sz w:val="20"/>
        </w:rPr>
        <w:t xml:space="preserve"> ci-dessous illustre ces étapes :</w:t>
      </w:r>
    </w:p>
    <w:p w14:paraId="36222E12" w14:textId="77777777" w:rsidR="005835F8" w:rsidRPr="000E4900" w:rsidRDefault="005835F8" w:rsidP="000E4900">
      <w:pPr>
        <w:autoSpaceDE w:val="0"/>
        <w:autoSpaceDN w:val="0"/>
        <w:adjustRightInd w:val="0"/>
        <w:spacing w:after="0"/>
        <w:rPr>
          <w:rFonts w:cs="Arial"/>
          <w:sz w:val="20"/>
        </w:rPr>
      </w:pPr>
    </w:p>
    <w:p w14:paraId="584E2F7F" w14:textId="77777777" w:rsidR="005835F8" w:rsidRDefault="00AE5922" w:rsidP="00AE5922">
      <w:pPr>
        <w:autoSpaceDE w:val="0"/>
        <w:autoSpaceDN w:val="0"/>
        <w:adjustRightInd w:val="0"/>
        <w:spacing w:after="0"/>
        <w:jc w:val="center"/>
        <w:rPr>
          <w:rFonts w:cs="Arial"/>
          <w:szCs w:val="22"/>
        </w:rPr>
      </w:pPr>
      <w:r>
        <w:rPr>
          <w:rFonts w:cs="Arial"/>
          <w:b/>
          <w:noProof/>
          <w:szCs w:val="22"/>
          <w:lang w:val="fr-MC" w:eastAsia="fr-MC"/>
        </w:rPr>
        <w:drawing>
          <wp:inline distT="0" distB="0" distL="0" distR="0" wp14:anchorId="7B979285" wp14:editId="00DCF3F4">
            <wp:extent cx="5096158" cy="4295348"/>
            <wp:effectExtent l="19050" t="0" r="9242" b="0"/>
            <wp:docPr id="49"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cstate="print"/>
                    <a:srcRect/>
                    <a:stretch>
                      <a:fillRect/>
                    </a:stretch>
                  </pic:blipFill>
                  <pic:spPr bwMode="auto">
                    <a:xfrm>
                      <a:off x="0" y="0"/>
                      <a:ext cx="5099106" cy="4297833"/>
                    </a:xfrm>
                    <a:prstGeom prst="rect">
                      <a:avLst/>
                    </a:prstGeom>
                    <a:noFill/>
                    <a:ln w="9525">
                      <a:noFill/>
                      <a:miter lim="800000"/>
                      <a:headEnd/>
                      <a:tailEnd/>
                    </a:ln>
                  </pic:spPr>
                </pic:pic>
              </a:graphicData>
            </a:graphic>
          </wp:inline>
        </w:drawing>
      </w:r>
    </w:p>
    <w:p w14:paraId="4A80F580" w14:textId="77777777" w:rsidR="005835F8" w:rsidRPr="000E4900" w:rsidRDefault="005835F8" w:rsidP="000E4900">
      <w:pPr>
        <w:autoSpaceDE w:val="0"/>
        <w:autoSpaceDN w:val="0"/>
        <w:adjustRightInd w:val="0"/>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284"/>
        <w:gridCol w:w="4218"/>
      </w:tblGrid>
      <w:tr w:rsidR="00AE5922" w14:paraId="10D2C863" w14:textId="77777777" w:rsidTr="00BB0FE9">
        <w:tc>
          <w:tcPr>
            <w:tcW w:w="4786" w:type="dxa"/>
          </w:tcPr>
          <w:p w14:paraId="50570B96" w14:textId="77777777" w:rsidR="00AE5922" w:rsidRPr="00FA408F" w:rsidRDefault="00AE5922" w:rsidP="00AE5922">
            <w:pPr>
              <w:autoSpaceDE w:val="0"/>
              <w:autoSpaceDN w:val="0"/>
              <w:adjustRightInd w:val="0"/>
              <w:spacing w:after="0"/>
              <w:rPr>
                <w:sz w:val="20"/>
              </w:rPr>
            </w:pPr>
            <w:r w:rsidRPr="000E4900">
              <w:rPr>
                <w:rFonts w:cs="Arial"/>
                <w:sz w:val="20"/>
              </w:rPr>
              <w:t>Pour la production de l'eau, l'énergie pour faire tourner la pompe du forage peut être celle de la Société Nationale d'Electricité</w:t>
            </w:r>
            <w:r>
              <w:rPr>
                <w:rFonts w:cs="Arial"/>
                <w:sz w:val="20"/>
              </w:rPr>
              <w:t xml:space="preserve"> si un réseau existe</w:t>
            </w:r>
            <w:r w:rsidRPr="000E4900">
              <w:rPr>
                <w:rFonts w:cs="Arial"/>
                <w:sz w:val="20"/>
              </w:rPr>
              <w:t>.</w:t>
            </w:r>
          </w:p>
        </w:tc>
        <w:tc>
          <w:tcPr>
            <w:tcW w:w="284" w:type="dxa"/>
          </w:tcPr>
          <w:p w14:paraId="36645C66" w14:textId="77777777" w:rsidR="00AE5922" w:rsidRDefault="00AE5922" w:rsidP="00103515">
            <w:pPr>
              <w:spacing w:after="0"/>
              <w:rPr>
                <w:rFonts w:cs="Arial"/>
                <w:color w:val="000000"/>
                <w:szCs w:val="22"/>
              </w:rPr>
            </w:pPr>
          </w:p>
        </w:tc>
        <w:tc>
          <w:tcPr>
            <w:tcW w:w="4218" w:type="dxa"/>
          </w:tcPr>
          <w:p w14:paraId="433985E7" w14:textId="77777777" w:rsidR="00AE5922" w:rsidRDefault="00AE5922" w:rsidP="009D01F7">
            <w:pPr>
              <w:autoSpaceDE w:val="0"/>
              <w:autoSpaceDN w:val="0"/>
              <w:adjustRightInd w:val="0"/>
              <w:spacing w:after="0"/>
            </w:pPr>
            <w:r w:rsidRPr="000E4900">
              <w:rPr>
                <w:rFonts w:cs="Arial"/>
                <w:sz w:val="20"/>
              </w:rPr>
              <w:t xml:space="preserve">Si il n'y en a pas, l'origine sera thermique (groupe électrogène fonctionnant au gas-oil) ou solaire (panneaux photovoltaïques). </w:t>
            </w:r>
          </w:p>
        </w:tc>
      </w:tr>
    </w:tbl>
    <w:p w14:paraId="015E2CCD" w14:textId="77777777" w:rsidR="00152018" w:rsidRPr="000E4900" w:rsidRDefault="00152018" w:rsidP="000E4900">
      <w:pPr>
        <w:autoSpaceDE w:val="0"/>
        <w:autoSpaceDN w:val="0"/>
        <w:adjustRightInd w:val="0"/>
        <w:spacing w:after="0"/>
        <w:rPr>
          <w:rFonts w:cs="Arial"/>
          <w:sz w:val="20"/>
        </w:rPr>
      </w:pPr>
    </w:p>
    <w:tbl>
      <w:tblPr>
        <w:tblStyle w:val="Grilledutableau"/>
        <w:tblW w:w="9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8CCE4" w:themeFill="accent1" w:themeFillTint="66"/>
        <w:tblLook w:val="04A0" w:firstRow="1" w:lastRow="0" w:firstColumn="1" w:lastColumn="0" w:noHBand="0" w:noVBand="1"/>
      </w:tblPr>
      <w:tblGrid>
        <w:gridCol w:w="108"/>
        <w:gridCol w:w="4391"/>
        <w:gridCol w:w="274"/>
        <w:gridCol w:w="4407"/>
        <w:gridCol w:w="108"/>
      </w:tblGrid>
      <w:tr w:rsidR="001E4D91" w14:paraId="24739456" w14:textId="77777777" w:rsidTr="001935BD">
        <w:trPr>
          <w:gridBefore w:val="1"/>
          <w:gridAfter w:val="1"/>
          <w:wBefore w:w="108" w:type="dxa"/>
          <w:wAfter w:w="108" w:type="dxa"/>
        </w:trPr>
        <w:tc>
          <w:tcPr>
            <w:tcW w:w="9072" w:type="dxa"/>
            <w:gridSpan w:val="3"/>
            <w:shd w:val="clear" w:color="auto" w:fill="B8CCE4" w:themeFill="accent1" w:themeFillTint="66"/>
          </w:tcPr>
          <w:p w14:paraId="14E955BE" w14:textId="77777777" w:rsidR="001E4D91" w:rsidRDefault="00CA2AFA" w:rsidP="001E4D91">
            <w:pPr>
              <w:autoSpaceDE w:val="0"/>
              <w:autoSpaceDN w:val="0"/>
              <w:adjustRightInd w:val="0"/>
              <w:spacing w:after="0"/>
              <w:rPr>
                <w:rFonts w:cs="Arial"/>
                <w:b/>
                <w:bCs/>
                <w:sz w:val="20"/>
              </w:rPr>
            </w:pPr>
            <w:r>
              <w:rPr>
                <w:rFonts w:cs="Arial"/>
                <w:b/>
                <w:bCs/>
                <w:noProof/>
                <w:sz w:val="20"/>
                <w:lang w:val="fr-MC" w:eastAsia="fr-MC"/>
              </w:rPr>
              <w:drawing>
                <wp:anchor distT="0" distB="0" distL="114300" distR="114300" simplePos="0" relativeHeight="251699200" behindDoc="0" locked="0" layoutInCell="1" allowOverlap="1" wp14:anchorId="37878007" wp14:editId="644762B6">
                  <wp:simplePos x="0" y="0"/>
                  <wp:positionH relativeFrom="column">
                    <wp:posOffset>3186740</wp:posOffset>
                  </wp:positionH>
                  <wp:positionV relativeFrom="paragraph">
                    <wp:posOffset>-2259</wp:posOffset>
                  </wp:positionV>
                  <wp:extent cx="2263140" cy="1275907"/>
                  <wp:effectExtent l="19050" t="0" r="3810" b="0"/>
                  <wp:wrapNone/>
                  <wp:docPr id="220" name="Imag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263140" cy="1275907"/>
                          </a:xfrm>
                          <a:prstGeom prst="rect">
                            <a:avLst/>
                          </a:prstGeom>
                          <a:noFill/>
                          <a:ln>
                            <a:noFill/>
                          </a:ln>
                        </pic:spPr>
                      </pic:pic>
                    </a:graphicData>
                  </a:graphic>
                </wp:anchor>
              </w:drawing>
            </w:r>
            <w:r w:rsidR="00AE5922">
              <w:rPr>
                <w:rFonts w:cs="Arial"/>
                <w:b/>
                <w:bCs/>
                <w:sz w:val="20"/>
              </w:rPr>
              <w:t>Le recours aux panneaux photovoltaïques</w:t>
            </w:r>
          </w:p>
          <w:p w14:paraId="568B2660" w14:textId="77777777" w:rsidR="00AE5922" w:rsidRDefault="00AE5922" w:rsidP="001E4D91">
            <w:pPr>
              <w:autoSpaceDE w:val="0"/>
              <w:autoSpaceDN w:val="0"/>
              <w:adjustRightInd w:val="0"/>
              <w:spacing w:after="0"/>
              <w:rPr>
                <w:rFonts w:cs="Arial"/>
                <w:b/>
                <w:bCs/>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9"/>
            </w:tblGrid>
            <w:tr w:rsidR="00CA2AFA" w14:paraId="09843630" w14:textId="77777777" w:rsidTr="00CA2AFA">
              <w:tc>
                <w:tcPr>
                  <w:tcW w:w="4849" w:type="dxa"/>
                </w:tcPr>
                <w:p w14:paraId="334C19BD" w14:textId="77777777" w:rsidR="00CA2AFA" w:rsidRDefault="00CA2AFA" w:rsidP="001935BD">
                  <w:pPr>
                    <w:autoSpaceDE w:val="0"/>
                    <w:autoSpaceDN w:val="0"/>
                    <w:adjustRightInd w:val="0"/>
                    <w:spacing w:after="0"/>
                    <w:rPr>
                      <w:rFonts w:cs="Arial"/>
                      <w:b/>
                      <w:bCs/>
                      <w:sz w:val="20"/>
                    </w:rPr>
                  </w:pPr>
                  <w:r w:rsidRPr="001E4D91">
                    <w:rPr>
                      <w:rFonts w:cs="Arial"/>
                      <w:color w:val="000000"/>
                      <w:sz w:val="20"/>
                    </w:rPr>
                    <w:t>Les coûts de fonctionnement très faibles et le faible entretien que nécessitent les équipements so</w:t>
                  </w:r>
                  <w:r w:rsidR="001935BD">
                    <w:rPr>
                      <w:rFonts w:cs="Arial"/>
                      <w:color w:val="000000"/>
                      <w:sz w:val="20"/>
                    </w:rPr>
                    <w:t>laires expliquent leur succès. L</w:t>
                  </w:r>
                  <w:r w:rsidRPr="001E4D91">
                    <w:rPr>
                      <w:rFonts w:cs="Arial"/>
                      <w:color w:val="000000"/>
                      <w:sz w:val="20"/>
                    </w:rPr>
                    <w:t>e</w:t>
                  </w:r>
                  <w:r w:rsidR="001935BD">
                    <w:rPr>
                      <w:rFonts w:cs="Arial"/>
                      <w:color w:val="000000"/>
                      <w:sz w:val="20"/>
                    </w:rPr>
                    <w:t xml:space="preserve">s coûts d’investissement pour </w:t>
                  </w:r>
                  <w:r w:rsidRPr="001E4D91">
                    <w:rPr>
                      <w:rFonts w:cs="Arial"/>
                      <w:color w:val="000000"/>
                      <w:sz w:val="20"/>
                    </w:rPr>
                    <w:t>le</w:t>
                  </w:r>
                  <w:r w:rsidR="001935BD">
                    <w:rPr>
                      <w:rFonts w:cs="Arial"/>
                      <w:color w:val="000000"/>
                      <w:sz w:val="20"/>
                    </w:rPr>
                    <w:t>s panneaux</w:t>
                  </w:r>
                  <w:r w:rsidRPr="001E4D91">
                    <w:rPr>
                      <w:rFonts w:cs="Arial"/>
                      <w:color w:val="000000"/>
                      <w:sz w:val="20"/>
                    </w:rPr>
                    <w:t xml:space="preserve"> solaire</w:t>
                  </w:r>
                  <w:r w:rsidR="001935BD">
                    <w:rPr>
                      <w:rFonts w:cs="Arial"/>
                      <w:color w:val="000000"/>
                      <w:sz w:val="20"/>
                    </w:rPr>
                    <w:t>s</w:t>
                  </w:r>
                  <w:r w:rsidRPr="001E4D91">
                    <w:rPr>
                      <w:rFonts w:cs="Arial"/>
                      <w:color w:val="000000"/>
                      <w:sz w:val="20"/>
                    </w:rPr>
                    <w:t xml:space="preserve"> ont considérablement baissé. Depuis 10 ans</w:t>
                  </w:r>
                  <w:r w:rsidRPr="001E4D91">
                    <w:rPr>
                      <w:rFonts w:cs="Arial"/>
                      <w:sz w:val="20"/>
                    </w:rPr>
                    <w:t xml:space="preserve">, le marché du photovoltaïque s’est </w:t>
                  </w:r>
                  <w:r w:rsidR="001935BD">
                    <w:rPr>
                      <w:rFonts w:cs="Arial"/>
                      <w:sz w:val="20"/>
                    </w:rPr>
                    <w:t xml:space="preserve">donc </w:t>
                  </w:r>
                  <w:r w:rsidRPr="001E4D91">
                    <w:rPr>
                      <w:rFonts w:cs="Arial"/>
                      <w:sz w:val="20"/>
                    </w:rPr>
                    <w:t>beaucoup développé.</w:t>
                  </w:r>
                </w:p>
              </w:tc>
            </w:tr>
          </w:tbl>
          <w:p w14:paraId="301F90B4" w14:textId="77777777" w:rsidR="00CA2AFA" w:rsidRDefault="00CA2AFA" w:rsidP="001E4D91">
            <w:pPr>
              <w:autoSpaceDE w:val="0"/>
              <w:autoSpaceDN w:val="0"/>
              <w:adjustRightInd w:val="0"/>
              <w:spacing w:after="0"/>
              <w:rPr>
                <w:rFonts w:cs="Arial"/>
                <w:b/>
                <w:bCs/>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6"/>
            </w:tblGrid>
            <w:tr w:rsidR="00BB0FE9" w14:paraId="6BC10D84" w14:textId="77777777" w:rsidTr="00BB0FE9">
              <w:tc>
                <w:tcPr>
                  <w:tcW w:w="8846" w:type="dxa"/>
                </w:tcPr>
                <w:p w14:paraId="45FF04E2" w14:textId="77777777" w:rsidR="00BB0FE9" w:rsidRDefault="00BB0FE9" w:rsidP="00BB0FE9">
                  <w:pPr>
                    <w:autoSpaceDE w:val="0"/>
                    <w:autoSpaceDN w:val="0"/>
                    <w:adjustRightInd w:val="0"/>
                    <w:spacing w:after="0"/>
                    <w:rPr>
                      <w:noProof/>
                    </w:rPr>
                  </w:pPr>
                  <w:r w:rsidRPr="001E4D91">
                    <w:rPr>
                      <w:rFonts w:cs="Arial"/>
                      <w:sz w:val="20"/>
                    </w:rPr>
                    <w:t>Il existe aujourd’hui une large gamme de produits de qualité à des coûts abordables. L</w:t>
                  </w:r>
                  <w:r w:rsidRPr="001E4D91">
                    <w:rPr>
                      <w:rFonts w:cs="Arial"/>
                      <w:color w:val="000000"/>
                      <w:sz w:val="20"/>
                    </w:rPr>
                    <w:t>e coût d’investissement moyen par habitant d’une adduction d'eau solaire est parfois moins élevé que celui d’une adduction fonctionnant avec un générateur thermique (groupe électrogène). Enfin, le caractère écologique du solaire constitue un argument supplémentaire</w:t>
                  </w:r>
                  <w:r w:rsidR="001935BD">
                    <w:rPr>
                      <w:rFonts w:cs="Arial"/>
                      <w:color w:val="000000"/>
                      <w:sz w:val="20"/>
                    </w:rPr>
                    <w:t xml:space="preserve"> pour y avoir recours</w:t>
                  </w:r>
                  <w:r w:rsidRPr="001E4D91">
                    <w:rPr>
                      <w:rFonts w:cs="Arial"/>
                      <w:color w:val="000000"/>
                      <w:sz w:val="20"/>
                    </w:rPr>
                    <w:t>.</w:t>
                  </w:r>
                  <w:r w:rsidRPr="007717D5">
                    <w:rPr>
                      <w:noProof/>
                    </w:rPr>
                    <w:t xml:space="preserve"> </w:t>
                  </w:r>
                </w:p>
                <w:p w14:paraId="636B347B" w14:textId="77777777" w:rsidR="001935BD" w:rsidRPr="001E4D91" w:rsidRDefault="001935BD" w:rsidP="00BB0FE9">
                  <w:pPr>
                    <w:autoSpaceDE w:val="0"/>
                    <w:autoSpaceDN w:val="0"/>
                    <w:adjustRightInd w:val="0"/>
                    <w:spacing w:after="0"/>
                    <w:rPr>
                      <w:rFonts w:cs="Arial"/>
                      <w:color w:val="000000"/>
                      <w:sz w:val="20"/>
                    </w:rPr>
                  </w:pPr>
                </w:p>
                <w:p w14:paraId="22C93F7B" w14:textId="77777777" w:rsidR="00BB0FE9" w:rsidRPr="001E4D91" w:rsidRDefault="00BB0FE9" w:rsidP="00BB0FE9">
                  <w:pPr>
                    <w:autoSpaceDE w:val="0"/>
                    <w:autoSpaceDN w:val="0"/>
                    <w:adjustRightInd w:val="0"/>
                    <w:spacing w:after="0"/>
                    <w:rPr>
                      <w:rFonts w:cs="Arial"/>
                      <w:color w:val="000000"/>
                      <w:sz w:val="20"/>
                    </w:rPr>
                  </w:pPr>
                  <w:r w:rsidRPr="001E4D91">
                    <w:rPr>
                      <w:rFonts w:cs="Arial"/>
                      <w:color w:val="000000"/>
                      <w:sz w:val="20"/>
                    </w:rPr>
                    <w:t xml:space="preserve">L’énergie solaire n’est disponible en moyenne que 6 à 7 heures par jour. La capacité maximale journalière de pompage des générateurs solaires installés actuellement est d’environ 75 </w:t>
                  </w:r>
                  <w:r w:rsidR="00B842AC">
                    <w:rPr>
                      <w:rFonts w:cs="Arial"/>
                      <w:color w:val="000000"/>
                      <w:sz w:val="20"/>
                    </w:rPr>
                    <w:t>m³</w:t>
                  </w:r>
                  <w:r w:rsidRPr="001E4D91">
                    <w:rPr>
                      <w:rFonts w:cs="Arial"/>
                      <w:color w:val="000000"/>
                      <w:sz w:val="20"/>
                    </w:rPr>
                    <w:t>/j. Cela limite la population desservie par l'adduction à environ 2 500 personnes si on considère une distribution de 30 litres par personne et par jour.</w:t>
                  </w:r>
                </w:p>
                <w:p w14:paraId="1D9521A2" w14:textId="77777777" w:rsidR="00D130BD" w:rsidRDefault="00D130BD" w:rsidP="00BB0FE9">
                  <w:pPr>
                    <w:autoSpaceDE w:val="0"/>
                    <w:autoSpaceDN w:val="0"/>
                    <w:adjustRightInd w:val="0"/>
                    <w:spacing w:after="0"/>
                    <w:rPr>
                      <w:rFonts w:cs="Arial"/>
                      <w:color w:val="000000"/>
                      <w:sz w:val="20"/>
                    </w:rPr>
                  </w:pPr>
                </w:p>
                <w:p w14:paraId="7D38166B" w14:textId="77777777" w:rsidR="00BB0FE9" w:rsidRPr="001E4D91" w:rsidRDefault="00BB0FE9" w:rsidP="00BB0FE9">
                  <w:pPr>
                    <w:autoSpaceDE w:val="0"/>
                    <w:autoSpaceDN w:val="0"/>
                    <w:adjustRightInd w:val="0"/>
                    <w:spacing w:after="0"/>
                    <w:rPr>
                      <w:rFonts w:cs="Arial"/>
                      <w:color w:val="000000"/>
                      <w:sz w:val="20"/>
                    </w:rPr>
                  </w:pPr>
                  <w:r w:rsidRPr="001E4D91">
                    <w:rPr>
                      <w:rFonts w:cs="Arial"/>
                      <w:color w:val="000000"/>
                      <w:sz w:val="20"/>
                    </w:rPr>
                    <w:t>Si la demande en eau potable dépasse la capacité maximale journalière du générateur solaire et si les capacités du forage l’autorisent, un système hybride peut être installé. Le système hybride intègre un groupe électrogène pouvant prendre le relais du générateur photovoltaïque. Il permet un pompage d’appoint par énergie thermique pour combler le déficit d'énergie solaire.</w:t>
                  </w:r>
                </w:p>
              </w:tc>
            </w:tr>
          </w:tbl>
          <w:p w14:paraId="68306A86" w14:textId="77777777" w:rsidR="00CA2AFA" w:rsidRDefault="00CA2AFA" w:rsidP="00CA2AFA">
            <w:pPr>
              <w:autoSpaceDE w:val="0"/>
              <w:autoSpaceDN w:val="0"/>
              <w:adjustRightInd w:val="0"/>
              <w:spacing w:after="0"/>
            </w:pPr>
          </w:p>
        </w:tc>
      </w:tr>
      <w:tr w:rsidR="00AE5922" w14:paraId="3702F755" w14:textId="77777777" w:rsidTr="001935BD">
        <w:tblPrEx>
          <w:shd w:val="clear" w:color="auto" w:fill="auto"/>
        </w:tblPrEx>
        <w:tc>
          <w:tcPr>
            <w:tcW w:w="4499" w:type="dxa"/>
            <w:gridSpan w:val="2"/>
          </w:tcPr>
          <w:p w14:paraId="010E722D" w14:textId="77777777" w:rsidR="00AE5922" w:rsidRPr="000E4900" w:rsidRDefault="00AE5922" w:rsidP="00AE5922">
            <w:pPr>
              <w:autoSpaceDE w:val="0"/>
              <w:autoSpaceDN w:val="0"/>
              <w:adjustRightInd w:val="0"/>
              <w:spacing w:after="0"/>
              <w:rPr>
                <w:rFonts w:cs="Arial"/>
                <w:sz w:val="20"/>
              </w:rPr>
            </w:pPr>
            <w:r w:rsidRPr="000E4900">
              <w:rPr>
                <w:rFonts w:cs="Arial"/>
                <w:sz w:val="20"/>
              </w:rPr>
              <w:lastRenderedPageBreak/>
              <w:t xml:space="preserve">Au-delà de cette dimension technique, un service public d’eau potable nécessite aussi une </w:t>
            </w:r>
            <w:r w:rsidRPr="000E4900">
              <w:rPr>
                <w:rFonts w:cs="Arial"/>
                <w:b/>
                <w:sz w:val="20"/>
              </w:rPr>
              <w:t xml:space="preserve">organisation des acteurs </w:t>
            </w:r>
            <w:r w:rsidR="001935BD">
              <w:rPr>
                <w:rFonts w:cs="Arial"/>
                <w:b/>
                <w:sz w:val="20"/>
              </w:rPr>
              <w:t xml:space="preserve">chargés de le faire fonctionner </w:t>
            </w:r>
            <w:r w:rsidRPr="000E4900">
              <w:rPr>
                <w:rFonts w:cs="Arial"/>
                <w:b/>
                <w:sz w:val="20"/>
              </w:rPr>
              <w:t>et une répartition des responsabilités</w:t>
            </w:r>
            <w:r w:rsidRPr="000E4900">
              <w:rPr>
                <w:rFonts w:cs="Arial"/>
                <w:sz w:val="20"/>
              </w:rPr>
              <w:t>. Il faut pouvoir disposer de personnes capables d’assurer des tâches techniques (exploitation, entretien, réparation, travaux,…), commerciales et financières (relation clientèle, facturation, recouvrement, gestion comptable,...).</w:t>
            </w:r>
          </w:p>
          <w:p w14:paraId="223ECE0A" w14:textId="77777777" w:rsidR="00AE5922" w:rsidRPr="000E4900" w:rsidRDefault="00AE5922" w:rsidP="00AE5922">
            <w:pPr>
              <w:tabs>
                <w:tab w:val="num" w:pos="720"/>
              </w:tabs>
              <w:autoSpaceDE w:val="0"/>
              <w:autoSpaceDN w:val="0"/>
              <w:adjustRightInd w:val="0"/>
              <w:spacing w:after="0"/>
              <w:rPr>
                <w:rFonts w:cs="Arial"/>
                <w:color w:val="000000"/>
                <w:sz w:val="20"/>
              </w:rPr>
            </w:pPr>
          </w:p>
          <w:p w14:paraId="5E73171F" w14:textId="77777777" w:rsidR="00AE5922" w:rsidRPr="000E4900" w:rsidRDefault="00AE5922" w:rsidP="00AE5922">
            <w:pPr>
              <w:tabs>
                <w:tab w:val="num" w:pos="720"/>
              </w:tabs>
              <w:autoSpaceDE w:val="0"/>
              <w:autoSpaceDN w:val="0"/>
              <w:adjustRightInd w:val="0"/>
              <w:spacing w:after="0"/>
              <w:rPr>
                <w:rFonts w:cs="Arial"/>
                <w:color w:val="000000"/>
                <w:sz w:val="20"/>
              </w:rPr>
            </w:pPr>
            <w:r w:rsidRPr="000E4900">
              <w:rPr>
                <w:rFonts w:cs="Arial"/>
                <w:color w:val="000000"/>
                <w:sz w:val="20"/>
              </w:rPr>
              <w:t xml:space="preserve">Le service public de l'eau doit satisfaire les besoins d'une communauté avec un </w:t>
            </w:r>
            <w:r w:rsidRPr="000E4900">
              <w:rPr>
                <w:rFonts w:cs="Arial"/>
                <w:b/>
                <w:color w:val="000000"/>
                <w:sz w:val="20"/>
              </w:rPr>
              <w:t>rapport qualité / prix acceptable pour les usagers</w:t>
            </w:r>
            <w:r w:rsidRPr="000E4900">
              <w:rPr>
                <w:rFonts w:cs="Arial"/>
                <w:color w:val="000000"/>
                <w:sz w:val="20"/>
              </w:rPr>
              <w:t xml:space="preserve">. Il est important de préciser que ce n'est pas l’eau, en tant que tel, qui est payée par l'usager, mais le service de l’eau. Ce service a un coût : celui des ouvrages et des actions pour pomper l’eau dans le </w:t>
            </w:r>
            <w:r w:rsidR="00511334" w:rsidRPr="000E4900">
              <w:rPr>
                <w:rFonts w:cs="Arial"/>
                <w:color w:val="000000"/>
                <w:sz w:val="20"/>
              </w:rPr>
              <w:t>sous-sol</w:t>
            </w:r>
            <w:r w:rsidRPr="000E4900">
              <w:rPr>
                <w:rFonts w:cs="Arial"/>
                <w:color w:val="000000"/>
                <w:sz w:val="20"/>
              </w:rPr>
              <w:t>, pour la stocker, pour éventuellement la traiter, pour la distribuer et pour recouvr</w:t>
            </w:r>
            <w:r>
              <w:rPr>
                <w:rFonts w:cs="Arial"/>
                <w:color w:val="000000"/>
                <w:sz w:val="20"/>
              </w:rPr>
              <w:t>er</w:t>
            </w:r>
            <w:r w:rsidRPr="000E4900">
              <w:rPr>
                <w:rFonts w:cs="Arial"/>
                <w:color w:val="000000"/>
                <w:sz w:val="20"/>
              </w:rPr>
              <w:t xml:space="preserve"> les paiements des usagers. </w:t>
            </w:r>
          </w:p>
          <w:p w14:paraId="004ADC2A" w14:textId="77777777" w:rsidR="00AE5922" w:rsidRPr="000E4900" w:rsidRDefault="00AE5922" w:rsidP="00AE5922">
            <w:pPr>
              <w:tabs>
                <w:tab w:val="num" w:pos="720"/>
              </w:tabs>
              <w:autoSpaceDE w:val="0"/>
              <w:autoSpaceDN w:val="0"/>
              <w:adjustRightInd w:val="0"/>
              <w:spacing w:after="0"/>
              <w:rPr>
                <w:rFonts w:cs="Arial"/>
                <w:color w:val="000000"/>
                <w:sz w:val="20"/>
              </w:rPr>
            </w:pPr>
          </w:p>
          <w:p w14:paraId="52ECF599" w14:textId="77777777" w:rsidR="00AE5922" w:rsidRDefault="00AE5922" w:rsidP="00AE5922">
            <w:pPr>
              <w:shd w:val="clear" w:color="auto" w:fill="FFFFFF"/>
              <w:spacing w:after="0"/>
              <w:rPr>
                <w:rFonts w:cs="Arial"/>
                <w:color w:val="000000"/>
                <w:sz w:val="20"/>
              </w:rPr>
            </w:pPr>
            <w:r w:rsidRPr="000E4900">
              <w:rPr>
                <w:rFonts w:cs="Arial"/>
                <w:color w:val="000000"/>
                <w:sz w:val="20"/>
              </w:rPr>
              <w:t xml:space="preserve">La politique nationale prévoit le </w:t>
            </w:r>
            <w:r w:rsidRPr="000E4900">
              <w:rPr>
                <w:rFonts w:cs="Arial"/>
                <w:b/>
                <w:color w:val="000000"/>
                <w:sz w:val="20"/>
              </w:rPr>
              <w:t>paiement de l’eau par tous les usagers</w:t>
            </w:r>
            <w:r w:rsidRPr="000E4900">
              <w:rPr>
                <w:rFonts w:cs="Arial"/>
                <w:color w:val="000000"/>
                <w:sz w:val="20"/>
              </w:rPr>
              <w:t>. Ce paiement du service de l'eau est</w:t>
            </w:r>
            <w:r w:rsidR="001935BD">
              <w:rPr>
                <w:rFonts w:cs="Arial"/>
                <w:color w:val="000000"/>
                <w:sz w:val="20"/>
              </w:rPr>
              <w:t>,</w:t>
            </w:r>
            <w:r w:rsidRPr="000E4900">
              <w:rPr>
                <w:rFonts w:cs="Arial"/>
                <w:color w:val="000000"/>
                <w:sz w:val="20"/>
              </w:rPr>
              <w:t xml:space="preserve"> selon les dispositions de la loi n°16/PR/99 du 18 août 1999 portant Code de l'eau (modifiée par l'ordonnance n°18/PR/2011 du 1er mars 2011)</w:t>
            </w:r>
            <w:r w:rsidR="001935BD">
              <w:rPr>
                <w:rFonts w:cs="Arial"/>
                <w:color w:val="000000"/>
                <w:sz w:val="20"/>
              </w:rPr>
              <w:t>,</w:t>
            </w:r>
            <w:r w:rsidRPr="000E4900">
              <w:rPr>
                <w:rFonts w:cs="Arial"/>
                <w:color w:val="000000"/>
                <w:sz w:val="20"/>
              </w:rPr>
              <w:t xml:space="preserve"> obligatoire pour tous les consommateurs, y compris l'Administration, les institutions territoriales, sociales, scolaires et religieuses. C'est ce paiement par tous, en fonction des quantités consommées, mesurées par des compteurs, qui garantit </w:t>
            </w:r>
            <w:r w:rsidRPr="000E4900">
              <w:rPr>
                <w:rFonts w:cs="Arial"/>
                <w:b/>
                <w:color w:val="000000"/>
                <w:sz w:val="20"/>
              </w:rPr>
              <w:t>l'équilibre économique du service</w:t>
            </w:r>
            <w:r w:rsidRPr="000E4900">
              <w:rPr>
                <w:rFonts w:cs="Arial"/>
                <w:color w:val="000000"/>
                <w:sz w:val="20"/>
              </w:rPr>
              <w:t xml:space="preserve"> donc sa continuité et sa pérennité. Il est très important de </w:t>
            </w:r>
            <w:r w:rsidR="001935BD">
              <w:rPr>
                <w:rFonts w:cs="Arial"/>
                <w:color w:val="000000"/>
                <w:sz w:val="20"/>
              </w:rPr>
              <w:t>faire respecter ce principe. L</w:t>
            </w:r>
            <w:r w:rsidRPr="000E4900">
              <w:rPr>
                <w:rFonts w:cs="Arial"/>
                <w:color w:val="000000"/>
                <w:sz w:val="20"/>
              </w:rPr>
              <w:t>'Administration doit montrer l'exemple sur le paiement et la lutte contre le gaspillage. Le fait de payer en fonction des consommations incite à une consommation responsable.</w:t>
            </w:r>
            <w:r>
              <w:rPr>
                <w:rFonts w:cs="Arial"/>
                <w:color w:val="000000"/>
                <w:sz w:val="20"/>
              </w:rPr>
              <w:t xml:space="preserve"> </w:t>
            </w:r>
          </w:p>
          <w:p w14:paraId="6796CD37" w14:textId="77777777" w:rsidR="00AE5922" w:rsidRDefault="00AE5922" w:rsidP="00AE5922">
            <w:pPr>
              <w:shd w:val="clear" w:color="auto" w:fill="FFFFFF"/>
              <w:spacing w:after="0"/>
              <w:rPr>
                <w:rFonts w:cs="Arial"/>
                <w:color w:val="000000"/>
                <w:sz w:val="20"/>
              </w:rPr>
            </w:pPr>
          </w:p>
          <w:p w14:paraId="1F4BAF05" w14:textId="77777777" w:rsidR="00AE5922" w:rsidRDefault="00AE5922" w:rsidP="00AE5922">
            <w:pPr>
              <w:shd w:val="clear" w:color="auto" w:fill="FFFFFF"/>
              <w:spacing w:after="0"/>
              <w:rPr>
                <w:rFonts w:cs="Arial"/>
                <w:i/>
                <w:color w:val="000000"/>
                <w:sz w:val="20"/>
              </w:rPr>
            </w:pPr>
            <w:r w:rsidRPr="000E4900">
              <w:rPr>
                <w:rFonts w:cs="Arial"/>
                <w:color w:val="000000"/>
                <w:sz w:val="20"/>
              </w:rPr>
              <w:t>Le service doit aussi satisfaire les principes de continuité, d'égalité de traitement des usagers, d'équité et de transparence. Ces principes figurent dans le Schéma Directeur de l'Eau et de l'Assainissement 2003-2020 du Tchad</w:t>
            </w:r>
            <w:r w:rsidR="001935BD">
              <w:rPr>
                <w:rFonts w:cs="Arial"/>
                <w:color w:val="000000"/>
                <w:sz w:val="20"/>
              </w:rPr>
              <w:t xml:space="preserve"> :</w:t>
            </w:r>
            <w:r w:rsidRPr="000E4900">
              <w:rPr>
                <w:rFonts w:cs="Arial"/>
                <w:i/>
                <w:color w:val="000000"/>
                <w:sz w:val="20"/>
              </w:rPr>
              <w:t xml:space="preserve"> </w:t>
            </w:r>
          </w:p>
          <w:p w14:paraId="358605D8" w14:textId="77777777" w:rsidR="00AE5922" w:rsidRDefault="00AE5922" w:rsidP="00AE5922">
            <w:pPr>
              <w:autoSpaceDE w:val="0"/>
              <w:autoSpaceDN w:val="0"/>
              <w:adjustRightInd w:val="0"/>
              <w:spacing w:after="0"/>
              <w:ind w:left="426" w:right="568"/>
              <w:rPr>
                <w:rFonts w:cs="Arial"/>
                <w:i/>
                <w:color w:val="000000"/>
                <w:sz w:val="20"/>
              </w:rPr>
            </w:pPr>
          </w:p>
          <w:p w14:paraId="719AFDB1" w14:textId="77777777" w:rsidR="00AE5922" w:rsidRPr="000E4900" w:rsidRDefault="00AE5922" w:rsidP="00AE5922">
            <w:pPr>
              <w:autoSpaceDE w:val="0"/>
              <w:autoSpaceDN w:val="0"/>
              <w:adjustRightInd w:val="0"/>
              <w:spacing w:after="0"/>
              <w:ind w:left="142" w:right="30"/>
              <w:rPr>
                <w:rFonts w:cs="Arial"/>
                <w:i/>
                <w:color w:val="000000"/>
                <w:sz w:val="20"/>
              </w:rPr>
            </w:pPr>
            <w:r w:rsidRPr="000E4900">
              <w:rPr>
                <w:rFonts w:cs="Arial"/>
                <w:i/>
                <w:color w:val="000000"/>
                <w:sz w:val="20"/>
              </w:rPr>
              <w:t>Principe 8 : le prix du service de l’eau dans l’équité et la transparence :</w:t>
            </w:r>
          </w:p>
          <w:p w14:paraId="6203616A" w14:textId="77777777" w:rsidR="00AE5922" w:rsidRPr="000E4900" w:rsidRDefault="00AE5922" w:rsidP="00AE5922">
            <w:pPr>
              <w:autoSpaceDE w:val="0"/>
              <w:autoSpaceDN w:val="0"/>
              <w:adjustRightInd w:val="0"/>
              <w:spacing w:after="0"/>
              <w:ind w:left="142" w:right="30"/>
              <w:rPr>
                <w:rFonts w:cs="Arial"/>
                <w:i/>
                <w:color w:val="000000"/>
                <w:sz w:val="20"/>
              </w:rPr>
            </w:pPr>
            <w:r w:rsidRPr="000E4900">
              <w:rPr>
                <w:rFonts w:cs="Arial"/>
                <w:i/>
                <w:color w:val="000000"/>
                <w:sz w:val="20"/>
              </w:rPr>
              <w:t xml:space="preserve">Les équipements de mobilisation et de distribution ainsi que le service d’exploitation de l’eau ont un coût qui doit être connu des utilisateurs. La part de subvention éventuelle doit être transparente et connue. Le tarif au coût réel du service public de l’eau potable doit </w:t>
            </w:r>
            <w:r w:rsidR="009D01F7">
              <w:rPr>
                <w:rFonts w:cs="Arial"/>
                <w:i/>
                <w:color w:val="000000"/>
                <w:sz w:val="20"/>
              </w:rPr>
              <w:t xml:space="preserve"> </w:t>
            </w:r>
            <w:r>
              <w:rPr>
                <w:rFonts w:cs="Arial"/>
                <w:i/>
                <w:color w:val="000000"/>
                <w:sz w:val="20"/>
              </w:rPr>
              <w:t xml:space="preserve"> </w:t>
            </w:r>
            <w:r w:rsidRPr="000E4900">
              <w:rPr>
                <w:rFonts w:cs="Arial"/>
                <w:i/>
                <w:color w:val="000000"/>
                <w:sz w:val="20"/>
              </w:rPr>
              <w:t xml:space="preserve">couvrir, </w:t>
            </w:r>
            <w:r>
              <w:rPr>
                <w:rFonts w:cs="Arial"/>
                <w:i/>
                <w:color w:val="000000"/>
                <w:sz w:val="20"/>
              </w:rPr>
              <w:t xml:space="preserve"> </w:t>
            </w:r>
            <w:r w:rsidRPr="000E4900">
              <w:rPr>
                <w:rFonts w:cs="Arial"/>
                <w:i/>
                <w:color w:val="000000"/>
                <w:sz w:val="20"/>
              </w:rPr>
              <w:t xml:space="preserve">au </w:t>
            </w:r>
            <w:r w:rsidR="009D01F7">
              <w:rPr>
                <w:rFonts w:cs="Arial"/>
                <w:i/>
                <w:color w:val="000000"/>
                <w:sz w:val="20"/>
              </w:rPr>
              <w:t xml:space="preserve"> </w:t>
            </w:r>
            <w:r>
              <w:rPr>
                <w:rFonts w:cs="Arial"/>
                <w:i/>
                <w:color w:val="000000"/>
                <w:sz w:val="20"/>
              </w:rPr>
              <w:t xml:space="preserve"> </w:t>
            </w:r>
            <w:r w:rsidRPr="000E4900">
              <w:rPr>
                <w:rFonts w:cs="Arial"/>
                <w:i/>
                <w:color w:val="000000"/>
                <w:sz w:val="20"/>
              </w:rPr>
              <w:t xml:space="preserve">minimum, </w:t>
            </w:r>
            <w:r>
              <w:rPr>
                <w:rFonts w:cs="Arial"/>
                <w:i/>
                <w:color w:val="000000"/>
                <w:sz w:val="20"/>
              </w:rPr>
              <w:t xml:space="preserve"> </w:t>
            </w:r>
            <w:r w:rsidRPr="000E4900">
              <w:rPr>
                <w:rFonts w:cs="Arial"/>
                <w:i/>
                <w:color w:val="000000"/>
                <w:sz w:val="20"/>
              </w:rPr>
              <w:t xml:space="preserve">l’ensemble </w:t>
            </w:r>
            <w:r>
              <w:rPr>
                <w:rFonts w:cs="Arial"/>
                <w:i/>
                <w:color w:val="000000"/>
                <w:sz w:val="20"/>
              </w:rPr>
              <w:t xml:space="preserve"> </w:t>
            </w:r>
            <w:r w:rsidRPr="000E4900">
              <w:rPr>
                <w:rFonts w:cs="Arial"/>
                <w:i/>
                <w:color w:val="000000"/>
                <w:sz w:val="20"/>
              </w:rPr>
              <w:t xml:space="preserve">des </w:t>
            </w:r>
          </w:p>
          <w:p w14:paraId="36BD11ED" w14:textId="77777777" w:rsidR="00AE5922" w:rsidRPr="00FA408F" w:rsidRDefault="00AE5922" w:rsidP="00103515">
            <w:pPr>
              <w:autoSpaceDE w:val="0"/>
              <w:autoSpaceDN w:val="0"/>
              <w:adjustRightInd w:val="0"/>
              <w:spacing w:after="0"/>
              <w:rPr>
                <w:sz w:val="20"/>
              </w:rPr>
            </w:pPr>
          </w:p>
        </w:tc>
        <w:tc>
          <w:tcPr>
            <w:tcW w:w="274" w:type="dxa"/>
          </w:tcPr>
          <w:p w14:paraId="0E657297" w14:textId="77777777" w:rsidR="00AE5922" w:rsidRDefault="00AE5922" w:rsidP="00103515">
            <w:pPr>
              <w:spacing w:after="0"/>
              <w:rPr>
                <w:rFonts w:cs="Arial"/>
                <w:color w:val="000000"/>
                <w:szCs w:val="22"/>
              </w:rPr>
            </w:pPr>
          </w:p>
        </w:tc>
        <w:tc>
          <w:tcPr>
            <w:tcW w:w="4515" w:type="dxa"/>
            <w:gridSpan w:val="2"/>
          </w:tcPr>
          <w:p w14:paraId="64E9B4E3" w14:textId="77777777" w:rsidR="00AE5922" w:rsidRPr="000E4900" w:rsidRDefault="00AE5922" w:rsidP="00AE5922">
            <w:pPr>
              <w:autoSpaceDE w:val="0"/>
              <w:autoSpaceDN w:val="0"/>
              <w:adjustRightInd w:val="0"/>
              <w:spacing w:after="0"/>
              <w:ind w:left="142" w:right="30"/>
              <w:rPr>
                <w:rFonts w:cs="Arial"/>
                <w:i/>
                <w:color w:val="000000"/>
                <w:sz w:val="20"/>
              </w:rPr>
            </w:pPr>
            <w:r w:rsidRPr="000E4900">
              <w:rPr>
                <w:rFonts w:cs="Arial"/>
                <w:i/>
                <w:color w:val="000000"/>
                <w:sz w:val="20"/>
              </w:rPr>
              <w:t>coûts d’exploitation et ceux de renouvellement des équipements d’une durée de vie inférieure à 20 ans. L’équité doit être la règle en ce qui concerne la fixation du prix du service de l’eau potable dans une zone homogène. Ainsi, à un niveau de service inférieur, le coût unitaire du service de l’eau ne doit pas dépasser celui du niveau de service supérieur.</w:t>
            </w:r>
          </w:p>
          <w:p w14:paraId="74CD64D8" w14:textId="77777777" w:rsidR="00AE5922" w:rsidRPr="000E4900" w:rsidRDefault="00AE5922" w:rsidP="00AE5922">
            <w:pPr>
              <w:tabs>
                <w:tab w:val="num" w:pos="720"/>
              </w:tabs>
              <w:autoSpaceDE w:val="0"/>
              <w:autoSpaceDN w:val="0"/>
              <w:adjustRightInd w:val="0"/>
              <w:spacing w:after="0"/>
              <w:rPr>
                <w:rFonts w:cs="Arial"/>
                <w:color w:val="000000"/>
                <w:sz w:val="20"/>
              </w:rPr>
            </w:pPr>
          </w:p>
          <w:p w14:paraId="06A2A064" w14:textId="77777777" w:rsidR="00AE5922" w:rsidRPr="000E4900" w:rsidRDefault="00AE5922" w:rsidP="00AE5922">
            <w:pPr>
              <w:shd w:val="clear" w:color="auto" w:fill="FFFFFF"/>
              <w:spacing w:after="0"/>
              <w:rPr>
                <w:rFonts w:cs="Arial"/>
                <w:color w:val="000000"/>
                <w:sz w:val="20"/>
              </w:rPr>
            </w:pPr>
            <w:r w:rsidRPr="000E4900">
              <w:rPr>
                <w:rFonts w:cs="Arial"/>
                <w:color w:val="000000"/>
                <w:sz w:val="20"/>
              </w:rPr>
              <w:t xml:space="preserve">On retrouve dans ce principe celui évoqué dans le chapitre précédent concernant le </w:t>
            </w:r>
            <w:r w:rsidRPr="000E4900">
              <w:rPr>
                <w:rFonts w:cs="Arial"/>
                <w:b/>
                <w:color w:val="000000"/>
                <w:sz w:val="20"/>
              </w:rPr>
              <w:t xml:space="preserve">financement du service par les 3T </w:t>
            </w:r>
            <w:r w:rsidRPr="000E4900">
              <w:rPr>
                <w:rFonts w:cs="Arial"/>
                <w:color w:val="000000"/>
                <w:sz w:val="20"/>
              </w:rPr>
              <w:t xml:space="preserve">(Tarif, Taxes, Transferts). </w:t>
            </w:r>
          </w:p>
          <w:p w14:paraId="27EFE1CA" w14:textId="77777777" w:rsidR="00AE5922" w:rsidRPr="000E4900" w:rsidRDefault="00AE5922" w:rsidP="00AE5922">
            <w:pPr>
              <w:shd w:val="clear" w:color="auto" w:fill="FFFFFF"/>
              <w:spacing w:after="0"/>
              <w:rPr>
                <w:rFonts w:cs="Arial"/>
                <w:color w:val="000000"/>
                <w:sz w:val="20"/>
              </w:rPr>
            </w:pPr>
          </w:p>
          <w:p w14:paraId="38B5C478" w14:textId="77777777" w:rsidR="00AE5922" w:rsidRPr="000E4900" w:rsidRDefault="00AE5922" w:rsidP="00AE5922">
            <w:pPr>
              <w:shd w:val="clear" w:color="auto" w:fill="FFFFFF"/>
              <w:spacing w:after="0"/>
              <w:rPr>
                <w:rFonts w:cs="Arial"/>
                <w:color w:val="000000"/>
                <w:sz w:val="20"/>
              </w:rPr>
            </w:pPr>
            <w:r w:rsidRPr="000E4900">
              <w:rPr>
                <w:rFonts w:cs="Arial"/>
                <w:b/>
                <w:color w:val="000000"/>
                <w:sz w:val="20"/>
              </w:rPr>
              <w:t>Les recettes de la vente d’eau (Tarif) doivent servir à faire fonctionner le système</w:t>
            </w:r>
            <w:r w:rsidRPr="000E4900">
              <w:rPr>
                <w:rFonts w:cs="Arial"/>
                <w:color w:val="000000"/>
                <w:sz w:val="20"/>
              </w:rPr>
              <w:t>. Elles doivent permettre de faire face intégralement aux charges d'exploitation du service : frais du personnel et consommables (carburant, huile...), frais de maintenance, d'entretien, de réparation et de renouvellement des petits équipements.</w:t>
            </w:r>
          </w:p>
          <w:p w14:paraId="303F1160" w14:textId="77777777" w:rsidR="00AE5922" w:rsidRPr="000E4900" w:rsidRDefault="00AE5922" w:rsidP="00AE5922">
            <w:pPr>
              <w:pStyle w:val="Paragraphedeliste"/>
              <w:shd w:val="clear" w:color="auto" w:fill="FFFFFF"/>
              <w:tabs>
                <w:tab w:val="num" w:pos="720"/>
              </w:tabs>
              <w:spacing w:after="0" w:line="240" w:lineRule="auto"/>
              <w:ind w:left="0"/>
              <w:rPr>
                <w:rFonts w:ascii="Arial" w:eastAsia="Times New Roman" w:hAnsi="Arial" w:cs="Arial"/>
                <w:color w:val="000000"/>
                <w:sz w:val="20"/>
                <w:szCs w:val="20"/>
              </w:rPr>
            </w:pPr>
          </w:p>
          <w:p w14:paraId="7E8A6B49" w14:textId="77777777" w:rsidR="00AE5922" w:rsidRPr="000E4900" w:rsidRDefault="00AE5922" w:rsidP="00AE5922">
            <w:pPr>
              <w:pStyle w:val="Paragraphedeliste"/>
              <w:shd w:val="clear" w:color="auto" w:fill="FFFFFF"/>
              <w:tabs>
                <w:tab w:val="num" w:pos="720"/>
              </w:tabs>
              <w:spacing w:after="0" w:line="240" w:lineRule="auto"/>
              <w:ind w:left="0"/>
              <w:jc w:val="both"/>
              <w:rPr>
                <w:rFonts w:ascii="Arial" w:eastAsia="Times New Roman" w:hAnsi="Arial" w:cs="Arial"/>
                <w:color w:val="000000"/>
                <w:sz w:val="20"/>
                <w:szCs w:val="20"/>
              </w:rPr>
            </w:pPr>
            <w:r w:rsidRPr="000E4900">
              <w:rPr>
                <w:rFonts w:ascii="Arial" w:eastAsia="Times New Roman" w:hAnsi="Arial" w:cs="Arial"/>
                <w:color w:val="000000"/>
                <w:sz w:val="20"/>
                <w:szCs w:val="20"/>
              </w:rPr>
              <w:t xml:space="preserve">Le </w:t>
            </w:r>
            <w:r w:rsidRPr="000E4900">
              <w:rPr>
                <w:rFonts w:ascii="Arial" w:eastAsia="Times New Roman" w:hAnsi="Arial" w:cs="Arial"/>
                <w:b/>
                <w:color w:val="000000"/>
                <w:sz w:val="20"/>
                <w:szCs w:val="20"/>
              </w:rPr>
              <w:t>coût pour produire de l'eau est variable</w:t>
            </w:r>
            <w:r w:rsidRPr="000E4900">
              <w:rPr>
                <w:rFonts w:ascii="Arial" w:eastAsia="Times New Roman" w:hAnsi="Arial" w:cs="Arial"/>
                <w:color w:val="000000"/>
                <w:sz w:val="20"/>
                <w:szCs w:val="20"/>
              </w:rPr>
              <w:t xml:space="preserve"> d’un endroit à un autre et par conséquent le prix payé par l'usager est aussi variable. Ce coût dépend en grande partie de la profondeur à laquelle l’eau est pompée, de la source d’énergie utilisée et de bien d’autres facteurs. Il doit être calculé de manière à couvrir les principales charges de fonctionnement suivantes :</w:t>
            </w:r>
          </w:p>
          <w:p w14:paraId="1F42C070" w14:textId="77777777" w:rsidR="00AE5922" w:rsidRPr="001935BD" w:rsidRDefault="00AE5922" w:rsidP="00AE5922">
            <w:pPr>
              <w:shd w:val="clear" w:color="auto" w:fill="FFFFFF"/>
              <w:spacing w:after="0"/>
              <w:rPr>
                <w:rFonts w:cs="Arial"/>
                <w:color w:val="000000"/>
                <w:sz w:val="8"/>
                <w:szCs w:val="8"/>
              </w:rPr>
            </w:pPr>
          </w:p>
          <w:p w14:paraId="5EDD5856" w14:textId="77777777" w:rsidR="009D01F7" w:rsidRPr="000E4900" w:rsidRDefault="009D01F7" w:rsidP="009D01F7">
            <w:pPr>
              <w:shd w:val="clear" w:color="auto" w:fill="FFFFFF"/>
              <w:spacing w:after="0"/>
              <w:rPr>
                <w:rFonts w:cs="Arial"/>
                <w:color w:val="000000"/>
                <w:sz w:val="20"/>
              </w:rPr>
            </w:pPr>
            <w:r w:rsidRPr="000E4900">
              <w:rPr>
                <w:rFonts w:cs="Arial"/>
                <w:color w:val="000000"/>
                <w:sz w:val="20"/>
              </w:rPr>
              <w:t>- le salaire du personnel exploitant,</w:t>
            </w:r>
          </w:p>
          <w:p w14:paraId="6C92B84D" w14:textId="77777777" w:rsidR="001935BD" w:rsidRPr="001935BD" w:rsidRDefault="001935BD" w:rsidP="009D01F7">
            <w:pPr>
              <w:shd w:val="clear" w:color="auto" w:fill="FFFFFF"/>
              <w:spacing w:after="0"/>
              <w:rPr>
                <w:rFonts w:cs="Arial"/>
                <w:color w:val="000000"/>
                <w:sz w:val="8"/>
                <w:szCs w:val="8"/>
              </w:rPr>
            </w:pPr>
          </w:p>
          <w:p w14:paraId="53B552BD" w14:textId="77777777" w:rsidR="009D01F7" w:rsidRPr="000E4900" w:rsidRDefault="009D01F7" w:rsidP="009D01F7">
            <w:pPr>
              <w:shd w:val="clear" w:color="auto" w:fill="FFFFFF"/>
              <w:spacing w:after="0"/>
              <w:rPr>
                <w:rFonts w:cs="Arial"/>
                <w:color w:val="000000"/>
                <w:sz w:val="20"/>
              </w:rPr>
            </w:pPr>
            <w:r w:rsidRPr="000E4900">
              <w:rPr>
                <w:rFonts w:cs="Arial"/>
                <w:color w:val="000000"/>
                <w:sz w:val="20"/>
              </w:rPr>
              <w:t xml:space="preserve">- le coût de l'énergie (gasoil </w:t>
            </w:r>
            <w:r w:rsidR="001935BD">
              <w:rPr>
                <w:rFonts w:cs="Arial"/>
                <w:color w:val="000000"/>
                <w:sz w:val="20"/>
              </w:rPr>
              <w:t>du</w:t>
            </w:r>
            <w:r w:rsidRPr="000E4900">
              <w:rPr>
                <w:rFonts w:cs="Arial"/>
                <w:color w:val="000000"/>
                <w:sz w:val="20"/>
              </w:rPr>
              <w:t xml:space="preserve"> groupe électrogène, </w:t>
            </w:r>
            <w:r w:rsidR="001935BD">
              <w:rPr>
                <w:rFonts w:cs="Arial"/>
                <w:color w:val="000000"/>
                <w:sz w:val="20"/>
              </w:rPr>
              <w:t>électricité du réseau</w:t>
            </w:r>
            <w:r w:rsidRPr="000E4900">
              <w:rPr>
                <w:rFonts w:cs="Arial"/>
                <w:color w:val="000000"/>
                <w:sz w:val="20"/>
              </w:rPr>
              <w:t xml:space="preserve"> public),</w:t>
            </w:r>
          </w:p>
          <w:p w14:paraId="6E3404BC" w14:textId="77777777" w:rsidR="001935BD" w:rsidRPr="001935BD" w:rsidRDefault="001935BD" w:rsidP="009D01F7">
            <w:pPr>
              <w:shd w:val="clear" w:color="auto" w:fill="FFFFFF"/>
              <w:spacing w:after="0"/>
              <w:rPr>
                <w:rFonts w:cs="Arial"/>
                <w:color w:val="000000"/>
                <w:sz w:val="8"/>
                <w:szCs w:val="8"/>
              </w:rPr>
            </w:pPr>
          </w:p>
          <w:p w14:paraId="5CA68599" w14:textId="77777777" w:rsidR="009D01F7" w:rsidRPr="000E4900" w:rsidRDefault="001935BD" w:rsidP="009D01F7">
            <w:pPr>
              <w:shd w:val="clear" w:color="auto" w:fill="FFFFFF"/>
              <w:spacing w:after="0"/>
              <w:rPr>
                <w:rFonts w:cs="Arial"/>
                <w:color w:val="000000"/>
                <w:sz w:val="20"/>
              </w:rPr>
            </w:pPr>
            <w:r>
              <w:rPr>
                <w:rFonts w:cs="Arial"/>
                <w:color w:val="000000"/>
                <w:sz w:val="20"/>
              </w:rPr>
              <w:t>- les coûts de maintenance</w:t>
            </w:r>
            <w:r w:rsidR="009D01F7" w:rsidRPr="000E4900">
              <w:rPr>
                <w:rFonts w:cs="Arial"/>
                <w:color w:val="000000"/>
                <w:sz w:val="20"/>
              </w:rPr>
              <w:t>,</w:t>
            </w:r>
          </w:p>
          <w:p w14:paraId="7B602E99" w14:textId="77777777" w:rsidR="001935BD" w:rsidRPr="001935BD" w:rsidRDefault="001935BD" w:rsidP="009D01F7">
            <w:pPr>
              <w:shd w:val="clear" w:color="auto" w:fill="FFFFFF"/>
              <w:spacing w:after="0"/>
              <w:rPr>
                <w:rFonts w:cs="Arial"/>
                <w:color w:val="000000"/>
                <w:sz w:val="8"/>
                <w:szCs w:val="8"/>
              </w:rPr>
            </w:pPr>
          </w:p>
          <w:p w14:paraId="33E892A0" w14:textId="77777777" w:rsidR="009D01F7" w:rsidRPr="000E4900" w:rsidRDefault="009D01F7" w:rsidP="009D01F7">
            <w:pPr>
              <w:shd w:val="clear" w:color="auto" w:fill="FFFFFF"/>
              <w:spacing w:after="0"/>
              <w:rPr>
                <w:rFonts w:cs="Arial"/>
                <w:color w:val="000000"/>
                <w:sz w:val="20"/>
              </w:rPr>
            </w:pPr>
            <w:r w:rsidRPr="000E4900">
              <w:rPr>
                <w:rFonts w:cs="Arial"/>
                <w:color w:val="000000"/>
                <w:sz w:val="20"/>
              </w:rPr>
              <w:t>- les redevances à verser à des tiers (commune, service de suivi technique et financier...),</w:t>
            </w:r>
          </w:p>
          <w:p w14:paraId="7C4DE574" w14:textId="77777777" w:rsidR="001935BD" w:rsidRPr="001935BD" w:rsidRDefault="001935BD" w:rsidP="009D01F7">
            <w:pPr>
              <w:shd w:val="clear" w:color="auto" w:fill="FFFFFF"/>
              <w:spacing w:after="0"/>
              <w:rPr>
                <w:rFonts w:cs="Arial"/>
                <w:color w:val="000000"/>
                <w:sz w:val="8"/>
                <w:szCs w:val="8"/>
              </w:rPr>
            </w:pPr>
          </w:p>
          <w:p w14:paraId="53689178" w14:textId="77777777" w:rsidR="009D01F7" w:rsidRPr="000E4900" w:rsidRDefault="009D01F7" w:rsidP="009D01F7">
            <w:pPr>
              <w:shd w:val="clear" w:color="auto" w:fill="FFFFFF"/>
              <w:spacing w:after="0"/>
              <w:rPr>
                <w:rFonts w:cs="Arial"/>
                <w:color w:val="000000"/>
                <w:sz w:val="20"/>
              </w:rPr>
            </w:pPr>
            <w:r w:rsidRPr="000E4900">
              <w:rPr>
                <w:rFonts w:cs="Arial"/>
                <w:color w:val="000000"/>
                <w:sz w:val="20"/>
              </w:rPr>
              <w:t>- le renouvellement des éléments d’une durée de vie inférieure à 20 ans (groupe électrogène, pompe,...),</w:t>
            </w:r>
          </w:p>
          <w:p w14:paraId="6DA18C05" w14:textId="77777777" w:rsidR="001935BD" w:rsidRPr="001935BD" w:rsidRDefault="001935BD" w:rsidP="009D01F7">
            <w:pPr>
              <w:shd w:val="clear" w:color="auto" w:fill="FFFFFF"/>
              <w:spacing w:after="0"/>
              <w:rPr>
                <w:rFonts w:cs="Arial"/>
                <w:color w:val="000000"/>
                <w:sz w:val="8"/>
                <w:szCs w:val="8"/>
              </w:rPr>
            </w:pPr>
          </w:p>
          <w:p w14:paraId="69859D71" w14:textId="77777777" w:rsidR="009D01F7" w:rsidRPr="000E4900" w:rsidRDefault="009D01F7" w:rsidP="009D01F7">
            <w:pPr>
              <w:shd w:val="clear" w:color="auto" w:fill="FFFFFF"/>
              <w:spacing w:after="0"/>
              <w:rPr>
                <w:rFonts w:cs="Arial"/>
                <w:color w:val="000000"/>
                <w:sz w:val="20"/>
              </w:rPr>
            </w:pPr>
            <w:r w:rsidRPr="000E4900">
              <w:rPr>
                <w:rFonts w:cs="Arial"/>
                <w:color w:val="000000"/>
                <w:sz w:val="20"/>
              </w:rPr>
              <w:t>- les frais de gestion de l'autorité organisatrice du service.</w:t>
            </w:r>
          </w:p>
          <w:p w14:paraId="45F5DB2E" w14:textId="77777777" w:rsidR="009D01F7" w:rsidRPr="000E4900" w:rsidRDefault="009D01F7" w:rsidP="00AE5922">
            <w:pPr>
              <w:shd w:val="clear" w:color="auto" w:fill="FFFFFF"/>
              <w:spacing w:after="0"/>
              <w:rPr>
                <w:rFonts w:cs="Arial"/>
                <w:color w:val="000000"/>
                <w:sz w:val="20"/>
              </w:rPr>
            </w:pPr>
          </w:p>
          <w:p w14:paraId="03E65978" w14:textId="77777777" w:rsidR="00AE5922" w:rsidRDefault="009D01F7" w:rsidP="00103515">
            <w:pPr>
              <w:spacing w:after="0"/>
            </w:pPr>
            <w:r w:rsidRPr="000E4900">
              <w:rPr>
                <w:rFonts w:cs="Arial"/>
                <w:color w:val="000000"/>
                <w:sz w:val="20"/>
              </w:rPr>
              <w:t xml:space="preserve">Ce coût du service donne lieu à la fixation d'un </w:t>
            </w:r>
            <w:r w:rsidRPr="000E4900">
              <w:rPr>
                <w:rFonts w:cs="Arial"/>
                <w:b/>
                <w:color w:val="000000"/>
                <w:sz w:val="20"/>
              </w:rPr>
              <w:t>prix de vente du service</w:t>
            </w:r>
            <w:r w:rsidRPr="000E4900">
              <w:rPr>
                <w:rFonts w:cs="Arial"/>
                <w:color w:val="000000"/>
                <w:sz w:val="20"/>
              </w:rPr>
              <w:t>. Le prix doit être au moins égal au coût. Si le prix de vente est inférieur au coût, l'activité enregistre un déficit et l'activité commerciale n'est pas durable faute d'un équilibre entre les charges et les recettes. L'unité de prix de vente de l'eau est le mètre cube. 1 m³ représente 1 000 litres soit 50 bidons de 20 litres. Le prix de l'eau varie au Tchad selon les lieux, en général entre 200 et 1 000 FCFA par m³.</w:t>
            </w:r>
          </w:p>
        </w:tc>
      </w:tr>
    </w:tbl>
    <w:p w14:paraId="07D74E33" w14:textId="77777777" w:rsidR="00AE5922" w:rsidRDefault="00AE5922" w:rsidP="00AE5922">
      <w:pPr>
        <w:spacing w:after="0"/>
        <w:jc w:val="left"/>
        <w:rPr>
          <w:rFonts w:cs="Arial"/>
          <w:szCs w:val="22"/>
        </w:rPr>
      </w:pPr>
    </w:p>
    <w:p w14:paraId="69DFB797" w14:textId="77777777" w:rsidR="009D01F7" w:rsidRDefault="009D01F7" w:rsidP="009D01F7">
      <w:pPr>
        <w:spacing w:after="0"/>
        <w:jc w:val="left"/>
        <w:rPr>
          <w:rFonts w:cs="Arial"/>
          <w:szCs w:val="22"/>
        </w:rPr>
      </w:pPr>
    </w:p>
    <w:p w14:paraId="46931D7B" w14:textId="77777777" w:rsidR="001935BD" w:rsidRDefault="001935BD" w:rsidP="009D01F7">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9D01F7" w14:paraId="7CF0EA1C" w14:textId="77777777" w:rsidTr="00BB0FE9">
        <w:tc>
          <w:tcPr>
            <w:tcW w:w="4499" w:type="dxa"/>
          </w:tcPr>
          <w:p w14:paraId="14DEDAAB" w14:textId="77777777" w:rsidR="009D01F7" w:rsidRPr="00FA408F" w:rsidRDefault="009D01F7" w:rsidP="00B842AC">
            <w:pPr>
              <w:autoSpaceDE w:val="0"/>
              <w:autoSpaceDN w:val="0"/>
              <w:adjustRightInd w:val="0"/>
              <w:spacing w:after="0"/>
              <w:rPr>
                <w:sz w:val="20"/>
              </w:rPr>
            </w:pPr>
            <w:r w:rsidRPr="000E4900">
              <w:rPr>
                <w:rFonts w:cs="Arial"/>
                <w:color w:val="000000"/>
                <w:sz w:val="20"/>
              </w:rPr>
              <w:lastRenderedPageBreak/>
              <w:t xml:space="preserve">Le prix moyen se situe autour de 500 FCFA par m³. Il faut être conscient que dans les villes desservies par la STE, le service est subventionné par l'Etat. Dans ce cas, l'usager ne paie pas le réel coût du service. Le prix de vente de l'eau ne correspond pas au coût du service </w:t>
            </w:r>
            <w:r w:rsidR="00B842AC">
              <w:rPr>
                <w:rFonts w:cs="Arial"/>
                <w:color w:val="000000"/>
                <w:sz w:val="20"/>
              </w:rPr>
              <w:t>car il</w:t>
            </w:r>
            <w:r w:rsidRPr="000E4900">
              <w:rPr>
                <w:rFonts w:cs="Arial"/>
                <w:color w:val="000000"/>
                <w:sz w:val="20"/>
              </w:rPr>
              <w:t xml:space="preserve"> ne couvre pas la totalité des charges </w:t>
            </w:r>
            <w:r w:rsidR="00B842AC">
              <w:rPr>
                <w:rFonts w:cs="Arial"/>
                <w:color w:val="000000"/>
                <w:sz w:val="20"/>
              </w:rPr>
              <w:t xml:space="preserve">nécessaires </w:t>
            </w:r>
            <w:r w:rsidRPr="000E4900">
              <w:rPr>
                <w:rFonts w:cs="Arial"/>
                <w:color w:val="000000"/>
                <w:sz w:val="20"/>
              </w:rPr>
              <w:t>à la délivrance du service.</w:t>
            </w:r>
          </w:p>
        </w:tc>
        <w:tc>
          <w:tcPr>
            <w:tcW w:w="274" w:type="dxa"/>
          </w:tcPr>
          <w:p w14:paraId="44778393" w14:textId="77777777" w:rsidR="009D01F7" w:rsidRDefault="009D01F7" w:rsidP="00103515">
            <w:pPr>
              <w:spacing w:after="0"/>
              <w:rPr>
                <w:rFonts w:cs="Arial"/>
                <w:color w:val="000000"/>
                <w:szCs w:val="22"/>
              </w:rPr>
            </w:pPr>
          </w:p>
        </w:tc>
        <w:tc>
          <w:tcPr>
            <w:tcW w:w="4515" w:type="dxa"/>
          </w:tcPr>
          <w:p w14:paraId="37FF73BF" w14:textId="77777777" w:rsidR="009D01F7" w:rsidRPr="000E4900" w:rsidRDefault="009D01F7" w:rsidP="009D01F7">
            <w:pPr>
              <w:shd w:val="clear" w:color="auto" w:fill="FFFFFF"/>
              <w:tabs>
                <w:tab w:val="num" w:pos="720"/>
              </w:tabs>
              <w:spacing w:after="0"/>
              <w:rPr>
                <w:rFonts w:cs="Arial"/>
                <w:color w:val="000000"/>
                <w:sz w:val="20"/>
              </w:rPr>
            </w:pPr>
            <w:r w:rsidRPr="000E4900">
              <w:rPr>
                <w:rFonts w:cs="Arial"/>
                <w:color w:val="000000"/>
                <w:sz w:val="20"/>
              </w:rPr>
              <w:t>Il n'est pas souhaitable et pas durable de suivre ce modèle. Cela n'est pas non pl</w:t>
            </w:r>
            <w:r w:rsidR="00B842AC">
              <w:rPr>
                <w:rFonts w:cs="Arial"/>
                <w:color w:val="000000"/>
                <w:sz w:val="20"/>
              </w:rPr>
              <w:t>us conforme au SDEA 2003 - 2020, en particulier son p</w:t>
            </w:r>
            <w:r w:rsidRPr="000E4900">
              <w:rPr>
                <w:rFonts w:cs="Arial"/>
                <w:color w:val="000000"/>
                <w:sz w:val="20"/>
              </w:rPr>
              <w:t xml:space="preserve">rincipe </w:t>
            </w:r>
            <w:r w:rsidR="00B842AC">
              <w:rPr>
                <w:rFonts w:cs="Arial"/>
                <w:color w:val="000000"/>
                <w:sz w:val="20"/>
              </w:rPr>
              <w:t>n°</w:t>
            </w:r>
            <w:r w:rsidRPr="000E4900">
              <w:rPr>
                <w:rFonts w:cs="Arial"/>
                <w:color w:val="000000"/>
                <w:sz w:val="20"/>
              </w:rPr>
              <w:t xml:space="preserve">8 </w:t>
            </w:r>
            <w:r w:rsidR="00B842AC">
              <w:rPr>
                <w:rFonts w:cs="Arial"/>
                <w:color w:val="000000"/>
                <w:sz w:val="20"/>
              </w:rPr>
              <w:t>qui prévoit que le tarif</w:t>
            </w:r>
            <w:r w:rsidRPr="000E4900">
              <w:rPr>
                <w:rFonts w:cs="Arial"/>
                <w:color w:val="000000"/>
                <w:sz w:val="20"/>
              </w:rPr>
              <w:t xml:space="preserve"> </w:t>
            </w:r>
            <w:r w:rsidR="00B842AC">
              <w:rPr>
                <w:rFonts w:cs="Arial"/>
                <w:color w:val="000000"/>
                <w:sz w:val="20"/>
              </w:rPr>
              <w:t xml:space="preserve">de vente du service </w:t>
            </w:r>
            <w:r w:rsidRPr="000E4900">
              <w:rPr>
                <w:rFonts w:cs="Arial"/>
                <w:color w:val="000000"/>
                <w:sz w:val="20"/>
              </w:rPr>
              <w:t>couvr</w:t>
            </w:r>
            <w:r w:rsidR="00B842AC">
              <w:rPr>
                <w:rFonts w:cs="Arial"/>
                <w:color w:val="000000"/>
                <w:sz w:val="20"/>
              </w:rPr>
              <w:t>e</w:t>
            </w:r>
            <w:r w:rsidRPr="000E4900">
              <w:rPr>
                <w:rFonts w:cs="Arial"/>
                <w:color w:val="000000"/>
                <w:sz w:val="20"/>
              </w:rPr>
              <w:t>, au minimum, l’ensemble des</w:t>
            </w:r>
            <w:r w:rsidR="00B842AC">
              <w:rPr>
                <w:rFonts w:cs="Arial"/>
                <w:color w:val="000000"/>
                <w:sz w:val="20"/>
              </w:rPr>
              <w:t xml:space="preserve"> coûts d’exploitation ainsi que les coûts de</w:t>
            </w:r>
            <w:r w:rsidRPr="000E4900">
              <w:rPr>
                <w:rFonts w:cs="Arial"/>
                <w:color w:val="000000"/>
                <w:sz w:val="20"/>
              </w:rPr>
              <w:t xml:space="preserve"> renouvellement des équipements d’une durée de vie inférieure à 20 ans.</w:t>
            </w:r>
          </w:p>
          <w:p w14:paraId="5E083BF4" w14:textId="77777777" w:rsidR="009D01F7" w:rsidRDefault="009D01F7" w:rsidP="00103515">
            <w:pPr>
              <w:spacing w:after="0"/>
            </w:pPr>
          </w:p>
        </w:tc>
      </w:tr>
    </w:tbl>
    <w:p w14:paraId="415238A5" w14:textId="77777777" w:rsidR="009D01F7" w:rsidRDefault="009D01F7" w:rsidP="009D01F7">
      <w:pPr>
        <w:spacing w:after="0"/>
        <w:jc w:val="left"/>
        <w:rPr>
          <w:rFonts w:cs="Arial"/>
          <w:szCs w:val="22"/>
        </w:rPr>
      </w:pPr>
    </w:p>
    <w:tbl>
      <w:tblPr>
        <w:tblStyle w:val="Grilledutableau"/>
        <w:tblW w:w="9072" w:type="dxa"/>
        <w:tblInd w:w="108" w:type="dxa"/>
        <w:shd w:val="clear" w:color="auto" w:fill="FABF8F" w:themeFill="accent6" w:themeFillTint="99"/>
        <w:tblLook w:val="04A0" w:firstRow="1" w:lastRow="0" w:firstColumn="1" w:lastColumn="0" w:noHBand="0" w:noVBand="1"/>
      </w:tblPr>
      <w:tblGrid>
        <w:gridCol w:w="9072"/>
      </w:tblGrid>
      <w:tr w:rsidR="001E4D91" w14:paraId="4E290435" w14:textId="77777777" w:rsidTr="00FD58B2">
        <w:tc>
          <w:tcPr>
            <w:tcW w:w="9072" w:type="dxa"/>
            <w:tcBorders>
              <w:top w:val="nil"/>
              <w:left w:val="nil"/>
              <w:bottom w:val="nil"/>
              <w:right w:val="nil"/>
            </w:tcBorders>
            <w:shd w:val="clear" w:color="auto" w:fill="FABF8F" w:themeFill="accent6" w:themeFillTint="99"/>
          </w:tcPr>
          <w:p w14:paraId="0A53F12E" w14:textId="77777777" w:rsidR="001E4D91" w:rsidRPr="001E4D91" w:rsidRDefault="001E4D91" w:rsidP="001E4D91">
            <w:pPr>
              <w:autoSpaceDE w:val="0"/>
              <w:autoSpaceDN w:val="0"/>
              <w:adjustRightInd w:val="0"/>
              <w:spacing w:after="0"/>
              <w:rPr>
                <w:rFonts w:cs="Arial"/>
                <w:b/>
                <w:sz w:val="20"/>
              </w:rPr>
            </w:pPr>
            <w:r w:rsidRPr="001E4D91">
              <w:rPr>
                <w:rFonts w:cs="Arial"/>
                <w:b/>
                <w:sz w:val="20"/>
              </w:rPr>
              <w:t>Les charges de renouvellement des équipements</w:t>
            </w:r>
          </w:p>
          <w:p w14:paraId="51582004" w14:textId="77777777" w:rsidR="00B842AC" w:rsidRDefault="00B842AC" w:rsidP="001E4D91">
            <w:pPr>
              <w:autoSpaceDE w:val="0"/>
              <w:autoSpaceDN w:val="0"/>
              <w:adjustRightInd w:val="0"/>
              <w:spacing w:after="0"/>
              <w:rPr>
                <w:rFonts w:cs="Arial"/>
                <w:sz w:val="20"/>
              </w:rPr>
            </w:pPr>
          </w:p>
          <w:p w14:paraId="3CD11D09" w14:textId="77777777" w:rsidR="001E4D91" w:rsidRPr="001E4D91" w:rsidRDefault="001E4D91" w:rsidP="001E4D91">
            <w:pPr>
              <w:autoSpaceDE w:val="0"/>
              <w:autoSpaceDN w:val="0"/>
              <w:adjustRightInd w:val="0"/>
              <w:spacing w:after="0"/>
              <w:rPr>
                <w:rFonts w:cs="Arial"/>
                <w:sz w:val="20"/>
              </w:rPr>
            </w:pPr>
            <w:r w:rsidRPr="001E4D91">
              <w:rPr>
                <w:rFonts w:cs="Arial"/>
                <w:sz w:val="20"/>
              </w:rPr>
              <w:t>Les infrastructures et les équipements ont une durée de vie limitée. Au bout d'un certain nombre d'années, ils doivent être remplacés. On distingue le "gros renouvellement" et le "petit renouvellement".</w:t>
            </w:r>
          </w:p>
          <w:p w14:paraId="3D53A51B" w14:textId="77777777" w:rsidR="001E4D91" w:rsidRPr="001E4D91" w:rsidRDefault="001E4D91" w:rsidP="001E4D91">
            <w:pPr>
              <w:autoSpaceDE w:val="0"/>
              <w:autoSpaceDN w:val="0"/>
              <w:adjustRightInd w:val="0"/>
              <w:spacing w:after="0"/>
              <w:rPr>
                <w:rFonts w:cs="Arial"/>
                <w:sz w:val="20"/>
              </w:rPr>
            </w:pPr>
          </w:p>
          <w:p w14:paraId="4CF1D78C" w14:textId="77777777" w:rsidR="001E4D91" w:rsidRPr="001E4D91" w:rsidRDefault="001E4D91" w:rsidP="001E4D91">
            <w:pPr>
              <w:autoSpaceDE w:val="0"/>
              <w:autoSpaceDN w:val="0"/>
              <w:adjustRightInd w:val="0"/>
              <w:spacing w:after="0"/>
              <w:rPr>
                <w:rFonts w:cs="Arial"/>
                <w:sz w:val="20"/>
              </w:rPr>
            </w:pPr>
            <w:r w:rsidRPr="001E4D91">
              <w:rPr>
                <w:rFonts w:cs="Arial"/>
                <w:sz w:val="20"/>
              </w:rPr>
              <w:t xml:space="preserve">Le </w:t>
            </w:r>
            <w:r w:rsidRPr="001E4D91">
              <w:rPr>
                <w:rFonts w:cs="Arial"/>
                <w:b/>
                <w:sz w:val="20"/>
              </w:rPr>
              <w:t>gros renouvellement</w:t>
            </w:r>
            <w:r w:rsidRPr="001E4D91">
              <w:rPr>
                <w:rFonts w:cs="Arial"/>
                <w:sz w:val="20"/>
              </w:rPr>
              <w:t xml:space="preserve"> concerne les équipements dont la durée de vie est supérieure à 20 ans. Il s'agit des équipements suivants :</w:t>
            </w:r>
          </w:p>
          <w:p w14:paraId="74E6EE6C" w14:textId="77777777" w:rsidR="001E4D91" w:rsidRPr="001E4D91" w:rsidRDefault="001E4D91" w:rsidP="001E4D91">
            <w:pPr>
              <w:autoSpaceDE w:val="0"/>
              <w:autoSpaceDN w:val="0"/>
              <w:adjustRightInd w:val="0"/>
              <w:spacing w:after="0"/>
              <w:rPr>
                <w:rFonts w:cs="Arial"/>
                <w:sz w:val="20"/>
              </w:rPr>
            </w:pPr>
          </w:p>
          <w:p w14:paraId="5A5599E5" w14:textId="77777777" w:rsidR="001E4D91" w:rsidRPr="001E4D91" w:rsidRDefault="001E4D91" w:rsidP="001E4D91">
            <w:pPr>
              <w:autoSpaceDE w:val="0"/>
              <w:autoSpaceDN w:val="0"/>
              <w:adjustRightInd w:val="0"/>
              <w:spacing w:after="0"/>
              <w:rPr>
                <w:rFonts w:cs="Arial"/>
                <w:sz w:val="20"/>
              </w:rPr>
            </w:pPr>
            <w:r w:rsidRPr="001E4D91">
              <w:rPr>
                <w:rFonts w:cs="Arial"/>
                <w:sz w:val="20"/>
              </w:rPr>
              <w:t>- le forage</w:t>
            </w:r>
            <w:r w:rsidR="00B842AC">
              <w:rPr>
                <w:rFonts w:cs="Arial"/>
                <w:sz w:val="20"/>
              </w:rPr>
              <w:t>,</w:t>
            </w:r>
          </w:p>
          <w:p w14:paraId="20FDDF5A" w14:textId="77777777" w:rsidR="001E4D91" w:rsidRPr="001E4D91" w:rsidRDefault="001E4D91" w:rsidP="001E4D91">
            <w:pPr>
              <w:autoSpaceDE w:val="0"/>
              <w:autoSpaceDN w:val="0"/>
              <w:adjustRightInd w:val="0"/>
              <w:spacing w:after="0"/>
              <w:rPr>
                <w:rFonts w:cs="Arial"/>
                <w:sz w:val="20"/>
              </w:rPr>
            </w:pPr>
            <w:r w:rsidRPr="001E4D91">
              <w:rPr>
                <w:rFonts w:cs="Arial"/>
                <w:sz w:val="20"/>
              </w:rPr>
              <w:t>- le réservoir (château d'eau)</w:t>
            </w:r>
            <w:r w:rsidR="00B842AC">
              <w:rPr>
                <w:rFonts w:cs="Arial"/>
                <w:sz w:val="20"/>
              </w:rPr>
              <w:t>,</w:t>
            </w:r>
          </w:p>
          <w:p w14:paraId="466E4E85" w14:textId="77777777" w:rsidR="001E4D91" w:rsidRPr="001E4D91" w:rsidRDefault="001E4D91" w:rsidP="001E4D91">
            <w:pPr>
              <w:autoSpaceDE w:val="0"/>
              <w:autoSpaceDN w:val="0"/>
              <w:adjustRightInd w:val="0"/>
              <w:spacing w:after="0"/>
              <w:rPr>
                <w:rFonts w:cs="Arial"/>
                <w:sz w:val="20"/>
              </w:rPr>
            </w:pPr>
            <w:r w:rsidRPr="001E4D91">
              <w:rPr>
                <w:rFonts w:cs="Arial"/>
                <w:sz w:val="20"/>
              </w:rPr>
              <w:t>- le réseau de distribution et les branchements</w:t>
            </w:r>
            <w:r w:rsidR="00B842AC">
              <w:rPr>
                <w:rFonts w:cs="Arial"/>
                <w:sz w:val="20"/>
              </w:rPr>
              <w:t>,</w:t>
            </w:r>
          </w:p>
          <w:p w14:paraId="10C72175" w14:textId="77777777" w:rsidR="001E4D91" w:rsidRPr="001E4D91" w:rsidRDefault="001E4D91" w:rsidP="001E4D91">
            <w:pPr>
              <w:autoSpaceDE w:val="0"/>
              <w:autoSpaceDN w:val="0"/>
              <w:adjustRightInd w:val="0"/>
              <w:spacing w:after="0"/>
              <w:rPr>
                <w:rFonts w:cs="Arial"/>
                <w:sz w:val="20"/>
              </w:rPr>
            </w:pPr>
            <w:r w:rsidRPr="001E4D91">
              <w:rPr>
                <w:rFonts w:cs="Arial"/>
                <w:sz w:val="20"/>
              </w:rPr>
              <w:t>- les panneaux solaires et leurs supports</w:t>
            </w:r>
            <w:r w:rsidR="00B842AC">
              <w:rPr>
                <w:rFonts w:cs="Arial"/>
                <w:sz w:val="20"/>
              </w:rPr>
              <w:t>,</w:t>
            </w:r>
          </w:p>
          <w:p w14:paraId="425B3083" w14:textId="77777777" w:rsidR="001E4D91" w:rsidRPr="001E4D91" w:rsidRDefault="001E4D91" w:rsidP="001E4D91">
            <w:pPr>
              <w:autoSpaceDE w:val="0"/>
              <w:autoSpaceDN w:val="0"/>
              <w:adjustRightInd w:val="0"/>
              <w:spacing w:after="0"/>
              <w:rPr>
                <w:rFonts w:cs="Arial"/>
                <w:sz w:val="20"/>
              </w:rPr>
            </w:pPr>
            <w:r w:rsidRPr="001E4D91">
              <w:rPr>
                <w:rFonts w:cs="Arial"/>
                <w:sz w:val="20"/>
              </w:rPr>
              <w:t>- les bornes fontaines</w:t>
            </w:r>
            <w:r w:rsidR="00B842AC">
              <w:rPr>
                <w:rFonts w:cs="Arial"/>
                <w:sz w:val="20"/>
              </w:rPr>
              <w:t>,</w:t>
            </w:r>
          </w:p>
          <w:p w14:paraId="3F60F578" w14:textId="77777777" w:rsidR="001E4D91" w:rsidRPr="001E4D91" w:rsidRDefault="00B842AC" w:rsidP="001E4D91">
            <w:pPr>
              <w:autoSpaceDE w:val="0"/>
              <w:autoSpaceDN w:val="0"/>
              <w:adjustRightInd w:val="0"/>
              <w:spacing w:after="0"/>
              <w:rPr>
                <w:rFonts w:cs="Arial"/>
                <w:sz w:val="20"/>
              </w:rPr>
            </w:pPr>
            <w:r>
              <w:rPr>
                <w:rFonts w:cs="Arial"/>
                <w:sz w:val="20"/>
              </w:rPr>
              <w:t>- les aménagements.</w:t>
            </w:r>
          </w:p>
          <w:p w14:paraId="05B5DB4F" w14:textId="77777777" w:rsidR="001E4D91" w:rsidRPr="001E4D91" w:rsidRDefault="001E4D91" w:rsidP="001E4D91">
            <w:pPr>
              <w:autoSpaceDE w:val="0"/>
              <w:autoSpaceDN w:val="0"/>
              <w:adjustRightInd w:val="0"/>
              <w:spacing w:after="0"/>
              <w:rPr>
                <w:rFonts w:cs="Arial"/>
                <w:sz w:val="20"/>
              </w:rPr>
            </w:pPr>
          </w:p>
          <w:p w14:paraId="2CAB0997" w14:textId="77777777" w:rsidR="001E4D91" w:rsidRPr="001E4D91" w:rsidRDefault="001E4D91" w:rsidP="001E4D91">
            <w:pPr>
              <w:autoSpaceDE w:val="0"/>
              <w:autoSpaceDN w:val="0"/>
              <w:adjustRightInd w:val="0"/>
              <w:spacing w:after="0"/>
              <w:rPr>
                <w:rFonts w:cs="Arial"/>
                <w:sz w:val="20"/>
              </w:rPr>
            </w:pPr>
            <w:r w:rsidRPr="001E4D91">
              <w:rPr>
                <w:rFonts w:cs="Arial"/>
                <w:sz w:val="20"/>
              </w:rPr>
              <w:t xml:space="preserve">Ce gros renouvellement relève de l'autorité publique (Etat ou commune). Il n'est pas à la charge de l'exploitant et son financement n'est pas couvert par le prix de l'eau (Tarif). Il relève des 2 autres T : Taxes et Transferts. </w:t>
            </w:r>
          </w:p>
          <w:p w14:paraId="389BBFEC" w14:textId="77777777" w:rsidR="001E4D91" w:rsidRPr="001E4D91" w:rsidRDefault="001E4D91" w:rsidP="001E4D91">
            <w:pPr>
              <w:autoSpaceDE w:val="0"/>
              <w:autoSpaceDN w:val="0"/>
              <w:adjustRightInd w:val="0"/>
              <w:spacing w:after="0"/>
              <w:rPr>
                <w:rFonts w:cs="Arial"/>
                <w:sz w:val="20"/>
              </w:rPr>
            </w:pPr>
          </w:p>
          <w:p w14:paraId="4A1E80F3" w14:textId="77777777" w:rsidR="001E4D91" w:rsidRPr="001E4D91" w:rsidRDefault="001E4D91" w:rsidP="001E4D91">
            <w:pPr>
              <w:autoSpaceDE w:val="0"/>
              <w:autoSpaceDN w:val="0"/>
              <w:adjustRightInd w:val="0"/>
              <w:spacing w:after="0"/>
              <w:rPr>
                <w:rFonts w:cs="Arial"/>
                <w:sz w:val="20"/>
              </w:rPr>
            </w:pPr>
            <w:r w:rsidRPr="001E4D91">
              <w:rPr>
                <w:rFonts w:cs="Arial"/>
                <w:sz w:val="20"/>
              </w:rPr>
              <w:t xml:space="preserve">Le </w:t>
            </w:r>
            <w:r w:rsidRPr="001E4D91">
              <w:rPr>
                <w:rFonts w:cs="Arial"/>
                <w:b/>
                <w:sz w:val="20"/>
              </w:rPr>
              <w:t>petit renouvellement</w:t>
            </w:r>
            <w:r w:rsidRPr="001E4D91">
              <w:rPr>
                <w:rFonts w:cs="Arial"/>
                <w:sz w:val="20"/>
              </w:rPr>
              <w:t xml:space="preserve"> concerne les équipements dont la durée de vie est inférieure à 20 ans. Il s'agit des équipements suivants : </w:t>
            </w:r>
          </w:p>
          <w:p w14:paraId="0F45B74F" w14:textId="77777777" w:rsidR="001E4D91" w:rsidRPr="001E4D91" w:rsidRDefault="001E4D91" w:rsidP="001E4D91">
            <w:pPr>
              <w:autoSpaceDE w:val="0"/>
              <w:autoSpaceDN w:val="0"/>
              <w:adjustRightInd w:val="0"/>
              <w:spacing w:after="0"/>
              <w:rPr>
                <w:rFonts w:cs="Arial"/>
                <w:sz w:val="20"/>
              </w:rPr>
            </w:pPr>
          </w:p>
          <w:p w14:paraId="0095FAB0" w14:textId="77777777" w:rsidR="001E4D91" w:rsidRPr="001E4D91" w:rsidRDefault="001E4D91" w:rsidP="001E4D91">
            <w:pPr>
              <w:autoSpaceDE w:val="0"/>
              <w:autoSpaceDN w:val="0"/>
              <w:adjustRightInd w:val="0"/>
              <w:spacing w:after="0"/>
              <w:rPr>
                <w:rFonts w:cs="Arial"/>
                <w:sz w:val="20"/>
              </w:rPr>
            </w:pPr>
            <w:r w:rsidRPr="001E4D91">
              <w:rPr>
                <w:rFonts w:cs="Arial"/>
                <w:sz w:val="20"/>
              </w:rPr>
              <w:t>- le groupe électrogène dans le cas des systèmes thermiques</w:t>
            </w:r>
            <w:r w:rsidR="00B842AC">
              <w:rPr>
                <w:rFonts w:cs="Arial"/>
                <w:sz w:val="20"/>
              </w:rPr>
              <w:t>,</w:t>
            </w:r>
          </w:p>
          <w:p w14:paraId="14BEF321" w14:textId="77777777" w:rsidR="001E4D91" w:rsidRPr="001E4D91" w:rsidRDefault="001E4D91" w:rsidP="001E4D91">
            <w:pPr>
              <w:autoSpaceDE w:val="0"/>
              <w:autoSpaceDN w:val="0"/>
              <w:adjustRightInd w:val="0"/>
              <w:spacing w:after="0"/>
              <w:rPr>
                <w:rFonts w:cs="Arial"/>
                <w:sz w:val="20"/>
              </w:rPr>
            </w:pPr>
            <w:r w:rsidRPr="001E4D91">
              <w:rPr>
                <w:rFonts w:cs="Arial"/>
                <w:sz w:val="20"/>
              </w:rPr>
              <w:t>- le convertisseur dans le cas des systèmes photo voltaïques</w:t>
            </w:r>
            <w:r w:rsidR="00B842AC">
              <w:rPr>
                <w:rFonts w:cs="Arial"/>
                <w:sz w:val="20"/>
              </w:rPr>
              <w:t>,</w:t>
            </w:r>
          </w:p>
          <w:p w14:paraId="7C81ED83" w14:textId="77777777" w:rsidR="001E4D91" w:rsidRPr="001E4D91" w:rsidRDefault="001E4D91" w:rsidP="001E4D91">
            <w:pPr>
              <w:autoSpaceDE w:val="0"/>
              <w:autoSpaceDN w:val="0"/>
              <w:adjustRightInd w:val="0"/>
              <w:spacing w:after="0"/>
              <w:rPr>
                <w:rFonts w:cs="Arial"/>
                <w:sz w:val="20"/>
              </w:rPr>
            </w:pPr>
            <w:r w:rsidRPr="001E4D91">
              <w:rPr>
                <w:rFonts w:cs="Arial"/>
                <w:sz w:val="20"/>
              </w:rPr>
              <w:t>- le système de pompage et ses accessoires</w:t>
            </w:r>
            <w:r w:rsidR="00B842AC">
              <w:rPr>
                <w:rFonts w:cs="Arial"/>
                <w:sz w:val="20"/>
              </w:rPr>
              <w:t>,</w:t>
            </w:r>
          </w:p>
          <w:p w14:paraId="1F81AC98" w14:textId="77777777" w:rsidR="001E4D91" w:rsidRPr="001E4D91" w:rsidRDefault="001E4D91" w:rsidP="001E4D91">
            <w:pPr>
              <w:autoSpaceDE w:val="0"/>
              <w:autoSpaceDN w:val="0"/>
              <w:adjustRightInd w:val="0"/>
              <w:spacing w:after="0"/>
              <w:rPr>
                <w:rFonts w:cs="Arial"/>
                <w:sz w:val="20"/>
              </w:rPr>
            </w:pPr>
            <w:r w:rsidRPr="001E4D91">
              <w:rPr>
                <w:rFonts w:cs="Arial"/>
                <w:sz w:val="20"/>
              </w:rPr>
              <w:t>- les équipements des bornes fontaines</w:t>
            </w:r>
            <w:r w:rsidR="00B842AC">
              <w:rPr>
                <w:rFonts w:cs="Arial"/>
                <w:sz w:val="20"/>
              </w:rPr>
              <w:t>,</w:t>
            </w:r>
          </w:p>
          <w:p w14:paraId="4CC717F6" w14:textId="77777777" w:rsidR="001E4D91" w:rsidRPr="001E4D91" w:rsidRDefault="001E4D91" w:rsidP="001E4D91">
            <w:pPr>
              <w:autoSpaceDE w:val="0"/>
              <w:autoSpaceDN w:val="0"/>
              <w:adjustRightInd w:val="0"/>
              <w:spacing w:after="0"/>
              <w:rPr>
                <w:rFonts w:cs="Arial"/>
                <w:sz w:val="20"/>
              </w:rPr>
            </w:pPr>
            <w:r w:rsidRPr="001E4D91">
              <w:rPr>
                <w:rFonts w:cs="Arial"/>
                <w:sz w:val="20"/>
              </w:rPr>
              <w:t>- les vannes et les ventouses</w:t>
            </w:r>
            <w:r w:rsidR="00B842AC">
              <w:rPr>
                <w:rFonts w:cs="Arial"/>
                <w:sz w:val="20"/>
              </w:rPr>
              <w:t>,</w:t>
            </w:r>
          </w:p>
          <w:p w14:paraId="0CEF22EB" w14:textId="77777777" w:rsidR="001E4D91" w:rsidRPr="001E4D91" w:rsidRDefault="001E4D91" w:rsidP="001E4D91">
            <w:pPr>
              <w:autoSpaceDE w:val="0"/>
              <w:autoSpaceDN w:val="0"/>
              <w:adjustRightInd w:val="0"/>
              <w:spacing w:after="0"/>
              <w:rPr>
                <w:rFonts w:cs="Arial"/>
                <w:sz w:val="20"/>
              </w:rPr>
            </w:pPr>
            <w:r w:rsidRPr="001E4D91">
              <w:rPr>
                <w:rFonts w:cs="Arial"/>
                <w:sz w:val="20"/>
              </w:rPr>
              <w:t>- les dispositifs de traitement de l'eau</w:t>
            </w:r>
            <w:r w:rsidR="00B842AC">
              <w:rPr>
                <w:rFonts w:cs="Arial"/>
                <w:sz w:val="20"/>
              </w:rPr>
              <w:t>.</w:t>
            </w:r>
          </w:p>
          <w:p w14:paraId="4D1B5016" w14:textId="77777777" w:rsidR="001E4D91" w:rsidRPr="001E4D91" w:rsidRDefault="001E4D91" w:rsidP="001E4D91">
            <w:pPr>
              <w:autoSpaceDE w:val="0"/>
              <w:autoSpaceDN w:val="0"/>
              <w:adjustRightInd w:val="0"/>
              <w:spacing w:after="0"/>
              <w:rPr>
                <w:rFonts w:cs="Arial"/>
                <w:sz w:val="20"/>
              </w:rPr>
            </w:pPr>
          </w:p>
          <w:p w14:paraId="2BDC371B" w14:textId="77777777" w:rsidR="001E4D91" w:rsidRPr="001E4D91" w:rsidRDefault="001E4D91" w:rsidP="001E4D91">
            <w:pPr>
              <w:autoSpaceDE w:val="0"/>
              <w:autoSpaceDN w:val="0"/>
              <w:adjustRightInd w:val="0"/>
              <w:spacing w:after="0"/>
              <w:rPr>
                <w:rFonts w:cs="Arial"/>
                <w:sz w:val="20"/>
              </w:rPr>
            </w:pPr>
            <w:r w:rsidRPr="001E4D91">
              <w:rPr>
                <w:rFonts w:cs="Arial"/>
                <w:sz w:val="20"/>
              </w:rPr>
              <w:t xml:space="preserve">Afin de pouvoir réunir les fonds nécessaires pour les dépenses de renouvellement qui sont importantes mais rares, des </w:t>
            </w:r>
            <w:r w:rsidRPr="001E4D91">
              <w:rPr>
                <w:rFonts w:cs="Arial"/>
                <w:b/>
                <w:sz w:val="20"/>
              </w:rPr>
              <w:t>provisions pour renouvellement</w:t>
            </w:r>
            <w:r w:rsidRPr="001E4D91">
              <w:rPr>
                <w:rFonts w:cs="Arial"/>
                <w:sz w:val="20"/>
              </w:rPr>
              <w:t xml:space="preserve"> sont constituées sur les recettes de la vente de l’eau. Le prix de l’eau est calculé de façon à ce qu’il reste chaque mois une certaine provision après avoir payé toutes les autres charges. Cette provision est placée sur un compte en banque et y reste bloquée.</w:t>
            </w:r>
          </w:p>
          <w:p w14:paraId="3A3ADBDA" w14:textId="77777777" w:rsidR="00707F35" w:rsidRDefault="00707F35" w:rsidP="001E4D91">
            <w:pPr>
              <w:autoSpaceDE w:val="0"/>
              <w:autoSpaceDN w:val="0"/>
              <w:adjustRightInd w:val="0"/>
              <w:spacing w:after="0"/>
              <w:rPr>
                <w:rFonts w:cs="Arial"/>
                <w:sz w:val="20"/>
              </w:rPr>
            </w:pPr>
          </w:p>
          <w:p w14:paraId="7F111A40" w14:textId="77777777" w:rsidR="001E4D91" w:rsidRDefault="001E4D91" w:rsidP="00B842AC">
            <w:pPr>
              <w:autoSpaceDE w:val="0"/>
              <w:autoSpaceDN w:val="0"/>
              <w:adjustRightInd w:val="0"/>
              <w:spacing w:after="0"/>
            </w:pPr>
            <w:r w:rsidRPr="001E4D91">
              <w:rPr>
                <w:rFonts w:cs="Arial"/>
                <w:sz w:val="20"/>
              </w:rPr>
              <w:t>Constituée petit à petit, cette provision pour renouvellement est calculée pour atteindre le montant du prix de l’élément à remplacer (groupe électrogène, pompe…) au bout du nombre d’années de sa durée de vie.</w:t>
            </w:r>
            <w:r w:rsidR="00B842AC">
              <w:rPr>
                <w:rFonts w:cs="Arial"/>
                <w:sz w:val="20"/>
              </w:rPr>
              <w:t xml:space="preserve"> </w:t>
            </w:r>
            <w:r w:rsidRPr="001E4D91">
              <w:rPr>
                <w:rFonts w:cs="Arial"/>
                <w:sz w:val="20"/>
              </w:rPr>
              <w:t xml:space="preserve">Par exemple, pour une pompe électrique dont la durée de vie est estimée à 7 années, on placera chaque année en provision un montant correspondant à un septième du prix d’achat d’une pompe neuve. Au bout des 7 années, on a ainsi </w:t>
            </w:r>
            <w:r w:rsidR="00B842AC">
              <w:rPr>
                <w:rFonts w:cs="Arial"/>
                <w:sz w:val="20"/>
              </w:rPr>
              <w:t xml:space="preserve">épargné </w:t>
            </w:r>
            <w:r w:rsidRPr="001E4D91">
              <w:rPr>
                <w:rFonts w:cs="Arial"/>
                <w:sz w:val="20"/>
              </w:rPr>
              <w:t xml:space="preserve">un montant équivalent au prix de la pompe, et </w:t>
            </w:r>
            <w:r w:rsidR="00B842AC">
              <w:rPr>
                <w:rFonts w:cs="Arial"/>
                <w:sz w:val="20"/>
              </w:rPr>
              <w:t xml:space="preserve">il est possible de </w:t>
            </w:r>
            <w:r w:rsidRPr="001E4D91">
              <w:rPr>
                <w:rFonts w:cs="Arial"/>
                <w:sz w:val="20"/>
              </w:rPr>
              <w:t>la remplacer dès qu’elle sera hors d’usage (ce qui a de fortes chances d’arriver au bout de 7 ans).</w:t>
            </w:r>
          </w:p>
        </w:tc>
      </w:tr>
    </w:tbl>
    <w:p w14:paraId="169341F1" w14:textId="77777777" w:rsidR="001E4D91" w:rsidRPr="000E4900" w:rsidRDefault="001E4D91" w:rsidP="001E4D91">
      <w:pPr>
        <w:autoSpaceDE w:val="0"/>
        <w:autoSpaceDN w:val="0"/>
        <w:adjustRightInd w:val="0"/>
        <w:spacing w:after="0"/>
        <w:rPr>
          <w:rFonts w:cs="Arial"/>
          <w:sz w:val="20"/>
        </w:rPr>
      </w:pPr>
    </w:p>
    <w:p w14:paraId="2A55887A" w14:textId="77777777" w:rsidR="00A11AF7" w:rsidRDefault="00A11AF7" w:rsidP="000E4900">
      <w:pPr>
        <w:spacing w:after="0"/>
        <w:rPr>
          <w:rFonts w:cs="Arial"/>
          <w:sz w:val="20"/>
        </w:rPr>
      </w:pPr>
    </w:p>
    <w:p w14:paraId="2E618690" w14:textId="77777777" w:rsidR="009D01F7" w:rsidRDefault="009D01F7" w:rsidP="000E4900">
      <w:pPr>
        <w:spacing w:after="0"/>
        <w:rPr>
          <w:rFonts w:cs="Arial"/>
          <w:sz w:val="20"/>
        </w:rPr>
      </w:pPr>
    </w:p>
    <w:p w14:paraId="6E741EC6" w14:textId="77777777" w:rsidR="009D01F7" w:rsidRDefault="009D01F7" w:rsidP="000E4900">
      <w:pPr>
        <w:spacing w:after="0"/>
        <w:rPr>
          <w:rFonts w:cs="Arial"/>
          <w:sz w:val="20"/>
        </w:rPr>
      </w:pPr>
    </w:p>
    <w:p w14:paraId="77CD714F" w14:textId="77777777" w:rsidR="009D01F7" w:rsidRDefault="009D01F7" w:rsidP="000E4900">
      <w:pPr>
        <w:spacing w:after="0"/>
        <w:rPr>
          <w:rFonts w:cs="Arial"/>
          <w:sz w:val="20"/>
        </w:rPr>
      </w:pPr>
    </w:p>
    <w:p w14:paraId="1F80ECBF" w14:textId="77777777" w:rsidR="009D01F7" w:rsidRDefault="009D01F7" w:rsidP="000E4900">
      <w:pPr>
        <w:spacing w:after="0"/>
        <w:rPr>
          <w:rFonts w:cs="Arial"/>
          <w:sz w:val="20"/>
        </w:rPr>
      </w:pPr>
    </w:p>
    <w:p w14:paraId="30071768" w14:textId="77777777" w:rsidR="00B842AC" w:rsidRPr="000E4900" w:rsidRDefault="00B842AC" w:rsidP="000E4900">
      <w:pPr>
        <w:spacing w:after="0"/>
        <w:rPr>
          <w:rFonts w:cs="Arial"/>
          <w:sz w:val="20"/>
        </w:rPr>
      </w:pPr>
    </w:p>
    <w:p w14:paraId="1B19B737" w14:textId="77777777" w:rsidR="002C1FF9" w:rsidRPr="000E4900" w:rsidRDefault="009E03CC" w:rsidP="000E4900">
      <w:pPr>
        <w:autoSpaceDE w:val="0"/>
        <w:autoSpaceDN w:val="0"/>
        <w:adjustRightInd w:val="0"/>
        <w:spacing w:after="0"/>
        <w:rPr>
          <w:rFonts w:cs="Arial"/>
          <w:b/>
          <w:bCs/>
          <w:sz w:val="20"/>
        </w:rPr>
      </w:pPr>
      <w:r w:rsidRPr="000E4900">
        <w:rPr>
          <w:rFonts w:cs="Arial"/>
          <w:b/>
          <w:bCs/>
          <w:sz w:val="20"/>
        </w:rPr>
        <w:lastRenderedPageBreak/>
        <w:t xml:space="preserve">B - </w:t>
      </w:r>
      <w:r w:rsidR="005635C1" w:rsidRPr="000E4900">
        <w:rPr>
          <w:rFonts w:cs="Arial"/>
          <w:b/>
          <w:bCs/>
          <w:sz w:val="20"/>
        </w:rPr>
        <w:t>Des normes à respecter</w:t>
      </w:r>
    </w:p>
    <w:p w14:paraId="449688EE" w14:textId="77777777" w:rsidR="002C1FF9" w:rsidRPr="000E4900" w:rsidRDefault="002C1FF9" w:rsidP="000E4900">
      <w:pPr>
        <w:autoSpaceDE w:val="0"/>
        <w:autoSpaceDN w:val="0"/>
        <w:adjustRightInd w:val="0"/>
        <w:spacing w:after="0"/>
        <w:rPr>
          <w:rFonts w:cs="Arial"/>
          <w:color w:val="000000"/>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9D01F7" w14:paraId="2DDF5AFB" w14:textId="77777777" w:rsidTr="00BB0FE9">
        <w:tc>
          <w:tcPr>
            <w:tcW w:w="4499" w:type="dxa"/>
          </w:tcPr>
          <w:p w14:paraId="5E0FE508" w14:textId="77777777" w:rsidR="009D01F7" w:rsidRPr="000E4900" w:rsidRDefault="009D01F7" w:rsidP="009D01F7">
            <w:pPr>
              <w:autoSpaceDE w:val="0"/>
              <w:autoSpaceDN w:val="0"/>
              <w:adjustRightInd w:val="0"/>
              <w:spacing w:after="0"/>
              <w:rPr>
                <w:rFonts w:cs="Arial"/>
                <w:color w:val="000000"/>
                <w:sz w:val="20"/>
              </w:rPr>
            </w:pPr>
            <w:r w:rsidRPr="000E4900">
              <w:rPr>
                <w:rFonts w:cs="Arial"/>
                <w:color w:val="000000"/>
                <w:sz w:val="20"/>
              </w:rPr>
              <w:t xml:space="preserve">La qualité d’un système d’alimentation en eau potable peut s’apprécier selon </w:t>
            </w:r>
            <w:r w:rsidRPr="000E4900">
              <w:rPr>
                <w:rFonts w:cs="Arial"/>
                <w:b/>
                <w:color w:val="000000"/>
                <w:sz w:val="20"/>
              </w:rPr>
              <w:t>trois critères principaux</w:t>
            </w:r>
            <w:r w:rsidRPr="000E4900">
              <w:rPr>
                <w:rFonts w:cs="Arial"/>
                <w:color w:val="000000"/>
                <w:sz w:val="20"/>
              </w:rPr>
              <w:t xml:space="preserve"> :</w:t>
            </w:r>
          </w:p>
          <w:p w14:paraId="22D24431" w14:textId="77777777" w:rsidR="009D01F7" w:rsidRPr="008264D6" w:rsidRDefault="009D01F7" w:rsidP="009D01F7">
            <w:pPr>
              <w:autoSpaceDE w:val="0"/>
              <w:autoSpaceDN w:val="0"/>
              <w:adjustRightInd w:val="0"/>
              <w:spacing w:after="0"/>
              <w:rPr>
                <w:rFonts w:cs="Arial"/>
                <w:color w:val="000000"/>
                <w:sz w:val="8"/>
                <w:szCs w:val="8"/>
              </w:rPr>
            </w:pPr>
          </w:p>
          <w:p w14:paraId="778ECEEF" w14:textId="77777777" w:rsidR="009D01F7" w:rsidRPr="00844DCA" w:rsidRDefault="009D01F7" w:rsidP="009D01F7">
            <w:pPr>
              <w:autoSpaceDE w:val="0"/>
              <w:autoSpaceDN w:val="0"/>
              <w:adjustRightInd w:val="0"/>
              <w:spacing w:after="0"/>
              <w:rPr>
                <w:rFonts w:cs="Arial"/>
                <w:color w:val="000000"/>
                <w:sz w:val="20"/>
              </w:rPr>
            </w:pPr>
            <w:r w:rsidRPr="000E4900">
              <w:rPr>
                <w:rFonts w:cs="Arial"/>
                <w:color w:val="000000"/>
                <w:sz w:val="20"/>
              </w:rPr>
              <w:t xml:space="preserve">- </w:t>
            </w:r>
            <w:r w:rsidRPr="000E4900">
              <w:rPr>
                <w:rFonts w:cs="Arial"/>
                <w:b/>
                <w:color w:val="000000"/>
                <w:sz w:val="20"/>
              </w:rPr>
              <w:t>La quantité</w:t>
            </w:r>
            <w:r w:rsidRPr="000E4900">
              <w:rPr>
                <w:rFonts w:cs="Arial"/>
                <w:color w:val="000000"/>
                <w:sz w:val="20"/>
              </w:rPr>
              <w:t xml:space="preserve"> : chaque habitant doit pouvoir disposer d’une quantité d’eau minimale pour satisfaire ses besoins domestiques. Celle-ci varie en fonction du contexte rural</w:t>
            </w:r>
            <w:r w:rsidR="00B842AC">
              <w:rPr>
                <w:rFonts w:cs="Arial"/>
                <w:color w:val="000000"/>
                <w:sz w:val="20"/>
              </w:rPr>
              <w:t xml:space="preserve"> ou</w:t>
            </w:r>
            <w:r w:rsidRPr="000E4900">
              <w:rPr>
                <w:rFonts w:cs="Arial"/>
                <w:color w:val="000000"/>
                <w:sz w:val="20"/>
              </w:rPr>
              <w:t xml:space="preserve"> urbain, </w:t>
            </w:r>
            <w:r w:rsidR="00B842AC">
              <w:rPr>
                <w:rFonts w:cs="Arial"/>
                <w:color w:val="000000"/>
                <w:sz w:val="20"/>
              </w:rPr>
              <w:t xml:space="preserve">et de la </w:t>
            </w:r>
            <w:r w:rsidRPr="000E4900">
              <w:rPr>
                <w:rFonts w:cs="Arial"/>
                <w:color w:val="000000"/>
                <w:sz w:val="20"/>
              </w:rPr>
              <w:t>disponibil</w:t>
            </w:r>
            <w:r w:rsidR="00B842AC">
              <w:rPr>
                <w:rFonts w:cs="Arial"/>
                <w:color w:val="000000"/>
                <w:sz w:val="20"/>
              </w:rPr>
              <w:t>ité de ressources en eau alternatives pour des usages ne nécessitant pas une eau potable</w:t>
            </w:r>
            <w:r w:rsidRPr="000E4900">
              <w:rPr>
                <w:rFonts w:cs="Arial"/>
                <w:color w:val="000000"/>
                <w:sz w:val="20"/>
              </w:rPr>
              <w:t xml:space="preserve">. Selon </w:t>
            </w:r>
            <w:r w:rsidRPr="00844DCA">
              <w:rPr>
                <w:rFonts w:cs="Arial"/>
                <w:color w:val="000000"/>
                <w:sz w:val="20"/>
              </w:rPr>
              <w:t>l’</w:t>
            </w:r>
            <w:r w:rsidR="00B842AC">
              <w:rPr>
                <w:rFonts w:cs="Arial"/>
                <w:color w:val="000000"/>
                <w:sz w:val="20"/>
              </w:rPr>
              <w:t>Organisation Mondiale de la Santé (</w:t>
            </w:r>
            <w:r w:rsidRPr="00844DCA">
              <w:rPr>
                <w:rFonts w:cs="Arial"/>
                <w:color w:val="000000"/>
                <w:sz w:val="20"/>
              </w:rPr>
              <w:t>OMS</w:t>
            </w:r>
            <w:r w:rsidR="00B842AC">
              <w:rPr>
                <w:rFonts w:cs="Arial"/>
                <w:color w:val="000000"/>
                <w:sz w:val="20"/>
              </w:rPr>
              <w:t>)</w:t>
            </w:r>
            <w:r w:rsidRPr="00844DCA">
              <w:rPr>
                <w:rFonts w:cs="Arial"/>
                <w:color w:val="000000"/>
                <w:sz w:val="20"/>
              </w:rPr>
              <w:t>, il faut au minimum 8 litres par personne et par jour pour assurer les besoins vitaux (boisson, hygiène). Au Tchad, le volume d’eau nécessaire est fixé à 20 litres par personne et par jour pour couvrir l’ensemble des besoins en milieu rural et à 40 litres en milieu semi-urbain.</w:t>
            </w:r>
          </w:p>
          <w:p w14:paraId="3CA59D70" w14:textId="77777777" w:rsidR="009D01F7" w:rsidRPr="008264D6" w:rsidRDefault="009D01F7" w:rsidP="009D01F7">
            <w:pPr>
              <w:autoSpaceDE w:val="0"/>
              <w:autoSpaceDN w:val="0"/>
              <w:adjustRightInd w:val="0"/>
              <w:spacing w:after="0"/>
              <w:rPr>
                <w:rFonts w:cs="Arial"/>
                <w:color w:val="000000"/>
                <w:sz w:val="8"/>
                <w:szCs w:val="8"/>
              </w:rPr>
            </w:pPr>
          </w:p>
          <w:p w14:paraId="389599D8" w14:textId="77777777" w:rsidR="009D01F7" w:rsidRPr="00844DCA" w:rsidRDefault="009D01F7" w:rsidP="009D01F7">
            <w:pPr>
              <w:autoSpaceDE w:val="0"/>
              <w:autoSpaceDN w:val="0"/>
              <w:adjustRightInd w:val="0"/>
              <w:spacing w:after="0"/>
              <w:rPr>
                <w:rFonts w:cs="Arial"/>
                <w:color w:val="000000"/>
                <w:sz w:val="20"/>
              </w:rPr>
            </w:pPr>
            <w:r w:rsidRPr="00844DCA">
              <w:rPr>
                <w:rFonts w:cs="Arial"/>
                <w:color w:val="000000"/>
                <w:sz w:val="20"/>
              </w:rPr>
              <w:t xml:space="preserve">- </w:t>
            </w:r>
            <w:r w:rsidRPr="00844DCA">
              <w:rPr>
                <w:rFonts w:cs="Arial"/>
                <w:b/>
                <w:color w:val="000000"/>
                <w:sz w:val="20"/>
              </w:rPr>
              <w:t>La qualité</w:t>
            </w:r>
            <w:r w:rsidRPr="00844DCA">
              <w:rPr>
                <w:rFonts w:cs="Arial"/>
                <w:color w:val="000000"/>
                <w:sz w:val="20"/>
              </w:rPr>
              <w:t xml:space="preserve"> : l’eau fournie par les ouvrages doit se conformer à des normes de qualité organoleptiques (le goût, l’odeur, etc.) et des critères de potabilité physico-chimiques et bactériologiques. </w:t>
            </w:r>
            <w:r w:rsidR="00B842AC">
              <w:rPr>
                <w:rFonts w:cs="Arial"/>
                <w:color w:val="000000"/>
                <w:sz w:val="20"/>
              </w:rPr>
              <w:t>L'OMS</w:t>
            </w:r>
            <w:r w:rsidRPr="00844DCA">
              <w:rPr>
                <w:rFonts w:cs="Arial"/>
                <w:color w:val="000000"/>
                <w:sz w:val="20"/>
              </w:rPr>
              <w:t xml:space="preserve"> a défini des normes et celles-ci ont servi de base pour la rédaction du décret n°615/PR/PM/ME/MSP/2010 du 2 août 2010 portant définition nationale de l'eau potable </w:t>
            </w:r>
            <w:r>
              <w:rPr>
                <w:rFonts w:cs="Arial"/>
                <w:color w:val="000000"/>
                <w:sz w:val="20"/>
              </w:rPr>
              <w:t>ainsi qu'à la rédaction</w:t>
            </w:r>
            <w:r w:rsidRPr="00844DCA">
              <w:rPr>
                <w:rFonts w:cs="Arial"/>
                <w:color w:val="000000"/>
                <w:sz w:val="20"/>
              </w:rPr>
              <w:t xml:space="preserve"> de l'arrêté n°012/PR/PM/ME/MSP/2011 du 3 juin 2011 portant modalités de la première analyse de l'eau des ouvrages de captage destinée à la consommation humaine.</w:t>
            </w:r>
          </w:p>
          <w:p w14:paraId="5E3BCA3C" w14:textId="77777777" w:rsidR="009D01F7" w:rsidRPr="008264D6" w:rsidRDefault="009D01F7" w:rsidP="009D01F7">
            <w:pPr>
              <w:autoSpaceDE w:val="0"/>
              <w:autoSpaceDN w:val="0"/>
              <w:adjustRightInd w:val="0"/>
              <w:spacing w:after="0"/>
              <w:rPr>
                <w:rFonts w:cs="Arial"/>
                <w:color w:val="000000"/>
                <w:sz w:val="8"/>
                <w:szCs w:val="8"/>
              </w:rPr>
            </w:pPr>
          </w:p>
          <w:p w14:paraId="36CA46AD" w14:textId="77777777" w:rsidR="009D01F7" w:rsidRDefault="009D01F7" w:rsidP="009D01F7">
            <w:pPr>
              <w:autoSpaceDE w:val="0"/>
              <w:autoSpaceDN w:val="0"/>
              <w:adjustRightInd w:val="0"/>
              <w:spacing w:after="0"/>
              <w:rPr>
                <w:rFonts w:cs="Arial"/>
                <w:color w:val="000000"/>
                <w:sz w:val="20"/>
              </w:rPr>
            </w:pPr>
            <w:r w:rsidRPr="00844DCA">
              <w:rPr>
                <w:rFonts w:cs="Arial"/>
                <w:color w:val="000000"/>
                <w:sz w:val="20"/>
              </w:rPr>
              <w:t xml:space="preserve">- </w:t>
            </w:r>
            <w:r w:rsidRPr="00844DCA">
              <w:rPr>
                <w:rFonts w:cs="Arial"/>
                <w:b/>
                <w:color w:val="000000"/>
                <w:sz w:val="20"/>
              </w:rPr>
              <w:t>La distance</w:t>
            </w:r>
            <w:r w:rsidRPr="00844DCA">
              <w:rPr>
                <w:rFonts w:cs="Arial"/>
                <w:color w:val="000000"/>
                <w:sz w:val="20"/>
              </w:rPr>
              <w:t xml:space="preserve"> : le point de prélèvement de l’eau potable doit se situer à une distance maximale du lieu de vie de l’usager pour limiter les corvées et le temps de transport. Cette distance peut varier en fonction du milieu. Elle est généralement fixée à 500 mètres en milieu rural.</w:t>
            </w:r>
          </w:p>
          <w:p w14:paraId="09061D63" w14:textId="77777777" w:rsidR="009D01F7" w:rsidRPr="00844DCA" w:rsidRDefault="009D01F7" w:rsidP="009D01F7">
            <w:pPr>
              <w:autoSpaceDE w:val="0"/>
              <w:autoSpaceDN w:val="0"/>
              <w:adjustRightInd w:val="0"/>
              <w:spacing w:after="0"/>
              <w:rPr>
                <w:rFonts w:cs="Arial"/>
                <w:color w:val="000000"/>
                <w:sz w:val="20"/>
              </w:rPr>
            </w:pPr>
          </w:p>
          <w:p w14:paraId="4AA21DD4" w14:textId="77777777" w:rsidR="009D01F7" w:rsidRPr="00FA408F" w:rsidRDefault="009D01F7" w:rsidP="00707F35">
            <w:pPr>
              <w:autoSpaceDE w:val="0"/>
              <w:autoSpaceDN w:val="0"/>
              <w:adjustRightInd w:val="0"/>
              <w:spacing w:after="0"/>
              <w:rPr>
                <w:sz w:val="20"/>
              </w:rPr>
            </w:pPr>
            <w:r w:rsidRPr="00844DCA">
              <w:rPr>
                <w:rFonts w:cs="Arial"/>
                <w:color w:val="000000"/>
                <w:sz w:val="20"/>
              </w:rPr>
              <w:t xml:space="preserve">Différents types d'ouvrages répondent aux exigences de qualité. En raison du risque de contamination des eaux, de la perte de savoir-faire dans leur réalisation et de la faible qualité du service délivré, les puits sont désormais réservés aux usages agricoles et pastoraux. </w:t>
            </w:r>
          </w:p>
        </w:tc>
        <w:tc>
          <w:tcPr>
            <w:tcW w:w="274" w:type="dxa"/>
          </w:tcPr>
          <w:p w14:paraId="485F3711" w14:textId="77777777" w:rsidR="009D01F7" w:rsidRDefault="009D01F7" w:rsidP="00103515">
            <w:pPr>
              <w:spacing w:after="0"/>
              <w:rPr>
                <w:rFonts w:cs="Arial"/>
                <w:color w:val="000000"/>
                <w:szCs w:val="22"/>
              </w:rPr>
            </w:pPr>
          </w:p>
        </w:tc>
        <w:tc>
          <w:tcPr>
            <w:tcW w:w="4515" w:type="dxa"/>
          </w:tcPr>
          <w:p w14:paraId="07D053FB" w14:textId="77777777" w:rsidR="009D01F7" w:rsidRPr="00844DCA" w:rsidRDefault="009D01F7" w:rsidP="009D01F7">
            <w:pPr>
              <w:autoSpaceDE w:val="0"/>
              <w:autoSpaceDN w:val="0"/>
              <w:adjustRightInd w:val="0"/>
              <w:spacing w:after="0"/>
              <w:rPr>
                <w:rFonts w:cs="Arial"/>
                <w:color w:val="000000"/>
                <w:sz w:val="20"/>
              </w:rPr>
            </w:pPr>
            <w:r w:rsidRPr="00844DCA">
              <w:rPr>
                <w:rFonts w:cs="Arial"/>
                <w:color w:val="000000"/>
                <w:sz w:val="20"/>
              </w:rPr>
              <w:t xml:space="preserve">Les </w:t>
            </w:r>
            <w:r w:rsidRPr="00844DCA">
              <w:rPr>
                <w:rFonts w:cs="Arial"/>
                <w:b/>
                <w:color w:val="000000"/>
                <w:sz w:val="20"/>
              </w:rPr>
              <w:t>systèmes d’alimentation en eau potable reconnus par l’Etat</w:t>
            </w:r>
            <w:r w:rsidRPr="00844DCA">
              <w:rPr>
                <w:rFonts w:cs="Arial"/>
                <w:color w:val="000000"/>
                <w:sz w:val="20"/>
              </w:rPr>
              <w:t xml:space="preserve"> </w:t>
            </w:r>
            <w:r w:rsidR="00B842AC">
              <w:rPr>
                <w:rFonts w:cs="Arial"/>
                <w:color w:val="000000"/>
                <w:sz w:val="20"/>
              </w:rPr>
              <w:t xml:space="preserve">tchadien </w:t>
            </w:r>
            <w:r w:rsidRPr="00844DCA">
              <w:rPr>
                <w:rFonts w:cs="Arial"/>
                <w:color w:val="000000"/>
                <w:sz w:val="20"/>
              </w:rPr>
              <w:t>sont :</w:t>
            </w:r>
          </w:p>
          <w:p w14:paraId="5E327EA0" w14:textId="77777777" w:rsidR="009D01F7" w:rsidRPr="00B842AC" w:rsidRDefault="009D01F7" w:rsidP="009D01F7">
            <w:pPr>
              <w:autoSpaceDE w:val="0"/>
              <w:autoSpaceDN w:val="0"/>
              <w:adjustRightInd w:val="0"/>
              <w:spacing w:after="0"/>
              <w:rPr>
                <w:sz w:val="8"/>
                <w:szCs w:val="8"/>
              </w:rPr>
            </w:pPr>
          </w:p>
          <w:p w14:paraId="5230B40A" w14:textId="77777777" w:rsidR="009D01F7" w:rsidRDefault="009D01F7" w:rsidP="009D01F7">
            <w:pPr>
              <w:autoSpaceDE w:val="0"/>
              <w:autoSpaceDN w:val="0"/>
              <w:adjustRightInd w:val="0"/>
              <w:spacing w:after="0"/>
              <w:rPr>
                <w:rFonts w:cs="Arial"/>
                <w:color w:val="000000"/>
                <w:sz w:val="20"/>
              </w:rPr>
            </w:pPr>
            <w:r w:rsidRPr="00844DCA">
              <w:rPr>
                <w:rFonts w:cs="Arial"/>
                <w:color w:val="000000"/>
                <w:sz w:val="20"/>
              </w:rPr>
              <w:t>- Le forage équipé d'une pompe à motricité humaine (PMH),</w:t>
            </w:r>
          </w:p>
          <w:p w14:paraId="3177BD66" w14:textId="77777777" w:rsidR="00B842AC" w:rsidRPr="00B842AC" w:rsidRDefault="00B842AC" w:rsidP="009D01F7">
            <w:pPr>
              <w:autoSpaceDE w:val="0"/>
              <w:autoSpaceDN w:val="0"/>
              <w:adjustRightInd w:val="0"/>
              <w:spacing w:after="0"/>
              <w:rPr>
                <w:rFonts w:cs="Arial"/>
                <w:color w:val="000000"/>
                <w:sz w:val="8"/>
                <w:szCs w:val="8"/>
              </w:rPr>
            </w:pPr>
          </w:p>
          <w:p w14:paraId="59A9BCC2" w14:textId="77777777" w:rsidR="009D01F7" w:rsidRDefault="009D01F7" w:rsidP="009D01F7">
            <w:pPr>
              <w:autoSpaceDE w:val="0"/>
              <w:autoSpaceDN w:val="0"/>
              <w:adjustRightInd w:val="0"/>
              <w:spacing w:after="0"/>
              <w:rPr>
                <w:rFonts w:cs="Arial"/>
                <w:color w:val="000000"/>
                <w:sz w:val="20"/>
              </w:rPr>
            </w:pPr>
            <w:r w:rsidRPr="00844DCA">
              <w:rPr>
                <w:rFonts w:cs="Arial"/>
                <w:color w:val="000000"/>
                <w:sz w:val="20"/>
              </w:rPr>
              <w:t>- Le poste d’eau qui alimente un seul point d’eau. Il est composé</w:t>
            </w:r>
            <w:r w:rsidRPr="000E4900">
              <w:rPr>
                <w:rFonts w:cs="Arial"/>
                <w:color w:val="000000"/>
                <w:sz w:val="20"/>
              </w:rPr>
              <w:t xml:space="preserve"> d’un forage, équipé d’une pompe solaire, et d’un réservoir qui alimente une borne fontaine publique.</w:t>
            </w:r>
          </w:p>
          <w:p w14:paraId="5FBB3BFC" w14:textId="77777777" w:rsidR="00B842AC" w:rsidRPr="00B842AC" w:rsidRDefault="00B842AC" w:rsidP="009D01F7">
            <w:pPr>
              <w:autoSpaceDE w:val="0"/>
              <w:autoSpaceDN w:val="0"/>
              <w:adjustRightInd w:val="0"/>
              <w:spacing w:after="0"/>
              <w:rPr>
                <w:rFonts w:cs="Arial"/>
                <w:sz w:val="8"/>
                <w:szCs w:val="8"/>
              </w:rPr>
            </w:pPr>
          </w:p>
          <w:p w14:paraId="2CF926C3" w14:textId="77777777" w:rsidR="009D01F7" w:rsidRDefault="009D01F7" w:rsidP="009D01F7">
            <w:pPr>
              <w:autoSpaceDE w:val="0"/>
              <w:autoSpaceDN w:val="0"/>
              <w:adjustRightInd w:val="0"/>
              <w:spacing w:after="0"/>
              <w:rPr>
                <w:rFonts w:cs="Arial"/>
                <w:sz w:val="20"/>
              </w:rPr>
            </w:pPr>
            <w:r w:rsidRPr="000E4900">
              <w:rPr>
                <w:rFonts w:cs="Arial"/>
                <w:sz w:val="20"/>
              </w:rPr>
              <w:t xml:space="preserve">- Le réseau d’adduction </w:t>
            </w:r>
            <w:r>
              <w:rPr>
                <w:rFonts w:cs="Arial"/>
                <w:sz w:val="20"/>
              </w:rPr>
              <w:t xml:space="preserve">ou Adduction d'Eau Potable (AEP) </w:t>
            </w:r>
            <w:r w:rsidRPr="000E4900">
              <w:rPr>
                <w:rFonts w:cs="Arial"/>
                <w:sz w:val="20"/>
              </w:rPr>
              <w:t>qui dessert</w:t>
            </w:r>
            <w:r>
              <w:rPr>
                <w:rFonts w:cs="Arial"/>
                <w:sz w:val="20"/>
              </w:rPr>
              <w:t xml:space="preserve"> </w:t>
            </w:r>
            <w:r w:rsidRPr="000E4900">
              <w:rPr>
                <w:rFonts w:cs="Arial"/>
                <w:sz w:val="20"/>
              </w:rPr>
              <w:t xml:space="preserve">plusieurs points d’eau collectifs et/ou privatifs. Il est composé d’une ou </w:t>
            </w:r>
            <w:r>
              <w:rPr>
                <w:rFonts w:cs="Arial"/>
                <w:sz w:val="20"/>
              </w:rPr>
              <w:t xml:space="preserve">de </w:t>
            </w:r>
            <w:r w:rsidRPr="000E4900">
              <w:rPr>
                <w:rFonts w:cs="Arial"/>
                <w:sz w:val="20"/>
              </w:rPr>
              <w:t xml:space="preserve">plusieurs prises d’eau (forages), d’un système de pompage, d’un ou </w:t>
            </w:r>
            <w:r>
              <w:rPr>
                <w:rFonts w:cs="Arial"/>
                <w:sz w:val="20"/>
              </w:rPr>
              <w:t xml:space="preserve">de </w:t>
            </w:r>
            <w:r w:rsidRPr="000E4900">
              <w:rPr>
                <w:rFonts w:cs="Arial"/>
                <w:sz w:val="20"/>
              </w:rPr>
              <w:t>plusieurs réservoirs et d’un réseau plus ou moins étendu de conduites de distribution.</w:t>
            </w:r>
          </w:p>
          <w:p w14:paraId="6D50D61D" w14:textId="77777777" w:rsidR="009D01F7" w:rsidRPr="000E4900" w:rsidRDefault="009D01F7" w:rsidP="009D01F7">
            <w:pPr>
              <w:autoSpaceDE w:val="0"/>
              <w:autoSpaceDN w:val="0"/>
              <w:adjustRightInd w:val="0"/>
              <w:spacing w:after="0"/>
              <w:rPr>
                <w:rFonts w:cs="Arial"/>
                <w:sz w:val="20"/>
              </w:rPr>
            </w:pPr>
          </w:p>
          <w:p w14:paraId="5132F71E" w14:textId="77777777" w:rsidR="009D01F7" w:rsidRPr="000E4900" w:rsidRDefault="009D01F7" w:rsidP="009D01F7">
            <w:pPr>
              <w:autoSpaceDE w:val="0"/>
              <w:autoSpaceDN w:val="0"/>
              <w:adjustRightInd w:val="0"/>
              <w:spacing w:after="0"/>
              <w:rPr>
                <w:rFonts w:cs="Arial"/>
                <w:sz w:val="20"/>
              </w:rPr>
            </w:pPr>
            <w:r w:rsidRPr="000E4900">
              <w:rPr>
                <w:rFonts w:cs="Arial"/>
                <w:color w:val="000000"/>
                <w:sz w:val="20"/>
              </w:rPr>
              <w:t xml:space="preserve">Les AEP des petits centres urbains fournissent l'eau aux populations </w:t>
            </w:r>
            <w:r w:rsidR="00B842AC">
              <w:rPr>
                <w:rFonts w:cs="Arial"/>
                <w:color w:val="000000"/>
                <w:sz w:val="20"/>
              </w:rPr>
              <w:t>par</w:t>
            </w:r>
            <w:r w:rsidRPr="000E4900">
              <w:rPr>
                <w:rFonts w:cs="Arial"/>
                <w:color w:val="000000"/>
                <w:sz w:val="20"/>
              </w:rPr>
              <w:t xml:space="preserve"> des bornes fontaines publiques. Les AEP des centres urbains plus importants fournissent l’eau à la fois </w:t>
            </w:r>
            <w:r w:rsidR="00B842AC">
              <w:rPr>
                <w:rFonts w:cs="Arial"/>
                <w:color w:val="000000"/>
                <w:sz w:val="20"/>
              </w:rPr>
              <w:t>par</w:t>
            </w:r>
            <w:r w:rsidRPr="000E4900">
              <w:rPr>
                <w:rFonts w:cs="Arial"/>
                <w:color w:val="000000"/>
                <w:sz w:val="20"/>
              </w:rPr>
              <w:t xml:space="preserve"> des bornes fontaines et des branchements privés. </w:t>
            </w:r>
            <w:r w:rsidRPr="000E4900">
              <w:rPr>
                <w:rFonts w:cs="Arial"/>
                <w:sz w:val="20"/>
              </w:rPr>
              <w:t>Pour améliorer la qualité de l’accès à l’eau des ménages, limiter les risques de contaminatio</w:t>
            </w:r>
            <w:r w:rsidR="00B842AC">
              <w:rPr>
                <w:rFonts w:cs="Arial"/>
                <w:sz w:val="20"/>
              </w:rPr>
              <w:t>n de l’eau pendant le transport</w:t>
            </w:r>
            <w:r w:rsidRPr="000E4900">
              <w:rPr>
                <w:rFonts w:cs="Arial"/>
                <w:sz w:val="20"/>
              </w:rPr>
              <w:t xml:space="preserve"> et garantir une meilleure viabilité économique du service, la réalisation de branchements privés est fortement encouragée.</w:t>
            </w:r>
          </w:p>
          <w:p w14:paraId="2B3F18FC" w14:textId="77777777" w:rsidR="009D01F7" w:rsidRDefault="009D01F7" w:rsidP="009D01F7">
            <w:pPr>
              <w:autoSpaceDE w:val="0"/>
              <w:autoSpaceDN w:val="0"/>
              <w:adjustRightInd w:val="0"/>
              <w:spacing w:after="0"/>
              <w:rPr>
                <w:rFonts w:cs="Arial"/>
                <w:color w:val="000000"/>
                <w:sz w:val="20"/>
              </w:rPr>
            </w:pPr>
          </w:p>
          <w:p w14:paraId="2EAE4248" w14:textId="77777777" w:rsidR="009D01F7" w:rsidRPr="000E4900" w:rsidRDefault="009D01F7" w:rsidP="009D01F7">
            <w:pPr>
              <w:autoSpaceDE w:val="0"/>
              <w:autoSpaceDN w:val="0"/>
              <w:adjustRightInd w:val="0"/>
              <w:spacing w:after="0"/>
              <w:rPr>
                <w:rFonts w:cs="Arial"/>
                <w:color w:val="000000"/>
                <w:sz w:val="20"/>
              </w:rPr>
            </w:pPr>
            <w:r w:rsidRPr="00844DCA">
              <w:rPr>
                <w:rFonts w:cs="Arial"/>
                <w:color w:val="000000"/>
                <w:sz w:val="20"/>
              </w:rPr>
              <w:t>Les villages ou hameaux de taille inférieure à 1</w:t>
            </w:r>
            <w:r w:rsidR="00B842AC" w:rsidRPr="00B842AC">
              <w:rPr>
                <w:rFonts w:cs="Arial"/>
                <w:color w:val="FFFFFF" w:themeColor="background1"/>
                <w:sz w:val="20"/>
              </w:rPr>
              <w:t>''</w:t>
            </w:r>
            <w:r w:rsidRPr="00844DCA">
              <w:rPr>
                <w:rFonts w:cs="Arial"/>
                <w:color w:val="000000"/>
                <w:sz w:val="20"/>
              </w:rPr>
              <w:t>200 habitants doivent être desservis par des pompes à motricité humaine. Le gouvernement s’est fixé comme objectif d’équiper d'une AEP tous les centres de plus de 1 200 habitants.</w:t>
            </w:r>
            <w:r w:rsidRPr="000E4900">
              <w:rPr>
                <w:rFonts w:cs="Arial"/>
                <w:color w:val="000000"/>
                <w:sz w:val="20"/>
              </w:rPr>
              <w:t xml:space="preserve"> </w:t>
            </w:r>
          </w:p>
          <w:p w14:paraId="6E31899D" w14:textId="77777777" w:rsidR="009D01F7" w:rsidRPr="000E4900" w:rsidRDefault="009D01F7" w:rsidP="009D01F7">
            <w:pPr>
              <w:autoSpaceDE w:val="0"/>
              <w:autoSpaceDN w:val="0"/>
              <w:adjustRightInd w:val="0"/>
              <w:spacing w:after="0"/>
              <w:rPr>
                <w:rFonts w:cs="Arial"/>
                <w:color w:val="000000"/>
                <w:sz w:val="20"/>
              </w:rPr>
            </w:pPr>
          </w:p>
          <w:p w14:paraId="7D79347B" w14:textId="77777777" w:rsidR="009D01F7" w:rsidRDefault="009D01F7" w:rsidP="00707F35">
            <w:pPr>
              <w:autoSpaceDE w:val="0"/>
              <w:autoSpaceDN w:val="0"/>
              <w:adjustRightInd w:val="0"/>
              <w:spacing w:after="0"/>
            </w:pPr>
            <w:r w:rsidRPr="000E4900">
              <w:rPr>
                <w:rFonts w:cs="Arial"/>
                <w:color w:val="000000"/>
                <w:sz w:val="20"/>
              </w:rPr>
              <w:t xml:space="preserve">Le Tchad comptait 360 AEP en 2016 et </w:t>
            </w:r>
            <w:r w:rsidR="00FB4AFE">
              <w:rPr>
                <w:rFonts w:cs="Arial"/>
                <w:color w:val="000000"/>
                <w:sz w:val="20"/>
              </w:rPr>
              <w:t xml:space="preserve">en compte </w:t>
            </w:r>
            <w:r w:rsidRPr="000E4900">
              <w:rPr>
                <w:rFonts w:cs="Arial"/>
                <w:color w:val="000000"/>
                <w:sz w:val="20"/>
              </w:rPr>
              <w:t xml:space="preserve">près de 600 en 2018 après les travaux du projet PAEPA du 10ème FED de l'Union Européenne. Ce grand projet, ainsi que le projet Initiative OMD (financé par l'Union Européenne) et PAEPA-CS (financé par la Banque Africaine de Développement) mis en œuvre par le Ministère en charge de l'Eau doivent permettre au pays d'avancer dans les Objectifs de Développement Durable (ODD) en matière d'accès à l'eau </w:t>
            </w:r>
            <w:r>
              <w:rPr>
                <w:rFonts w:cs="Arial"/>
                <w:color w:val="000000"/>
                <w:sz w:val="20"/>
              </w:rPr>
              <w:t xml:space="preserve">potable </w:t>
            </w:r>
            <w:r w:rsidRPr="000E4900">
              <w:rPr>
                <w:rFonts w:cs="Arial"/>
                <w:color w:val="000000"/>
                <w:sz w:val="20"/>
              </w:rPr>
              <w:t xml:space="preserve">et à l'assainissement.    </w:t>
            </w:r>
          </w:p>
        </w:tc>
      </w:tr>
    </w:tbl>
    <w:p w14:paraId="6CB2123E" w14:textId="77777777" w:rsidR="005B095D" w:rsidRPr="00844DCA" w:rsidRDefault="005B095D" w:rsidP="000E4900">
      <w:pPr>
        <w:autoSpaceDE w:val="0"/>
        <w:autoSpaceDN w:val="0"/>
        <w:adjustRightInd w:val="0"/>
        <w:spacing w:after="0"/>
        <w:rPr>
          <w:rFonts w:cs="Arial"/>
          <w:color w:val="000000"/>
          <w:sz w:val="20"/>
        </w:rPr>
      </w:pPr>
    </w:p>
    <w:p w14:paraId="0672C42C" w14:textId="77777777" w:rsidR="009D01F7" w:rsidRDefault="009D01F7" w:rsidP="009D01F7">
      <w:pPr>
        <w:spacing w:after="0"/>
        <w:jc w:val="left"/>
        <w:rPr>
          <w:rFonts w:cs="Arial"/>
          <w:szCs w:val="22"/>
        </w:rPr>
      </w:pPr>
    </w:p>
    <w:p w14:paraId="7BDC71F8" w14:textId="77777777" w:rsidR="00332DB7" w:rsidRPr="000E4900" w:rsidRDefault="00332DB7" w:rsidP="000E4900">
      <w:pPr>
        <w:autoSpaceDE w:val="0"/>
        <w:autoSpaceDN w:val="0"/>
        <w:adjustRightInd w:val="0"/>
        <w:spacing w:after="0"/>
        <w:rPr>
          <w:rFonts w:cs="Arial"/>
          <w:sz w:val="20"/>
        </w:rPr>
      </w:pPr>
    </w:p>
    <w:p w14:paraId="530D3AD1" w14:textId="77777777" w:rsidR="00A66675" w:rsidRPr="000E4900" w:rsidRDefault="00A66675" w:rsidP="000E4900">
      <w:pPr>
        <w:pStyle w:val="Titre3"/>
        <w:numPr>
          <w:ilvl w:val="0"/>
          <w:numId w:val="0"/>
        </w:numPr>
        <w:spacing w:before="0" w:after="0"/>
        <w:rPr>
          <w:rFonts w:ascii="Arial" w:hAnsi="Arial"/>
          <w:sz w:val="20"/>
          <w:lang w:val="fr-FR"/>
        </w:rPr>
      </w:pPr>
    </w:p>
    <w:p w14:paraId="3D964A5A" w14:textId="77777777" w:rsidR="00A91134" w:rsidRDefault="00A91134" w:rsidP="000E4900">
      <w:pPr>
        <w:spacing w:after="0"/>
        <w:jc w:val="left"/>
        <w:rPr>
          <w:rFonts w:ascii="Tahoma" w:hAnsi="Tahoma" w:cs="Arial"/>
          <w:b/>
          <w:bCs/>
          <w:color w:val="993300"/>
          <w:sz w:val="26"/>
        </w:rPr>
      </w:pPr>
      <w:r w:rsidRPr="000E4900">
        <w:rPr>
          <w:rFonts w:cs="Arial"/>
          <w:sz w:val="20"/>
        </w:rPr>
        <w:br w:type="page"/>
      </w:r>
    </w:p>
    <w:tbl>
      <w:tblPr>
        <w:tblStyle w:val="Grilledutableau"/>
        <w:tblW w:w="9336" w:type="dxa"/>
        <w:tblInd w:w="108" w:type="dxa"/>
        <w:shd w:val="clear" w:color="auto" w:fill="DAF8D6"/>
        <w:tblLook w:val="04A0" w:firstRow="1" w:lastRow="0" w:firstColumn="1" w:lastColumn="0" w:noHBand="0" w:noVBand="1"/>
      </w:tblPr>
      <w:tblGrid>
        <w:gridCol w:w="9336"/>
      </w:tblGrid>
      <w:tr w:rsidR="001E4D91" w14:paraId="65181E50" w14:textId="77777777" w:rsidTr="00FD58B2">
        <w:tc>
          <w:tcPr>
            <w:tcW w:w="9336" w:type="dxa"/>
            <w:tcBorders>
              <w:top w:val="nil"/>
              <w:left w:val="nil"/>
              <w:bottom w:val="nil"/>
              <w:right w:val="nil"/>
            </w:tcBorders>
            <w:shd w:val="clear" w:color="auto" w:fill="DAF8D6"/>
          </w:tcPr>
          <w:p w14:paraId="49AF4426" w14:textId="77777777" w:rsidR="001E4D91" w:rsidRPr="00BB2770" w:rsidRDefault="001E4D91" w:rsidP="001E4D91">
            <w:pPr>
              <w:pStyle w:val="Titre3"/>
              <w:numPr>
                <w:ilvl w:val="0"/>
                <w:numId w:val="0"/>
              </w:numPr>
              <w:spacing w:before="0" w:after="0"/>
              <w:rPr>
                <w:lang w:val="fr-FR"/>
              </w:rPr>
            </w:pPr>
            <w:bookmarkStart w:id="23" w:name="_Toc521941499"/>
            <w:r>
              <w:rPr>
                <w:lang w:val="fr-FR"/>
              </w:rPr>
              <w:lastRenderedPageBreak/>
              <w:t xml:space="preserve">La cible 6.1 des ODD : d'ici 2030, un </w:t>
            </w:r>
            <w:r w:rsidRPr="00BB2770">
              <w:rPr>
                <w:lang w:val="fr-FR"/>
              </w:rPr>
              <w:t>accès universel et équitable à l’eau potable</w:t>
            </w:r>
            <w:bookmarkEnd w:id="23"/>
            <w:r>
              <w:rPr>
                <w:lang w:val="fr-FR"/>
              </w:rPr>
              <w:t xml:space="preserve"> </w:t>
            </w:r>
          </w:p>
          <w:p w14:paraId="63D63D65" w14:textId="77777777" w:rsidR="001E4D91" w:rsidRPr="003F654C" w:rsidRDefault="001E4D91" w:rsidP="001E4D91">
            <w:pPr>
              <w:spacing w:after="0"/>
              <w:jc w:val="left"/>
              <w:rPr>
                <w:rFonts w:cs="Arial"/>
                <w:szCs w:val="22"/>
              </w:rPr>
            </w:pPr>
          </w:p>
          <w:p w14:paraId="2CFE327F" w14:textId="77777777" w:rsidR="001E4D91" w:rsidRPr="000E4900" w:rsidRDefault="001E4D91" w:rsidP="001E4D91">
            <w:pPr>
              <w:spacing w:after="0"/>
              <w:rPr>
                <w:rFonts w:cs="Arial"/>
                <w:sz w:val="20"/>
              </w:rPr>
            </w:pPr>
            <w:r w:rsidRPr="000E4900">
              <w:rPr>
                <w:rFonts w:cs="Arial"/>
                <w:sz w:val="20"/>
              </w:rPr>
              <w:t xml:space="preserve">Le 25 septembre 2015, 193 chefs d’État étaient rassemblés à New-York pour </w:t>
            </w:r>
            <w:r w:rsidR="00511334" w:rsidRPr="000E4900">
              <w:rPr>
                <w:rFonts w:cs="Arial"/>
                <w:sz w:val="20"/>
              </w:rPr>
              <w:t>coconstruire</w:t>
            </w:r>
            <w:r w:rsidRPr="000E4900">
              <w:rPr>
                <w:rFonts w:cs="Arial"/>
                <w:sz w:val="20"/>
              </w:rPr>
              <w:t xml:space="preserve"> un monde meilleur. Ils ont adopté </w:t>
            </w:r>
            <w:r w:rsidRPr="000E4900">
              <w:rPr>
                <w:rFonts w:cs="Arial"/>
                <w:b/>
                <w:sz w:val="20"/>
              </w:rPr>
              <w:t>17</w:t>
            </w:r>
            <w:r w:rsidRPr="000E4900">
              <w:rPr>
                <w:rFonts w:cs="Arial"/>
                <w:sz w:val="20"/>
              </w:rPr>
              <w:t xml:space="preserve"> </w:t>
            </w:r>
            <w:r w:rsidRPr="000E4900">
              <w:rPr>
                <w:rFonts w:cs="Arial"/>
                <w:b/>
                <w:sz w:val="20"/>
              </w:rPr>
              <w:t>Objectifs de Développement Durable (ODD)</w:t>
            </w:r>
            <w:r w:rsidRPr="000E4900">
              <w:rPr>
                <w:rFonts w:cs="Arial"/>
                <w:sz w:val="20"/>
              </w:rPr>
              <w:t xml:space="preserve"> eux-mêmes déclinés en 169 cibles spécifiques et 232 indicateurs de suivi. Ces ODD fixent une feuille de route internationale pour le développement durable jusqu’en 2030. Ce nouveau cadre d’action mondial, aussi appelé Agenda 2030 a pour ambition de mettre fin à l’extrême pauvreté, combattre les inégalités et l’injustice et lutter contre le changement climatique et ses conséquences à l’horizon 2030</w:t>
            </w:r>
            <w:r w:rsidR="006452C7">
              <w:rPr>
                <w:rFonts w:cs="Arial"/>
                <w:sz w:val="20"/>
              </w:rPr>
              <w:t>.</w:t>
            </w:r>
          </w:p>
          <w:p w14:paraId="2EE3EDB5" w14:textId="77777777" w:rsidR="001E4D91" w:rsidRPr="000E4900" w:rsidRDefault="001E4D91" w:rsidP="001E4D91">
            <w:pPr>
              <w:spacing w:after="0"/>
              <w:rPr>
                <w:rFonts w:cs="Arial"/>
                <w:sz w:val="20"/>
              </w:rPr>
            </w:pPr>
          </w:p>
          <w:p w14:paraId="7922FBBD" w14:textId="77777777" w:rsidR="001E4D91" w:rsidRPr="000E4900" w:rsidRDefault="001E4D91" w:rsidP="001E4D91">
            <w:pPr>
              <w:spacing w:after="0"/>
              <w:rPr>
                <w:rFonts w:cs="Arial"/>
                <w:sz w:val="20"/>
              </w:rPr>
            </w:pPr>
            <w:r w:rsidRPr="000E4900">
              <w:rPr>
                <w:rFonts w:cs="Arial"/>
                <w:sz w:val="20"/>
              </w:rPr>
              <w:t xml:space="preserve">Avec les Objectifs de Développement Durable (ODD), la communauté internationale a opté pour </w:t>
            </w:r>
            <w:r w:rsidRPr="000E4900">
              <w:rPr>
                <w:rFonts w:cs="Arial"/>
                <w:b/>
                <w:sz w:val="20"/>
              </w:rPr>
              <w:t>un seul agenda avec des objectifs à caractère universel qui s'appliquent à tous les Etats</w:t>
            </w:r>
            <w:r w:rsidRPr="000E4900">
              <w:rPr>
                <w:rFonts w:cs="Arial"/>
                <w:sz w:val="20"/>
              </w:rPr>
              <w:t xml:space="preserve"> contrairement aux Objectifs du Millénaire pour le Développement (OMD). Les OMD couvraient la période 2000 - 2015 mais ne concernaient que les pays dits "en voie de développement". Les ODD concernent tous les pays.</w:t>
            </w:r>
          </w:p>
          <w:p w14:paraId="4E206A56" w14:textId="77777777" w:rsidR="001E4D91" w:rsidRPr="000E4900" w:rsidRDefault="001E4D91" w:rsidP="001E4D91">
            <w:pPr>
              <w:autoSpaceDE w:val="0"/>
              <w:autoSpaceDN w:val="0"/>
              <w:adjustRightInd w:val="0"/>
              <w:spacing w:after="0"/>
              <w:rPr>
                <w:rFonts w:cs="Arial"/>
                <w:sz w:val="20"/>
              </w:rPr>
            </w:pPr>
          </w:p>
          <w:p w14:paraId="4C9C35A4" w14:textId="77777777" w:rsidR="001E4D91" w:rsidRPr="000E4900" w:rsidRDefault="001E4D91" w:rsidP="001E4D91">
            <w:pPr>
              <w:autoSpaceDE w:val="0"/>
              <w:autoSpaceDN w:val="0"/>
              <w:adjustRightInd w:val="0"/>
              <w:spacing w:after="0"/>
              <w:rPr>
                <w:rFonts w:cs="Arial"/>
                <w:color w:val="000000"/>
                <w:sz w:val="20"/>
              </w:rPr>
            </w:pPr>
            <w:r w:rsidRPr="000E4900">
              <w:rPr>
                <w:rFonts w:cs="Arial"/>
                <w:color w:val="000000"/>
                <w:sz w:val="20"/>
              </w:rPr>
              <w:t>Dans les OMD, la question de l’approvisionnement en eau potable faisait l’objet de la cible 7.C de l’OMD n°7 (Environnement). Quant à l’assainissement, le thème était initialement absent des OMD ! Il n’est apparu qu’en 2002, intégré à la cible 7.C : "</w:t>
            </w:r>
            <w:r w:rsidRPr="000E4900">
              <w:rPr>
                <w:rFonts w:cs="Arial"/>
                <w:i/>
                <w:color w:val="000000"/>
                <w:sz w:val="20"/>
              </w:rPr>
              <w:t>Réduire de moitié, d’ici à 2015, le pourcentage de la population qui n’a pas accès à un approvisionnement en eau potable ni à des services d’assainissement de base</w:t>
            </w:r>
            <w:r w:rsidRPr="000E4900">
              <w:rPr>
                <w:rFonts w:cs="Arial"/>
                <w:color w:val="000000"/>
                <w:sz w:val="20"/>
              </w:rPr>
              <w:t>".</w:t>
            </w:r>
            <w:r w:rsidR="00EF0760">
              <w:rPr>
                <w:rFonts w:cs="Arial"/>
                <w:color w:val="000000"/>
                <w:sz w:val="20"/>
              </w:rPr>
              <w:t xml:space="preserve"> </w:t>
            </w:r>
            <w:r w:rsidRPr="000E4900">
              <w:rPr>
                <w:rFonts w:cs="Arial"/>
                <w:color w:val="000000"/>
                <w:sz w:val="20"/>
              </w:rPr>
              <w:t>Les indicateurs de suivi de la cible 7.C de l’OMD 7 mesuraient l’accès à un point d’eau amélioré et à une infrastructure d’assainissement améliorée. Les limites de cette approche axée sur les infrastructures ont été reconnues et à la base des réflexions sur l’élaboration de cibles et d’indicateurs de suivi plus ambitieux pour les ODD. L’</w:t>
            </w:r>
            <w:r w:rsidRPr="006452C7">
              <w:rPr>
                <w:rFonts w:cs="Arial"/>
                <w:b/>
                <w:color w:val="000000"/>
                <w:sz w:val="20"/>
              </w:rPr>
              <w:t xml:space="preserve">ODD 6 </w:t>
            </w:r>
            <w:r w:rsidR="006452C7">
              <w:rPr>
                <w:rFonts w:cs="Arial"/>
                <w:b/>
                <w:color w:val="000000"/>
                <w:sz w:val="20"/>
              </w:rPr>
              <w:t>vise à</w:t>
            </w:r>
            <w:r w:rsidRPr="006452C7">
              <w:rPr>
                <w:rFonts w:cs="Arial"/>
                <w:b/>
                <w:color w:val="000000"/>
                <w:sz w:val="20"/>
              </w:rPr>
              <w:t xml:space="preserve"> garantir un accès universel à l’eau potable</w:t>
            </w:r>
            <w:r w:rsidR="006452C7" w:rsidRPr="006452C7">
              <w:rPr>
                <w:rFonts w:cs="Arial"/>
                <w:b/>
                <w:color w:val="000000"/>
                <w:sz w:val="20"/>
              </w:rPr>
              <w:t xml:space="preserve"> et à l’assainissement</w:t>
            </w:r>
            <w:r w:rsidRPr="000E4900">
              <w:rPr>
                <w:rFonts w:cs="Arial"/>
                <w:color w:val="000000"/>
                <w:sz w:val="20"/>
              </w:rPr>
              <w:t>.</w:t>
            </w:r>
          </w:p>
          <w:p w14:paraId="1FC2AA99" w14:textId="77777777" w:rsidR="001E4D91" w:rsidRPr="000E4900" w:rsidRDefault="001E4D91" w:rsidP="001E4D91">
            <w:pPr>
              <w:autoSpaceDE w:val="0"/>
              <w:autoSpaceDN w:val="0"/>
              <w:adjustRightInd w:val="0"/>
              <w:spacing w:after="0"/>
              <w:rPr>
                <w:rFonts w:cs="Arial"/>
                <w:color w:val="000000"/>
                <w:sz w:val="20"/>
              </w:rPr>
            </w:pPr>
          </w:p>
          <w:p w14:paraId="0A177724" w14:textId="77777777" w:rsidR="001E4D91" w:rsidRPr="000E4900" w:rsidRDefault="001E4D91" w:rsidP="001E4D91">
            <w:pPr>
              <w:autoSpaceDE w:val="0"/>
              <w:autoSpaceDN w:val="0"/>
              <w:adjustRightInd w:val="0"/>
              <w:spacing w:after="0"/>
              <w:rPr>
                <w:rFonts w:cs="Arial"/>
                <w:color w:val="000000"/>
                <w:sz w:val="20"/>
              </w:rPr>
            </w:pPr>
            <w:r w:rsidRPr="000E4900">
              <w:rPr>
                <w:rFonts w:cs="Arial"/>
                <w:color w:val="000000"/>
                <w:sz w:val="20"/>
              </w:rPr>
              <w:t xml:space="preserve">Les ODD incitent à avoir une vision globale, axée sur la fourniture universelle de services pérennes plutôt que </w:t>
            </w:r>
            <w:r w:rsidR="006452C7">
              <w:rPr>
                <w:rFonts w:cs="Arial"/>
                <w:color w:val="000000"/>
                <w:sz w:val="20"/>
              </w:rPr>
              <w:t xml:space="preserve">d'avoir </w:t>
            </w:r>
            <w:r w:rsidRPr="000E4900">
              <w:rPr>
                <w:rFonts w:cs="Arial"/>
                <w:color w:val="000000"/>
                <w:sz w:val="20"/>
              </w:rPr>
              <w:t>une approche visant seulement le développement d’infrastructures</w:t>
            </w:r>
            <w:r w:rsidR="006452C7">
              <w:rPr>
                <w:rFonts w:cs="Arial"/>
                <w:color w:val="000000"/>
                <w:sz w:val="20"/>
              </w:rPr>
              <w:t xml:space="preserve">. </w:t>
            </w:r>
            <w:r w:rsidRPr="000E4900">
              <w:rPr>
                <w:rFonts w:cs="Arial"/>
                <w:color w:val="000000"/>
                <w:sz w:val="20"/>
              </w:rPr>
              <w:t>Pour l’eau, il s’agit d’aller plus loin que la question de l’accès, en travaillant également pour garantir la disponibilité, l’accessibilité et la qualité du service.</w:t>
            </w:r>
            <w:r w:rsidR="006452C7">
              <w:rPr>
                <w:rFonts w:cs="Arial"/>
                <w:color w:val="000000"/>
                <w:sz w:val="20"/>
              </w:rPr>
              <w:t xml:space="preserve"> </w:t>
            </w:r>
            <w:r w:rsidRPr="000E4900">
              <w:rPr>
                <w:rFonts w:cs="Arial"/>
                <w:color w:val="000000"/>
                <w:sz w:val="20"/>
              </w:rPr>
              <w:t>Pour l’assainissement, l’amélioration du service ne passe plus uniquement par la présence d’une toilette ou d’une latrine, mais doit s’envisager à l’échelle de la filière assainissement, c’est-à-dire en prenant en compte les maillons amont, intermédiaire et aval : l’accès, la collecte, le transport, le traitement, l’élimination des excreta et eaux usées voire leur valorisation.</w:t>
            </w:r>
          </w:p>
          <w:p w14:paraId="41426576" w14:textId="77777777" w:rsidR="001E4D91" w:rsidRPr="000E4900" w:rsidRDefault="001E4D91" w:rsidP="001E4D91">
            <w:pPr>
              <w:autoSpaceDE w:val="0"/>
              <w:autoSpaceDN w:val="0"/>
              <w:adjustRightInd w:val="0"/>
              <w:spacing w:after="0"/>
              <w:rPr>
                <w:rFonts w:cs="Arial"/>
                <w:color w:val="000000"/>
                <w:sz w:val="20"/>
              </w:rPr>
            </w:pPr>
          </w:p>
          <w:p w14:paraId="2B3B415A" w14:textId="77777777" w:rsidR="001E4D91" w:rsidRDefault="001E4D91" w:rsidP="001E4D91">
            <w:pPr>
              <w:spacing w:after="0"/>
              <w:rPr>
                <w:rFonts w:cs="Arial"/>
                <w:sz w:val="20"/>
              </w:rPr>
            </w:pPr>
            <w:r w:rsidRPr="000E4900">
              <w:rPr>
                <w:rFonts w:cs="Arial"/>
                <w:bCs/>
                <w:color w:val="0D0D0D"/>
                <w:sz w:val="20"/>
              </w:rPr>
              <w:t xml:space="preserve">Le programme souligne la </w:t>
            </w:r>
            <w:r w:rsidRPr="00BB0FE9">
              <w:rPr>
                <w:rFonts w:cs="Arial"/>
                <w:b/>
                <w:bCs/>
                <w:color w:val="0D0D0D"/>
                <w:sz w:val="20"/>
              </w:rPr>
              <w:t>nature indivisible des 17 ODD</w:t>
            </w:r>
            <w:r w:rsidRPr="00BB0FE9">
              <w:rPr>
                <w:rFonts w:cs="Arial"/>
                <w:bCs/>
                <w:color w:val="0D0D0D"/>
                <w:sz w:val="20"/>
              </w:rPr>
              <w:t xml:space="preserve"> et des 169 cibles</w:t>
            </w:r>
            <w:r w:rsidRPr="000E4900">
              <w:rPr>
                <w:rFonts w:cs="Arial"/>
                <w:bCs/>
                <w:color w:val="0D0D0D"/>
                <w:sz w:val="20"/>
              </w:rPr>
              <w:t xml:space="preserve"> associées. Il souligne aussi la nécessité de tenir compte des liens entre les aspects sociaux, économiques et environnementaux du développement. Il se veut </w:t>
            </w:r>
            <w:r w:rsidRPr="000E4900">
              <w:rPr>
                <w:rFonts w:cs="Arial"/>
                <w:b/>
                <w:bCs/>
                <w:color w:val="0D0D0D"/>
                <w:sz w:val="20"/>
              </w:rPr>
              <w:t>universel</w:t>
            </w:r>
            <w:r w:rsidRPr="000E4900">
              <w:rPr>
                <w:rFonts w:cs="Arial"/>
                <w:bCs/>
                <w:color w:val="0D0D0D"/>
                <w:sz w:val="20"/>
              </w:rPr>
              <w:t xml:space="preserve"> (</w:t>
            </w:r>
            <w:r w:rsidRPr="000E4900">
              <w:rPr>
                <w:rFonts w:cs="Arial"/>
                <w:sz w:val="20"/>
              </w:rPr>
              <w:t xml:space="preserve">concerne tous les pays), </w:t>
            </w:r>
            <w:r w:rsidRPr="000E4900">
              <w:rPr>
                <w:rFonts w:cs="Arial"/>
                <w:b/>
                <w:sz w:val="20"/>
              </w:rPr>
              <w:t>intégré</w:t>
            </w:r>
            <w:r w:rsidRPr="000E4900">
              <w:rPr>
                <w:rFonts w:cs="Arial"/>
                <w:sz w:val="20"/>
              </w:rPr>
              <w:t xml:space="preserve"> (chaque objectif doit être pensé en lien avec les autres, et ne doit pas être considéré individuellement) et </w:t>
            </w:r>
            <w:r w:rsidRPr="000E4900">
              <w:rPr>
                <w:rFonts w:cs="Arial"/>
                <w:b/>
                <w:sz w:val="20"/>
              </w:rPr>
              <w:t>inclusif</w:t>
            </w:r>
            <w:r w:rsidRPr="000E4900">
              <w:rPr>
                <w:rFonts w:cs="Arial"/>
                <w:sz w:val="20"/>
              </w:rPr>
              <w:t xml:space="preserve"> (ne laisser personne derrière avec un accent mis sur les plus vulnérables).</w:t>
            </w:r>
          </w:p>
          <w:p w14:paraId="1B46D93D" w14:textId="77777777" w:rsidR="001E4D91" w:rsidRPr="000E4900" w:rsidRDefault="001E4D91" w:rsidP="001E4D91">
            <w:pPr>
              <w:spacing w:after="0"/>
              <w:rPr>
                <w:rFonts w:cs="Arial"/>
                <w:sz w:val="20"/>
              </w:rPr>
            </w:pPr>
          </w:p>
          <w:p w14:paraId="0808ADD7" w14:textId="77777777" w:rsidR="001E4D91" w:rsidRPr="000E4900" w:rsidRDefault="001E4D91" w:rsidP="001E4D91">
            <w:pPr>
              <w:autoSpaceDE w:val="0"/>
              <w:autoSpaceDN w:val="0"/>
              <w:adjustRightInd w:val="0"/>
              <w:spacing w:after="0"/>
              <w:rPr>
                <w:rFonts w:cs="Arial"/>
                <w:color w:val="000000"/>
                <w:sz w:val="20"/>
              </w:rPr>
            </w:pPr>
            <w:r w:rsidRPr="000E4900">
              <w:rPr>
                <w:rFonts w:cs="Arial"/>
                <w:color w:val="000000"/>
                <w:sz w:val="20"/>
              </w:rPr>
              <w:t xml:space="preserve">Les ODD servent à la fois de cadre d’orientation et d’outils de mobilisation et de sensibilisation, en particulier pour les décideurs locaux et nationaux. Ils sont utiles pour guider la définition d’objectifs et de stratégies concrètes d’amélioration des services d’eau et d’assainissement. </w:t>
            </w:r>
          </w:p>
          <w:p w14:paraId="5001B8D1" w14:textId="77777777" w:rsidR="001E4D91" w:rsidRDefault="001E4D91" w:rsidP="000202DE">
            <w:pPr>
              <w:spacing w:after="0"/>
            </w:pPr>
          </w:p>
          <w:p w14:paraId="6D1C0E1A" w14:textId="77777777" w:rsidR="001E4D91" w:rsidRPr="000E4900" w:rsidRDefault="001E4D91" w:rsidP="001E4D91">
            <w:pPr>
              <w:autoSpaceDE w:val="0"/>
              <w:autoSpaceDN w:val="0"/>
              <w:adjustRightInd w:val="0"/>
              <w:spacing w:after="0"/>
              <w:rPr>
                <w:rFonts w:cs="Arial"/>
                <w:sz w:val="20"/>
              </w:rPr>
            </w:pPr>
            <w:r w:rsidRPr="000E4900">
              <w:rPr>
                <w:rFonts w:cs="Arial"/>
                <w:color w:val="000000"/>
                <w:sz w:val="20"/>
              </w:rPr>
              <w:t xml:space="preserve">Les </w:t>
            </w:r>
            <w:r w:rsidRPr="006452C7">
              <w:rPr>
                <w:rFonts w:cs="Arial"/>
                <w:b/>
                <w:color w:val="000000"/>
                <w:sz w:val="20"/>
              </w:rPr>
              <w:t>8 cibles de l’ODD 6</w:t>
            </w:r>
            <w:r w:rsidRPr="000E4900">
              <w:rPr>
                <w:rFonts w:cs="Arial"/>
                <w:color w:val="000000"/>
                <w:sz w:val="20"/>
              </w:rPr>
              <w:t xml:space="preserve"> se déclinent chacune en un ou deux indicateurs de suivi, </w:t>
            </w:r>
            <w:r w:rsidR="006452C7">
              <w:rPr>
                <w:rFonts w:cs="Arial"/>
                <w:color w:val="000000"/>
                <w:sz w:val="20"/>
              </w:rPr>
              <w:t>pour un total de 11 indicateurs. Ce 6ème ODD</w:t>
            </w:r>
            <w:r w:rsidRPr="000E4900">
              <w:rPr>
                <w:rFonts w:cs="Arial"/>
                <w:sz w:val="20"/>
              </w:rPr>
              <w:t xml:space="preserve"> appelle à l’adoption d’une approche intégrée entre les secteurs de l’approvisionnement en eau potable (cible 6.1), l’assainissement et l’hygiène (cible 6.2) et le traitement, le recyclage et la réutilisation des eaux usées (cible 6.3). Cette approche participe à l’amélioration de l’efficacité et la viabilité des prélèvements en eau (cible 6.4) et la protection des écosystèmes liés à l’eau (cible 6.6) dans le cadre d’une approche intégrée de la gestion des ressources en eau (cible 6.5).</w:t>
            </w:r>
          </w:p>
          <w:p w14:paraId="6855F607" w14:textId="77777777" w:rsidR="001E4D91" w:rsidRPr="000E4900" w:rsidRDefault="001E4D91" w:rsidP="001E4D91">
            <w:pPr>
              <w:autoSpaceDE w:val="0"/>
              <w:autoSpaceDN w:val="0"/>
              <w:adjustRightInd w:val="0"/>
              <w:spacing w:after="0"/>
              <w:rPr>
                <w:rFonts w:cs="Arial"/>
                <w:sz w:val="20"/>
              </w:rPr>
            </w:pPr>
          </w:p>
          <w:p w14:paraId="44CC4AAD" w14:textId="77777777" w:rsidR="00EF0760" w:rsidRDefault="001E4D91" w:rsidP="001E4D91">
            <w:pPr>
              <w:autoSpaceDE w:val="0"/>
              <w:autoSpaceDN w:val="0"/>
              <w:adjustRightInd w:val="0"/>
              <w:spacing w:after="0"/>
              <w:rPr>
                <w:rFonts w:cs="Arial"/>
                <w:bCs/>
                <w:color w:val="0D0D0D"/>
                <w:sz w:val="20"/>
              </w:rPr>
            </w:pPr>
            <w:r w:rsidRPr="000E4900">
              <w:rPr>
                <w:rFonts w:cs="Arial"/>
                <w:bCs/>
                <w:color w:val="0D0D0D"/>
                <w:sz w:val="20"/>
              </w:rPr>
              <w:t>Il existe une large gamme de liens et d’interdépendances entre les cibles définies dans cet objectif 6 et les cibles relevant des autres objectifs. Les progrès enregistrés dans le domaine de l’eau, de l’assainissement et de l’hygiène sont essentiels à la réalisation d</w:t>
            </w:r>
            <w:r w:rsidR="00EF0760">
              <w:rPr>
                <w:rFonts w:cs="Arial"/>
                <w:bCs/>
                <w:color w:val="0D0D0D"/>
                <w:sz w:val="20"/>
              </w:rPr>
              <w:t>'</w:t>
            </w:r>
            <w:r w:rsidRPr="000E4900">
              <w:rPr>
                <w:rFonts w:cs="Arial"/>
                <w:bCs/>
                <w:color w:val="0D0D0D"/>
                <w:sz w:val="20"/>
              </w:rPr>
              <w:t>autres cibles</w:t>
            </w:r>
            <w:r w:rsidR="00EF0760">
              <w:rPr>
                <w:rFonts w:cs="Arial"/>
                <w:bCs/>
                <w:color w:val="0D0D0D"/>
                <w:sz w:val="20"/>
              </w:rPr>
              <w:t>.</w:t>
            </w:r>
          </w:p>
          <w:p w14:paraId="6C59AA68" w14:textId="77777777" w:rsidR="001E4D91" w:rsidRDefault="001E4D91" w:rsidP="000202DE">
            <w:pPr>
              <w:spacing w:after="0"/>
            </w:pPr>
          </w:p>
          <w:p w14:paraId="46EB56A2" w14:textId="77777777" w:rsidR="00591257" w:rsidRPr="000E4900" w:rsidRDefault="00591257" w:rsidP="00591257">
            <w:pPr>
              <w:autoSpaceDE w:val="0"/>
              <w:autoSpaceDN w:val="0"/>
              <w:adjustRightInd w:val="0"/>
              <w:spacing w:after="0"/>
              <w:rPr>
                <w:rFonts w:cs="Arial"/>
                <w:b/>
                <w:bCs/>
                <w:sz w:val="20"/>
              </w:rPr>
            </w:pPr>
            <w:r w:rsidRPr="000E4900">
              <w:rPr>
                <w:rFonts w:cs="Arial"/>
                <w:b/>
                <w:bCs/>
                <w:sz w:val="20"/>
              </w:rPr>
              <w:t>Les deux premières cibles</w:t>
            </w:r>
            <w:r w:rsidR="006452C7">
              <w:rPr>
                <w:rFonts w:cs="Arial"/>
                <w:b/>
                <w:bCs/>
                <w:sz w:val="20"/>
              </w:rPr>
              <w:t xml:space="preserve"> de l'ODD 6 sont les suivantes </w:t>
            </w:r>
            <w:r w:rsidRPr="000E4900">
              <w:rPr>
                <w:rFonts w:cs="Arial"/>
                <w:b/>
                <w:bCs/>
                <w:sz w:val="20"/>
              </w:rPr>
              <w:t>:</w:t>
            </w:r>
          </w:p>
          <w:p w14:paraId="4D67729F" w14:textId="77777777" w:rsidR="00591257" w:rsidRPr="000E4900" w:rsidRDefault="00591257" w:rsidP="00591257">
            <w:pPr>
              <w:spacing w:after="0"/>
              <w:rPr>
                <w:rFonts w:cs="Arial"/>
                <w:bCs/>
                <w:color w:val="0D0D0D"/>
                <w:sz w:val="20"/>
              </w:rPr>
            </w:pPr>
            <w:r w:rsidRPr="000E4900">
              <w:rPr>
                <w:rFonts w:cs="Arial"/>
                <w:bCs/>
                <w:color w:val="0D0D0D"/>
                <w:sz w:val="20"/>
              </w:rPr>
              <w:t xml:space="preserve">- </w:t>
            </w:r>
            <w:r w:rsidRPr="000E4900">
              <w:rPr>
                <w:rFonts w:cs="Arial"/>
                <w:b/>
                <w:bCs/>
                <w:color w:val="0D0D0D"/>
                <w:sz w:val="20"/>
              </w:rPr>
              <w:t>6.1</w:t>
            </w:r>
            <w:r w:rsidRPr="000E4900">
              <w:rPr>
                <w:rFonts w:cs="Arial"/>
                <w:bCs/>
                <w:color w:val="0D0D0D"/>
                <w:sz w:val="20"/>
              </w:rPr>
              <w:t xml:space="preserve"> : D’ici à 2030, assurer </w:t>
            </w:r>
            <w:r w:rsidRPr="000E4900">
              <w:rPr>
                <w:rFonts w:cs="Arial"/>
                <w:b/>
                <w:bCs/>
                <w:color w:val="0D0D0D"/>
                <w:sz w:val="20"/>
              </w:rPr>
              <w:t>l’accès universel et équitable à l’eau potable, à un coût abordable</w:t>
            </w:r>
          </w:p>
          <w:p w14:paraId="14A51B93" w14:textId="77777777" w:rsidR="00591257" w:rsidRPr="000E4900" w:rsidRDefault="00591257" w:rsidP="00591257">
            <w:pPr>
              <w:spacing w:after="0"/>
              <w:rPr>
                <w:rFonts w:cs="Arial"/>
                <w:bCs/>
                <w:color w:val="0D0D0D"/>
                <w:sz w:val="20"/>
              </w:rPr>
            </w:pPr>
            <w:r w:rsidRPr="000E4900">
              <w:rPr>
                <w:rFonts w:cs="Arial"/>
                <w:bCs/>
                <w:color w:val="0D0D0D"/>
                <w:sz w:val="20"/>
              </w:rPr>
              <w:t xml:space="preserve">- </w:t>
            </w:r>
            <w:r w:rsidRPr="000E4900">
              <w:rPr>
                <w:rFonts w:cs="Arial"/>
                <w:b/>
                <w:bCs/>
                <w:color w:val="0D0D0D"/>
                <w:sz w:val="20"/>
              </w:rPr>
              <w:t>6.2</w:t>
            </w:r>
            <w:r w:rsidRPr="000E4900">
              <w:rPr>
                <w:rFonts w:cs="Arial"/>
                <w:bCs/>
                <w:color w:val="0D0D0D"/>
                <w:sz w:val="20"/>
              </w:rPr>
              <w:t xml:space="preserve"> : D’ici à 2030, assurer </w:t>
            </w:r>
            <w:r w:rsidRPr="000E4900">
              <w:rPr>
                <w:rFonts w:cs="Arial"/>
                <w:b/>
                <w:bCs/>
                <w:color w:val="0D0D0D"/>
                <w:sz w:val="20"/>
              </w:rPr>
              <w:t>l’accès de tous, dans des conditions équitables, à des services d’assainissement et d’hygiène adéquats</w:t>
            </w:r>
            <w:r w:rsidRPr="000E4900">
              <w:rPr>
                <w:rFonts w:cs="Arial"/>
                <w:bCs/>
                <w:color w:val="0D0D0D"/>
                <w:sz w:val="20"/>
              </w:rPr>
              <w:t xml:space="preserve"> et mettre fin à la défécation en plein air, en accordant une </w:t>
            </w:r>
            <w:r w:rsidRPr="000E4900">
              <w:rPr>
                <w:rFonts w:cs="Arial"/>
                <w:bCs/>
                <w:color w:val="0D0D0D"/>
                <w:sz w:val="20"/>
              </w:rPr>
              <w:lastRenderedPageBreak/>
              <w:t>attention particulière aux besoins des femmes et des filles et des personnes en situation vulnérable.</w:t>
            </w:r>
          </w:p>
          <w:p w14:paraId="1D1F99C4" w14:textId="77777777" w:rsidR="00591257" w:rsidRPr="000E4900" w:rsidRDefault="00591257" w:rsidP="00591257">
            <w:pPr>
              <w:spacing w:after="0"/>
              <w:rPr>
                <w:rFonts w:cs="Arial"/>
                <w:bCs/>
                <w:color w:val="0D0D0D"/>
                <w:sz w:val="20"/>
              </w:rPr>
            </w:pPr>
          </w:p>
          <w:p w14:paraId="605AB2FE" w14:textId="77777777" w:rsidR="00591257" w:rsidRPr="000E4900" w:rsidRDefault="00591257" w:rsidP="00591257">
            <w:pPr>
              <w:spacing w:after="0"/>
              <w:rPr>
                <w:rFonts w:cs="Arial"/>
                <w:bCs/>
                <w:color w:val="0D0D0D"/>
                <w:sz w:val="20"/>
              </w:rPr>
            </w:pPr>
            <w:r w:rsidRPr="000E4900">
              <w:rPr>
                <w:rFonts w:cs="Arial"/>
                <w:bCs/>
                <w:color w:val="0D0D0D"/>
                <w:sz w:val="20"/>
              </w:rPr>
              <w:t>L'interprétation doit, selon le Joint Monitoring Programme, se faire ainsi :</w:t>
            </w:r>
          </w:p>
          <w:tbl>
            <w:tblPr>
              <w:tblStyle w:val="Grilledutableau"/>
              <w:tblW w:w="0" w:type="auto"/>
              <w:shd w:val="clear" w:color="auto" w:fill="FABF8F" w:themeFill="accent6" w:themeFillTint="99"/>
              <w:tblLook w:val="04A0" w:firstRow="1" w:lastRow="0" w:firstColumn="1" w:lastColumn="0" w:noHBand="0" w:noVBand="1"/>
            </w:tblPr>
            <w:tblGrid>
              <w:gridCol w:w="2484"/>
              <w:gridCol w:w="6626"/>
            </w:tblGrid>
            <w:tr w:rsidR="00A57057" w:rsidRPr="000E4900" w14:paraId="595FC09D" w14:textId="77777777" w:rsidTr="00A57057">
              <w:tc>
                <w:tcPr>
                  <w:tcW w:w="2484" w:type="dxa"/>
                  <w:tcBorders>
                    <w:right w:val="single" w:sz="4" w:space="0" w:color="auto"/>
                  </w:tcBorders>
                  <w:shd w:val="clear" w:color="auto" w:fill="FABF8F" w:themeFill="accent6" w:themeFillTint="99"/>
                </w:tcPr>
                <w:p w14:paraId="12919C5C" w14:textId="77777777" w:rsidR="00A57057" w:rsidRPr="000E4900" w:rsidRDefault="00A57057" w:rsidP="00A57057">
                  <w:pPr>
                    <w:spacing w:after="0"/>
                    <w:rPr>
                      <w:rFonts w:cs="Arial"/>
                      <w:b/>
                      <w:bCs/>
                      <w:i/>
                      <w:color w:val="0D0D0D"/>
                      <w:sz w:val="20"/>
                    </w:rPr>
                  </w:pPr>
                  <w:r w:rsidRPr="000E4900">
                    <w:rPr>
                      <w:rFonts w:cs="Arial"/>
                      <w:b/>
                      <w:bCs/>
                      <w:i/>
                      <w:color w:val="0D0D0D"/>
                      <w:sz w:val="20"/>
                    </w:rPr>
                    <w:t xml:space="preserve">D’ici à 2030, assurer... </w:t>
                  </w:r>
                </w:p>
              </w:tc>
              <w:tc>
                <w:tcPr>
                  <w:tcW w:w="6626" w:type="dxa"/>
                  <w:tcBorders>
                    <w:top w:val="nil"/>
                    <w:left w:val="single" w:sz="4" w:space="0" w:color="auto"/>
                    <w:bottom w:val="single" w:sz="4" w:space="0" w:color="auto"/>
                    <w:right w:val="nil"/>
                  </w:tcBorders>
                  <w:shd w:val="clear" w:color="auto" w:fill="D6E3BC" w:themeFill="accent3" w:themeFillTint="66"/>
                </w:tcPr>
                <w:p w14:paraId="77281FFA" w14:textId="77777777" w:rsidR="00A57057" w:rsidRPr="000E4900" w:rsidRDefault="00A57057" w:rsidP="000202DE">
                  <w:pPr>
                    <w:spacing w:after="0"/>
                    <w:rPr>
                      <w:rFonts w:cs="Arial"/>
                      <w:bCs/>
                      <w:color w:val="0D0D0D"/>
                      <w:sz w:val="20"/>
                    </w:rPr>
                  </w:pPr>
                </w:p>
              </w:tc>
            </w:tr>
            <w:tr w:rsidR="00591257" w:rsidRPr="000E4900" w14:paraId="09D48974" w14:textId="77777777" w:rsidTr="00A57057">
              <w:tc>
                <w:tcPr>
                  <w:tcW w:w="2484" w:type="dxa"/>
                  <w:shd w:val="clear" w:color="auto" w:fill="FABF8F" w:themeFill="accent6" w:themeFillTint="99"/>
                </w:tcPr>
                <w:p w14:paraId="496D3E8C" w14:textId="77777777" w:rsidR="00591257" w:rsidRPr="000E4900" w:rsidRDefault="00591257" w:rsidP="000202DE">
                  <w:pPr>
                    <w:tabs>
                      <w:tab w:val="right" w:pos="2293"/>
                    </w:tabs>
                    <w:spacing w:after="0"/>
                    <w:rPr>
                      <w:rFonts w:cs="Arial"/>
                      <w:b/>
                      <w:bCs/>
                      <w:i/>
                      <w:color w:val="0D0D0D"/>
                      <w:sz w:val="20"/>
                    </w:rPr>
                  </w:pPr>
                  <w:r w:rsidRPr="000E4900">
                    <w:rPr>
                      <w:rFonts w:cs="Arial"/>
                      <w:b/>
                      <w:bCs/>
                      <w:i/>
                      <w:color w:val="0D0D0D"/>
                      <w:sz w:val="20"/>
                    </w:rPr>
                    <w:t>...l’accès</w:t>
                  </w:r>
                  <w:r w:rsidRPr="000E4900">
                    <w:rPr>
                      <w:rFonts w:cs="Arial"/>
                      <w:b/>
                      <w:bCs/>
                      <w:i/>
                      <w:color w:val="0D0D0D"/>
                      <w:sz w:val="20"/>
                    </w:rPr>
                    <w:tab/>
                  </w:r>
                </w:p>
              </w:tc>
              <w:tc>
                <w:tcPr>
                  <w:tcW w:w="6626" w:type="dxa"/>
                  <w:tcBorders>
                    <w:top w:val="single" w:sz="4" w:space="0" w:color="auto"/>
                  </w:tcBorders>
                  <w:shd w:val="clear" w:color="auto" w:fill="FABF8F" w:themeFill="accent6" w:themeFillTint="99"/>
                </w:tcPr>
                <w:p w14:paraId="7F054FD5" w14:textId="77777777" w:rsidR="00591257" w:rsidRPr="000E4900" w:rsidRDefault="00591257" w:rsidP="000202DE">
                  <w:pPr>
                    <w:spacing w:after="0"/>
                    <w:rPr>
                      <w:rFonts w:cs="Arial"/>
                      <w:bCs/>
                      <w:color w:val="0D0D0D"/>
                      <w:sz w:val="20"/>
                    </w:rPr>
                  </w:pPr>
                  <w:r w:rsidRPr="000E4900">
                    <w:rPr>
                      <w:rFonts w:cs="Arial"/>
                      <w:bCs/>
                      <w:color w:val="0D0D0D"/>
                      <w:sz w:val="20"/>
                    </w:rPr>
                    <w:t>Cela signifie la disponibilité à proximité du domicile d’un point d’eau fiable et approvisionné en quantité suffisante pour couvrir les besoins domestiques.</w:t>
                  </w:r>
                </w:p>
              </w:tc>
            </w:tr>
            <w:tr w:rsidR="00591257" w:rsidRPr="000E4900" w14:paraId="203DCD39" w14:textId="77777777" w:rsidTr="00A57057">
              <w:tc>
                <w:tcPr>
                  <w:tcW w:w="2484" w:type="dxa"/>
                  <w:shd w:val="clear" w:color="auto" w:fill="FABF8F" w:themeFill="accent6" w:themeFillTint="99"/>
                </w:tcPr>
                <w:p w14:paraId="39A9F059" w14:textId="77777777" w:rsidR="00591257" w:rsidRPr="000E4900" w:rsidRDefault="00591257" w:rsidP="000202DE">
                  <w:pPr>
                    <w:spacing w:after="0"/>
                    <w:rPr>
                      <w:rFonts w:cs="Arial"/>
                      <w:b/>
                      <w:bCs/>
                      <w:i/>
                      <w:color w:val="0D0D0D"/>
                      <w:sz w:val="20"/>
                    </w:rPr>
                  </w:pPr>
                  <w:r w:rsidRPr="000E4900">
                    <w:rPr>
                      <w:rFonts w:cs="Arial"/>
                      <w:b/>
                      <w:bCs/>
                      <w:i/>
                      <w:color w:val="0D0D0D"/>
                      <w:sz w:val="20"/>
                    </w:rPr>
                    <w:t>universel</w:t>
                  </w:r>
                </w:p>
              </w:tc>
              <w:tc>
                <w:tcPr>
                  <w:tcW w:w="6626" w:type="dxa"/>
                  <w:shd w:val="clear" w:color="auto" w:fill="FABF8F" w:themeFill="accent6" w:themeFillTint="99"/>
                </w:tcPr>
                <w:p w14:paraId="47764B91" w14:textId="77777777" w:rsidR="00591257" w:rsidRPr="000E4900" w:rsidRDefault="00591257" w:rsidP="000202DE">
                  <w:pPr>
                    <w:spacing w:after="0"/>
                    <w:rPr>
                      <w:rFonts w:cs="Arial"/>
                      <w:bCs/>
                      <w:color w:val="0D0D0D"/>
                      <w:sz w:val="20"/>
                    </w:rPr>
                  </w:pPr>
                  <w:r w:rsidRPr="000E4900">
                    <w:rPr>
                      <w:rFonts w:cs="Arial"/>
                      <w:bCs/>
                      <w:color w:val="0D0D0D"/>
                      <w:sz w:val="20"/>
                    </w:rPr>
                    <w:t>L'accès s’applique à tous les contextes, y compris le domicile, les établissements scolaires, les centres de santé, les lieux de travail et les espaces publics. Cet accès doit être adapté à l’utilisation par les hommes, les femmes, les filles et les garçons de tous âges, y compris les personnes en situation de handicap.</w:t>
                  </w:r>
                </w:p>
              </w:tc>
            </w:tr>
            <w:tr w:rsidR="00591257" w:rsidRPr="000E4900" w14:paraId="35632C39" w14:textId="77777777" w:rsidTr="00A57057">
              <w:tc>
                <w:tcPr>
                  <w:tcW w:w="2484" w:type="dxa"/>
                  <w:shd w:val="clear" w:color="auto" w:fill="FABF8F" w:themeFill="accent6" w:themeFillTint="99"/>
                </w:tcPr>
                <w:p w14:paraId="7DF6CB7C" w14:textId="77777777" w:rsidR="00591257" w:rsidRPr="000E4900" w:rsidRDefault="00591257" w:rsidP="000202DE">
                  <w:pPr>
                    <w:spacing w:after="0"/>
                    <w:rPr>
                      <w:rFonts w:cs="Arial"/>
                      <w:b/>
                      <w:bCs/>
                      <w:i/>
                      <w:color w:val="0D0D0D"/>
                      <w:sz w:val="20"/>
                    </w:rPr>
                  </w:pPr>
                  <w:r w:rsidRPr="000E4900">
                    <w:rPr>
                      <w:rFonts w:cs="Arial"/>
                      <w:b/>
                      <w:bCs/>
                      <w:i/>
                      <w:color w:val="0D0D0D"/>
                      <w:sz w:val="20"/>
                    </w:rPr>
                    <w:t>et équitable</w:t>
                  </w:r>
                </w:p>
              </w:tc>
              <w:tc>
                <w:tcPr>
                  <w:tcW w:w="6626" w:type="dxa"/>
                  <w:shd w:val="clear" w:color="auto" w:fill="FABF8F" w:themeFill="accent6" w:themeFillTint="99"/>
                </w:tcPr>
                <w:p w14:paraId="7FE954B2" w14:textId="77777777" w:rsidR="00591257" w:rsidRPr="000E4900" w:rsidRDefault="00591257" w:rsidP="000202DE">
                  <w:pPr>
                    <w:spacing w:after="0"/>
                    <w:rPr>
                      <w:rFonts w:cs="Arial"/>
                      <w:bCs/>
                      <w:color w:val="0D0D0D"/>
                      <w:sz w:val="20"/>
                    </w:rPr>
                  </w:pPr>
                  <w:r w:rsidRPr="000E4900">
                    <w:rPr>
                      <w:rFonts w:cs="Arial"/>
                      <w:bCs/>
                      <w:color w:val="0D0D0D"/>
                      <w:sz w:val="20"/>
                    </w:rPr>
                    <w:t>Cela implique la réduction et l’élimination progressive des inégalités entre les sous-groupes de population.</w:t>
                  </w:r>
                </w:p>
              </w:tc>
            </w:tr>
            <w:tr w:rsidR="00591257" w:rsidRPr="000E4900" w14:paraId="300F9D42" w14:textId="77777777" w:rsidTr="00A57057">
              <w:tc>
                <w:tcPr>
                  <w:tcW w:w="2484" w:type="dxa"/>
                  <w:shd w:val="clear" w:color="auto" w:fill="FABF8F" w:themeFill="accent6" w:themeFillTint="99"/>
                </w:tcPr>
                <w:p w14:paraId="38A44E6A" w14:textId="77777777" w:rsidR="00591257" w:rsidRPr="000E4900" w:rsidRDefault="00591257" w:rsidP="000202DE">
                  <w:pPr>
                    <w:spacing w:after="0"/>
                    <w:rPr>
                      <w:rFonts w:cs="Arial"/>
                      <w:b/>
                      <w:bCs/>
                      <w:i/>
                      <w:color w:val="0D0D0D"/>
                      <w:sz w:val="20"/>
                    </w:rPr>
                  </w:pPr>
                  <w:r w:rsidRPr="000E4900">
                    <w:rPr>
                      <w:rFonts w:cs="Arial"/>
                      <w:b/>
                      <w:bCs/>
                      <w:i/>
                      <w:color w:val="0D0D0D"/>
                      <w:sz w:val="20"/>
                    </w:rPr>
                    <w:t>à l’eau potable</w:t>
                  </w:r>
                </w:p>
              </w:tc>
              <w:tc>
                <w:tcPr>
                  <w:tcW w:w="6626" w:type="dxa"/>
                  <w:shd w:val="clear" w:color="auto" w:fill="FABF8F" w:themeFill="accent6" w:themeFillTint="99"/>
                </w:tcPr>
                <w:p w14:paraId="12610BD5" w14:textId="77777777" w:rsidR="00591257" w:rsidRPr="000E4900" w:rsidRDefault="00591257" w:rsidP="000202DE">
                  <w:pPr>
                    <w:spacing w:after="0"/>
                    <w:rPr>
                      <w:rFonts w:cs="Arial"/>
                      <w:bCs/>
                      <w:color w:val="0D0D0D"/>
                      <w:sz w:val="20"/>
                    </w:rPr>
                  </w:pPr>
                  <w:r w:rsidRPr="000E4900">
                    <w:rPr>
                      <w:rFonts w:cs="Arial"/>
                      <w:bCs/>
                      <w:color w:val="0D0D0D"/>
                      <w:sz w:val="20"/>
                    </w:rPr>
                    <w:t>Il s'agit de l'eau utilisée comme boisson, pour la préparation des aliments et des repas, et pour l’hygiène personnelle. Elle est potable lorsqu'elle est constamment exempte de tout pathogène et elle ne présente pas des niveaux élevés de contamination par des substances toxiques.</w:t>
                  </w:r>
                </w:p>
              </w:tc>
            </w:tr>
            <w:tr w:rsidR="00591257" w:rsidRPr="000E4900" w14:paraId="2170908A" w14:textId="77777777" w:rsidTr="00A57057">
              <w:tc>
                <w:tcPr>
                  <w:tcW w:w="2484" w:type="dxa"/>
                  <w:shd w:val="clear" w:color="auto" w:fill="FABF8F" w:themeFill="accent6" w:themeFillTint="99"/>
                </w:tcPr>
                <w:p w14:paraId="6210AD43" w14:textId="77777777" w:rsidR="00591257" w:rsidRPr="000E4900" w:rsidRDefault="00591257" w:rsidP="000202DE">
                  <w:pPr>
                    <w:spacing w:after="0"/>
                    <w:rPr>
                      <w:rFonts w:cs="Arial"/>
                      <w:b/>
                      <w:bCs/>
                      <w:i/>
                      <w:color w:val="0D0D0D"/>
                      <w:sz w:val="20"/>
                    </w:rPr>
                  </w:pPr>
                  <w:r w:rsidRPr="000E4900">
                    <w:rPr>
                      <w:rFonts w:cs="Arial"/>
                      <w:b/>
                      <w:bCs/>
                      <w:i/>
                      <w:color w:val="0D0D0D"/>
                      <w:sz w:val="20"/>
                    </w:rPr>
                    <w:t>à un coût abordable.</w:t>
                  </w:r>
                </w:p>
                <w:p w14:paraId="34D3DDB3" w14:textId="77777777" w:rsidR="00591257" w:rsidRPr="000E4900" w:rsidRDefault="00591257" w:rsidP="000202DE">
                  <w:pPr>
                    <w:spacing w:after="0"/>
                    <w:rPr>
                      <w:rFonts w:cs="Arial"/>
                      <w:b/>
                      <w:bCs/>
                      <w:i/>
                      <w:color w:val="0D0D0D"/>
                      <w:sz w:val="20"/>
                    </w:rPr>
                  </w:pPr>
                </w:p>
              </w:tc>
              <w:tc>
                <w:tcPr>
                  <w:tcW w:w="6626" w:type="dxa"/>
                  <w:shd w:val="clear" w:color="auto" w:fill="FABF8F" w:themeFill="accent6" w:themeFillTint="99"/>
                </w:tcPr>
                <w:p w14:paraId="3EECE741" w14:textId="77777777" w:rsidR="00591257" w:rsidRPr="000E4900" w:rsidRDefault="00591257" w:rsidP="000202DE">
                  <w:pPr>
                    <w:spacing w:after="0"/>
                    <w:rPr>
                      <w:rFonts w:cs="Arial"/>
                      <w:bCs/>
                      <w:color w:val="0D0D0D"/>
                      <w:sz w:val="20"/>
                    </w:rPr>
                  </w:pPr>
                  <w:r w:rsidRPr="000E4900">
                    <w:rPr>
                      <w:rFonts w:cs="Arial"/>
                      <w:bCs/>
                      <w:color w:val="0D0D0D"/>
                      <w:sz w:val="20"/>
                    </w:rPr>
                    <w:t>Le montant des services ne représente pas un obstacle à l’accès à l’eau ou n’empêche pas les individus de répondre à leurs autres besoins fondamentaux.</w:t>
                  </w:r>
                </w:p>
              </w:tc>
            </w:tr>
          </w:tbl>
          <w:p w14:paraId="7665D57F" w14:textId="77777777" w:rsidR="00591257" w:rsidRPr="000E4900" w:rsidRDefault="00591257" w:rsidP="00591257">
            <w:pPr>
              <w:spacing w:after="0"/>
              <w:jc w:val="left"/>
              <w:rPr>
                <w:rFonts w:cs="Arial"/>
                <w:sz w:val="20"/>
              </w:rPr>
            </w:pPr>
          </w:p>
          <w:p w14:paraId="3BBC6166" w14:textId="77777777" w:rsidR="00591257" w:rsidRDefault="00591257" w:rsidP="00EF0760">
            <w:pPr>
              <w:spacing w:after="0"/>
              <w:rPr>
                <w:rFonts w:cs="Arial"/>
                <w:color w:val="000000"/>
                <w:sz w:val="20"/>
              </w:rPr>
            </w:pPr>
            <w:r w:rsidRPr="000E4900">
              <w:rPr>
                <w:rFonts w:cs="Arial"/>
                <w:bCs/>
                <w:color w:val="0D0D0D"/>
                <w:sz w:val="20"/>
              </w:rPr>
              <w:t xml:space="preserve">A cette cible 6.1 est associée un </w:t>
            </w:r>
            <w:r w:rsidRPr="00BB0FE9">
              <w:rPr>
                <w:rFonts w:cs="Arial"/>
                <w:b/>
                <w:bCs/>
                <w:color w:val="0D0D0D"/>
                <w:sz w:val="20"/>
              </w:rPr>
              <w:t>indicateur 6.1.1</w:t>
            </w:r>
            <w:r w:rsidRPr="000E4900">
              <w:rPr>
                <w:rFonts w:cs="Arial"/>
                <w:bCs/>
                <w:color w:val="0D0D0D"/>
                <w:sz w:val="20"/>
              </w:rPr>
              <w:t xml:space="preserve"> qui mesure la proportion de la population utilisant des services d'alimentation en eau potable "gérés en toute sécurité". C’est-à-dire un point d’eau amélioré répondant aux critères d’accessibilité, de disponibilité et de qualité. </w:t>
            </w:r>
            <w:r w:rsidRPr="000E4900">
              <w:rPr>
                <w:rFonts w:cs="Arial"/>
                <w:color w:val="000000"/>
                <w:sz w:val="20"/>
              </w:rPr>
              <w:t>La notion d’</w:t>
            </w:r>
            <w:r w:rsidRPr="006452C7">
              <w:rPr>
                <w:rFonts w:cs="Arial"/>
                <w:b/>
                <w:color w:val="000000"/>
                <w:sz w:val="20"/>
              </w:rPr>
              <w:t>accessibilité</w:t>
            </w:r>
            <w:r w:rsidRPr="000E4900">
              <w:rPr>
                <w:rFonts w:cs="Arial"/>
                <w:color w:val="000000"/>
                <w:sz w:val="20"/>
              </w:rPr>
              <w:t xml:space="preserve"> considère l’éloignement, en terme</w:t>
            </w:r>
            <w:r w:rsidR="008271BF">
              <w:rPr>
                <w:rFonts w:cs="Arial"/>
                <w:color w:val="000000"/>
                <w:sz w:val="20"/>
              </w:rPr>
              <w:t>s</w:t>
            </w:r>
            <w:r w:rsidRPr="000E4900">
              <w:rPr>
                <w:rFonts w:cs="Arial"/>
                <w:color w:val="000000"/>
                <w:sz w:val="20"/>
              </w:rPr>
              <w:t xml:space="preserve"> de distance, mais aussi le temps passé pour la collecte de l’eau.</w:t>
            </w:r>
            <w:r w:rsidR="00EF0760">
              <w:rPr>
                <w:rFonts w:cs="Arial"/>
                <w:color w:val="000000"/>
                <w:sz w:val="20"/>
              </w:rPr>
              <w:t xml:space="preserve"> </w:t>
            </w:r>
            <w:r w:rsidR="006452C7">
              <w:rPr>
                <w:rFonts w:cs="Arial"/>
                <w:color w:val="000000"/>
                <w:sz w:val="20"/>
              </w:rPr>
              <w:t>L</w:t>
            </w:r>
            <w:r w:rsidRPr="000E4900">
              <w:rPr>
                <w:rFonts w:cs="Arial"/>
                <w:color w:val="000000"/>
                <w:sz w:val="20"/>
              </w:rPr>
              <w:t xml:space="preserve">a </w:t>
            </w:r>
            <w:r w:rsidRPr="000E4900">
              <w:rPr>
                <w:rFonts w:cs="Arial"/>
                <w:b/>
                <w:color w:val="000000"/>
                <w:sz w:val="20"/>
              </w:rPr>
              <w:t xml:space="preserve">disponibilité </w:t>
            </w:r>
            <w:r w:rsidR="006452C7">
              <w:rPr>
                <w:rFonts w:cs="Arial"/>
                <w:color w:val="000000"/>
                <w:sz w:val="20"/>
              </w:rPr>
              <w:t>implique que</w:t>
            </w:r>
            <w:r w:rsidRPr="000E4900">
              <w:rPr>
                <w:rFonts w:cs="Arial"/>
                <w:color w:val="000000"/>
                <w:sz w:val="20"/>
              </w:rPr>
              <w:t xml:space="preserve"> l’eau </w:t>
            </w:r>
            <w:r w:rsidR="006452C7">
              <w:rPr>
                <w:rFonts w:cs="Arial"/>
                <w:color w:val="000000"/>
                <w:sz w:val="20"/>
              </w:rPr>
              <w:t>do</w:t>
            </w:r>
            <w:r w:rsidRPr="000E4900">
              <w:rPr>
                <w:rFonts w:cs="Arial"/>
                <w:color w:val="000000"/>
                <w:sz w:val="20"/>
              </w:rPr>
              <w:t>it être disponible à tout moment où on en a besoin, pour les usages personnels et domestiques. Ce</w:t>
            </w:r>
            <w:r w:rsidR="00EF0760">
              <w:rPr>
                <w:rFonts w:cs="Arial"/>
                <w:color w:val="000000"/>
                <w:sz w:val="20"/>
              </w:rPr>
              <w:t>la suppose</w:t>
            </w:r>
            <w:r w:rsidRPr="000E4900">
              <w:rPr>
                <w:rFonts w:cs="Arial"/>
                <w:color w:val="000000"/>
                <w:sz w:val="20"/>
              </w:rPr>
              <w:t xml:space="preserve"> la continuité du service d’eau. </w:t>
            </w:r>
          </w:p>
          <w:p w14:paraId="44F14E10" w14:textId="77777777" w:rsidR="00EF0760" w:rsidRPr="000E4900" w:rsidRDefault="00EF0760" w:rsidP="00591257">
            <w:pPr>
              <w:autoSpaceDE w:val="0"/>
              <w:autoSpaceDN w:val="0"/>
              <w:adjustRightInd w:val="0"/>
              <w:spacing w:after="0"/>
              <w:rPr>
                <w:rFonts w:cs="Arial"/>
                <w:color w:val="000000"/>
                <w:sz w:val="20"/>
              </w:rPr>
            </w:pPr>
          </w:p>
          <w:p w14:paraId="784C84A4" w14:textId="77777777" w:rsidR="00591257" w:rsidRPr="000E4900" w:rsidRDefault="00591257" w:rsidP="00591257">
            <w:pPr>
              <w:autoSpaceDE w:val="0"/>
              <w:autoSpaceDN w:val="0"/>
              <w:adjustRightInd w:val="0"/>
              <w:spacing w:after="0"/>
              <w:rPr>
                <w:rFonts w:cs="Arial"/>
                <w:color w:val="000000"/>
                <w:sz w:val="20"/>
              </w:rPr>
            </w:pPr>
            <w:r w:rsidRPr="000E4900">
              <w:rPr>
                <w:rFonts w:cs="Arial"/>
                <w:color w:val="000000"/>
                <w:sz w:val="20"/>
              </w:rPr>
              <w:t>Les ODD incitent à avoir une vision globale, axée sur la fourniture universelle</w:t>
            </w:r>
            <w:r w:rsidR="00EF0760">
              <w:rPr>
                <w:rFonts w:cs="Arial"/>
                <w:color w:val="000000"/>
                <w:sz w:val="20"/>
              </w:rPr>
              <w:t xml:space="preserve"> de services pérennes plutôt qu'uniquement </w:t>
            </w:r>
            <w:r w:rsidRPr="000E4900">
              <w:rPr>
                <w:rFonts w:cs="Arial"/>
                <w:color w:val="000000"/>
                <w:sz w:val="20"/>
              </w:rPr>
              <w:t>le développement d’infrastructures</w:t>
            </w:r>
            <w:r w:rsidR="00EF0760">
              <w:rPr>
                <w:rFonts w:cs="Arial"/>
                <w:color w:val="000000"/>
                <w:sz w:val="20"/>
              </w:rPr>
              <w:t xml:space="preserve">. </w:t>
            </w:r>
            <w:r w:rsidRPr="000E4900">
              <w:rPr>
                <w:rFonts w:cs="Arial"/>
                <w:color w:val="000000"/>
                <w:sz w:val="20"/>
              </w:rPr>
              <w:t>C'est la notion de service "géré en toute sécurité" qui succède avec les ODD à la notion d'accès à un point d'eau amélioré des OMD. Le tableau ci-après donne l'échelle de service pour l'eau potable avec une comparaison entre OMD et ODD.</w:t>
            </w:r>
          </w:p>
          <w:p w14:paraId="2A8976B3" w14:textId="77777777" w:rsidR="00591257" w:rsidRPr="000E4900" w:rsidRDefault="00591257" w:rsidP="008264D6">
            <w:pPr>
              <w:spacing w:after="0"/>
              <w:jc w:val="center"/>
              <w:rPr>
                <w:rFonts w:cs="Arial"/>
                <w:color w:val="000000"/>
                <w:sz w:val="20"/>
              </w:rPr>
            </w:pPr>
            <w:r w:rsidRPr="000E4900">
              <w:rPr>
                <w:rFonts w:cs="Arial"/>
                <w:noProof/>
                <w:color w:val="000000"/>
                <w:sz w:val="20"/>
                <w:lang w:val="fr-MC" w:eastAsia="fr-MC"/>
              </w:rPr>
              <w:drawing>
                <wp:inline distT="0" distB="0" distL="0" distR="0" wp14:anchorId="21A2C114" wp14:editId="7BD5D163">
                  <wp:extent cx="5467350" cy="3441336"/>
                  <wp:effectExtent l="19050" t="0" r="0" b="0"/>
                  <wp:docPr id="207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72" cstate="print"/>
                          <a:srcRect/>
                          <a:stretch>
                            <a:fillRect/>
                          </a:stretch>
                        </pic:blipFill>
                        <pic:spPr bwMode="auto">
                          <a:xfrm>
                            <a:off x="0" y="0"/>
                            <a:ext cx="5467164" cy="3441219"/>
                          </a:xfrm>
                          <a:prstGeom prst="rect">
                            <a:avLst/>
                          </a:prstGeom>
                          <a:noFill/>
                          <a:ln w="9525">
                            <a:noFill/>
                            <a:miter lim="800000"/>
                            <a:headEnd/>
                            <a:tailEnd/>
                          </a:ln>
                        </pic:spPr>
                      </pic:pic>
                    </a:graphicData>
                  </a:graphic>
                </wp:inline>
              </w:drawing>
            </w:r>
          </w:p>
          <w:p w14:paraId="769B72E3" w14:textId="77777777" w:rsidR="008264D6" w:rsidRPr="008264D6" w:rsidRDefault="008264D6" w:rsidP="00591257">
            <w:pPr>
              <w:spacing w:after="0"/>
              <w:rPr>
                <w:rFonts w:cs="Arial"/>
                <w:b/>
                <w:sz w:val="4"/>
                <w:szCs w:val="4"/>
              </w:rPr>
            </w:pPr>
          </w:p>
          <w:p w14:paraId="449361B4" w14:textId="77777777" w:rsidR="009D01F7" w:rsidRPr="00EF0760" w:rsidRDefault="00591257" w:rsidP="008264D6">
            <w:pPr>
              <w:spacing w:after="0"/>
              <w:jc w:val="center"/>
              <w:rPr>
                <w:rFonts w:cs="Arial"/>
                <w:b/>
                <w:sz w:val="18"/>
                <w:szCs w:val="18"/>
              </w:rPr>
            </w:pPr>
            <w:r w:rsidRPr="00EF0760">
              <w:rPr>
                <w:rFonts w:cs="Arial"/>
                <w:b/>
                <w:sz w:val="18"/>
                <w:szCs w:val="18"/>
              </w:rPr>
              <w:t>Source : Programme solidarité Eau - plaquette "Les Objectifs de Développement Durable pour les services d’eau et d’assainissement" Décryptage des cibles et indicateurs.</w:t>
            </w:r>
          </w:p>
        </w:tc>
      </w:tr>
    </w:tbl>
    <w:p w14:paraId="694FE0CA" w14:textId="77777777" w:rsidR="002D629E" w:rsidRDefault="003F654C" w:rsidP="00EF0760">
      <w:pPr>
        <w:autoSpaceDE w:val="0"/>
        <w:autoSpaceDN w:val="0"/>
        <w:adjustRightInd w:val="0"/>
        <w:spacing w:after="0"/>
        <w:rPr>
          <w:rFonts w:cs="Arial"/>
          <w:b/>
          <w:color w:val="000000"/>
          <w:szCs w:val="22"/>
        </w:rPr>
      </w:pPr>
      <w:r w:rsidRPr="000E4900">
        <w:rPr>
          <w:rFonts w:cs="Arial"/>
          <w:color w:val="FFFFFF"/>
          <w:sz w:val="20"/>
        </w:rPr>
        <w:lastRenderedPageBreak/>
        <w:t>LE</w:t>
      </w:r>
    </w:p>
    <w:p w14:paraId="386F9DA5" w14:textId="77777777" w:rsidR="00F95078" w:rsidRDefault="00687114" w:rsidP="00687114">
      <w:pPr>
        <w:pStyle w:val="Titre3"/>
        <w:numPr>
          <w:ilvl w:val="0"/>
          <w:numId w:val="0"/>
        </w:numPr>
        <w:spacing w:before="0" w:after="0"/>
        <w:rPr>
          <w:lang w:val="fr-FR"/>
        </w:rPr>
      </w:pPr>
      <w:bookmarkStart w:id="24" w:name="_Toc521941500"/>
      <w:r>
        <w:rPr>
          <w:lang w:val="fr-FR"/>
        </w:rPr>
        <w:t xml:space="preserve">2.1.2. </w:t>
      </w:r>
      <w:r w:rsidR="0010134E">
        <w:rPr>
          <w:lang w:val="fr-FR"/>
        </w:rPr>
        <w:t>L</w:t>
      </w:r>
      <w:r w:rsidR="00F95078">
        <w:rPr>
          <w:lang w:val="fr-FR"/>
        </w:rPr>
        <w:t>es textes définissant le</w:t>
      </w:r>
      <w:r w:rsidR="0010134E">
        <w:rPr>
          <w:lang w:val="fr-FR"/>
        </w:rPr>
        <w:t>s</w:t>
      </w:r>
      <w:r w:rsidR="00F95078">
        <w:rPr>
          <w:lang w:val="fr-FR"/>
        </w:rPr>
        <w:t xml:space="preserve"> rôle</w:t>
      </w:r>
      <w:r w:rsidR="0010134E">
        <w:rPr>
          <w:lang w:val="fr-FR"/>
        </w:rPr>
        <w:t>s</w:t>
      </w:r>
      <w:r w:rsidR="00F95078">
        <w:rPr>
          <w:lang w:val="fr-FR"/>
        </w:rPr>
        <w:t xml:space="preserve"> des acteurs</w:t>
      </w:r>
      <w:bookmarkEnd w:id="24"/>
    </w:p>
    <w:p w14:paraId="2CFF8AE0" w14:textId="77777777" w:rsidR="00F95078" w:rsidRPr="000E4900" w:rsidRDefault="00F95078" w:rsidP="000E4900">
      <w:pPr>
        <w:shd w:val="clear" w:color="auto" w:fill="FFFFFF"/>
        <w:spacing w:after="0"/>
        <w:rPr>
          <w:rFonts w:cs="Arial"/>
          <w:b/>
          <w:color w:val="000000"/>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707F35" w14:paraId="41EEB4CA" w14:textId="77777777" w:rsidTr="00BB0FE9">
        <w:tc>
          <w:tcPr>
            <w:tcW w:w="4499" w:type="dxa"/>
          </w:tcPr>
          <w:p w14:paraId="627F753C" w14:textId="77777777" w:rsidR="00707F35" w:rsidRPr="00FA408F" w:rsidRDefault="00707F35" w:rsidP="00707F35">
            <w:pPr>
              <w:autoSpaceDE w:val="0"/>
              <w:autoSpaceDN w:val="0"/>
              <w:adjustRightInd w:val="0"/>
              <w:spacing w:after="0"/>
              <w:rPr>
                <w:sz w:val="20"/>
              </w:rPr>
            </w:pPr>
            <w:r w:rsidRPr="002D12AD">
              <w:rPr>
                <w:rFonts w:cs="Arial"/>
                <w:color w:val="000000"/>
                <w:sz w:val="20"/>
              </w:rPr>
              <w:t xml:space="preserve">Les textes qui régissent l'organisation des services publics d'eau au Tchad sont assez proches de ce que l'on peut rencontrer dans les pays </w:t>
            </w:r>
            <w:r>
              <w:rPr>
                <w:rFonts w:cs="Arial"/>
                <w:color w:val="000000"/>
                <w:sz w:val="20"/>
              </w:rPr>
              <w:t xml:space="preserve"> </w:t>
            </w:r>
            <w:r w:rsidRPr="002D12AD">
              <w:rPr>
                <w:rFonts w:cs="Arial"/>
                <w:color w:val="000000"/>
                <w:sz w:val="20"/>
              </w:rPr>
              <w:t xml:space="preserve">sahéliens </w:t>
            </w:r>
            <w:r>
              <w:rPr>
                <w:rFonts w:cs="Arial"/>
                <w:color w:val="000000"/>
                <w:sz w:val="20"/>
              </w:rPr>
              <w:t xml:space="preserve"> </w:t>
            </w:r>
            <w:r w:rsidRPr="002D12AD">
              <w:rPr>
                <w:rFonts w:cs="Arial"/>
                <w:color w:val="000000"/>
                <w:sz w:val="20"/>
              </w:rPr>
              <w:t>voisins. Ils</w:t>
            </w:r>
            <w:r>
              <w:rPr>
                <w:rFonts w:cs="Arial"/>
                <w:color w:val="000000"/>
                <w:sz w:val="20"/>
              </w:rPr>
              <w:t xml:space="preserve"> </w:t>
            </w:r>
            <w:r w:rsidRPr="002D12AD">
              <w:rPr>
                <w:rFonts w:cs="Arial"/>
                <w:color w:val="000000"/>
                <w:sz w:val="20"/>
              </w:rPr>
              <w:t xml:space="preserve"> reposent</w:t>
            </w:r>
            <w:r>
              <w:rPr>
                <w:rFonts w:cs="Arial"/>
                <w:color w:val="000000"/>
                <w:sz w:val="20"/>
              </w:rPr>
              <w:t xml:space="preserve"> </w:t>
            </w:r>
            <w:r w:rsidRPr="002D12AD">
              <w:rPr>
                <w:rFonts w:cs="Arial"/>
                <w:color w:val="000000"/>
                <w:sz w:val="20"/>
              </w:rPr>
              <w:t xml:space="preserve"> </w:t>
            </w:r>
            <w:r>
              <w:rPr>
                <w:rFonts w:cs="Arial"/>
                <w:color w:val="000000"/>
                <w:sz w:val="20"/>
              </w:rPr>
              <w:t xml:space="preserve"> </w:t>
            </w:r>
            <w:r w:rsidRPr="002D12AD">
              <w:rPr>
                <w:rFonts w:cs="Arial"/>
                <w:color w:val="000000"/>
                <w:sz w:val="20"/>
              </w:rPr>
              <w:t>sur</w:t>
            </w:r>
            <w:r>
              <w:rPr>
                <w:rFonts w:cs="Arial"/>
                <w:color w:val="000000"/>
                <w:sz w:val="20"/>
              </w:rPr>
              <w:t xml:space="preserve"> </w:t>
            </w:r>
            <w:r w:rsidRPr="002D12AD">
              <w:rPr>
                <w:rFonts w:cs="Arial"/>
                <w:color w:val="000000"/>
                <w:sz w:val="20"/>
              </w:rPr>
              <w:t xml:space="preserve"> </w:t>
            </w:r>
            <w:r>
              <w:rPr>
                <w:rFonts w:cs="Arial"/>
                <w:color w:val="000000"/>
                <w:sz w:val="20"/>
              </w:rPr>
              <w:t xml:space="preserve"> </w:t>
            </w:r>
            <w:r w:rsidRPr="002D12AD">
              <w:rPr>
                <w:rFonts w:cs="Arial"/>
                <w:color w:val="000000"/>
                <w:sz w:val="20"/>
              </w:rPr>
              <w:t xml:space="preserve">une </w:t>
            </w:r>
          </w:p>
        </w:tc>
        <w:tc>
          <w:tcPr>
            <w:tcW w:w="274" w:type="dxa"/>
          </w:tcPr>
          <w:p w14:paraId="4EC17209" w14:textId="77777777" w:rsidR="00707F35" w:rsidRDefault="00707F35" w:rsidP="00103515">
            <w:pPr>
              <w:spacing w:after="0"/>
              <w:rPr>
                <w:rFonts w:cs="Arial"/>
                <w:color w:val="000000"/>
                <w:szCs w:val="22"/>
              </w:rPr>
            </w:pPr>
          </w:p>
        </w:tc>
        <w:tc>
          <w:tcPr>
            <w:tcW w:w="4515" w:type="dxa"/>
          </w:tcPr>
          <w:p w14:paraId="6E40AB0B" w14:textId="77777777" w:rsidR="00707F35" w:rsidRDefault="00707F35" w:rsidP="00707F35">
            <w:pPr>
              <w:shd w:val="clear" w:color="auto" w:fill="FFFFFF"/>
              <w:spacing w:after="0"/>
            </w:pPr>
            <w:r w:rsidRPr="002D12AD">
              <w:rPr>
                <w:rFonts w:cs="Arial"/>
                <w:color w:val="000000"/>
                <w:sz w:val="20"/>
              </w:rPr>
              <w:t>répartition des rôles entre quelques acteurs (A) définie clairement par une politique nationale qui fixe le cadre de leurs relations et de leurs actions (B).</w:t>
            </w:r>
          </w:p>
        </w:tc>
      </w:tr>
    </w:tbl>
    <w:p w14:paraId="7D9A8385" w14:textId="77777777" w:rsidR="00A47789" w:rsidRDefault="00A47789" w:rsidP="000E4900">
      <w:pPr>
        <w:shd w:val="clear" w:color="auto" w:fill="FFFFFF"/>
        <w:spacing w:after="0"/>
        <w:rPr>
          <w:rFonts w:cs="Arial"/>
          <w:color w:val="000000"/>
          <w:sz w:val="20"/>
        </w:rPr>
      </w:pPr>
    </w:p>
    <w:p w14:paraId="2BB472DD" w14:textId="77777777" w:rsidR="008264D6" w:rsidRPr="000E4900" w:rsidRDefault="008264D6" w:rsidP="000E4900">
      <w:pPr>
        <w:shd w:val="clear" w:color="auto" w:fill="FFFFFF"/>
        <w:spacing w:after="0"/>
        <w:rPr>
          <w:rFonts w:cs="Arial"/>
          <w:color w:val="000000"/>
          <w:sz w:val="20"/>
        </w:rPr>
      </w:pPr>
    </w:p>
    <w:p w14:paraId="44A75157" w14:textId="77777777" w:rsidR="00F95078" w:rsidRPr="000E4900" w:rsidRDefault="00F95078" w:rsidP="000E4900">
      <w:pPr>
        <w:shd w:val="clear" w:color="auto" w:fill="FFFFFF"/>
        <w:spacing w:after="0"/>
        <w:rPr>
          <w:rFonts w:cs="Arial"/>
          <w:b/>
          <w:color w:val="000000"/>
          <w:sz w:val="20"/>
        </w:rPr>
      </w:pPr>
      <w:r w:rsidRPr="000E4900">
        <w:rPr>
          <w:rFonts w:cs="Arial"/>
          <w:b/>
          <w:color w:val="000000"/>
          <w:sz w:val="20"/>
        </w:rPr>
        <w:t xml:space="preserve">A - Un fonctionnement </w:t>
      </w:r>
      <w:r w:rsidR="005F3BCE" w:rsidRPr="000E4900">
        <w:rPr>
          <w:rFonts w:cs="Arial"/>
          <w:b/>
          <w:color w:val="000000"/>
          <w:sz w:val="20"/>
        </w:rPr>
        <w:t xml:space="preserve">autour de </w:t>
      </w:r>
      <w:r w:rsidRPr="000E4900">
        <w:rPr>
          <w:rFonts w:cs="Arial"/>
          <w:b/>
          <w:color w:val="000000"/>
          <w:sz w:val="20"/>
        </w:rPr>
        <w:t>4 grands acteurs</w:t>
      </w:r>
    </w:p>
    <w:p w14:paraId="61E85444" w14:textId="77777777" w:rsidR="00F95078" w:rsidRPr="000E4900" w:rsidRDefault="00F95078" w:rsidP="000E4900">
      <w:pPr>
        <w:shd w:val="clear" w:color="auto" w:fill="FFFFFF"/>
        <w:spacing w:after="0"/>
        <w:rPr>
          <w:rFonts w:cs="Arial"/>
          <w:color w:val="000000"/>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707F35" w14:paraId="18EEB7E6" w14:textId="77777777" w:rsidTr="00BB0FE9">
        <w:tc>
          <w:tcPr>
            <w:tcW w:w="4499" w:type="dxa"/>
          </w:tcPr>
          <w:p w14:paraId="28F5907E" w14:textId="77777777" w:rsidR="00707F35" w:rsidRDefault="00707F35" w:rsidP="00707F35">
            <w:pPr>
              <w:shd w:val="clear" w:color="auto" w:fill="FFFFFF"/>
              <w:spacing w:after="0"/>
              <w:rPr>
                <w:rFonts w:cs="Arial"/>
                <w:color w:val="000000"/>
                <w:sz w:val="20"/>
              </w:rPr>
            </w:pPr>
            <w:r w:rsidRPr="000E4900">
              <w:rPr>
                <w:rFonts w:cs="Arial"/>
                <w:color w:val="000000"/>
                <w:sz w:val="20"/>
              </w:rPr>
              <w:t>Le schéma institutionnel classique d'un service public d'eau dans les centres ruraux et semi-urbains des pays sahéliens francophones s’organise autour de quatre grands acteurs :</w:t>
            </w:r>
          </w:p>
          <w:p w14:paraId="6FB4F8CE" w14:textId="77777777" w:rsidR="00EF0760" w:rsidRPr="00EF0760" w:rsidRDefault="00EF0760" w:rsidP="00707F35">
            <w:pPr>
              <w:shd w:val="clear" w:color="auto" w:fill="FFFFFF"/>
              <w:spacing w:after="0"/>
              <w:rPr>
                <w:rFonts w:cs="Arial"/>
                <w:color w:val="000000"/>
                <w:sz w:val="8"/>
                <w:szCs w:val="8"/>
              </w:rPr>
            </w:pPr>
          </w:p>
          <w:p w14:paraId="0CB9D82C" w14:textId="77777777" w:rsidR="00707F35" w:rsidRPr="000E4900" w:rsidRDefault="00707F35" w:rsidP="00707F35">
            <w:pPr>
              <w:shd w:val="clear" w:color="auto" w:fill="FFFFFF"/>
              <w:spacing w:after="0"/>
              <w:rPr>
                <w:rFonts w:cs="Arial"/>
                <w:color w:val="000000"/>
                <w:sz w:val="20"/>
              </w:rPr>
            </w:pPr>
            <w:r w:rsidRPr="000E4900">
              <w:rPr>
                <w:rFonts w:cs="Arial"/>
                <w:color w:val="000000"/>
                <w:sz w:val="20"/>
              </w:rPr>
              <w:t>- une autorité administrative qui régule le secteur et fixe les règles,</w:t>
            </w:r>
          </w:p>
          <w:p w14:paraId="50A6C1A9" w14:textId="77777777" w:rsidR="00EF0760" w:rsidRPr="00EF0760" w:rsidRDefault="00EF0760" w:rsidP="00707F35">
            <w:pPr>
              <w:shd w:val="clear" w:color="auto" w:fill="FFFFFF"/>
              <w:spacing w:after="0"/>
              <w:rPr>
                <w:rFonts w:cs="Arial"/>
                <w:color w:val="000000"/>
                <w:sz w:val="8"/>
                <w:szCs w:val="8"/>
              </w:rPr>
            </w:pPr>
          </w:p>
          <w:p w14:paraId="28605AA5" w14:textId="77777777" w:rsidR="00707F35" w:rsidRPr="000E4900" w:rsidRDefault="00707F35" w:rsidP="00707F35">
            <w:pPr>
              <w:shd w:val="clear" w:color="auto" w:fill="FFFFFF"/>
              <w:spacing w:after="0"/>
              <w:rPr>
                <w:rFonts w:cs="Arial"/>
                <w:color w:val="000000"/>
                <w:sz w:val="20"/>
              </w:rPr>
            </w:pPr>
            <w:r w:rsidRPr="000E4900">
              <w:rPr>
                <w:rFonts w:cs="Arial"/>
                <w:color w:val="000000"/>
                <w:sz w:val="20"/>
              </w:rPr>
              <w:t>- une structure représentative des usagers qui organise le service localement et veille à son bon fonctionnement,</w:t>
            </w:r>
          </w:p>
          <w:p w14:paraId="13823526" w14:textId="77777777" w:rsidR="00EF0760" w:rsidRPr="00EF0760" w:rsidRDefault="00EF0760" w:rsidP="00707F35">
            <w:pPr>
              <w:shd w:val="clear" w:color="auto" w:fill="FFFFFF"/>
              <w:spacing w:after="0"/>
              <w:rPr>
                <w:rFonts w:cs="Arial"/>
                <w:color w:val="000000"/>
                <w:sz w:val="8"/>
                <w:szCs w:val="8"/>
              </w:rPr>
            </w:pPr>
          </w:p>
          <w:p w14:paraId="053DB80B" w14:textId="77777777" w:rsidR="00707F35" w:rsidRPr="000E4900" w:rsidRDefault="00707F35" w:rsidP="00707F35">
            <w:pPr>
              <w:shd w:val="clear" w:color="auto" w:fill="FFFFFF"/>
              <w:spacing w:after="0"/>
              <w:rPr>
                <w:rFonts w:cs="Arial"/>
                <w:color w:val="000000"/>
                <w:sz w:val="20"/>
              </w:rPr>
            </w:pPr>
            <w:r w:rsidRPr="000E4900">
              <w:rPr>
                <w:rFonts w:cs="Arial"/>
                <w:color w:val="000000"/>
                <w:sz w:val="20"/>
              </w:rPr>
              <w:t xml:space="preserve">- un exploitant qui gère les installations et fait payer </w:t>
            </w:r>
            <w:r>
              <w:rPr>
                <w:rFonts w:cs="Arial"/>
                <w:color w:val="000000"/>
                <w:sz w:val="20"/>
              </w:rPr>
              <w:t xml:space="preserve">le service de </w:t>
            </w:r>
            <w:r w:rsidRPr="000E4900">
              <w:rPr>
                <w:rFonts w:cs="Arial"/>
                <w:color w:val="000000"/>
                <w:sz w:val="20"/>
              </w:rPr>
              <w:t xml:space="preserve">l'eau, </w:t>
            </w:r>
          </w:p>
          <w:p w14:paraId="2BCA2B2E" w14:textId="77777777" w:rsidR="00EF0760" w:rsidRPr="00EF0760" w:rsidRDefault="00EF0760" w:rsidP="00707F35">
            <w:pPr>
              <w:shd w:val="clear" w:color="auto" w:fill="FFFFFF"/>
              <w:spacing w:after="0"/>
              <w:rPr>
                <w:rFonts w:cs="Arial"/>
                <w:color w:val="000000"/>
                <w:sz w:val="8"/>
                <w:szCs w:val="8"/>
              </w:rPr>
            </w:pPr>
          </w:p>
          <w:p w14:paraId="05E74B7F" w14:textId="77777777" w:rsidR="00707F35" w:rsidRPr="000E4900" w:rsidRDefault="00707F35" w:rsidP="00707F35">
            <w:pPr>
              <w:shd w:val="clear" w:color="auto" w:fill="FFFFFF"/>
              <w:spacing w:after="0"/>
              <w:rPr>
                <w:rFonts w:cs="Arial"/>
                <w:color w:val="000000"/>
                <w:sz w:val="20"/>
              </w:rPr>
            </w:pPr>
            <w:r w:rsidRPr="000E4900">
              <w:rPr>
                <w:rFonts w:cs="Arial"/>
                <w:color w:val="000000"/>
                <w:sz w:val="20"/>
              </w:rPr>
              <w:t>- un opérateur de suivi technique et financier qui assure un appui-conseil et des contrôles pour le compte de l'autorité administrative.</w:t>
            </w:r>
          </w:p>
          <w:p w14:paraId="1547FB11" w14:textId="77777777" w:rsidR="00707F35" w:rsidRPr="000E4900" w:rsidRDefault="00707F35" w:rsidP="00707F35">
            <w:pPr>
              <w:shd w:val="clear" w:color="auto" w:fill="FFFFFF"/>
              <w:spacing w:after="0"/>
              <w:rPr>
                <w:rFonts w:cs="Arial"/>
                <w:color w:val="000000"/>
                <w:sz w:val="20"/>
              </w:rPr>
            </w:pPr>
          </w:p>
          <w:p w14:paraId="057769EF" w14:textId="77777777" w:rsidR="00707F35" w:rsidRPr="000E4900" w:rsidRDefault="00707F35" w:rsidP="00707F35">
            <w:pPr>
              <w:shd w:val="clear" w:color="auto" w:fill="FFFFFF"/>
              <w:spacing w:after="0"/>
              <w:rPr>
                <w:rFonts w:cs="Arial"/>
                <w:color w:val="000000"/>
                <w:sz w:val="20"/>
              </w:rPr>
            </w:pPr>
            <w:r w:rsidRPr="000E4900">
              <w:rPr>
                <w:rFonts w:cs="Arial"/>
                <w:color w:val="000000"/>
                <w:sz w:val="20"/>
              </w:rPr>
              <w:t>Le service est assuré au profit, d'un cinquième acteur : les habitants-usagers qui paient le service qu'ils consomment.</w:t>
            </w:r>
          </w:p>
          <w:p w14:paraId="5127B67D" w14:textId="77777777" w:rsidR="00707F35" w:rsidRPr="000E4900" w:rsidRDefault="00707F35" w:rsidP="00707F35">
            <w:pPr>
              <w:spacing w:after="0"/>
              <w:jc w:val="center"/>
              <w:rPr>
                <w:rFonts w:cs="Arial"/>
                <w:sz w:val="20"/>
              </w:rPr>
            </w:pPr>
          </w:p>
          <w:p w14:paraId="7B90A9E1" w14:textId="77777777" w:rsidR="00707F35" w:rsidRPr="000E4900" w:rsidRDefault="00707F35" w:rsidP="00707F35">
            <w:pPr>
              <w:spacing w:after="0"/>
              <w:rPr>
                <w:rFonts w:cs="Arial"/>
                <w:sz w:val="20"/>
              </w:rPr>
            </w:pPr>
            <w:r w:rsidRPr="000E4900">
              <w:rPr>
                <w:rFonts w:cs="Arial"/>
                <w:b/>
                <w:sz w:val="20"/>
              </w:rPr>
              <w:t>L'autorité administrative</w:t>
            </w:r>
            <w:r w:rsidRPr="000E4900">
              <w:rPr>
                <w:rFonts w:cs="Arial"/>
                <w:sz w:val="20"/>
              </w:rPr>
              <w:t xml:space="preserve"> qui fixe les règles </w:t>
            </w:r>
            <w:r w:rsidR="00EF0760">
              <w:rPr>
                <w:rFonts w:cs="Arial"/>
                <w:sz w:val="20"/>
              </w:rPr>
              <w:t xml:space="preserve">et les normes </w:t>
            </w:r>
            <w:r w:rsidRPr="000E4900">
              <w:rPr>
                <w:rFonts w:cs="Arial"/>
                <w:sz w:val="20"/>
              </w:rPr>
              <w:t>est l'</w:t>
            </w:r>
            <w:r w:rsidRPr="000E4900">
              <w:rPr>
                <w:rFonts w:cs="Arial"/>
                <w:b/>
                <w:sz w:val="20"/>
              </w:rPr>
              <w:t>Etat</w:t>
            </w:r>
            <w:r w:rsidR="00EF0760">
              <w:rPr>
                <w:rFonts w:cs="Arial"/>
                <w:sz w:val="20"/>
              </w:rPr>
              <w:t xml:space="preserve"> à travers son ministère en charge de l'eau et s</w:t>
            </w:r>
            <w:r w:rsidRPr="000E4900">
              <w:rPr>
                <w:rFonts w:cs="Arial"/>
                <w:sz w:val="20"/>
              </w:rPr>
              <w:t>es structures déconcentrées (Délégations régionales</w:t>
            </w:r>
            <w:r w:rsidR="00EF0760">
              <w:rPr>
                <w:rFonts w:cs="Arial"/>
                <w:sz w:val="20"/>
              </w:rPr>
              <w:t xml:space="preserve">). </w:t>
            </w:r>
            <w:r w:rsidRPr="000E4900">
              <w:rPr>
                <w:rFonts w:cs="Arial"/>
                <w:sz w:val="20"/>
              </w:rPr>
              <w:t xml:space="preserve">Cette autorité administrative peut être maître d'ouvrage des infrastructures. La maîtrise d'ouvrage peut aussi être assurée par la commune si le processus de décentralisation est avancé. L'Etat délègue aux communes (milieu urbain) ou aux AUE (milieu villageois) la responsabilité d'organiser le service de l'eau.  </w:t>
            </w:r>
          </w:p>
          <w:p w14:paraId="77D22016" w14:textId="77777777" w:rsidR="00707F35" w:rsidRPr="00FA408F" w:rsidRDefault="00707F35" w:rsidP="00103515">
            <w:pPr>
              <w:autoSpaceDE w:val="0"/>
              <w:autoSpaceDN w:val="0"/>
              <w:adjustRightInd w:val="0"/>
              <w:spacing w:after="0"/>
              <w:rPr>
                <w:sz w:val="20"/>
              </w:rPr>
            </w:pPr>
          </w:p>
        </w:tc>
        <w:tc>
          <w:tcPr>
            <w:tcW w:w="274" w:type="dxa"/>
          </w:tcPr>
          <w:p w14:paraId="5325D5DD" w14:textId="77777777" w:rsidR="00707F35" w:rsidRDefault="00707F35" w:rsidP="00103515">
            <w:pPr>
              <w:spacing w:after="0"/>
              <w:rPr>
                <w:rFonts w:cs="Arial"/>
                <w:color w:val="000000"/>
                <w:szCs w:val="22"/>
              </w:rPr>
            </w:pPr>
          </w:p>
        </w:tc>
        <w:tc>
          <w:tcPr>
            <w:tcW w:w="4515" w:type="dxa"/>
          </w:tcPr>
          <w:p w14:paraId="6D8A7273" w14:textId="77777777" w:rsidR="00707F35" w:rsidRPr="000E4900" w:rsidRDefault="00707F35" w:rsidP="00707F35">
            <w:pPr>
              <w:spacing w:after="0"/>
              <w:rPr>
                <w:rFonts w:cs="Arial"/>
                <w:sz w:val="20"/>
              </w:rPr>
            </w:pPr>
            <w:r w:rsidRPr="000E4900">
              <w:rPr>
                <w:rFonts w:cs="Arial"/>
                <w:b/>
                <w:sz w:val="20"/>
              </w:rPr>
              <w:t xml:space="preserve">Les communes </w:t>
            </w:r>
            <w:r w:rsidRPr="000E4900">
              <w:rPr>
                <w:rFonts w:cs="Arial"/>
                <w:sz w:val="20"/>
              </w:rPr>
              <w:t>ou les</w:t>
            </w:r>
            <w:r w:rsidRPr="000E4900">
              <w:rPr>
                <w:rFonts w:cs="Arial"/>
                <w:b/>
                <w:sz w:val="20"/>
              </w:rPr>
              <w:t xml:space="preserve"> Association</w:t>
            </w:r>
            <w:r>
              <w:rPr>
                <w:rFonts w:cs="Arial"/>
                <w:b/>
                <w:sz w:val="20"/>
              </w:rPr>
              <w:t>s</w:t>
            </w:r>
            <w:r w:rsidRPr="000E4900">
              <w:rPr>
                <w:rFonts w:cs="Arial"/>
                <w:b/>
                <w:sz w:val="20"/>
              </w:rPr>
              <w:t xml:space="preserve"> des Usagers de l’Eau</w:t>
            </w:r>
            <w:r w:rsidRPr="000E4900">
              <w:rPr>
                <w:rFonts w:cs="Arial"/>
                <w:sz w:val="20"/>
              </w:rPr>
              <w:t xml:space="preserve"> (AUE) sont les structures garantes localement du bon fonctionnement du service et de son développement. Lorsque la commune existe, elle est l'autorité organisatrice du service. Dans un contexte villageois c'est l'AUE qui a ce rôle de représentation des usagers.</w:t>
            </w:r>
          </w:p>
          <w:p w14:paraId="73558695" w14:textId="77777777" w:rsidR="00707F35" w:rsidRPr="000E4900" w:rsidRDefault="00707F35" w:rsidP="00707F35">
            <w:pPr>
              <w:spacing w:after="0"/>
              <w:rPr>
                <w:rFonts w:cs="Arial"/>
                <w:sz w:val="20"/>
              </w:rPr>
            </w:pPr>
          </w:p>
          <w:p w14:paraId="3318F60B" w14:textId="77777777" w:rsidR="00707F35" w:rsidRPr="000E4900" w:rsidRDefault="00707F35" w:rsidP="00707F35">
            <w:pPr>
              <w:spacing w:after="0"/>
              <w:rPr>
                <w:rFonts w:cs="Arial"/>
                <w:sz w:val="20"/>
              </w:rPr>
            </w:pPr>
            <w:r w:rsidRPr="000E4900">
              <w:rPr>
                <w:rFonts w:cs="Arial"/>
                <w:b/>
                <w:sz w:val="20"/>
              </w:rPr>
              <w:t>Le professionnel</w:t>
            </w:r>
            <w:r w:rsidRPr="000E4900">
              <w:rPr>
                <w:rFonts w:cs="Arial"/>
                <w:sz w:val="20"/>
              </w:rPr>
              <w:t xml:space="preserve"> ou l'</w:t>
            </w:r>
            <w:r w:rsidRPr="000E4900">
              <w:rPr>
                <w:rFonts w:cs="Arial"/>
                <w:b/>
                <w:sz w:val="20"/>
              </w:rPr>
              <w:t>exploitant</w:t>
            </w:r>
            <w:r w:rsidRPr="000E4900">
              <w:rPr>
                <w:rFonts w:cs="Arial"/>
                <w:sz w:val="20"/>
              </w:rPr>
              <w:t xml:space="preserve"> est chargé, par l’AUE ou par la commune, d’exploiter le système d’alimentation en eau potable. Il s'agit d'une fonction différente de celle de la représentation des usagers et il est nécessaire</w:t>
            </w:r>
            <w:r>
              <w:rPr>
                <w:rFonts w:cs="Arial"/>
                <w:sz w:val="20"/>
              </w:rPr>
              <w:t>, comme évoqué</w:t>
            </w:r>
            <w:r w:rsidRPr="000E4900">
              <w:rPr>
                <w:rFonts w:cs="Arial"/>
                <w:sz w:val="20"/>
              </w:rPr>
              <w:t xml:space="preserve"> dans la partie 1 du guide, de bien séparer ces 2 fonctions. Cela est effectif quand l'exploitant est une entreprise privée. Si l'exploitant est l'AUE ou la commune, cette séparation n'est pas effective et des difficultés sont à craindre.</w:t>
            </w:r>
          </w:p>
          <w:p w14:paraId="5FA3DDD5" w14:textId="77777777" w:rsidR="00707F35" w:rsidRPr="000E4900" w:rsidRDefault="00707F35" w:rsidP="00707F35">
            <w:pPr>
              <w:spacing w:after="0"/>
              <w:rPr>
                <w:rFonts w:cs="Arial"/>
                <w:sz w:val="20"/>
              </w:rPr>
            </w:pPr>
          </w:p>
          <w:p w14:paraId="2C822C6A" w14:textId="77777777" w:rsidR="00707F35" w:rsidRDefault="00707F35" w:rsidP="00EF0760">
            <w:pPr>
              <w:spacing w:after="0"/>
            </w:pPr>
            <w:r w:rsidRPr="000E4900">
              <w:rPr>
                <w:rFonts w:cs="Arial"/>
                <w:b/>
                <w:sz w:val="20"/>
              </w:rPr>
              <w:t>Une structure d'appui conseil et de contrôle</w:t>
            </w:r>
            <w:r w:rsidRPr="000E4900">
              <w:rPr>
                <w:rFonts w:cs="Arial"/>
                <w:sz w:val="20"/>
              </w:rPr>
              <w:t xml:space="preserve"> ou organisme de </w:t>
            </w:r>
            <w:r w:rsidRPr="000E4900">
              <w:rPr>
                <w:rFonts w:cs="Arial"/>
                <w:b/>
                <w:sz w:val="20"/>
              </w:rPr>
              <w:t>Suivi Technique et Financier (STEFI)</w:t>
            </w:r>
            <w:r w:rsidRPr="000E4900">
              <w:rPr>
                <w:rFonts w:cs="Arial"/>
                <w:sz w:val="20"/>
              </w:rPr>
              <w:t xml:space="preserve"> </w:t>
            </w:r>
            <w:r>
              <w:rPr>
                <w:rFonts w:cs="Arial"/>
                <w:sz w:val="20"/>
              </w:rPr>
              <w:t xml:space="preserve">qui </w:t>
            </w:r>
            <w:r w:rsidRPr="000E4900">
              <w:rPr>
                <w:rFonts w:cs="Arial"/>
                <w:sz w:val="20"/>
              </w:rPr>
              <w:t>est une structure privée, mandatée par l'Etat.</w:t>
            </w:r>
            <w:r>
              <w:rPr>
                <w:rFonts w:cs="Arial"/>
                <w:sz w:val="20"/>
              </w:rPr>
              <w:t xml:space="preserve"> </w:t>
            </w:r>
            <w:r w:rsidRPr="000E4900">
              <w:rPr>
                <w:rFonts w:cs="Arial"/>
                <w:sz w:val="20"/>
              </w:rPr>
              <w:t>Elle apporte des conseils organisationnels</w:t>
            </w:r>
            <w:r>
              <w:rPr>
                <w:rFonts w:cs="Arial"/>
                <w:sz w:val="20"/>
              </w:rPr>
              <w:t>,</w:t>
            </w:r>
            <w:r w:rsidRPr="000E4900">
              <w:rPr>
                <w:rFonts w:cs="Arial"/>
                <w:sz w:val="20"/>
              </w:rPr>
              <w:t xml:space="preserve"> techniques </w:t>
            </w:r>
            <w:r>
              <w:rPr>
                <w:rFonts w:cs="Arial"/>
                <w:sz w:val="20"/>
              </w:rPr>
              <w:t xml:space="preserve">et financiers </w:t>
            </w:r>
            <w:r w:rsidRPr="000E4900">
              <w:rPr>
                <w:rFonts w:cs="Arial"/>
                <w:sz w:val="20"/>
              </w:rPr>
              <w:t xml:space="preserve">aux acteurs du service (AUE </w:t>
            </w:r>
            <w:r w:rsidR="00EF0760">
              <w:rPr>
                <w:rFonts w:cs="Arial"/>
                <w:sz w:val="20"/>
              </w:rPr>
              <w:t>ou commune, exploitant</w:t>
            </w:r>
            <w:r w:rsidRPr="000E4900">
              <w:rPr>
                <w:rFonts w:cs="Arial"/>
                <w:sz w:val="20"/>
              </w:rPr>
              <w:t xml:space="preserve">) et en effectuant des contrôles. </w:t>
            </w:r>
            <w:r>
              <w:rPr>
                <w:rFonts w:cs="Arial"/>
                <w:sz w:val="20"/>
              </w:rPr>
              <w:t>Au Tchad, ces organismes mandatés par l'Etat pour cette mission sont nommés Cellules de Conseil et d'Appui à la Gestion (CCAG).</w:t>
            </w:r>
          </w:p>
        </w:tc>
      </w:tr>
    </w:tbl>
    <w:p w14:paraId="1911C0C8" w14:textId="77777777" w:rsidR="002C1FF9" w:rsidRPr="000E4900" w:rsidRDefault="002C1FF9" w:rsidP="000E4900">
      <w:pPr>
        <w:shd w:val="clear" w:color="auto" w:fill="FFFFFF"/>
        <w:spacing w:after="0"/>
        <w:rPr>
          <w:rFonts w:cs="Arial"/>
          <w:color w:val="000000"/>
          <w:sz w:val="20"/>
        </w:rPr>
      </w:pPr>
      <w:r w:rsidRPr="000E4900">
        <w:rPr>
          <w:rFonts w:cs="Arial"/>
          <w:color w:val="000000"/>
          <w:sz w:val="20"/>
        </w:rPr>
        <w:t>Les fonctions des grands acteurs sont résumées dans le</w:t>
      </w:r>
      <w:r w:rsidR="006463B4" w:rsidRPr="000E4900">
        <w:rPr>
          <w:rFonts w:cs="Arial"/>
          <w:color w:val="000000"/>
          <w:sz w:val="20"/>
        </w:rPr>
        <w:t>s</w:t>
      </w:r>
      <w:r w:rsidRPr="000E4900">
        <w:rPr>
          <w:rFonts w:cs="Arial"/>
          <w:color w:val="000000"/>
          <w:sz w:val="20"/>
        </w:rPr>
        <w:t xml:space="preserve"> schéma</w:t>
      </w:r>
      <w:r w:rsidR="006463B4" w:rsidRPr="000E4900">
        <w:rPr>
          <w:rFonts w:cs="Arial"/>
          <w:color w:val="000000"/>
          <w:sz w:val="20"/>
        </w:rPr>
        <w:t>s</w:t>
      </w:r>
      <w:r w:rsidRPr="000E4900">
        <w:rPr>
          <w:rFonts w:cs="Arial"/>
          <w:color w:val="000000"/>
          <w:sz w:val="20"/>
        </w:rPr>
        <w:t xml:space="preserve"> suivant</w:t>
      </w:r>
      <w:r w:rsidR="006463B4" w:rsidRPr="000E4900">
        <w:rPr>
          <w:rFonts w:cs="Arial"/>
          <w:color w:val="000000"/>
          <w:sz w:val="20"/>
        </w:rPr>
        <w:t>s</w:t>
      </w:r>
      <w:r w:rsidR="00494D03" w:rsidRPr="000E4900">
        <w:rPr>
          <w:rFonts w:cs="Arial"/>
          <w:color w:val="000000"/>
          <w:sz w:val="20"/>
        </w:rPr>
        <w:t xml:space="preserve"> avec </w:t>
      </w:r>
      <w:r w:rsidR="00A30798" w:rsidRPr="000E4900">
        <w:rPr>
          <w:rFonts w:cs="Arial"/>
          <w:color w:val="000000"/>
          <w:sz w:val="20"/>
        </w:rPr>
        <w:t xml:space="preserve">les deux cas possibles c'est à dire avec </w:t>
      </w:r>
      <w:r w:rsidR="00494D03" w:rsidRPr="000E4900">
        <w:rPr>
          <w:rFonts w:cs="Arial"/>
          <w:color w:val="000000"/>
          <w:sz w:val="20"/>
        </w:rPr>
        <w:t>une AUE</w:t>
      </w:r>
      <w:r w:rsidR="006463B4" w:rsidRPr="000E4900">
        <w:rPr>
          <w:rFonts w:cs="Arial"/>
          <w:color w:val="000000"/>
          <w:sz w:val="20"/>
        </w:rPr>
        <w:t xml:space="preserve"> responsable du service ou une </w:t>
      </w:r>
      <w:r w:rsidR="00494D03" w:rsidRPr="000E4900">
        <w:rPr>
          <w:rFonts w:cs="Arial"/>
          <w:color w:val="000000"/>
          <w:sz w:val="20"/>
        </w:rPr>
        <w:t>commune</w:t>
      </w:r>
      <w:r w:rsidR="00C7736E" w:rsidRPr="000E4900">
        <w:rPr>
          <w:rFonts w:cs="Arial"/>
          <w:color w:val="000000"/>
          <w:sz w:val="20"/>
        </w:rPr>
        <w:t xml:space="preserv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7"/>
        <w:gridCol w:w="4722"/>
      </w:tblGrid>
      <w:tr w:rsidR="00DF0BAA" w:rsidRPr="000E4900" w14:paraId="6F3F9224" w14:textId="77777777" w:rsidTr="00EF0760">
        <w:trPr>
          <w:trHeight w:val="62"/>
        </w:trPr>
        <w:tc>
          <w:tcPr>
            <w:tcW w:w="4567" w:type="dxa"/>
          </w:tcPr>
          <w:p w14:paraId="591D8468" w14:textId="77777777" w:rsidR="00DF0BAA" w:rsidRPr="000E4900" w:rsidRDefault="00DF0BAA" w:rsidP="000E4900">
            <w:pPr>
              <w:spacing w:after="0"/>
              <w:rPr>
                <w:rFonts w:cs="Arial"/>
                <w:color w:val="000000"/>
                <w:sz w:val="20"/>
              </w:rPr>
            </w:pPr>
            <w:r w:rsidRPr="000E4900">
              <w:rPr>
                <w:rFonts w:cs="Arial"/>
                <w:noProof/>
                <w:color w:val="000000"/>
                <w:sz w:val="20"/>
                <w:lang w:val="fr-MC" w:eastAsia="fr-MC"/>
              </w:rPr>
              <w:drawing>
                <wp:inline distT="0" distB="0" distL="0" distR="0" wp14:anchorId="54CEBAD9" wp14:editId="19E308A7">
                  <wp:extent cx="2787524" cy="2064190"/>
                  <wp:effectExtent l="19050" t="0" r="0" b="0"/>
                  <wp:docPr id="16" name="Image 16" descr="C:\Users\Manu\Documents\z.DGD\11-AVENANT FODELOC PUBLICATIONS\Publication GSPEAD et FODELOC\ess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nu\Documents\z.DGD\11-AVENANT FODELOC PUBLICATIONS\Publication GSPEAD et FODELOC\essai.png"/>
                          <pic:cNvPicPr>
                            <a:picLocks noChangeAspect="1" noChangeArrowheads="1"/>
                          </pic:cNvPicPr>
                        </pic:nvPicPr>
                        <pic:blipFill>
                          <a:blip r:embed="rId73" cstate="print"/>
                          <a:srcRect/>
                          <a:stretch>
                            <a:fillRect/>
                          </a:stretch>
                        </pic:blipFill>
                        <pic:spPr bwMode="auto">
                          <a:xfrm>
                            <a:off x="0" y="0"/>
                            <a:ext cx="2799210" cy="2072844"/>
                          </a:xfrm>
                          <a:prstGeom prst="rect">
                            <a:avLst/>
                          </a:prstGeom>
                          <a:noFill/>
                          <a:ln w="9525">
                            <a:noFill/>
                            <a:miter lim="800000"/>
                            <a:headEnd/>
                            <a:tailEnd/>
                          </a:ln>
                        </pic:spPr>
                      </pic:pic>
                    </a:graphicData>
                  </a:graphic>
                </wp:inline>
              </w:drawing>
            </w:r>
          </w:p>
        </w:tc>
        <w:tc>
          <w:tcPr>
            <w:tcW w:w="4721" w:type="dxa"/>
          </w:tcPr>
          <w:p w14:paraId="5C6D7C1F" w14:textId="77777777" w:rsidR="00DF0BAA" w:rsidRPr="000E4900" w:rsidRDefault="005F3BCE" w:rsidP="000E4900">
            <w:pPr>
              <w:spacing w:after="0"/>
              <w:rPr>
                <w:rFonts w:cs="Arial"/>
                <w:color w:val="000000"/>
                <w:sz w:val="20"/>
              </w:rPr>
            </w:pPr>
            <w:r w:rsidRPr="000E4900">
              <w:rPr>
                <w:rFonts w:cs="Arial"/>
                <w:sz w:val="20"/>
              </w:rPr>
              <w:object w:dxaOrig="7050" w:dyaOrig="5010" w14:anchorId="35CF9EC6">
                <v:shape id="_x0000_i1031" type="#_x0000_t75" style="width:228.75pt;height:162.75pt" o:ole="">
                  <v:imagedata r:id="rId74" o:title=""/>
                </v:shape>
                <o:OLEObject Type="Embed" ProgID="PBrush" ShapeID="_x0000_i1031" DrawAspect="Content" ObjectID="_1614964005" r:id="rId75"/>
              </w:object>
            </w:r>
          </w:p>
        </w:tc>
      </w:tr>
    </w:tbl>
    <w:p w14:paraId="74D669F5" w14:textId="77777777" w:rsidR="005150DD" w:rsidRPr="000E4900" w:rsidRDefault="00F95078" w:rsidP="000E4900">
      <w:pPr>
        <w:spacing w:after="0"/>
        <w:rPr>
          <w:rFonts w:cs="Arial"/>
          <w:b/>
          <w:sz w:val="20"/>
        </w:rPr>
      </w:pPr>
      <w:r w:rsidRPr="000E4900">
        <w:rPr>
          <w:rFonts w:cs="Arial"/>
          <w:b/>
          <w:sz w:val="20"/>
        </w:rPr>
        <w:lastRenderedPageBreak/>
        <w:t xml:space="preserve">B - </w:t>
      </w:r>
      <w:r w:rsidR="001762D5" w:rsidRPr="000E4900">
        <w:rPr>
          <w:rFonts w:cs="Arial"/>
          <w:b/>
          <w:sz w:val="20"/>
        </w:rPr>
        <w:t>Une</w:t>
      </w:r>
      <w:r w:rsidR="005150DD" w:rsidRPr="000E4900">
        <w:rPr>
          <w:rFonts w:cs="Arial"/>
          <w:b/>
          <w:sz w:val="20"/>
        </w:rPr>
        <w:t xml:space="preserve"> politique nationale </w:t>
      </w:r>
      <w:r w:rsidR="000A31A3" w:rsidRPr="000E4900">
        <w:rPr>
          <w:rFonts w:cs="Arial"/>
          <w:b/>
          <w:sz w:val="20"/>
        </w:rPr>
        <w:t>qui définit clairement le rôle des acteurs</w:t>
      </w:r>
    </w:p>
    <w:p w14:paraId="60ABD802" w14:textId="77777777" w:rsidR="00746882" w:rsidRDefault="00746882" w:rsidP="000E4900">
      <w:pPr>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746882" w14:paraId="176CFA95" w14:textId="77777777" w:rsidTr="00BB0FE9">
        <w:tc>
          <w:tcPr>
            <w:tcW w:w="4499" w:type="dxa"/>
          </w:tcPr>
          <w:p w14:paraId="3B8AB63E" w14:textId="77777777" w:rsidR="00746882" w:rsidRPr="000E4900" w:rsidRDefault="00746882" w:rsidP="00746882">
            <w:pPr>
              <w:spacing w:after="0"/>
              <w:rPr>
                <w:rFonts w:cs="Arial"/>
                <w:sz w:val="20"/>
              </w:rPr>
            </w:pPr>
            <w:r w:rsidRPr="000E4900">
              <w:rPr>
                <w:rFonts w:cs="Arial"/>
                <w:sz w:val="20"/>
              </w:rPr>
              <w:t xml:space="preserve">Le dispositif législatif et réglementaire du secteur au Tchad est assez récent puisque la première loi portant sur l’eau date de 1999. Le </w:t>
            </w:r>
            <w:r w:rsidRPr="000E4900">
              <w:rPr>
                <w:rFonts w:cs="Arial"/>
                <w:b/>
                <w:sz w:val="20"/>
              </w:rPr>
              <w:t>Code de l’Eau</w:t>
            </w:r>
            <w:r w:rsidRPr="000E4900">
              <w:rPr>
                <w:rFonts w:cs="Arial"/>
                <w:sz w:val="20"/>
              </w:rPr>
              <w:t xml:space="preserve"> (</w:t>
            </w:r>
            <w:r w:rsidRPr="000E4900">
              <w:rPr>
                <w:rFonts w:cs="Arial"/>
                <w:b/>
                <w:sz w:val="20"/>
              </w:rPr>
              <w:t xml:space="preserve">loi n°016/PR/99 du 18 août 1999 </w:t>
            </w:r>
            <w:r w:rsidRPr="000E4900">
              <w:rPr>
                <w:rFonts w:cs="Arial"/>
                <w:sz w:val="20"/>
              </w:rPr>
              <w:t xml:space="preserve">portant Code de l'Eau modifiée par l'ordonnance n°18/PR/2001 du 1er mars 2011) régit d’une manière générale la gestion des eaux fluviales, lacustres et souterraines, et l’exploitation des ouvrages hydrauliques. Elle traite de l’approvisionnement en eau potable et de l’assainissement dans son titre IV. </w:t>
            </w:r>
          </w:p>
          <w:p w14:paraId="537E497B" w14:textId="77777777" w:rsidR="00746882" w:rsidRDefault="00746882" w:rsidP="00746882">
            <w:pPr>
              <w:spacing w:after="0"/>
              <w:rPr>
                <w:rFonts w:cs="Arial"/>
                <w:sz w:val="20"/>
              </w:rPr>
            </w:pPr>
          </w:p>
          <w:p w14:paraId="2ED5CF2C" w14:textId="77777777" w:rsidR="00746882" w:rsidRDefault="00746882" w:rsidP="00746882">
            <w:pPr>
              <w:spacing w:after="0"/>
              <w:rPr>
                <w:rFonts w:cs="Arial"/>
                <w:sz w:val="20"/>
              </w:rPr>
            </w:pPr>
            <w:r w:rsidRPr="000E4900">
              <w:rPr>
                <w:rFonts w:cs="Arial"/>
                <w:sz w:val="20"/>
              </w:rPr>
              <w:t xml:space="preserve">Le Tchad s’est doté en 2003 d’un </w:t>
            </w:r>
            <w:r w:rsidRPr="000E4900">
              <w:rPr>
                <w:rFonts w:cs="Arial"/>
                <w:b/>
                <w:sz w:val="20"/>
              </w:rPr>
              <w:t>Schéma directeur de l’eau potable et de l’assainissement (SDEA)</w:t>
            </w:r>
            <w:r w:rsidRPr="000E4900">
              <w:rPr>
                <w:rFonts w:cs="Arial"/>
                <w:sz w:val="20"/>
              </w:rPr>
              <w:t xml:space="preserve"> fixant les priorités pour répondre à l’objectif d’atteinte des taux d’accès à l’eau potable définis </w:t>
            </w:r>
            <w:r w:rsidR="007E4B18">
              <w:rPr>
                <w:rFonts w:cs="Arial"/>
                <w:sz w:val="20"/>
              </w:rPr>
              <w:t xml:space="preserve">à l'époque </w:t>
            </w:r>
            <w:r w:rsidRPr="000E4900">
              <w:rPr>
                <w:rFonts w:cs="Arial"/>
                <w:sz w:val="20"/>
              </w:rPr>
              <w:t xml:space="preserve">par les OMD. C'est un document très complet téléchargeable sur le site du Programme Solidarité Eau (www.pseau.org). </w:t>
            </w:r>
          </w:p>
          <w:p w14:paraId="5B799C81" w14:textId="77777777" w:rsidR="007E4B18" w:rsidRDefault="007E4B18" w:rsidP="00746882">
            <w:pPr>
              <w:spacing w:after="0"/>
              <w:rPr>
                <w:rFonts w:cs="Arial"/>
                <w:sz w:val="20"/>
              </w:rPr>
            </w:pPr>
          </w:p>
          <w:p w14:paraId="6375F2AD" w14:textId="77777777" w:rsidR="00746882" w:rsidRPr="000E4900" w:rsidRDefault="00746882" w:rsidP="00746882">
            <w:pPr>
              <w:spacing w:after="0"/>
              <w:rPr>
                <w:rFonts w:cs="Arial"/>
                <w:sz w:val="20"/>
              </w:rPr>
            </w:pPr>
            <w:r w:rsidRPr="000E4900">
              <w:rPr>
                <w:rFonts w:cs="Arial"/>
                <w:sz w:val="20"/>
              </w:rPr>
              <w:t xml:space="preserve">Le </w:t>
            </w:r>
            <w:r w:rsidRPr="000E4900">
              <w:rPr>
                <w:rFonts w:cs="Arial"/>
                <w:b/>
                <w:sz w:val="20"/>
              </w:rPr>
              <w:t>SDEA constitue un cadre stratégique d’orientation</w:t>
            </w:r>
            <w:r w:rsidRPr="000E4900">
              <w:rPr>
                <w:rFonts w:cs="Arial"/>
                <w:sz w:val="20"/>
              </w:rPr>
              <w:t xml:space="preserve">. Il définit les moyens, les équipements et les méthodes de gestion à mettre en œuvre jusqu’à l’horizon 2020 pour satisfaire les besoins en eau potable (en milieux rural, semi-urbain et urbain) mais aussi en hydraulique pastorale, en eau agricole, et pour développer l’assainissement. </w:t>
            </w:r>
          </w:p>
          <w:p w14:paraId="3EEBD3AE" w14:textId="77777777" w:rsidR="00746882" w:rsidRDefault="00746882" w:rsidP="00746882">
            <w:pPr>
              <w:spacing w:after="0"/>
              <w:rPr>
                <w:rFonts w:cs="Arial"/>
                <w:sz w:val="20"/>
              </w:rPr>
            </w:pPr>
          </w:p>
          <w:p w14:paraId="78248536" w14:textId="77777777" w:rsidR="00746882" w:rsidRPr="00FA408F" w:rsidRDefault="00746882" w:rsidP="00746882">
            <w:pPr>
              <w:spacing w:after="0"/>
              <w:rPr>
                <w:sz w:val="20"/>
              </w:rPr>
            </w:pPr>
            <w:r w:rsidRPr="000E4900">
              <w:rPr>
                <w:rFonts w:cs="Arial"/>
                <w:sz w:val="20"/>
              </w:rPr>
              <w:t xml:space="preserve">Il fixe le cadre de la politique de l’eau à partir de </w:t>
            </w:r>
            <w:r w:rsidRPr="000E4900">
              <w:rPr>
                <w:rFonts w:cs="Arial"/>
                <w:b/>
                <w:sz w:val="20"/>
              </w:rPr>
              <w:t>grands principes déclinés en objectifs spécifiques</w:t>
            </w:r>
            <w:r w:rsidRPr="000E4900">
              <w:rPr>
                <w:rFonts w:cs="Arial"/>
                <w:sz w:val="20"/>
              </w:rPr>
              <w:t>. Pour chaque objectif, il fixe des stratégies sous-sectorielles et des axes stratégiques. A partir du bilan-diagnostic, il dégage</w:t>
            </w:r>
            <w:r>
              <w:rPr>
                <w:rFonts w:cs="Arial"/>
                <w:sz w:val="20"/>
              </w:rPr>
              <w:t xml:space="preserve">   </w:t>
            </w:r>
            <w:r w:rsidRPr="000E4900">
              <w:rPr>
                <w:rFonts w:cs="Arial"/>
                <w:sz w:val="20"/>
              </w:rPr>
              <w:t xml:space="preserve"> un</w:t>
            </w:r>
            <w:r>
              <w:rPr>
                <w:rFonts w:cs="Arial"/>
                <w:sz w:val="20"/>
              </w:rPr>
              <w:t xml:space="preserve">  </w:t>
            </w:r>
            <w:r w:rsidRPr="000E4900">
              <w:rPr>
                <w:rFonts w:cs="Arial"/>
                <w:sz w:val="20"/>
              </w:rPr>
              <w:t xml:space="preserve"> </w:t>
            </w:r>
            <w:r>
              <w:rPr>
                <w:rFonts w:cs="Arial"/>
                <w:sz w:val="20"/>
              </w:rPr>
              <w:t xml:space="preserve"> </w:t>
            </w:r>
            <w:r w:rsidRPr="000E4900">
              <w:rPr>
                <w:rFonts w:cs="Arial"/>
                <w:sz w:val="20"/>
              </w:rPr>
              <w:t xml:space="preserve">plan </w:t>
            </w:r>
            <w:r>
              <w:rPr>
                <w:rFonts w:cs="Arial"/>
                <w:sz w:val="20"/>
              </w:rPr>
              <w:t xml:space="preserve">    </w:t>
            </w:r>
            <w:r w:rsidRPr="000E4900">
              <w:rPr>
                <w:rFonts w:cs="Arial"/>
                <w:sz w:val="20"/>
              </w:rPr>
              <w:t>d’action</w:t>
            </w:r>
            <w:r>
              <w:rPr>
                <w:rFonts w:cs="Arial"/>
                <w:sz w:val="20"/>
              </w:rPr>
              <w:t xml:space="preserve"> </w:t>
            </w:r>
            <w:r w:rsidRPr="000E4900">
              <w:rPr>
                <w:rFonts w:cs="Arial"/>
                <w:sz w:val="20"/>
              </w:rPr>
              <w:t xml:space="preserve"> </w:t>
            </w:r>
            <w:r>
              <w:rPr>
                <w:rFonts w:cs="Arial"/>
                <w:sz w:val="20"/>
              </w:rPr>
              <w:t xml:space="preserve">  </w:t>
            </w:r>
            <w:r w:rsidRPr="000E4900">
              <w:rPr>
                <w:rFonts w:cs="Arial"/>
                <w:sz w:val="20"/>
              </w:rPr>
              <w:t xml:space="preserve">composé </w:t>
            </w:r>
            <w:r>
              <w:rPr>
                <w:rFonts w:cs="Arial"/>
                <w:sz w:val="20"/>
              </w:rPr>
              <w:t xml:space="preserve">  </w:t>
            </w:r>
            <w:r w:rsidRPr="000E4900">
              <w:rPr>
                <w:rFonts w:cs="Arial"/>
                <w:sz w:val="20"/>
              </w:rPr>
              <w:t xml:space="preserve">d’un </w:t>
            </w:r>
          </w:p>
        </w:tc>
        <w:tc>
          <w:tcPr>
            <w:tcW w:w="274" w:type="dxa"/>
          </w:tcPr>
          <w:p w14:paraId="2C176201" w14:textId="77777777" w:rsidR="00746882" w:rsidRDefault="00746882" w:rsidP="00103515">
            <w:pPr>
              <w:spacing w:after="0"/>
              <w:rPr>
                <w:rFonts w:cs="Arial"/>
                <w:color w:val="000000"/>
                <w:szCs w:val="22"/>
              </w:rPr>
            </w:pPr>
          </w:p>
        </w:tc>
        <w:tc>
          <w:tcPr>
            <w:tcW w:w="4515" w:type="dxa"/>
          </w:tcPr>
          <w:p w14:paraId="18177DBB" w14:textId="77777777" w:rsidR="00746882" w:rsidRPr="000E4900" w:rsidRDefault="00746882" w:rsidP="00746882">
            <w:pPr>
              <w:spacing w:after="0"/>
              <w:rPr>
                <w:rFonts w:cs="Arial"/>
                <w:sz w:val="20"/>
              </w:rPr>
            </w:pPr>
            <w:r w:rsidRPr="000E4900">
              <w:rPr>
                <w:rFonts w:cs="Arial"/>
                <w:sz w:val="20"/>
              </w:rPr>
              <w:t xml:space="preserve">ensemble de projets et programmes en matière de renforcement des capacités et d’équipements en ouvrages hydrauliques avec des grandes priorités au niveau national. </w:t>
            </w:r>
            <w:r w:rsidRPr="000E4900">
              <w:rPr>
                <w:rFonts w:cs="Arial"/>
                <w:sz w:val="20"/>
                <w:lang w:eastAsia="en-US"/>
              </w:rPr>
              <w:t>Il</w:t>
            </w:r>
            <w:r w:rsidRPr="000E4900">
              <w:rPr>
                <w:rFonts w:cs="Arial"/>
                <w:sz w:val="20"/>
              </w:rPr>
              <w:t xml:space="preserve"> constitue le cadre de référence pour les projets et programmes du secteur.</w:t>
            </w:r>
          </w:p>
          <w:p w14:paraId="583F3FB5" w14:textId="77777777" w:rsidR="00746882" w:rsidRDefault="00746882" w:rsidP="00746882">
            <w:pPr>
              <w:shd w:val="clear" w:color="auto" w:fill="FFFFFF"/>
              <w:tabs>
                <w:tab w:val="num" w:pos="720"/>
              </w:tabs>
              <w:spacing w:after="0"/>
              <w:rPr>
                <w:rFonts w:cs="Arial"/>
                <w:color w:val="000000"/>
                <w:sz w:val="20"/>
              </w:rPr>
            </w:pPr>
          </w:p>
          <w:p w14:paraId="0D7BD541" w14:textId="77777777" w:rsidR="00746882" w:rsidRPr="000E4900" w:rsidRDefault="00746882" w:rsidP="00746882">
            <w:pPr>
              <w:shd w:val="clear" w:color="auto" w:fill="FFFFFF"/>
              <w:tabs>
                <w:tab w:val="num" w:pos="720"/>
              </w:tabs>
              <w:spacing w:after="0"/>
              <w:rPr>
                <w:rFonts w:cs="Arial"/>
                <w:color w:val="000000"/>
                <w:sz w:val="20"/>
              </w:rPr>
            </w:pPr>
            <w:r w:rsidRPr="000E4900">
              <w:rPr>
                <w:rFonts w:cs="Arial"/>
                <w:color w:val="000000"/>
                <w:sz w:val="20"/>
              </w:rPr>
              <w:t>Le SDEA fixe les principes et objectifs suivants :</w:t>
            </w:r>
          </w:p>
          <w:p w14:paraId="62B0D190" w14:textId="77777777" w:rsidR="00746882" w:rsidRPr="000E4900" w:rsidRDefault="00746882" w:rsidP="00746882">
            <w:pPr>
              <w:shd w:val="clear" w:color="auto" w:fill="FFFFFF"/>
              <w:tabs>
                <w:tab w:val="num" w:pos="720"/>
              </w:tabs>
              <w:spacing w:after="0"/>
              <w:rPr>
                <w:rFonts w:cs="Arial"/>
                <w:color w:val="000000"/>
                <w:sz w:val="20"/>
              </w:rPr>
            </w:pPr>
            <w:r w:rsidRPr="000E4900">
              <w:rPr>
                <w:rFonts w:cs="Arial"/>
                <w:color w:val="000000"/>
                <w:sz w:val="20"/>
              </w:rPr>
              <w:t xml:space="preserve">1- Augmenter la desserte en eau potable ; </w:t>
            </w:r>
          </w:p>
          <w:p w14:paraId="34646EEF" w14:textId="77777777" w:rsidR="00746882" w:rsidRPr="000E4900" w:rsidRDefault="00746882" w:rsidP="00746882">
            <w:pPr>
              <w:shd w:val="clear" w:color="auto" w:fill="FFFFFF"/>
              <w:spacing w:after="0"/>
              <w:rPr>
                <w:rFonts w:cs="Arial"/>
                <w:color w:val="000000"/>
                <w:sz w:val="20"/>
              </w:rPr>
            </w:pPr>
            <w:r w:rsidRPr="000E4900">
              <w:rPr>
                <w:rFonts w:cs="Arial"/>
                <w:color w:val="000000"/>
                <w:sz w:val="20"/>
              </w:rPr>
              <w:t>2- Renforcer le cadre juridique et réglementaire du secteur ;</w:t>
            </w:r>
          </w:p>
          <w:p w14:paraId="0C0096B4" w14:textId="77777777" w:rsidR="00746882" w:rsidRPr="000E4900" w:rsidRDefault="00746882" w:rsidP="00746882">
            <w:pPr>
              <w:shd w:val="clear" w:color="auto" w:fill="FFFFFF"/>
              <w:spacing w:after="0"/>
              <w:rPr>
                <w:rFonts w:cs="Arial"/>
                <w:color w:val="000000"/>
                <w:sz w:val="20"/>
              </w:rPr>
            </w:pPr>
            <w:r w:rsidRPr="000E4900">
              <w:rPr>
                <w:rFonts w:cs="Arial"/>
                <w:color w:val="000000"/>
                <w:sz w:val="20"/>
              </w:rPr>
              <w:t>3- Renforcer les capacités des acteurs et assurer un suivi efficace du service public ;</w:t>
            </w:r>
          </w:p>
          <w:p w14:paraId="0DA21CA2" w14:textId="77777777" w:rsidR="00746882" w:rsidRPr="000E4900" w:rsidRDefault="00746882" w:rsidP="00746882">
            <w:pPr>
              <w:shd w:val="clear" w:color="auto" w:fill="FFFFFF"/>
              <w:spacing w:after="0"/>
              <w:rPr>
                <w:rFonts w:cs="Arial"/>
                <w:color w:val="000000"/>
                <w:sz w:val="20"/>
              </w:rPr>
            </w:pPr>
            <w:r w:rsidRPr="000E4900">
              <w:rPr>
                <w:rFonts w:cs="Arial"/>
                <w:color w:val="000000"/>
                <w:sz w:val="20"/>
              </w:rPr>
              <w:t>4- Renforcer le</w:t>
            </w:r>
            <w:r>
              <w:rPr>
                <w:rFonts w:cs="Arial"/>
                <w:color w:val="000000"/>
                <w:sz w:val="20"/>
              </w:rPr>
              <w:t>s structures locales de gestion</w:t>
            </w:r>
            <w:r w:rsidRPr="000E4900">
              <w:rPr>
                <w:rFonts w:cs="Arial"/>
                <w:color w:val="000000"/>
                <w:sz w:val="20"/>
              </w:rPr>
              <w:t xml:space="preserve"> des équipements d’exhaure ;</w:t>
            </w:r>
          </w:p>
          <w:p w14:paraId="1F3130E5" w14:textId="77777777" w:rsidR="00746882" w:rsidRPr="000E4900" w:rsidRDefault="00746882" w:rsidP="00746882">
            <w:pPr>
              <w:shd w:val="clear" w:color="auto" w:fill="FFFFFF"/>
              <w:spacing w:after="0"/>
              <w:rPr>
                <w:rFonts w:cs="Arial"/>
                <w:color w:val="000000"/>
                <w:sz w:val="20"/>
              </w:rPr>
            </w:pPr>
            <w:r w:rsidRPr="000E4900">
              <w:rPr>
                <w:rFonts w:cs="Arial"/>
                <w:color w:val="000000"/>
                <w:sz w:val="20"/>
              </w:rPr>
              <w:t xml:space="preserve">5- Encourager l’initiative privée ; </w:t>
            </w:r>
          </w:p>
          <w:p w14:paraId="3D2D83F4" w14:textId="77777777" w:rsidR="00746882" w:rsidRPr="000E4900" w:rsidRDefault="00746882" w:rsidP="00746882">
            <w:pPr>
              <w:shd w:val="clear" w:color="auto" w:fill="FFFFFF"/>
              <w:spacing w:after="0"/>
              <w:rPr>
                <w:rFonts w:cs="Arial"/>
                <w:color w:val="000000"/>
                <w:sz w:val="20"/>
              </w:rPr>
            </w:pPr>
            <w:r w:rsidRPr="000E4900">
              <w:rPr>
                <w:rFonts w:cs="Arial"/>
                <w:color w:val="000000"/>
                <w:sz w:val="20"/>
              </w:rPr>
              <w:t>6- Renforcer les activités des intervenants ;</w:t>
            </w:r>
          </w:p>
          <w:p w14:paraId="162BFB6A" w14:textId="77777777" w:rsidR="00746882" w:rsidRDefault="00746882" w:rsidP="00746882">
            <w:pPr>
              <w:autoSpaceDE w:val="0"/>
              <w:autoSpaceDN w:val="0"/>
              <w:adjustRightInd w:val="0"/>
              <w:spacing w:after="0"/>
              <w:rPr>
                <w:rFonts w:cs="Arial"/>
                <w:color w:val="000000"/>
                <w:sz w:val="20"/>
              </w:rPr>
            </w:pPr>
            <w:r w:rsidRPr="000E4900">
              <w:rPr>
                <w:rFonts w:cs="Arial"/>
                <w:color w:val="000000"/>
                <w:sz w:val="20"/>
              </w:rPr>
              <w:t>7- Déléguer aux Collectivités la resp</w:t>
            </w:r>
            <w:r w:rsidR="007E4B18">
              <w:rPr>
                <w:rFonts w:cs="Arial"/>
                <w:color w:val="000000"/>
                <w:sz w:val="20"/>
              </w:rPr>
              <w:t>onsabilité de ce service public.</w:t>
            </w:r>
          </w:p>
          <w:p w14:paraId="3058C7D5" w14:textId="77777777" w:rsidR="00746882" w:rsidRDefault="00746882" w:rsidP="00746882">
            <w:pPr>
              <w:autoSpaceDE w:val="0"/>
              <w:autoSpaceDN w:val="0"/>
              <w:adjustRightInd w:val="0"/>
              <w:spacing w:after="0"/>
              <w:rPr>
                <w:rFonts w:cs="Arial"/>
                <w:color w:val="000000"/>
                <w:sz w:val="20"/>
              </w:rPr>
            </w:pPr>
          </w:p>
          <w:p w14:paraId="58F7044E" w14:textId="77777777" w:rsidR="00746882" w:rsidRDefault="00746882" w:rsidP="00746882">
            <w:pPr>
              <w:autoSpaceDE w:val="0"/>
              <w:autoSpaceDN w:val="0"/>
              <w:adjustRightInd w:val="0"/>
              <w:spacing w:after="0"/>
            </w:pPr>
            <w:r w:rsidRPr="000E4900">
              <w:rPr>
                <w:rFonts w:cs="Arial"/>
                <w:sz w:val="20"/>
              </w:rPr>
              <w:t>Le SDEA prévoit le "</w:t>
            </w:r>
            <w:r w:rsidRPr="000E4900">
              <w:rPr>
                <w:rFonts w:cs="Arial"/>
                <w:i/>
                <w:sz w:val="20"/>
              </w:rPr>
              <w:t>recentrage progressif du rôle de l’Etat</w:t>
            </w:r>
            <w:r w:rsidRPr="000E4900">
              <w:rPr>
                <w:rFonts w:cs="Arial"/>
                <w:sz w:val="20"/>
              </w:rPr>
              <w:t>" et "</w:t>
            </w:r>
            <w:r w:rsidRPr="000E4900">
              <w:rPr>
                <w:rFonts w:cs="Arial"/>
                <w:i/>
                <w:sz w:val="20"/>
              </w:rPr>
              <w:t>une gouvernance de l’eau la plus proche possible de l’usager</w:t>
            </w:r>
            <w:r w:rsidRPr="000E4900">
              <w:rPr>
                <w:rFonts w:cs="Arial"/>
                <w:sz w:val="20"/>
              </w:rPr>
              <w:t xml:space="preserve">", avec une </w:t>
            </w:r>
            <w:r w:rsidRPr="000E4900">
              <w:rPr>
                <w:rFonts w:cs="Arial"/>
                <w:b/>
                <w:sz w:val="20"/>
              </w:rPr>
              <w:t>délégation du service public de l’eau potable et de l’assainissement aux communes</w:t>
            </w:r>
            <w:r w:rsidRPr="000E4900">
              <w:rPr>
                <w:rFonts w:cs="Arial"/>
                <w:sz w:val="20"/>
              </w:rPr>
              <w:t>, ainsi qu’aux structures déconcentrées de l’administration.</w:t>
            </w:r>
            <w:r w:rsidRPr="000E4900">
              <w:rPr>
                <w:rFonts w:cs="Arial"/>
                <w:sz w:val="20"/>
                <w:lang w:eastAsia="en-US"/>
              </w:rPr>
              <w:t xml:space="preserve"> </w:t>
            </w:r>
            <w:r w:rsidRPr="000E4900">
              <w:rPr>
                <w:rFonts w:cs="Arial"/>
                <w:color w:val="000000"/>
                <w:sz w:val="20"/>
              </w:rPr>
              <w:t>Cette responsabilité de l'organisation du service public de l'eau par les communes est reprise dans la Loi n°33 du 11 décembre 2006 portant répartition des compétences entre l'Etat et les CTD. Si actuellement, l'Etat reste très présent dans le secteur du fait du faible avancement du processus de décentralisation, à terme, une fois ce processus achevé, la commune sera bien au centre de l'organisation du service.</w:t>
            </w:r>
          </w:p>
        </w:tc>
      </w:tr>
    </w:tbl>
    <w:p w14:paraId="4AD5DC3A" w14:textId="77777777" w:rsidR="00977058" w:rsidRPr="000E4900" w:rsidRDefault="00977058" w:rsidP="000E4900">
      <w:pPr>
        <w:shd w:val="clear" w:color="auto" w:fill="FFFFFF"/>
        <w:spacing w:after="0"/>
        <w:rPr>
          <w:rFonts w:cs="Arial"/>
          <w:color w:val="000000"/>
          <w:sz w:val="20"/>
        </w:rPr>
      </w:pPr>
    </w:p>
    <w:p w14:paraId="096E7C75" w14:textId="77777777" w:rsidR="00591257" w:rsidRDefault="00591257" w:rsidP="00591257">
      <w:pPr>
        <w:spacing w:after="0"/>
        <w:jc w:val="left"/>
        <w:rPr>
          <w:rFonts w:cs="Arial"/>
          <w:szCs w:val="22"/>
        </w:rPr>
      </w:pPr>
    </w:p>
    <w:tbl>
      <w:tblPr>
        <w:tblStyle w:val="Grilledutableau"/>
        <w:tblW w:w="8363" w:type="dxa"/>
        <w:tblInd w:w="817" w:type="dxa"/>
        <w:shd w:val="clear" w:color="auto" w:fill="B8CCE4" w:themeFill="accent1" w:themeFillTint="66"/>
        <w:tblLook w:val="04A0" w:firstRow="1" w:lastRow="0" w:firstColumn="1" w:lastColumn="0" w:noHBand="0" w:noVBand="1"/>
      </w:tblPr>
      <w:tblGrid>
        <w:gridCol w:w="8363"/>
      </w:tblGrid>
      <w:tr w:rsidR="00591257" w14:paraId="78BAAC45" w14:textId="77777777" w:rsidTr="008264D6">
        <w:tc>
          <w:tcPr>
            <w:tcW w:w="8363" w:type="dxa"/>
            <w:tcBorders>
              <w:top w:val="nil"/>
              <w:left w:val="nil"/>
              <w:bottom w:val="nil"/>
              <w:right w:val="nil"/>
            </w:tcBorders>
            <w:shd w:val="clear" w:color="auto" w:fill="B8CCE4" w:themeFill="accent1" w:themeFillTint="66"/>
          </w:tcPr>
          <w:p w14:paraId="6EA950BE" w14:textId="77777777" w:rsidR="00591257" w:rsidRPr="00591257" w:rsidRDefault="00591257" w:rsidP="00591257">
            <w:pPr>
              <w:autoSpaceDE w:val="0"/>
              <w:autoSpaceDN w:val="0"/>
              <w:adjustRightInd w:val="0"/>
              <w:spacing w:after="0"/>
              <w:rPr>
                <w:rFonts w:cs="Arial"/>
                <w:b/>
                <w:color w:val="000000"/>
                <w:sz w:val="20"/>
              </w:rPr>
            </w:pPr>
            <w:r w:rsidRPr="00591257">
              <w:rPr>
                <w:rFonts w:cs="Arial"/>
                <w:b/>
                <w:color w:val="000000"/>
                <w:sz w:val="20"/>
              </w:rPr>
              <w:t>L'évolution souhaitée dans le secteur de l'eau à travers les principes 4 et 5 du SDEA :</w:t>
            </w:r>
          </w:p>
          <w:p w14:paraId="708B8AB9" w14:textId="77777777" w:rsidR="00591257" w:rsidRPr="00591257" w:rsidRDefault="00591257" w:rsidP="00591257">
            <w:pPr>
              <w:autoSpaceDE w:val="0"/>
              <w:autoSpaceDN w:val="0"/>
              <w:adjustRightInd w:val="0"/>
              <w:spacing w:after="0"/>
              <w:rPr>
                <w:rFonts w:cs="Arial"/>
                <w:color w:val="000000"/>
                <w:sz w:val="20"/>
              </w:rPr>
            </w:pPr>
          </w:p>
          <w:p w14:paraId="3455C53B" w14:textId="77777777" w:rsidR="00591257" w:rsidRPr="00591257" w:rsidRDefault="00591257" w:rsidP="00591257">
            <w:pPr>
              <w:autoSpaceDE w:val="0"/>
              <w:autoSpaceDN w:val="0"/>
              <w:adjustRightInd w:val="0"/>
              <w:spacing w:after="0"/>
              <w:ind w:left="426" w:right="568"/>
              <w:rPr>
                <w:rFonts w:cs="Arial"/>
                <w:b/>
                <w:i/>
                <w:color w:val="000000"/>
                <w:sz w:val="20"/>
              </w:rPr>
            </w:pPr>
            <w:r w:rsidRPr="00591257">
              <w:rPr>
                <w:rFonts w:cs="Arial"/>
                <w:b/>
                <w:i/>
                <w:color w:val="000000"/>
                <w:sz w:val="20"/>
              </w:rPr>
              <w:t>Principe 4 : le recentrage progressif du rôle de l’Etat</w:t>
            </w:r>
          </w:p>
          <w:p w14:paraId="597C432C" w14:textId="77777777" w:rsidR="00591257" w:rsidRPr="00591257" w:rsidRDefault="00591257" w:rsidP="00591257">
            <w:pPr>
              <w:autoSpaceDE w:val="0"/>
              <w:autoSpaceDN w:val="0"/>
              <w:adjustRightInd w:val="0"/>
              <w:spacing w:after="0"/>
              <w:ind w:left="426" w:right="568"/>
              <w:rPr>
                <w:rFonts w:cs="Arial"/>
                <w:color w:val="000000"/>
                <w:sz w:val="20"/>
              </w:rPr>
            </w:pPr>
            <w:r w:rsidRPr="00591257">
              <w:rPr>
                <w:rFonts w:cs="Arial"/>
                <w:i/>
                <w:color w:val="000000"/>
                <w:sz w:val="20"/>
              </w:rPr>
              <w:t xml:space="preserve">Les services de l’Etat doivent se désengager progressivement des opérations de réalisation et de maintenance et se recentrer sur leurs fonctions de service public en charge du suivi et du contrôle ainsi que de l’incitation aux bonnes pratiques. Ce désengagement se fera à mesure de l’émergence d’un secteur privé national capable d’assurer durablement ces opérations. </w:t>
            </w:r>
          </w:p>
          <w:p w14:paraId="0F29C78E" w14:textId="77777777" w:rsidR="00591257" w:rsidRPr="00591257" w:rsidRDefault="00591257" w:rsidP="00591257">
            <w:pPr>
              <w:autoSpaceDE w:val="0"/>
              <w:autoSpaceDN w:val="0"/>
              <w:adjustRightInd w:val="0"/>
              <w:spacing w:after="0"/>
              <w:rPr>
                <w:rFonts w:cs="Arial"/>
                <w:color w:val="000000"/>
                <w:sz w:val="20"/>
              </w:rPr>
            </w:pPr>
          </w:p>
          <w:p w14:paraId="50D93A86" w14:textId="77777777" w:rsidR="00591257" w:rsidRPr="00591257" w:rsidRDefault="00591257" w:rsidP="00591257">
            <w:pPr>
              <w:autoSpaceDE w:val="0"/>
              <w:autoSpaceDN w:val="0"/>
              <w:adjustRightInd w:val="0"/>
              <w:spacing w:after="0"/>
              <w:ind w:left="426" w:right="568"/>
              <w:rPr>
                <w:rFonts w:cs="Arial"/>
                <w:b/>
                <w:i/>
                <w:color w:val="000000"/>
                <w:sz w:val="20"/>
              </w:rPr>
            </w:pPr>
            <w:r w:rsidRPr="00591257">
              <w:rPr>
                <w:rFonts w:cs="Arial"/>
                <w:b/>
                <w:i/>
                <w:color w:val="000000"/>
                <w:sz w:val="20"/>
              </w:rPr>
              <w:t>Principe 5 : une gouvernance de l’eau la plus proche possible de l’usager</w:t>
            </w:r>
          </w:p>
          <w:p w14:paraId="38A6F967" w14:textId="77777777" w:rsidR="00591257" w:rsidRDefault="00591257" w:rsidP="00591257">
            <w:pPr>
              <w:autoSpaceDE w:val="0"/>
              <w:autoSpaceDN w:val="0"/>
              <w:adjustRightInd w:val="0"/>
              <w:spacing w:after="0"/>
              <w:ind w:left="426" w:right="568"/>
            </w:pPr>
            <w:r w:rsidRPr="00591257">
              <w:rPr>
                <w:rFonts w:cs="Arial"/>
                <w:i/>
                <w:color w:val="000000"/>
                <w:sz w:val="20"/>
              </w:rPr>
              <w:t xml:space="preserve">Un dispositif de gestion intégré de l’eau au plus </w:t>
            </w:r>
            <w:r w:rsidR="00511334" w:rsidRPr="00591257">
              <w:rPr>
                <w:rFonts w:cs="Arial"/>
                <w:i/>
                <w:color w:val="000000"/>
                <w:sz w:val="20"/>
              </w:rPr>
              <w:t>près</w:t>
            </w:r>
            <w:r w:rsidRPr="00591257">
              <w:rPr>
                <w:rFonts w:cs="Arial"/>
                <w:i/>
                <w:color w:val="000000"/>
                <w:sz w:val="20"/>
              </w:rPr>
              <w:t xml:space="preserve"> de l’utilisateur final sera progressivement mis en place, au rythme de la décentralisation, en s’appuyant, notamment, sur la délégation du service public de l’eau potable, de l’eau pastorale et de l’assainissement aux collectivités, et des futures structures déconcentrées de l’administration.</w:t>
            </w:r>
          </w:p>
        </w:tc>
      </w:tr>
    </w:tbl>
    <w:p w14:paraId="2C6FDAB0" w14:textId="77777777" w:rsidR="003456A1" w:rsidRDefault="003456A1" w:rsidP="000E4900">
      <w:pPr>
        <w:autoSpaceDE w:val="0"/>
        <w:autoSpaceDN w:val="0"/>
        <w:adjustRightInd w:val="0"/>
        <w:spacing w:after="0"/>
        <w:rPr>
          <w:rFonts w:cs="Arial"/>
          <w:color w:val="000000"/>
          <w:sz w:val="20"/>
        </w:rPr>
      </w:pPr>
    </w:p>
    <w:p w14:paraId="5A256315" w14:textId="77777777" w:rsidR="00746882" w:rsidRDefault="00746882" w:rsidP="000E4900">
      <w:pPr>
        <w:autoSpaceDE w:val="0"/>
        <w:autoSpaceDN w:val="0"/>
        <w:adjustRightInd w:val="0"/>
        <w:spacing w:after="0"/>
        <w:rPr>
          <w:rFonts w:cs="Arial"/>
          <w:color w:val="000000"/>
          <w:sz w:val="20"/>
        </w:rPr>
      </w:pPr>
    </w:p>
    <w:p w14:paraId="675711F7" w14:textId="77777777" w:rsidR="00746882" w:rsidRDefault="00746882" w:rsidP="000E4900">
      <w:pPr>
        <w:autoSpaceDE w:val="0"/>
        <w:autoSpaceDN w:val="0"/>
        <w:adjustRightInd w:val="0"/>
        <w:spacing w:after="0"/>
        <w:rPr>
          <w:rFonts w:cs="Arial"/>
          <w:color w:val="000000"/>
          <w:sz w:val="20"/>
        </w:rPr>
      </w:pPr>
    </w:p>
    <w:p w14:paraId="12591BCE" w14:textId="77777777" w:rsidR="00746882" w:rsidRPr="000E4900" w:rsidRDefault="00746882" w:rsidP="000E4900">
      <w:pPr>
        <w:autoSpaceDE w:val="0"/>
        <w:autoSpaceDN w:val="0"/>
        <w:adjustRightInd w:val="0"/>
        <w:spacing w:after="0"/>
        <w:rPr>
          <w:rFonts w:cs="Arial"/>
          <w:color w:val="000000"/>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746882" w14:paraId="28FABD98" w14:textId="77777777" w:rsidTr="00BB0FE9">
        <w:tc>
          <w:tcPr>
            <w:tcW w:w="4499" w:type="dxa"/>
          </w:tcPr>
          <w:p w14:paraId="7F8C76F6" w14:textId="77777777" w:rsidR="00746882" w:rsidRDefault="00746882" w:rsidP="00746882">
            <w:pPr>
              <w:spacing w:after="0"/>
              <w:rPr>
                <w:rFonts w:cs="Arial"/>
                <w:sz w:val="20"/>
              </w:rPr>
            </w:pPr>
            <w:r w:rsidRPr="000E4900">
              <w:rPr>
                <w:rFonts w:cs="Arial"/>
                <w:sz w:val="20"/>
              </w:rPr>
              <w:lastRenderedPageBreak/>
              <w:t xml:space="preserve">La </w:t>
            </w:r>
            <w:r w:rsidRPr="000E4900">
              <w:rPr>
                <w:rFonts w:cs="Arial"/>
                <w:b/>
                <w:sz w:val="20"/>
              </w:rPr>
              <w:t>compétence eau potable relève des communes d'après la loi n°033/PR/2006 du 11 décembre 2006</w:t>
            </w:r>
            <w:r w:rsidRPr="000E4900">
              <w:rPr>
                <w:rFonts w:cs="Arial"/>
                <w:sz w:val="20"/>
              </w:rPr>
              <w:t xml:space="preserve"> portant répartition des compétences entre l'Etat et les collectivités. Dans le chapitre 13 de cette loi qui précise les compétences des différents types de collectivités en matière d’électricité, d’eau et d’assainissement, l'article 51 dispose que la commune reçoit les compétences pour :</w:t>
            </w:r>
          </w:p>
          <w:p w14:paraId="4ABCC65C" w14:textId="77777777" w:rsidR="00746882" w:rsidRDefault="00746882" w:rsidP="00746882">
            <w:pPr>
              <w:spacing w:after="0"/>
              <w:rPr>
                <w:rFonts w:cs="Arial"/>
                <w:sz w:val="20"/>
              </w:rPr>
            </w:pPr>
            <w:r w:rsidRPr="000E4900">
              <w:rPr>
                <w:rFonts w:cs="Arial"/>
                <w:sz w:val="20"/>
              </w:rPr>
              <w:t xml:space="preserve">- la réalisation et l'entretien des bornes fontaines, forages et puits ; </w:t>
            </w:r>
          </w:p>
          <w:p w14:paraId="47128F2A" w14:textId="77777777" w:rsidR="00746882" w:rsidRDefault="00746882" w:rsidP="00746882">
            <w:pPr>
              <w:spacing w:after="0"/>
              <w:rPr>
                <w:rFonts w:cs="Arial"/>
                <w:sz w:val="20"/>
              </w:rPr>
            </w:pPr>
            <w:r w:rsidRPr="000E4900">
              <w:rPr>
                <w:rFonts w:cs="Arial"/>
                <w:sz w:val="20"/>
              </w:rPr>
              <w:t>- la réalisation de réseaux d'eau et d'électricité ;</w:t>
            </w:r>
          </w:p>
          <w:p w14:paraId="2E0B0CA2" w14:textId="77777777" w:rsidR="00746882" w:rsidRPr="000E4900" w:rsidRDefault="00746882" w:rsidP="00746882">
            <w:pPr>
              <w:spacing w:after="0"/>
              <w:rPr>
                <w:rFonts w:cs="Arial"/>
                <w:sz w:val="20"/>
              </w:rPr>
            </w:pPr>
            <w:r w:rsidRPr="000E4900">
              <w:rPr>
                <w:rFonts w:cs="Arial"/>
                <w:sz w:val="20"/>
              </w:rPr>
              <w:t xml:space="preserve">- la définition du régime et des modalités d'accès et d'utilisation des points d'eau de toute nature. </w:t>
            </w:r>
          </w:p>
          <w:p w14:paraId="78F07C8A" w14:textId="77777777" w:rsidR="00746882" w:rsidRDefault="00746882" w:rsidP="00746882">
            <w:pPr>
              <w:autoSpaceDE w:val="0"/>
              <w:autoSpaceDN w:val="0"/>
              <w:adjustRightInd w:val="0"/>
              <w:spacing w:after="0"/>
              <w:rPr>
                <w:rFonts w:cs="Arial"/>
                <w:color w:val="000000"/>
                <w:sz w:val="20"/>
              </w:rPr>
            </w:pPr>
          </w:p>
          <w:p w14:paraId="3CE6A43B" w14:textId="77777777" w:rsidR="00746882" w:rsidRPr="000E4900" w:rsidRDefault="00746882" w:rsidP="00746882">
            <w:pPr>
              <w:autoSpaceDE w:val="0"/>
              <w:autoSpaceDN w:val="0"/>
              <w:adjustRightInd w:val="0"/>
              <w:spacing w:after="0"/>
              <w:rPr>
                <w:rFonts w:cs="Arial"/>
                <w:color w:val="000000"/>
                <w:sz w:val="20"/>
              </w:rPr>
            </w:pPr>
            <w:r w:rsidRPr="000E4900">
              <w:rPr>
                <w:rFonts w:cs="Arial"/>
                <w:color w:val="000000"/>
                <w:sz w:val="20"/>
              </w:rPr>
              <w:t>En l'absence de décret d'application précisant les modalités et les transferts de ressources pour assumer ces compétences, le Ministère en charge de l'eau reste toutefois actuellement l'acteur central.</w:t>
            </w:r>
          </w:p>
          <w:p w14:paraId="77374D10" w14:textId="77777777" w:rsidR="00746882" w:rsidRDefault="00746882" w:rsidP="00746882">
            <w:pPr>
              <w:autoSpaceDE w:val="0"/>
              <w:autoSpaceDN w:val="0"/>
              <w:adjustRightInd w:val="0"/>
              <w:spacing w:after="0"/>
              <w:rPr>
                <w:rFonts w:cs="Arial"/>
                <w:color w:val="000000"/>
                <w:sz w:val="20"/>
              </w:rPr>
            </w:pPr>
          </w:p>
          <w:p w14:paraId="1F9452A7" w14:textId="77777777" w:rsidR="00746882" w:rsidRPr="000E4900" w:rsidRDefault="00746882" w:rsidP="00746882">
            <w:pPr>
              <w:autoSpaceDE w:val="0"/>
              <w:autoSpaceDN w:val="0"/>
              <w:adjustRightInd w:val="0"/>
              <w:spacing w:after="0"/>
              <w:rPr>
                <w:rFonts w:cs="Arial"/>
                <w:color w:val="000000"/>
                <w:sz w:val="20"/>
              </w:rPr>
            </w:pPr>
            <w:r w:rsidRPr="000E4900">
              <w:rPr>
                <w:rFonts w:cs="Arial"/>
                <w:color w:val="000000"/>
                <w:sz w:val="20"/>
              </w:rPr>
              <w:t>Il est probable que la future loi précisant la répartition des compétences entre l'Etat et les collectivités autonomes (province</w:t>
            </w:r>
            <w:r>
              <w:rPr>
                <w:rFonts w:cs="Arial"/>
                <w:color w:val="000000"/>
                <w:sz w:val="20"/>
              </w:rPr>
              <w:t>s</w:t>
            </w:r>
            <w:r w:rsidRPr="000E4900">
              <w:rPr>
                <w:rFonts w:cs="Arial"/>
                <w:color w:val="000000"/>
                <w:sz w:val="20"/>
              </w:rPr>
              <w:t xml:space="preserve"> et communes) donnera à la commune une place centrale dans l'organisation locale du service de l'eau.</w:t>
            </w:r>
          </w:p>
          <w:p w14:paraId="1833A39E" w14:textId="77777777" w:rsidR="00746882" w:rsidRPr="000E4900" w:rsidRDefault="00746882" w:rsidP="00746882">
            <w:pPr>
              <w:autoSpaceDE w:val="0"/>
              <w:autoSpaceDN w:val="0"/>
              <w:adjustRightInd w:val="0"/>
              <w:spacing w:after="0"/>
              <w:rPr>
                <w:rFonts w:cs="Arial"/>
                <w:color w:val="000000"/>
                <w:sz w:val="20"/>
              </w:rPr>
            </w:pPr>
          </w:p>
          <w:p w14:paraId="10189ACD" w14:textId="77777777" w:rsidR="00746882" w:rsidRPr="000E4900" w:rsidRDefault="00746882" w:rsidP="00746882">
            <w:pPr>
              <w:spacing w:after="0"/>
              <w:rPr>
                <w:rFonts w:cs="Arial"/>
                <w:sz w:val="20"/>
              </w:rPr>
            </w:pPr>
            <w:r w:rsidRPr="000E4900">
              <w:rPr>
                <w:rFonts w:cs="Arial"/>
                <w:sz w:val="20"/>
              </w:rPr>
              <w:t xml:space="preserve">Le </w:t>
            </w:r>
            <w:r w:rsidRPr="000E4900">
              <w:rPr>
                <w:rFonts w:cs="Arial"/>
                <w:b/>
                <w:sz w:val="20"/>
              </w:rPr>
              <w:t>Décret n°529/PR/PM/MCD/2011 du 1er juin 2011</w:t>
            </w:r>
            <w:r w:rsidRPr="000E4900">
              <w:rPr>
                <w:rFonts w:cs="Arial"/>
                <w:sz w:val="20"/>
              </w:rPr>
              <w:t xml:space="preserve"> portant création et attributions des services des collectivités territoriales décentralisées ne prévoit pas dans son article 5, l'existence d'un Service dédié à l'eau potable parmi les 17 services de l'organigramme municipal. Les interventions communales en matière d'eau potable relèvent, d'après ce décret, à la fois du Service de l'hygiène, de la santé et de l'assainissement qui doit, selon l'article 51, "</w:t>
            </w:r>
            <w:r w:rsidRPr="000E4900">
              <w:rPr>
                <w:rFonts w:cs="Arial"/>
                <w:i/>
                <w:sz w:val="20"/>
              </w:rPr>
              <w:t>assurer la réglementation des bornes fontaines</w:t>
            </w:r>
            <w:r w:rsidRPr="000E4900">
              <w:rPr>
                <w:rFonts w:cs="Arial"/>
                <w:sz w:val="20"/>
              </w:rPr>
              <w:t>" et du Service de voirie urbaine et de génie civil (dont les attributions sont fixées à l'article 54) chargé notamment "</w:t>
            </w:r>
            <w:r w:rsidRPr="000E4900">
              <w:rPr>
                <w:rFonts w:cs="Arial"/>
                <w:i/>
                <w:sz w:val="20"/>
              </w:rPr>
              <w:t>d'assurer la gestion et l'entretien des stations de pompage d'eau</w:t>
            </w:r>
            <w:r w:rsidRPr="000E4900">
              <w:rPr>
                <w:rFonts w:cs="Arial"/>
                <w:sz w:val="20"/>
              </w:rPr>
              <w:t xml:space="preserve">". Ce texte semble donc ne pas prendre véritablement en compte l'importance du service public de l'eau potable dans une commune ni les véritables missions d'une commune. Son rôle n'est pas, en effet, de gérer et d'entretenir mais de contrôler un exploitant chargé de faire fonctionner un service. Par ailleurs les installations comportent </w:t>
            </w:r>
          </w:p>
          <w:p w14:paraId="1AF75901" w14:textId="77777777" w:rsidR="00746882" w:rsidRDefault="00746882" w:rsidP="00746882">
            <w:pPr>
              <w:shd w:val="clear" w:color="auto" w:fill="FFFFFF"/>
              <w:spacing w:after="0"/>
              <w:rPr>
                <w:rFonts w:cs="Arial"/>
                <w:color w:val="000000"/>
                <w:sz w:val="20"/>
              </w:rPr>
            </w:pPr>
          </w:p>
          <w:p w14:paraId="1E1E4D7D" w14:textId="77777777" w:rsidR="00746882" w:rsidRDefault="00746882" w:rsidP="007E4B18">
            <w:pPr>
              <w:shd w:val="clear" w:color="auto" w:fill="FFFFFF"/>
              <w:spacing w:after="0"/>
              <w:rPr>
                <w:sz w:val="20"/>
              </w:rPr>
            </w:pPr>
          </w:p>
          <w:p w14:paraId="0B8F6AE3" w14:textId="77777777" w:rsidR="007E4B18" w:rsidRDefault="007E4B18" w:rsidP="007E4B18">
            <w:pPr>
              <w:shd w:val="clear" w:color="auto" w:fill="FFFFFF"/>
              <w:spacing w:after="0"/>
              <w:rPr>
                <w:sz w:val="20"/>
              </w:rPr>
            </w:pPr>
          </w:p>
          <w:p w14:paraId="18043BF7" w14:textId="77777777" w:rsidR="007E4B18" w:rsidRDefault="007E4B18" w:rsidP="007E4B18">
            <w:pPr>
              <w:shd w:val="clear" w:color="auto" w:fill="FFFFFF"/>
              <w:spacing w:after="0"/>
              <w:rPr>
                <w:sz w:val="20"/>
              </w:rPr>
            </w:pPr>
          </w:p>
          <w:p w14:paraId="757D40BA" w14:textId="77777777" w:rsidR="007E4B18" w:rsidRDefault="007E4B18" w:rsidP="007E4B18">
            <w:pPr>
              <w:shd w:val="clear" w:color="auto" w:fill="FFFFFF"/>
              <w:spacing w:after="0"/>
              <w:rPr>
                <w:sz w:val="20"/>
              </w:rPr>
            </w:pPr>
          </w:p>
          <w:p w14:paraId="61292325" w14:textId="77777777" w:rsidR="008264D6" w:rsidRDefault="008264D6" w:rsidP="007E4B18">
            <w:pPr>
              <w:shd w:val="clear" w:color="auto" w:fill="FFFFFF"/>
              <w:spacing w:after="0"/>
              <w:rPr>
                <w:sz w:val="20"/>
              </w:rPr>
            </w:pPr>
          </w:p>
          <w:p w14:paraId="02361AC9" w14:textId="77777777" w:rsidR="008264D6" w:rsidRDefault="008264D6" w:rsidP="007E4B18">
            <w:pPr>
              <w:shd w:val="clear" w:color="auto" w:fill="FFFFFF"/>
              <w:spacing w:after="0"/>
              <w:rPr>
                <w:sz w:val="20"/>
              </w:rPr>
            </w:pPr>
          </w:p>
          <w:p w14:paraId="70AE4A69" w14:textId="77777777" w:rsidR="008264D6" w:rsidRPr="00FA408F" w:rsidRDefault="008264D6" w:rsidP="007E4B18">
            <w:pPr>
              <w:shd w:val="clear" w:color="auto" w:fill="FFFFFF"/>
              <w:spacing w:after="0"/>
              <w:rPr>
                <w:sz w:val="20"/>
              </w:rPr>
            </w:pPr>
          </w:p>
        </w:tc>
        <w:tc>
          <w:tcPr>
            <w:tcW w:w="274" w:type="dxa"/>
          </w:tcPr>
          <w:p w14:paraId="6969A398" w14:textId="77777777" w:rsidR="00746882" w:rsidRDefault="00746882" w:rsidP="00103515">
            <w:pPr>
              <w:spacing w:after="0"/>
              <w:rPr>
                <w:rFonts w:cs="Arial"/>
                <w:color w:val="000000"/>
                <w:szCs w:val="22"/>
              </w:rPr>
            </w:pPr>
          </w:p>
        </w:tc>
        <w:tc>
          <w:tcPr>
            <w:tcW w:w="4515" w:type="dxa"/>
          </w:tcPr>
          <w:p w14:paraId="14B5DBF5" w14:textId="77777777" w:rsidR="008264D6" w:rsidRPr="000E4900" w:rsidRDefault="008264D6" w:rsidP="008264D6">
            <w:pPr>
              <w:spacing w:after="0"/>
              <w:rPr>
                <w:rFonts w:cs="Arial"/>
                <w:sz w:val="20"/>
              </w:rPr>
            </w:pPr>
            <w:r w:rsidRPr="000E4900">
              <w:rPr>
                <w:rFonts w:cs="Arial"/>
                <w:sz w:val="20"/>
              </w:rPr>
              <w:t xml:space="preserve">d'autres équipements que les stations de pompage (réseaux, réservoirs...).  </w:t>
            </w:r>
          </w:p>
          <w:p w14:paraId="1FC40266" w14:textId="77777777" w:rsidR="008264D6" w:rsidRDefault="008264D6" w:rsidP="00746882">
            <w:pPr>
              <w:shd w:val="clear" w:color="auto" w:fill="FFFFFF"/>
              <w:spacing w:after="0"/>
              <w:rPr>
                <w:rFonts w:cs="Arial"/>
                <w:color w:val="000000"/>
                <w:sz w:val="20"/>
              </w:rPr>
            </w:pPr>
          </w:p>
          <w:p w14:paraId="3D9CC5F7" w14:textId="77777777" w:rsidR="00746882" w:rsidRPr="007E4B18" w:rsidRDefault="007E4B18" w:rsidP="00746882">
            <w:pPr>
              <w:shd w:val="clear" w:color="auto" w:fill="FFFFFF"/>
              <w:spacing w:after="0"/>
              <w:rPr>
                <w:rFonts w:cs="Arial"/>
                <w:color w:val="000000"/>
                <w:sz w:val="20"/>
              </w:rPr>
            </w:pPr>
            <w:r w:rsidRPr="000E4900">
              <w:rPr>
                <w:rFonts w:cs="Arial"/>
                <w:color w:val="000000"/>
                <w:sz w:val="20"/>
              </w:rPr>
              <w:t>Des textes permettent une régulation par l'Etat des services d'eau. Ces textes fixent les règles aussi bien en termes</w:t>
            </w:r>
            <w:r>
              <w:rPr>
                <w:rFonts w:cs="Arial"/>
                <w:color w:val="000000"/>
                <w:sz w:val="20"/>
              </w:rPr>
              <w:t xml:space="preserve"> </w:t>
            </w:r>
            <w:r w:rsidRPr="000E4900">
              <w:rPr>
                <w:rFonts w:cs="Arial"/>
                <w:color w:val="000000"/>
                <w:sz w:val="20"/>
              </w:rPr>
              <w:t>de</w:t>
            </w:r>
            <w:r>
              <w:rPr>
                <w:rFonts w:cs="Arial"/>
                <w:color w:val="000000"/>
                <w:sz w:val="20"/>
              </w:rPr>
              <w:t xml:space="preserve"> </w:t>
            </w:r>
            <w:r w:rsidRPr="000E4900">
              <w:rPr>
                <w:rFonts w:cs="Arial"/>
                <w:color w:val="000000"/>
                <w:sz w:val="20"/>
              </w:rPr>
              <w:t xml:space="preserve">qualité de l'eau </w:t>
            </w:r>
            <w:r w:rsidR="00746882" w:rsidRPr="007E4B18">
              <w:rPr>
                <w:rFonts w:cs="Arial"/>
                <w:color w:val="000000"/>
                <w:sz w:val="20"/>
              </w:rPr>
              <w:t>distribuée aux populations qu'en termes de nature des ouvrages devant desservir les populations suivant la taille des groupements humains. Ils fixent aussi les obligations des différents acteurs. Il s'agit principalement des textes suivants :</w:t>
            </w:r>
          </w:p>
          <w:p w14:paraId="42637670" w14:textId="77777777" w:rsidR="007E4B18" w:rsidRPr="007E4B18" w:rsidRDefault="007E4B18" w:rsidP="00746882">
            <w:pPr>
              <w:tabs>
                <w:tab w:val="num" w:pos="720"/>
              </w:tabs>
              <w:autoSpaceDE w:val="0"/>
              <w:autoSpaceDN w:val="0"/>
              <w:adjustRightInd w:val="0"/>
              <w:spacing w:after="0"/>
              <w:rPr>
                <w:rFonts w:cs="Arial"/>
                <w:color w:val="000000"/>
                <w:sz w:val="8"/>
                <w:szCs w:val="8"/>
              </w:rPr>
            </w:pPr>
          </w:p>
          <w:p w14:paraId="7CC37B21" w14:textId="77777777" w:rsidR="00746882" w:rsidRPr="007E4B18" w:rsidRDefault="00746882" w:rsidP="00746882">
            <w:pPr>
              <w:tabs>
                <w:tab w:val="num" w:pos="720"/>
              </w:tabs>
              <w:autoSpaceDE w:val="0"/>
              <w:autoSpaceDN w:val="0"/>
              <w:adjustRightInd w:val="0"/>
              <w:spacing w:after="0"/>
              <w:rPr>
                <w:rFonts w:cs="Arial"/>
                <w:color w:val="000000"/>
                <w:sz w:val="20"/>
              </w:rPr>
            </w:pPr>
            <w:r w:rsidRPr="007E4B18">
              <w:rPr>
                <w:rFonts w:cs="Arial"/>
                <w:color w:val="000000"/>
                <w:sz w:val="20"/>
              </w:rPr>
              <w:t>- le décret n°615/PR/PM/ME/2010 du 2 août 2010 portant définition de l’eau potable,</w:t>
            </w:r>
          </w:p>
          <w:p w14:paraId="72579606" w14:textId="77777777" w:rsidR="007E4B18" w:rsidRPr="007E4B18" w:rsidRDefault="007E4B18" w:rsidP="00746882">
            <w:pPr>
              <w:tabs>
                <w:tab w:val="num" w:pos="720"/>
              </w:tabs>
              <w:autoSpaceDE w:val="0"/>
              <w:autoSpaceDN w:val="0"/>
              <w:adjustRightInd w:val="0"/>
              <w:spacing w:after="0"/>
              <w:rPr>
                <w:rFonts w:cs="Arial"/>
                <w:color w:val="000000"/>
                <w:sz w:val="8"/>
                <w:szCs w:val="8"/>
              </w:rPr>
            </w:pPr>
          </w:p>
          <w:p w14:paraId="252359E5" w14:textId="77777777" w:rsidR="00746882" w:rsidRPr="007E4B18" w:rsidRDefault="00746882" w:rsidP="00746882">
            <w:pPr>
              <w:tabs>
                <w:tab w:val="num" w:pos="720"/>
              </w:tabs>
              <w:autoSpaceDE w:val="0"/>
              <w:autoSpaceDN w:val="0"/>
              <w:adjustRightInd w:val="0"/>
              <w:spacing w:after="0"/>
              <w:rPr>
                <w:rFonts w:cs="Arial"/>
                <w:color w:val="000000"/>
                <w:sz w:val="20"/>
              </w:rPr>
            </w:pPr>
            <w:r w:rsidRPr="007E4B18">
              <w:rPr>
                <w:rFonts w:cs="Arial"/>
                <w:color w:val="000000"/>
                <w:sz w:val="20"/>
              </w:rPr>
              <w:t>- le décret n°616/PR/PM/ME/MSP/2010 du 2 août 2010 portant procédure de contrôle et suivi de la qualité des eaux destinées à la consommation humaine,</w:t>
            </w:r>
          </w:p>
          <w:p w14:paraId="583C6774" w14:textId="77777777" w:rsidR="007E4B18" w:rsidRPr="007E4B18" w:rsidRDefault="007E4B18" w:rsidP="00746882">
            <w:pPr>
              <w:tabs>
                <w:tab w:val="num" w:pos="720"/>
              </w:tabs>
              <w:autoSpaceDE w:val="0"/>
              <w:autoSpaceDN w:val="0"/>
              <w:adjustRightInd w:val="0"/>
              <w:spacing w:after="0"/>
              <w:rPr>
                <w:rFonts w:cs="Arial"/>
                <w:color w:val="000000"/>
                <w:sz w:val="8"/>
                <w:szCs w:val="8"/>
              </w:rPr>
            </w:pPr>
          </w:p>
          <w:p w14:paraId="2059AF00" w14:textId="77777777" w:rsidR="00746882" w:rsidRPr="007E4B18" w:rsidRDefault="00746882" w:rsidP="00746882">
            <w:pPr>
              <w:tabs>
                <w:tab w:val="num" w:pos="720"/>
              </w:tabs>
              <w:autoSpaceDE w:val="0"/>
              <w:autoSpaceDN w:val="0"/>
              <w:adjustRightInd w:val="0"/>
              <w:spacing w:after="0"/>
              <w:rPr>
                <w:rFonts w:cs="Arial"/>
                <w:color w:val="000000"/>
                <w:sz w:val="20"/>
              </w:rPr>
            </w:pPr>
            <w:r w:rsidRPr="007E4B18">
              <w:rPr>
                <w:rFonts w:cs="Arial"/>
                <w:color w:val="000000"/>
                <w:sz w:val="20"/>
              </w:rPr>
              <w:t>- l'arrêté n°12/PR/PM/ME/MSP/2011 du 3 juin 2011 portant modalités de la première analyse de l’eau des ouvrages de captage destinée à la consommation humaine,</w:t>
            </w:r>
          </w:p>
          <w:p w14:paraId="2B9B4F05" w14:textId="77777777" w:rsidR="007E4B18" w:rsidRPr="007E4B18" w:rsidRDefault="007E4B18" w:rsidP="00746882">
            <w:pPr>
              <w:tabs>
                <w:tab w:val="num" w:pos="720"/>
              </w:tabs>
              <w:autoSpaceDE w:val="0"/>
              <w:autoSpaceDN w:val="0"/>
              <w:adjustRightInd w:val="0"/>
              <w:spacing w:after="0"/>
              <w:rPr>
                <w:rFonts w:cs="Arial"/>
                <w:color w:val="000000"/>
                <w:sz w:val="8"/>
                <w:szCs w:val="8"/>
              </w:rPr>
            </w:pPr>
          </w:p>
          <w:p w14:paraId="00333941" w14:textId="77777777" w:rsidR="00746882" w:rsidRPr="007E4B18" w:rsidRDefault="00746882" w:rsidP="00746882">
            <w:pPr>
              <w:tabs>
                <w:tab w:val="num" w:pos="720"/>
              </w:tabs>
              <w:autoSpaceDE w:val="0"/>
              <w:autoSpaceDN w:val="0"/>
              <w:adjustRightInd w:val="0"/>
              <w:spacing w:after="0"/>
              <w:rPr>
                <w:rFonts w:cs="Arial"/>
                <w:color w:val="000000"/>
                <w:sz w:val="20"/>
              </w:rPr>
            </w:pPr>
            <w:r w:rsidRPr="007E4B18">
              <w:rPr>
                <w:rFonts w:cs="Arial"/>
                <w:color w:val="000000"/>
                <w:sz w:val="20"/>
              </w:rPr>
              <w:t>- l'arrêté n°022/MHUR/2011 du 7 novembre 2011 définissant la stratégie nationale d’équipements et d’attribution de points d’eau potable,</w:t>
            </w:r>
          </w:p>
          <w:p w14:paraId="48281C33" w14:textId="77777777" w:rsidR="007E4B18" w:rsidRPr="007E4B18" w:rsidRDefault="007E4B18" w:rsidP="00746882">
            <w:pPr>
              <w:tabs>
                <w:tab w:val="num" w:pos="720"/>
              </w:tabs>
              <w:autoSpaceDE w:val="0"/>
              <w:autoSpaceDN w:val="0"/>
              <w:adjustRightInd w:val="0"/>
              <w:spacing w:after="0"/>
              <w:rPr>
                <w:rFonts w:cs="Arial"/>
                <w:color w:val="000000"/>
                <w:sz w:val="8"/>
                <w:szCs w:val="8"/>
              </w:rPr>
            </w:pPr>
          </w:p>
          <w:p w14:paraId="45CEA31A" w14:textId="77777777" w:rsidR="00746882" w:rsidRPr="007E4B18" w:rsidRDefault="00746882" w:rsidP="00746882">
            <w:pPr>
              <w:tabs>
                <w:tab w:val="num" w:pos="720"/>
              </w:tabs>
              <w:autoSpaceDE w:val="0"/>
              <w:autoSpaceDN w:val="0"/>
              <w:adjustRightInd w:val="0"/>
              <w:spacing w:after="0"/>
              <w:rPr>
                <w:rFonts w:cs="Arial"/>
                <w:color w:val="000000"/>
                <w:sz w:val="20"/>
              </w:rPr>
            </w:pPr>
            <w:r w:rsidRPr="007E4B18">
              <w:rPr>
                <w:rFonts w:cs="Arial"/>
                <w:color w:val="000000"/>
                <w:sz w:val="20"/>
              </w:rPr>
              <w:t>- l'arrêté n°030/MEE/DG/2002 du 25 juin 2002 portant modalités de constitutions, d’organisation et fonctionnement des Associations d’Usagers de l’Eau,</w:t>
            </w:r>
          </w:p>
          <w:p w14:paraId="2353E4C1" w14:textId="77777777" w:rsidR="007E4B18" w:rsidRPr="007E4B18" w:rsidRDefault="007E4B18" w:rsidP="00746882">
            <w:pPr>
              <w:tabs>
                <w:tab w:val="num" w:pos="720"/>
              </w:tabs>
              <w:autoSpaceDE w:val="0"/>
              <w:autoSpaceDN w:val="0"/>
              <w:adjustRightInd w:val="0"/>
              <w:spacing w:after="0"/>
              <w:rPr>
                <w:rFonts w:cs="Arial"/>
                <w:color w:val="000000"/>
                <w:sz w:val="8"/>
                <w:szCs w:val="8"/>
              </w:rPr>
            </w:pPr>
          </w:p>
          <w:p w14:paraId="647B7E74" w14:textId="77777777" w:rsidR="00746882" w:rsidRPr="007E4B18" w:rsidRDefault="00746882" w:rsidP="00746882">
            <w:pPr>
              <w:tabs>
                <w:tab w:val="num" w:pos="720"/>
              </w:tabs>
              <w:autoSpaceDE w:val="0"/>
              <w:autoSpaceDN w:val="0"/>
              <w:adjustRightInd w:val="0"/>
              <w:spacing w:after="0"/>
              <w:rPr>
                <w:rFonts w:cs="Arial"/>
                <w:color w:val="000000"/>
                <w:sz w:val="20"/>
              </w:rPr>
            </w:pPr>
            <w:r w:rsidRPr="007E4B18">
              <w:rPr>
                <w:rFonts w:cs="Arial"/>
                <w:color w:val="000000"/>
                <w:sz w:val="20"/>
              </w:rPr>
              <w:t>- l'arrêté n°2869/MEE/SG/2006 du 27 novembre 2006 portant définition des Cellules de Conseil et d’Appui à la Gestion et fixant le cadre juridique de leur intervention,</w:t>
            </w:r>
          </w:p>
          <w:p w14:paraId="70AF06C6" w14:textId="77777777" w:rsidR="007E4B18" w:rsidRPr="007E4B18" w:rsidRDefault="007E4B18" w:rsidP="00746882">
            <w:pPr>
              <w:tabs>
                <w:tab w:val="num" w:pos="720"/>
              </w:tabs>
              <w:autoSpaceDE w:val="0"/>
              <w:autoSpaceDN w:val="0"/>
              <w:adjustRightInd w:val="0"/>
              <w:spacing w:after="0"/>
              <w:rPr>
                <w:rFonts w:cs="Arial"/>
                <w:color w:val="000000"/>
                <w:sz w:val="8"/>
                <w:szCs w:val="8"/>
              </w:rPr>
            </w:pPr>
          </w:p>
          <w:p w14:paraId="05A3C395" w14:textId="77777777" w:rsidR="00746882" w:rsidRPr="007E4B18" w:rsidRDefault="007E4B18" w:rsidP="00746882">
            <w:pPr>
              <w:tabs>
                <w:tab w:val="num" w:pos="720"/>
              </w:tabs>
              <w:autoSpaceDE w:val="0"/>
              <w:autoSpaceDN w:val="0"/>
              <w:adjustRightInd w:val="0"/>
              <w:spacing w:after="0"/>
              <w:rPr>
                <w:rFonts w:cs="Arial"/>
                <w:color w:val="000000"/>
                <w:sz w:val="20"/>
              </w:rPr>
            </w:pPr>
            <w:r>
              <w:rPr>
                <w:rFonts w:cs="Arial"/>
                <w:color w:val="000000"/>
                <w:sz w:val="20"/>
              </w:rPr>
              <w:t>- la d</w:t>
            </w:r>
            <w:r w:rsidR="00746882" w:rsidRPr="007E4B18">
              <w:rPr>
                <w:rFonts w:cs="Arial"/>
                <w:color w:val="000000"/>
                <w:sz w:val="20"/>
              </w:rPr>
              <w:t>écision n°001/ME/SG/DREES/2007 du 12 Février 2007 portant homologation de l’ONG AGIR comme CCAG des départements de Dodjé, Lac Wey, Mayo Dalla, les deux Mandoul (Est et Ouest), Ngourkoussou, Pende et les trois Tandjilé (Est, Centre et Ouest),</w:t>
            </w:r>
          </w:p>
          <w:p w14:paraId="7692E319" w14:textId="77777777" w:rsidR="007E4B18" w:rsidRPr="007E4B18" w:rsidRDefault="007E4B18" w:rsidP="00746882">
            <w:pPr>
              <w:tabs>
                <w:tab w:val="num" w:pos="720"/>
              </w:tabs>
              <w:autoSpaceDE w:val="0"/>
              <w:autoSpaceDN w:val="0"/>
              <w:adjustRightInd w:val="0"/>
              <w:spacing w:after="0"/>
              <w:rPr>
                <w:rFonts w:cs="Arial"/>
                <w:color w:val="000000"/>
                <w:sz w:val="8"/>
                <w:szCs w:val="8"/>
              </w:rPr>
            </w:pPr>
          </w:p>
          <w:p w14:paraId="7C1F2A38" w14:textId="77777777" w:rsidR="00746882" w:rsidRPr="007E4B18" w:rsidRDefault="00746882" w:rsidP="00746882">
            <w:pPr>
              <w:tabs>
                <w:tab w:val="num" w:pos="720"/>
              </w:tabs>
              <w:autoSpaceDE w:val="0"/>
              <w:autoSpaceDN w:val="0"/>
              <w:adjustRightInd w:val="0"/>
              <w:spacing w:after="0"/>
              <w:rPr>
                <w:rFonts w:cs="Arial"/>
                <w:color w:val="000000"/>
                <w:sz w:val="20"/>
              </w:rPr>
            </w:pPr>
            <w:r w:rsidRPr="007E4B18">
              <w:rPr>
                <w:rFonts w:cs="Arial"/>
                <w:color w:val="000000"/>
                <w:sz w:val="20"/>
              </w:rPr>
              <w:t>- la loi n°033/PR/2006 du 11 décembre 2006 portant répartition des compétences entre l’Etat et les CTD,</w:t>
            </w:r>
          </w:p>
          <w:p w14:paraId="52A39529" w14:textId="77777777" w:rsidR="007E4B18" w:rsidRPr="007E4B18" w:rsidRDefault="007E4B18" w:rsidP="00746882">
            <w:pPr>
              <w:tabs>
                <w:tab w:val="num" w:pos="720"/>
              </w:tabs>
              <w:autoSpaceDE w:val="0"/>
              <w:autoSpaceDN w:val="0"/>
              <w:adjustRightInd w:val="0"/>
              <w:spacing w:after="0"/>
              <w:rPr>
                <w:rFonts w:cs="Arial"/>
                <w:color w:val="000000"/>
                <w:sz w:val="8"/>
                <w:szCs w:val="8"/>
              </w:rPr>
            </w:pPr>
          </w:p>
          <w:p w14:paraId="689E389C" w14:textId="77777777" w:rsidR="00746882" w:rsidRPr="007E4B18" w:rsidRDefault="00746882" w:rsidP="00746882">
            <w:pPr>
              <w:tabs>
                <w:tab w:val="num" w:pos="720"/>
              </w:tabs>
              <w:autoSpaceDE w:val="0"/>
              <w:autoSpaceDN w:val="0"/>
              <w:adjustRightInd w:val="0"/>
              <w:spacing w:after="0"/>
              <w:rPr>
                <w:rFonts w:cs="Arial"/>
                <w:color w:val="000000"/>
                <w:sz w:val="20"/>
              </w:rPr>
            </w:pPr>
            <w:r w:rsidRPr="007E4B18">
              <w:rPr>
                <w:rFonts w:cs="Arial"/>
                <w:color w:val="000000"/>
                <w:sz w:val="20"/>
              </w:rPr>
              <w:t>- le décret n°383/PR/PM/2011 du 22 avril 2011 portant désignation de la STE en qualité d’exploitant principal délégataire du service public de l’eau potable en milieux urbain et périurbain.</w:t>
            </w:r>
          </w:p>
          <w:p w14:paraId="18EE9609" w14:textId="77777777" w:rsidR="00746882" w:rsidRPr="007E4B18" w:rsidRDefault="00746882" w:rsidP="00746882">
            <w:pPr>
              <w:autoSpaceDE w:val="0"/>
              <w:autoSpaceDN w:val="0"/>
              <w:adjustRightInd w:val="0"/>
              <w:spacing w:after="0"/>
              <w:rPr>
                <w:rFonts w:cs="Arial"/>
                <w:color w:val="000000"/>
                <w:sz w:val="20"/>
              </w:rPr>
            </w:pPr>
          </w:p>
          <w:p w14:paraId="13FE9730" w14:textId="77777777" w:rsidR="00746882" w:rsidRPr="007E4B18" w:rsidRDefault="00746882" w:rsidP="00746882">
            <w:pPr>
              <w:autoSpaceDE w:val="0"/>
              <w:autoSpaceDN w:val="0"/>
              <w:adjustRightInd w:val="0"/>
              <w:spacing w:after="0"/>
            </w:pPr>
          </w:p>
        </w:tc>
      </w:tr>
      <w:tr w:rsidR="00746882" w14:paraId="295F58A0" w14:textId="77777777" w:rsidTr="00BB0FE9">
        <w:tc>
          <w:tcPr>
            <w:tcW w:w="4499" w:type="dxa"/>
          </w:tcPr>
          <w:p w14:paraId="364829B1" w14:textId="77777777" w:rsidR="00746882" w:rsidRPr="000E4900" w:rsidRDefault="00746882" w:rsidP="00746882">
            <w:pPr>
              <w:autoSpaceDE w:val="0"/>
              <w:autoSpaceDN w:val="0"/>
              <w:adjustRightInd w:val="0"/>
              <w:spacing w:after="0"/>
              <w:rPr>
                <w:rFonts w:cs="Arial"/>
                <w:color w:val="000000"/>
                <w:sz w:val="20"/>
              </w:rPr>
            </w:pPr>
            <w:r w:rsidRPr="000E4900">
              <w:rPr>
                <w:rFonts w:cs="Arial"/>
                <w:color w:val="000000"/>
                <w:sz w:val="20"/>
              </w:rPr>
              <w:lastRenderedPageBreak/>
              <w:t xml:space="preserve">Un décret et trois arrêtés particulièrement intéressants pour les communes ont été pris depuis début 2015 : </w:t>
            </w:r>
          </w:p>
          <w:p w14:paraId="09742AFE" w14:textId="77777777" w:rsidR="007E4B18" w:rsidRPr="007E4B18" w:rsidRDefault="007E4B18" w:rsidP="00746882">
            <w:pPr>
              <w:autoSpaceDE w:val="0"/>
              <w:autoSpaceDN w:val="0"/>
              <w:adjustRightInd w:val="0"/>
              <w:spacing w:after="0"/>
              <w:rPr>
                <w:rFonts w:cs="Arial"/>
                <w:color w:val="000000"/>
                <w:sz w:val="8"/>
                <w:szCs w:val="8"/>
              </w:rPr>
            </w:pPr>
          </w:p>
          <w:p w14:paraId="48A214E2" w14:textId="77777777" w:rsidR="00746882" w:rsidRPr="000E4900" w:rsidRDefault="00746882" w:rsidP="00746882">
            <w:pPr>
              <w:autoSpaceDE w:val="0"/>
              <w:autoSpaceDN w:val="0"/>
              <w:adjustRightInd w:val="0"/>
              <w:spacing w:after="0"/>
              <w:rPr>
                <w:rFonts w:cs="Arial"/>
                <w:color w:val="000000"/>
                <w:sz w:val="20"/>
              </w:rPr>
            </w:pPr>
            <w:r w:rsidRPr="000E4900">
              <w:rPr>
                <w:rFonts w:cs="Arial"/>
                <w:color w:val="000000"/>
                <w:sz w:val="20"/>
              </w:rPr>
              <w:t xml:space="preserve">- le décret n°330/PR/MEH/2014 du 20 janvier 2015 </w:t>
            </w:r>
            <w:r w:rsidRPr="000E4900">
              <w:rPr>
                <w:rFonts w:cs="Arial"/>
                <w:sz w:val="20"/>
              </w:rPr>
              <w:t>définissant les conditions de transfert de pouvoirs de l'Etat aux CTD en matière de délégation de service public de l'eau potable,</w:t>
            </w:r>
          </w:p>
          <w:p w14:paraId="0D080E4D" w14:textId="77777777" w:rsidR="007E4B18" w:rsidRPr="007E4B18" w:rsidRDefault="007E4B18" w:rsidP="00746882">
            <w:pPr>
              <w:autoSpaceDE w:val="0"/>
              <w:autoSpaceDN w:val="0"/>
              <w:adjustRightInd w:val="0"/>
              <w:spacing w:after="0"/>
              <w:rPr>
                <w:rFonts w:cs="Arial"/>
                <w:color w:val="000000"/>
                <w:sz w:val="8"/>
                <w:szCs w:val="8"/>
              </w:rPr>
            </w:pPr>
          </w:p>
          <w:p w14:paraId="09195E8B" w14:textId="77777777" w:rsidR="00746882" w:rsidRPr="00FA408F" w:rsidRDefault="00746882" w:rsidP="00746882">
            <w:pPr>
              <w:autoSpaceDE w:val="0"/>
              <w:autoSpaceDN w:val="0"/>
              <w:adjustRightInd w:val="0"/>
              <w:spacing w:after="0"/>
              <w:rPr>
                <w:sz w:val="20"/>
              </w:rPr>
            </w:pPr>
            <w:r w:rsidRPr="000E4900">
              <w:rPr>
                <w:rFonts w:cs="Arial"/>
                <w:color w:val="000000"/>
                <w:sz w:val="20"/>
              </w:rPr>
              <w:t>- l’arrêté n°030/MEA/SG/2016 du 30 décembre 2016 portant définition du cadre modèle de convention particulière de délégation du Service Public de l’Eau et du périmètre d’autorité aux Collectivités Territoriales Décentralisées,</w:t>
            </w:r>
          </w:p>
        </w:tc>
        <w:tc>
          <w:tcPr>
            <w:tcW w:w="274" w:type="dxa"/>
          </w:tcPr>
          <w:p w14:paraId="2D4CA14F" w14:textId="77777777" w:rsidR="00746882" w:rsidRDefault="00746882" w:rsidP="00103515">
            <w:pPr>
              <w:spacing w:after="0"/>
              <w:rPr>
                <w:rFonts w:cs="Arial"/>
                <w:color w:val="000000"/>
                <w:szCs w:val="22"/>
              </w:rPr>
            </w:pPr>
          </w:p>
        </w:tc>
        <w:tc>
          <w:tcPr>
            <w:tcW w:w="4515" w:type="dxa"/>
          </w:tcPr>
          <w:p w14:paraId="6FD530FB" w14:textId="77777777" w:rsidR="00746882" w:rsidRPr="000E4900" w:rsidRDefault="00746882" w:rsidP="00746882">
            <w:pPr>
              <w:autoSpaceDE w:val="0"/>
              <w:autoSpaceDN w:val="0"/>
              <w:adjustRightInd w:val="0"/>
              <w:spacing w:after="0"/>
              <w:rPr>
                <w:rFonts w:cs="Arial"/>
                <w:color w:val="000000"/>
                <w:sz w:val="20"/>
              </w:rPr>
            </w:pPr>
            <w:r w:rsidRPr="000E4900">
              <w:rPr>
                <w:rFonts w:cs="Arial"/>
                <w:color w:val="000000"/>
                <w:sz w:val="20"/>
              </w:rPr>
              <w:t>- l’arrêté n°031/PR/MEA/SG/2016 du 30 décembre 2016 définissant les critères de sélection d’un exploitant visant l’exploitation, l’entretien et le développement des systèmes d’approvisionnement en eau potable,</w:t>
            </w:r>
          </w:p>
          <w:p w14:paraId="60C512DB" w14:textId="77777777" w:rsidR="007E4B18" w:rsidRPr="007E4B18" w:rsidRDefault="007E4B18" w:rsidP="00746882">
            <w:pPr>
              <w:autoSpaceDE w:val="0"/>
              <w:autoSpaceDN w:val="0"/>
              <w:adjustRightInd w:val="0"/>
              <w:spacing w:after="0"/>
              <w:rPr>
                <w:rFonts w:cs="Arial"/>
                <w:color w:val="000000"/>
                <w:sz w:val="8"/>
                <w:szCs w:val="8"/>
              </w:rPr>
            </w:pPr>
          </w:p>
          <w:p w14:paraId="03713733" w14:textId="77777777" w:rsidR="00746882" w:rsidRDefault="00746882" w:rsidP="00746882">
            <w:pPr>
              <w:autoSpaceDE w:val="0"/>
              <w:autoSpaceDN w:val="0"/>
              <w:adjustRightInd w:val="0"/>
              <w:spacing w:after="0"/>
            </w:pPr>
            <w:r w:rsidRPr="000E4900">
              <w:rPr>
                <w:rFonts w:cs="Arial"/>
                <w:color w:val="000000"/>
                <w:sz w:val="20"/>
              </w:rPr>
              <w:t>- l’arrêté</w:t>
            </w:r>
            <w:bookmarkStart w:id="25" w:name="_Toc325872627"/>
            <w:bookmarkStart w:id="26" w:name="_Toc325872484"/>
            <w:r w:rsidRPr="000E4900">
              <w:rPr>
                <w:rFonts w:cs="Arial"/>
                <w:color w:val="000000"/>
                <w:sz w:val="20"/>
              </w:rPr>
              <w:t xml:space="preserve"> n°003</w:t>
            </w:r>
            <w:bookmarkEnd w:id="25"/>
            <w:bookmarkEnd w:id="26"/>
            <w:r w:rsidRPr="000E4900">
              <w:rPr>
                <w:rFonts w:cs="Arial"/>
                <w:color w:val="000000"/>
                <w:sz w:val="20"/>
              </w:rPr>
              <w:t xml:space="preserve">/MEA/SG/2017 du 18 janvier </w:t>
            </w:r>
            <w:bookmarkStart w:id="27" w:name="_Toc325872628"/>
            <w:bookmarkStart w:id="28" w:name="_Toc325872485"/>
            <w:r w:rsidRPr="000E4900">
              <w:rPr>
                <w:rFonts w:cs="Arial"/>
                <w:color w:val="000000"/>
                <w:sz w:val="20"/>
              </w:rPr>
              <w:t xml:space="preserve">2017 portant définition </w:t>
            </w:r>
            <w:bookmarkEnd w:id="27"/>
            <w:bookmarkEnd w:id="28"/>
            <w:r w:rsidRPr="000E4900">
              <w:rPr>
                <w:rFonts w:cs="Arial"/>
                <w:color w:val="000000"/>
                <w:sz w:val="20"/>
              </w:rPr>
              <w:t>du cadre modèle de contrat particulier</w:t>
            </w:r>
            <w:bookmarkStart w:id="29" w:name="_Toc325872629"/>
            <w:bookmarkStart w:id="30" w:name="_Toc325872486"/>
            <w:bookmarkEnd w:id="29"/>
            <w:bookmarkEnd w:id="30"/>
            <w:r w:rsidRPr="000E4900">
              <w:rPr>
                <w:rFonts w:cs="Arial"/>
                <w:color w:val="000000"/>
                <w:sz w:val="20"/>
              </w:rPr>
              <w:t xml:space="preserve"> de délégation du service public de l’eau potable à une</w:t>
            </w:r>
            <w:bookmarkStart w:id="31" w:name="_Toc325872630"/>
            <w:bookmarkStart w:id="32" w:name="_Toc325872487"/>
            <w:r w:rsidRPr="000E4900">
              <w:rPr>
                <w:rFonts w:cs="Arial"/>
                <w:color w:val="000000"/>
                <w:sz w:val="20"/>
              </w:rPr>
              <w:t xml:space="preserve"> association d’usagers ou un fermier privé</w:t>
            </w:r>
            <w:bookmarkEnd w:id="31"/>
            <w:bookmarkEnd w:id="32"/>
            <w:r w:rsidRPr="000E4900">
              <w:rPr>
                <w:rFonts w:cs="Arial"/>
                <w:color w:val="000000"/>
                <w:sz w:val="20"/>
              </w:rPr>
              <w:t>.</w:t>
            </w:r>
          </w:p>
        </w:tc>
      </w:tr>
    </w:tbl>
    <w:p w14:paraId="49D7B556" w14:textId="77777777" w:rsidR="00746882" w:rsidRPr="000E4900" w:rsidRDefault="00746882" w:rsidP="00746882">
      <w:pPr>
        <w:autoSpaceDE w:val="0"/>
        <w:autoSpaceDN w:val="0"/>
        <w:adjustRightInd w:val="0"/>
        <w:spacing w:after="0"/>
        <w:rPr>
          <w:rFonts w:cs="Arial"/>
          <w:color w:val="000000"/>
          <w:sz w:val="20"/>
        </w:rPr>
      </w:pPr>
    </w:p>
    <w:p w14:paraId="73547B75" w14:textId="77777777" w:rsidR="00D41B8B" w:rsidRPr="000E4900" w:rsidRDefault="00D41B8B" w:rsidP="000E4900">
      <w:pPr>
        <w:autoSpaceDE w:val="0"/>
        <w:autoSpaceDN w:val="0"/>
        <w:adjustRightInd w:val="0"/>
        <w:spacing w:after="0"/>
        <w:rPr>
          <w:rFonts w:cs="Arial"/>
          <w:color w:val="000000"/>
          <w:sz w:val="20"/>
        </w:rPr>
      </w:pPr>
      <w:r w:rsidRPr="000E4900">
        <w:rPr>
          <w:rFonts w:cs="Arial"/>
          <w:color w:val="000000"/>
          <w:sz w:val="20"/>
        </w:rPr>
        <w:t>La répartition des rôles entre acteurs et les textes précisant les rôles figurent dans le tableau ci-dessous :</w:t>
      </w:r>
    </w:p>
    <w:p w14:paraId="0B1121D5" w14:textId="77777777" w:rsidR="00D41B8B" w:rsidRPr="000E4900" w:rsidRDefault="00D41B8B" w:rsidP="000E4900">
      <w:pPr>
        <w:shd w:val="clear" w:color="auto" w:fill="FFFFFF"/>
        <w:spacing w:after="0"/>
        <w:rPr>
          <w:rFonts w:cs="Arial"/>
          <w:color w:val="000000"/>
          <w:sz w:val="20"/>
        </w:rPr>
      </w:pPr>
    </w:p>
    <w:tbl>
      <w:tblPr>
        <w:tblW w:w="908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hemeFill="accent5" w:themeFillTint="66"/>
        <w:tblCellMar>
          <w:left w:w="70" w:type="dxa"/>
          <w:right w:w="70" w:type="dxa"/>
        </w:tblCellMar>
        <w:tblLook w:val="04A0" w:firstRow="1" w:lastRow="0" w:firstColumn="1" w:lastColumn="0" w:noHBand="0" w:noVBand="1"/>
      </w:tblPr>
      <w:tblGrid>
        <w:gridCol w:w="2281"/>
        <w:gridCol w:w="3119"/>
        <w:gridCol w:w="3685"/>
      </w:tblGrid>
      <w:tr w:rsidR="00D41B8B" w:rsidRPr="000E4900" w14:paraId="53C344EC" w14:textId="77777777" w:rsidTr="00A57057">
        <w:trPr>
          <w:trHeight w:val="315"/>
        </w:trPr>
        <w:tc>
          <w:tcPr>
            <w:tcW w:w="2281" w:type="dxa"/>
            <w:shd w:val="clear" w:color="auto" w:fill="B6DDE8" w:themeFill="accent5" w:themeFillTint="66"/>
            <w:hideMark/>
          </w:tcPr>
          <w:p w14:paraId="2B4B9244" w14:textId="77777777" w:rsidR="00D41B8B" w:rsidRPr="000E4900" w:rsidRDefault="00D41B8B" w:rsidP="000E4900">
            <w:pPr>
              <w:spacing w:after="0"/>
              <w:jc w:val="center"/>
              <w:rPr>
                <w:rFonts w:cs="Arial"/>
                <w:b/>
                <w:color w:val="000000"/>
                <w:sz w:val="20"/>
              </w:rPr>
            </w:pPr>
            <w:r w:rsidRPr="000E4900">
              <w:rPr>
                <w:rFonts w:cs="Arial"/>
                <w:b/>
                <w:color w:val="000000"/>
                <w:sz w:val="20"/>
              </w:rPr>
              <w:t>ACTEURS</w:t>
            </w:r>
          </w:p>
        </w:tc>
        <w:tc>
          <w:tcPr>
            <w:tcW w:w="3119" w:type="dxa"/>
            <w:shd w:val="clear" w:color="auto" w:fill="B6DDE8" w:themeFill="accent5" w:themeFillTint="66"/>
            <w:hideMark/>
          </w:tcPr>
          <w:p w14:paraId="0D3702CA" w14:textId="77777777" w:rsidR="00D41B8B" w:rsidRPr="000E4900" w:rsidRDefault="00D41B8B" w:rsidP="000E4900">
            <w:pPr>
              <w:spacing w:after="0"/>
              <w:jc w:val="center"/>
              <w:rPr>
                <w:rFonts w:cs="Arial"/>
                <w:b/>
                <w:color w:val="000000"/>
                <w:sz w:val="20"/>
              </w:rPr>
            </w:pPr>
            <w:r w:rsidRPr="000E4900">
              <w:rPr>
                <w:rFonts w:cs="Arial"/>
                <w:b/>
                <w:color w:val="000000"/>
                <w:sz w:val="20"/>
              </w:rPr>
              <w:t>ROLE</w:t>
            </w:r>
          </w:p>
        </w:tc>
        <w:tc>
          <w:tcPr>
            <w:tcW w:w="3685" w:type="dxa"/>
            <w:shd w:val="clear" w:color="auto" w:fill="B6DDE8" w:themeFill="accent5" w:themeFillTint="66"/>
            <w:hideMark/>
          </w:tcPr>
          <w:p w14:paraId="1272A8D2" w14:textId="77777777" w:rsidR="00D41B8B" w:rsidRPr="000E4900" w:rsidRDefault="00D41B8B" w:rsidP="000E4900">
            <w:pPr>
              <w:spacing w:after="0"/>
              <w:jc w:val="center"/>
              <w:rPr>
                <w:rFonts w:cs="Arial"/>
                <w:b/>
                <w:color w:val="000000"/>
                <w:sz w:val="20"/>
              </w:rPr>
            </w:pPr>
            <w:r w:rsidRPr="000E4900">
              <w:rPr>
                <w:rFonts w:cs="Arial"/>
                <w:b/>
                <w:color w:val="000000"/>
                <w:sz w:val="20"/>
              </w:rPr>
              <w:t>TEXTES</w:t>
            </w:r>
          </w:p>
        </w:tc>
      </w:tr>
      <w:tr w:rsidR="00D41B8B" w:rsidRPr="000E4900" w14:paraId="60F29806" w14:textId="77777777" w:rsidTr="00A57057">
        <w:trPr>
          <w:trHeight w:val="300"/>
        </w:trPr>
        <w:tc>
          <w:tcPr>
            <w:tcW w:w="2281" w:type="dxa"/>
            <w:shd w:val="clear" w:color="auto" w:fill="B6DDE8" w:themeFill="accent5" w:themeFillTint="66"/>
            <w:hideMark/>
          </w:tcPr>
          <w:p w14:paraId="0537FA43" w14:textId="77777777" w:rsidR="00D41B8B" w:rsidRPr="000E4900" w:rsidRDefault="00D41B8B" w:rsidP="000E4900">
            <w:pPr>
              <w:spacing w:after="0"/>
              <w:jc w:val="left"/>
              <w:rPr>
                <w:rFonts w:cs="Arial"/>
                <w:color w:val="000000"/>
                <w:sz w:val="20"/>
              </w:rPr>
            </w:pPr>
            <w:r w:rsidRPr="000E4900">
              <w:rPr>
                <w:rFonts w:cs="Arial"/>
                <w:color w:val="000000"/>
                <w:sz w:val="20"/>
              </w:rPr>
              <w:t xml:space="preserve">ETAT </w:t>
            </w:r>
            <w:r w:rsidR="00955498" w:rsidRPr="000E4900">
              <w:rPr>
                <w:rFonts w:cs="Arial"/>
                <w:color w:val="000000"/>
                <w:sz w:val="20"/>
              </w:rPr>
              <w:t>(</w:t>
            </w:r>
            <w:r w:rsidRPr="000E4900">
              <w:rPr>
                <w:rFonts w:cs="Arial"/>
                <w:color w:val="000000"/>
                <w:sz w:val="20"/>
              </w:rPr>
              <w:t>et ses services déconcentrés</w:t>
            </w:r>
            <w:r w:rsidR="00955498" w:rsidRPr="000E4900">
              <w:rPr>
                <w:rFonts w:cs="Arial"/>
                <w:color w:val="000000"/>
                <w:sz w:val="20"/>
              </w:rPr>
              <w:t>)</w:t>
            </w:r>
          </w:p>
        </w:tc>
        <w:tc>
          <w:tcPr>
            <w:tcW w:w="3119" w:type="dxa"/>
            <w:shd w:val="clear" w:color="auto" w:fill="B6DDE8" w:themeFill="accent5" w:themeFillTint="66"/>
            <w:hideMark/>
          </w:tcPr>
          <w:p w14:paraId="4F889EBA" w14:textId="77777777" w:rsidR="00504E0C" w:rsidRPr="000E4900" w:rsidRDefault="00D41B8B" w:rsidP="000E4900">
            <w:pPr>
              <w:spacing w:after="0"/>
              <w:jc w:val="left"/>
              <w:rPr>
                <w:rFonts w:cs="Arial"/>
                <w:color w:val="000000"/>
                <w:sz w:val="20"/>
              </w:rPr>
            </w:pPr>
            <w:r w:rsidRPr="000E4900">
              <w:rPr>
                <w:rFonts w:cs="Arial"/>
                <w:color w:val="000000"/>
                <w:sz w:val="20"/>
              </w:rPr>
              <w:t>Régule le domaine de l'eau</w:t>
            </w:r>
            <w:r w:rsidR="00504E0C" w:rsidRPr="000E4900">
              <w:rPr>
                <w:rFonts w:cs="Arial"/>
                <w:color w:val="000000"/>
                <w:sz w:val="20"/>
              </w:rPr>
              <w:t xml:space="preserve"> </w:t>
            </w:r>
          </w:p>
          <w:p w14:paraId="473E1CDD" w14:textId="77777777" w:rsidR="00D41B8B" w:rsidRPr="000E4900" w:rsidRDefault="00504E0C" w:rsidP="000E4900">
            <w:pPr>
              <w:spacing w:after="0"/>
              <w:jc w:val="left"/>
              <w:rPr>
                <w:rFonts w:cs="Arial"/>
                <w:color w:val="000000"/>
                <w:sz w:val="20"/>
              </w:rPr>
            </w:pPr>
            <w:r w:rsidRPr="000E4900">
              <w:rPr>
                <w:rFonts w:cs="Arial"/>
                <w:color w:val="000000"/>
                <w:sz w:val="20"/>
              </w:rPr>
              <w:t>Transfère l'organisation du service aux communes</w:t>
            </w:r>
          </w:p>
        </w:tc>
        <w:tc>
          <w:tcPr>
            <w:tcW w:w="3685" w:type="dxa"/>
            <w:shd w:val="clear" w:color="auto" w:fill="B6DDE8" w:themeFill="accent5" w:themeFillTint="66"/>
            <w:hideMark/>
          </w:tcPr>
          <w:p w14:paraId="34E61537" w14:textId="77777777" w:rsidR="00504E0C" w:rsidRPr="000E4900" w:rsidRDefault="009C55B3" w:rsidP="000E4900">
            <w:pPr>
              <w:spacing w:after="0"/>
              <w:jc w:val="left"/>
              <w:rPr>
                <w:rFonts w:cs="Arial"/>
                <w:color w:val="000000"/>
                <w:sz w:val="20"/>
              </w:rPr>
            </w:pPr>
            <w:r w:rsidRPr="000E4900">
              <w:rPr>
                <w:rFonts w:cs="Arial"/>
                <w:color w:val="000000"/>
                <w:sz w:val="20"/>
              </w:rPr>
              <w:t>Loi n°16 du 18/08/1999 modifiée par l'ordonnance n°18 du 01/03/2011</w:t>
            </w:r>
          </w:p>
          <w:p w14:paraId="79C8AB08" w14:textId="77777777" w:rsidR="00504E0C" w:rsidRPr="000E4900" w:rsidRDefault="00504E0C" w:rsidP="000E4900">
            <w:pPr>
              <w:spacing w:after="0"/>
              <w:jc w:val="left"/>
              <w:rPr>
                <w:rFonts w:cs="Arial"/>
                <w:color w:val="000000"/>
                <w:sz w:val="20"/>
              </w:rPr>
            </w:pPr>
            <w:r w:rsidRPr="000E4900">
              <w:rPr>
                <w:rFonts w:cs="Arial"/>
                <w:color w:val="000000"/>
                <w:sz w:val="20"/>
              </w:rPr>
              <w:t xml:space="preserve">Décret n°330 du 20/01/2015 </w:t>
            </w:r>
          </w:p>
          <w:p w14:paraId="225639C2" w14:textId="77777777" w:rsidR="00D41B8B" w:rsidRPr="000E4900" w:rsidRDefault="00504E0C" w:rsidP="000E4900">
            <w:pPr>
              <w:spacing w:after="0"/>
              <w:jc w:val="left"/>
              <w:rPr>
                <w:rFonts w:cs="Arial"/>
                <w:color w:val="000000"/>
                <w:sz w:val="20"/>
              </w:rPr>
            </w:pPr>
            <w:r w:rsidRPr="000E4900">
              <w:rPr>
                <w:rFonts w:cs="Arial"/>
                <w:color w:val="000000"/>
                <w:sz w:val="20"/>
              </w:rPr>
              <w:t>Arrêté n°30 du 30/12/2016</w:t>
            </w:r>
          </w:p>
        </w:tc>
      </w:tr>
      <w:tr w:rsidR="00CE11C6" w:rsidRPr="000E4900" w14:paraId="393A5161" w14:textId="77777777" w:rsidTr="00A57057">
        <w:trPr>
          <w:trHeight w:val="615"/>
        </w:trPr>
        <w:tc>
          <w:tcPr>
            <w:tcW w:w="2281" w:type="dxa"/>
            <w:shd w:val="clear" w:color="auto" w:fill="B6DDE8" w:themeFill="accent5" w:themeFillTint="66"/>
            <w:hideMark/>
          </w:tcPr>
          <w:p w14:paraId="55BF0222" w14:textId="77777777" w:rsidR="00CE11C6" w:rsidRPr="000E4900" w:rsidRDefault="00CE11C6" w:rsidP="000E4900">
            <w:pPr>
              <w:spacing w:after="0"/>
              <w:jc w:val="left"/>
              <w:rPr>
                <w:rFonts w:cs="Arial"/>
                <w:color w:val="000000"/>
                <w:sz w:val="20"/>
              </w:rPr>
            </w:pPr>
            <w:r w:rsidRPr="000E4900">
              <w:rPr>
                <w:rFonts w:cs="Arial"/>
                <w:color w:val="000000"/>
                <w:sz w:val="20"/>
              </w:rPr>
              <w:t>COMMUNES</w:t>
            </w:r>
          </w:p>
        </w:tc>
        <w:tc>
          <w:tcPr>
            <w:tcW w:w="3119" w:type="dxa"/>
            <w:shd w:val="clear" w:color="auto" w:fill="B6DDE8" w:themeFill="accent5" w:themeFillTint="66"/>
            <w:hideMark/>
          </w:tcPr>
          <w:p w14:paraId="1BC1B808" w14:textId="77777777" w:rsidR="00504E0C" w:rsidRPr="000E4900" w:rsidRDefault="00CE11C6" w:rsidP="000E4900">
            <w:pPr>
              <w:spacing w:after="0"/>
              <w:jc w:val="left"/>
              <w:rPr>
                <w:rFonts w:cs="Arial"/>
                <w:color w:val="000000"/>
                <w:sz w:val="20"/>
              </w:rPr>
            </w:pPr>
            <w:r w:rsidRPr="000E4900">
              <w:rPr>
                <w:rFonts w:cs="Arial"/>
                <w:color w:val="000000"/>
                <w:sz w:val="20"/>
              </w:rPr>
              <w:t>Veillent au bon fonctionnement du service</w:t>
            </w:r>
            <w:r w:rsidR="00504E0C" w:rsidRPr="000E4900">
              <w:rPr>
                <w:rFonts w:cs="Arial"/>
                <w:color w:val="000000"/>
                <w:sz w:val="20"/>
              </w:rPr>
              <w:t xml:space="preserve"> </w:t>
            </w:r>
          </w:p>
          <w:p w14:paraId="71BDD109" w14:textId="77777777" w:rsidR="00CE11C6" w:rsidRPr="000E4900" w:rsidRDefault="00504E0C" w:rsidP="000E4900">
            <w:pPr>
              <w:spacing w:after="0"/>
              <w:jc w:val="left"/>
              <w:rPr>
                <w:rFonts w:cs="Arial"/>
                <w:color w:val="000000"/>
                <w:sz w:val="20"/>
              </w:rPr>
            </w:pPr>
            <w:r w:rsidRPr="000E4900">
              <w:rPr>
                <w:rFonts w:cs="Arial"/>
                <w:color w:val="000000"/>
                <w:sz w:val="20"/>
              </w:rPr>
              <w:t>Délèguent l'exploitation du service aux AUE ou aux exploitants privés</w:t>
            </w:r>
          </w:p>
        </w:tc>
        <w:tc>
          <w:tcPr>
            <w:tcW w:w="3685" w:type="dxa"/>
            <w:shd w:val="clear" w:color="auto" w:fill="B6DDE8" w:themeFill="accent5" w:themeFillTint="66"/>
            <w:hideMark/>
          </w:tcPr>
          <w:p w14:paraId="1A094713" w14:textId="77777777" w:rsidR="00504E0C" w:rsidRPr="00844DCA" w:rsidRDefault="00504E0C" w:rsidP="000E4900">
            <w:pPr>
              <w:spacing w:after="0"/>
              <w:jc w:val="left"/>
              <w:rPr>
                <w:rFonts w:cs="Arial"/>
                <w:color w:val="000000"/>
                <w:sz w:val="20"/>
              </w:rPr>
            </w:pPr>
            <w:r w:rsidRPr="00844DCA">
              <w:rPr>
                <w:rFonts w:cs="Arial"/>
                <w:color w:val="000000"/>
                <w:sz w:val="20"/>
              </w:rPr>
              <w:t xml:space="preserve">Décret n°330 du 20/01/2015 </w:t>
            </w:r>
          </w:p>
          <w:p w14:paraId="70F860AB" w14:textId="77777777" w:rsidR="00504E0C" w:rsidRPr="00844DCA" w:rsidRDefault="00504E0C" w:rsidP="000E4900">
            <w:pPr>
              <w:spacing w:after="0"/>
              <w:jc w:val="left"/>
              <w:rPr>
                <w:rFonts w:cs="Arial"/>
                <w:color w:val="000000"/>
                <w:sz w:val="20"/>
              </w:rPr>
            </w:pPr>
            <w:r w:rsidRPr="00844DCA">
              <w:rPr>
                <w:rFonts w:cs="Arial"/>
                <w:color w:val="000000"/>
                <w:sz w:val="20"/>
              </w:rPr>
              <w:t xml:space="preserve">Arrêté n°30 du 30/12/2016 </w:t>
            </w:r>
          </w:p>
          <w:p w14:paraId="03A165E1" w14:textId="77777777" w:rsidR="00504E0C" w:rsidRPr="00844DCA" w:rsidRDefault="00504E0C" w:rsidP="000E4900">
            <w:pPr>
              <w:spacing w:after="0"/>
              <w:jc w:val="left"/>
              <w:rPr>
                <w:rFonts w:cs="Arial"/>
                <w:color w:val="000000"/>
                <w:sz w:val="20"/>
              </w:rPr>
            </w:pPr>
            <w:r w:rsidRPr="00844DCA">
              <w:rPr>
                <w:rFonts w:cs="Arial"/>
                <w:color w:val="000000"/>
                <w:sz w:val="20"/>
              </w:rPr>
              <w:t>Arrêté n°0</w:t>
            </w:r>
            <w:r w:rsidR="00FC730C" w:rsidRPr="00844DCA">
              <w:rPr>
                <w:rFonts w:cs="Arial"/>
                <w:color w:val="000000"/>
                <w:sz w:val="20"/>
              </w:rPr>
              <w:t>0</w:t>
            </w:r>
            <w:r w:rsidRPr="00844DCA">
              <w:rPr>
                <w:rFonts w:cs="Arial"/>
                <w:color w:val="000000"/>
                <w:sz w:val="20"/>
              </w:rPr>
              <w:t>3 du 18/01/2017</w:t>
            </w:r>
          </w:p>
          <w:p w14:paraId="61CE0FA0" w14:textId="77777777" w:rsidR="00CE11C6" w:rsidRPr="00844DCA" w:rsidRDefault="00504E0C" w:rsidP="000E4900">
            <w:pPr>
              <w:spacing w:after="0"/>
              <w:jc w:val="left"/>
              <w:rPr>
                <w:rFonts w:cs="Arial"/>
                <w:color w:val="000000"/>
                <w:sz w:val="20"/>
              </w:rPr>
            </w:pPr>
            <w:r w:rsidRPr="00844DCA">
              <w:rPr>
                <w:rFonts w:cs="Arial"/>
                <w:color w:val="000000"/>
                <w:sz w:val="20"/>
              </w:rPr>
              <w:t>Arrêté n°031 du 30/12/2016</w:t>
            </w:r>
          </w:p>
        </w:tc>
      </w:tr>
      <w:tr w:rsidR="00D41B8B" w:rsidRPr="000E4900" w14:paraId="56ED6D2E" w14:textId="77777777" w:rsidTr="00A57057">
        <w:trPr>
          <w:trHeight w:val="300"/>
        </w:trPr>
        <w:tc>
          <w:tcPr>
            <w:tcW w:w="2281" w:type="dxa"/>
            <w:shd w:val="clear" w:color="auto" w:fill="B6DDE8" w:themeFill="accent5" w:themeFillTint="66"/>
            <w:hideMark/>
          </w:tcPr>
          <w:p w14:paraId="0D50D16E" w14:textId="77777777" w:rsidR="00D41B8B" w:rsidRPr="000E4900" w:rsidRDefault="00D41B8B" w:rsidP="000E4900">
            <w:pPr>
              <w:spacing w:after="0"/>
              <w:jc w:val="left"/>
              <w:rPr>
                <w:rFonts w:cs="Arial"/>
                <w:color w:val="000000"/>
                <w:sz w:val="20"/>
              </w:rPr>
            </w:pPr>
            <w:r w:rsidRPr="000E4900">
              <w:rPr>
                <w:rFonts w:cs="Arial"/>
                <w:color w:val="000000"/>
                <w:sz w:val="20"/>
              </w:rPr>
              <w:t>AUE (Association</w:t>
            </w:r>
            <w:r w:rsidR="005670F1">
              <w:rPr>
                <w:rFonts w:cs="Arial"/>
                <w:color w:val="000000"/>
                <w:sz w:val="20"/>
              </w:rPr>
              <w:t>s</w:t>
            </w:r>
            <w:r w:rsidRPr="000E4900">
              <w:rPr>
                <w:rFonts w:cs="Arial"/>
                <w:color w:val="000000"/>
                <w:sz w:val="20"/>
              </w:rPr>
              <w:t xml:space="preserve"> des Usagers de l'Eau)</w:t>
            </w:r>
          </w:p>
        </w:tc>
        <w:tc>
          <w:tcPr>
            <w:tcW w:w="3119" w:type="dxa"/>
            <w:shd w:val="clear" w:color="auto" w:fill="B6DDE8" w:themeFill="accent5" w:themeFillTint="66"/>
            <w:hideMark/>
          </w:tcPr>
          <w:p w14:paraId="707F1E9B" w14:textId="77777777" w:rsidR="00504E0C" w:rsidRPr="000E4900" w:rsidRDefault="00CE11C6" w:rsidP="000E4900">
            <w:pPr>
              <w:spacing w:after="0"/>
              <w:jc w:val="left"/>
              <w:rPr>
                <w:rFonts w:cs="Arial"/>
                <w:color w:val="000000"/>
                <w:sz w:val="20"/>
              </w:rPr>
            </w:pPr>
            <w:r w:rsidRPr="000E4900">
              <w:rPr>
                <w:rFonts w:cs="Arial"/>
                <w:color w:val="000000"/>
                <w:sz w:val="20"/>
              </w:rPr>
              <w:t>Veillent au bon fonctionnement du service</w:t>
            </w:r>
            <w:r w:rsidR="00504E0C" w:rsidRPr="000E4900">
              <w:rPr>
                <w:rFonts w:cs="Arial"/>
                <w:color w:val="000000"/>
                <w:sz w:val="20"/>
              </w:rPr>
              <w:t xml:space="preserve"> </w:t>
            </w:r>
          </w:p>
          <w:p w14:paraId="57C6229C" w14:textId="77777777" w:rsidR="00D41B8B" w:rsidRPr="000E4900" w:rsidRDefault="00504E0C" w:rsidP="000E4900">
            <w:pPr>
              <w:spacing w:after="0"/>
              <w:jc w:val="left"/>
              <w:rPr>
                <w:rFonts w:cs="Arial"/>
                <w:color w:val="000000"/>
                <w:sz w:val="20"/>
              </w:rPr>
            </w:pPr>
            <w:r w:rsidRPr="000E4900">
              <w:rPr>
                <w:rFonts w:cs="Arial"/>
                <w:color w:val="000000"/>
                <w:sz w:val="20"/>
              </w:rPr>
              <w:t>Confient l'exploitation à un exploitant professionnel</w:t>
            </w:r>
          </w:p>
        </w:tc>
        <w:tc>
          <w:tcPr>
            <w:tcW w:w="3685" w:type="dxa"/>
            <w:shd w:val="clear" w:color="auto" w:fill="B6DDE8" w:themeFill="accent5" w:themeFillTint="66"/>
            <w:hideMark/>
          </w:tcPr>
          <w:p w14:paraId="672A8FB7" w14:textId="77777777" w:rsidR="00D41B8B" w:rsidRPr="00844DCA" w:rsidRDefault="00D41B8B" w:rsidP="000E4900">
            <w:pPr>
              <w:spacing w:after="0"/>
              <w:jc w:val="left"/>
              <w:rPr>
                <w:rFonts w:cs="Arial"/>
                <w:color w:val="000000"/>
                <w:sz w:val="20"/>
              </w:rPr>
            </w:pPr>
            <w:r w:rsidRPr="00844DCA">
              <w:rPr>
                <w:rFonts w:cs="Arial"/>
                <w:color w:val="000000"/>
                <w:sz w:val="20"/>
              </w:rPr>
              <w:t xml:space="preserve">Arrêté </w:t>
            </w:r>
            <w:r w:rsidR="00504E0C" w:rsidRPr="00844DCA">
              <w:rPr>
                <w:rFonts w:cs="Arial"/>
                <w:color w:val="000000"/>
                <w:sz w:val="20"/>
              </w:rPr>
              <w:t>n°</w:t>
            </w:r>
            <w:r w:rsidRPr="00844DCA">
              <w:rPr>
                <w:rFonts w:cs="Arial"/>
                <w:color w:val="000000"/>
                <w:sz w:val="20"/>
              </w:rPr>
              <w:t>30 du 25/06/2002</w:t>
            </w:r>
          </w:p>
          <w:p w14:paraId="66D83F89" w14:textId="77777777" w:rsidR="00FC730C" w:rsidRPr="00844DCA" w:rsidRDefault="00FC730C" w:rsidP="000E4900">
            <w:pPr>
              <w:spacing w:after="0"/>
              <w:jc w:val="left"/>
              <w:rPr>
                <w:rFonts w:cs="Arial"/>
                <w:color w:val="000000"/>
                <w:sz w:val="20"/>
              </w:rPr>
            </w:pPr>
            <w:r w:rsidRPr="00844DCA">
              <w:rPr>
                <w:rFonts w:cs="Arial"/>
                <w:color w:val="000000"/>
                <w:sz w:val="20"/>
              </w:rPr>
              <w:t>Arrêté n°003 du 18/01/2017</w:t>
            </w:r>
          </w:p>
          <w:p w14:paraId="110A65BB" w14:textId="77777777" w:rsidR="00FC730C" w:rsidRPr="00844DCA" w:rsidRDefault="00FC730C" w:rsidP="000E4900">
            <w:pPr>
              <w:spacing w:after="0"/>
              <w:jc w:val="left"/>
              <w:rPr>
                <w:rFonts w:cs="Arial"/>
                <w:color w:val="000000"/>
                <w:sz w:val="20"/>
              </w:rPr>
            </w:pPr>
          </w:p>
        </w:tc>
      </w:tr>
      <w:tr w:rsidR="00955498" w:rsidRPr="000E4900" w14:paraId="549D22B2" w14:textId="77777777" w:rsidTr="00A57057">
        <w:trPr>
          <w:trHeight w:val="615"/>
        </w:trPr>
        <w:tc>
          <w:tcPr>
            <w:tcW w:w="2281" w:type="dxa"/>
            <w:shd w:val="clear" w:color="auto" w:fill="B6DDE8" w:themeFill="accent5" w:themeFillTint="66"/>
            <w:hideMark/>
          </w:tcPr>
          <w:p w14:paraId="6D826B07" w14:textId="77777777" w:rsidR="00955498" w:rsidRPr="000E4900" w:rsidRDefault="00955498" w:rsidP="000E4900">
            <w:pPr>
              <w:spacing w:after="0"/>
              <w:jc w:val="left"/>
              <w:rPr>
                <w:rFonts w:cs="Arial"/>
                <w:color w:val="000000"/>
                <w:sz w:val="20"/>
              </w:rPr>
            </w:pPr>
            <w:r w:rsidRPr="000E4900">
              <w:rPr>
                <w:rFonts w:cs="Arial"/>
                <w:color w:val="000000"/>
                <w:sz w:val="20"/>
              </w:rPr>
              <w:t xml:space="preserve">CONSOMMATEURS </w:t>
            </w:r>
          </w:p>
        </w:tc>
        <w:tc>
          <w:tcPr>
            <w:tcW w:w="3119" w:type="dxa"/>
            <w:shd w:val="clear" w:color="auto" w:fill="B6DDE8" w:themeFill="accent5" w:themeFillTint="66"/>
            <w:hideMark/>
          </w:tcPr>
          <w:p w14:paraId="3F50EC45" w14:textId="77777777" w:rsidR="00504E0C" w:rsidRPr="000E4900" w:rsidRDefault="00955498" w:rsidP="000E4900">
            <w:pPr>
              <w:spacing w:after="0"/>
              <w:jc w:val="left"/>
              <w:rPr>
                <w:rFonts w:cs="Arial"/>
                <w:color w:val="000000"/>
                <w:sz w:val="20"/>
              </w:rPr>
            </w:pPr>
            <w:r w:rsidRPr="000E4900">
              <w:rPr>
                <w:rFonts w:cs="Arial"/>
                <w:color w:val="000000"/>
                <w:sz w:val="20"/>
              </w:rPr>
              <w:t>Participent aux assemblées générales de leur AUE</w:t>
            </w:r>
            <w:r w:rsidR="00504E0C" w:rsidRPr="000E4900">
              <w:rPr>
                <w:rFonts w:cs="Arial"/>
                <w:color w:val="000000"/>
                <w:sz w:val="20"/>
              </w:rPr>
              <w:t xml:space="preserve"> </w:t>
            </w:r>
          </w:p>
          <w:p w14:paraId="1E84EF4E" w14:textId="77777777" w:rsidR="00955498" w:rsidRPr="000E4900" w:rsidRDefault="00504E0C" w:rsidP="000E4900">
            <w:pPr>
              <w:spacing w:after="0"/>
              <w:jc w:val="left"/>
              <w:rPr>
                <w:rFonts w:cs="Arial"/>
                <w:color w:val="000000"/>
                <w:sz w:val="20"/>
              </w:rPr>
            </w:pPr>
            <w:r w:rsidRPr="000E4900">
              <w:rPr>
                <w:rFonts w:cs="Arial"/>
                <w:color w:val="000000"/>
                <w:sz w:val="20"/>
              </w:rPr>
              <w:t>Paient l'eau</w:t>
            </w:r>
          </w:p>
        </w:tc>
        <w:tc>
          <w:tcPr>
            <w:tcW w:w="3685" w:type="dxa"/>
            <w:shd w:val="clear" w:color="auto" w:fill="B6DDE8" w:themeFill="accent5" w:themeFillTint="66"/>
            <w:hideMark/>
          </w:tcPr>
          <w:p w14:paraId="6CDD4DD0" w14:textId="77777777" w:rsidR="00504E0C" w:rsidRPr="00844DCA" w:rsidRDefault="00504E0C" w:rsidP="000E4900">
            <w:pPr>
              <w:spacing w:after="0"/>
              <w:jc w:val="left"/>
              <w:rPr>
                <w:rFonts w:cs="Arial"/>
                <w:color w:val="000000"/>
                <w:sz w:val="20"/>
              </w:rPr>
            </w:pPr>
            <w:r w:rsidRPr="00844DCA">
              <w:rPr>
                <w:rFonts w:cs="Arial"/>
                <w:color w:val="000000"/>
                <w:sz w:val="20"/>
              </w:rPr>
              <w:t xml:space="preserve">Arrêté n°30 </w:t>
            </w:r>
            <w:r w:rsidR="00955498" w:rsidRPr="00844DCA">
              <w:rPr>
                <w:rFonts w:cs="Arial"/>
                <w:color w:val="000000"/>
                <w:sz w:val="20"/>
              </w:rPr>
              <w:t>du 25/06/2002</w:t>
            </w:r>
          </w:p>
          <w:p w14:paraId="00FF1389" w14:textId="77777777" w:rsidR="00955498" w:rsidRPr="00844DCA" w:rsidRDefault="00504E0C" w:rsidP="000E4900">
            <w:pPr>
              <w:spacing w:after="0"/>
              <w:jc w:val="left"/>
              <w:rPr>
                <w:rFonts w:cs="Arial"/>
                <w:color w:val="000000"/>
                <w:sz w:val="20"/>
              </w:rPr>
            </w:pPr>
            <w:r w:rsidRPr="00844DCA">
              <w:rPr>
                <w:rFonts w:cs="Arial"/>
                <w:color w:val="000000"/>
                <w:sz w:val="20"/>
              </w:rPr>
              <w:t>Arrêté n°30, du 30/12/2016</w:t>
            </w:r>
          </w:p>
        </w:tc>
      </w:tr>
      <w:tr w:rsidR="00955498" w:rsidRPr="000E4900" w14:paraId="08CE6DCB" w14:textId="77777777" w:rsidTr="00A57057">
        <w:trPr>
          <w:trHeight w:val="615"/>
        </w:trPr>
        <w:tc>
          <w:tcPr>
            <w:tcW w:w="2281" w:type="dxa"/>
            <w:shd w:val="clear" w:color="auto" w:fill="B6DDE8" w:themeFill="accent5" w:themeFillTint="66"/>
            <w:hideMark/>
          </w:tcPr>
          <w:p w14:paraId="2B48DBC9" w14:textId="77777777" w:rsidR="00955498" w:rsidRPr="000E4900" w:rsidRDefault="00955498" w:rsidP="000E4900">
            <w:pPr>
              <w:spacing w:after="0"/>
              <w:jc w:val="left"/>
              <w:rPr>
                <w:rFonts w:cs="Arial"/>
                <w:color w:val="000000"/>
                <w:sz w:val="20"/>
              </w:rPr>
            </w:pPr>
            <w:r w:rsidRPr="000E4900">
              <w:rPr>
                <w:rFonts w:cs="Arial"/>
                <w:color w:val="000000"/>
                <w:sz w:val="20"/>
              </w:rPr>
              <w:t xml:space="preserve">EXPLOITANTS </w:t>
            </w:r>
          </w:p>
        </w:tc>
        <w:tc>
          <w:tcPr>
            <w:tcW w:w="3119" w:type="dxa"/>
            <w:shd w:val="clear" w:color="auto" w:fill="B6DDE8" w:themeFill="accent5" w:themeFillTint="66"/>
            <w:hideMark/>
          </w:tcPr>
          <w:p w14:paraId="25247A26" w14:textId="77777777" w:rsidR="00955498" w:rsidRPr="000E4900" w:rsidRDefault="00955498" w:rsidP="000E4900">
            <w:pPr>
              <w:spacing w:after="0"/>
              <w:jc w:val="left"/>
              <w:rPr>
                <w:rFonts w:cs="Arial"/>
                <w:color w:val="000000"/>
                <w:sz w:val="20"/>
              </w:rPr>
            </w:pPr>
            <w:r w:rsidRPr="000E4900">
              <w:rPr>
                <w:rFonts w:cs="Arial"/>
                <w:color w:val="000000"/>
                <w:sz w:val="20"/>
              </w:rPr>
              <w:t xml:space="preserve">Font fonctionner les systèmes d'alimentation en eau potable </w:t>
            </w:r>
          </w:p>
        </w:tc>
        <w:tc>
          <w:tcPr>
            <w:tcW w:w="3685" w:type="dxa"/>
            <w:shd w:val="clear" w:color="auto" w:fill="B6DDE8" w:themeFill="accent5" w:themeFillTint="66"/>
            <w:hideMark/>
          </w:tcPr>
          <w:p w14:paraId="036ECC44" w14:textId="77777777" w:rsidR="00504E0C" w:rsidRPr="000E4900" w:rsidRDefault="00504E0C" w:rsidP="000E4900">
            <w:pPr>
              <w:spacing w:after="0"/>
              <w:jc w:val="left"/>
              <w:rPr>
                <w:rFonts w:cs="Arial"/>
                <w:color w:val="000000"/>
                <w:sz w:val="20"/>
              </w:rPr>
            </w:pPr>
            <w:r w:rsidRPr="000E4900">
              <w:rPr>
                <w:rFonts w:cs="Arial"/>
                <w:color w:val="000000"/>
                <w:sz w:val="20"/>
              </w:rPr>
              <w:t>Arrêté n°003 du 18/01/2017</w:t>
            </w:r>
          </w:p>
          <w:p w14:paraId="4C9EF29E" w14:textId="77777777" w:rsidR="00955498" w:rsidRPr="000E4900" w:rsidRDefault="00955498" w:rsidP="000E4900">
            <w:pPr>
              <w:spacing w:after="0"/>
              <w:jc w:val="left"/>
              <w:rPr>
                <w:rFonts w:cs="Arial"/>
                <w:color w:val="000000"/>
                <w:sz w:val="20"/>
              </w:rPr>
            </w:pPr>
          </w:p>
        </w:tc>
      </w:tr>
      <w:tr w:rsidR="00955498" w:rsidRPr="000E4900" w14:paraId="1A40704E" w14:textId="77777777" w:rsidTr="00A57057">
        <w:trPr>
          <w:trHeight w:val="300"/>
        </w:trPr>
        <w:tc>
          <w:tcPr>
            <w:tcW w:w="2281" w:type="dxa"/>
            <w:shd w:val="clear" w:color="auto" w:fill="B6DDE8" w:themeFill="accent5" w:themeFillTint="66"/>
            <w:hideMark/>
          </w:tcPr>
          <w:p w14:paraId="7256C8C7" w14:textId="77777777" w:rsidR="00955498" w:rsidRPr="000E4900" w:rsidRDefault="00955498" w:rsidP="000E4900">
            <w:pPr>
              <w:spacing w:after="0"/>
              <w:jc w:val="left"/>
              <w:rPr>
                <w:rFonts w:cs="Arial"/>
                <w:color w:val="000000"/>
                <w:sz w:val="20"/>
              </w:rPr>
            </w:pPr>
            <w:r w:rsidRPr="000E4900">
              <w:rPr>
                <w:rFonts w:cs="Arial"/>
                <w:color w:val="000000"/>
                <w:sz w:val="20"/>
              </w:rPr>
              <w:t>CCAG (Cellules de Conseil et d’Appui à la Gestion, mandatées par l'Etat)</w:t>
            </w:r>
          </w:p>
        </w:tc>
        <w:tc>
          <w:tcPr>
            <w:tcW w:w="3119" w:type="dxa"/>
            <w:shd w:val="clear" w:color="auto" w:fill="B6DDE8" w:themeFill="accent5" w:themeFillTint="66"/>
            <w:hideMark/>
          </w:tcPr>
          <w:p w14:paraId="066177CD" w14:textId="77777777" w:rsidR="00955498" w:rsidRPr="000E4900" w:rsidRDefault="00955498" w:rsidP="00184A7A">
            <w:pPr>
              <w:spacing w:after="0"/>
              <w:jc w:val="left"/>
              <w:rPr>
                <w:rFonts w:cs="Arial"/>
                <w:color w:val="000000"/>
                <w:sz w:val="20"/>
              </w:rPr>
            </w:pPr>
            <w:r w:rsidRPr="000E4900">
              <w:rPr>
                <w:rFonts w:cs="Arial"/>
                <w:color w:val="000000"/>
                <w:sz w:val="20"/>
              </w:rPr>
              <w:t xml:space="preserve">Assurent l'appui conseil auprès des AUE, des </w:t>
            </w:r>
            <w:r w:rsidR="00184A7A">
              <w:rPr>
                <w:rFonts w:cs="Arial"/>
                <w:color w:val="000000"/>
                <w:sz w:val="20"/>
              </w:rPr>
              <w:t>communes</w:t>
            </w:r>
            <w:r w:rsidRPr="000E4900">
              <w:rPr>
                <w:rFonts w:cs="Arial"/>
                <w:color w:val="000000"/>
                <w:sz w:val="20"/>
              </w:rPr>
              <w:t xml:space="preserve"> et des exploitants </w:t>
            </w:r>
          </w:p>
        </w:tc>
        <w:tc>
          <w:tcPr>
            <w:tcW w:w="3685" w:type="dxa"/>
            <w:shd w:val="clear" w:color="auto" w:fill="B6DDE8" w:themeFill="accent5" w:themeFillTint="66"/>
            <w:hideMark/>
          </w:tcPr>
          <w:p w14:paraId="643DB08A" w14:textId="77777777" w:rsidR="00955498" w:rsidRPr="000E4900" w:rsidRDefault="00955498" w:rsidP="000E4900">
            <w:pPr>
              <w:spacing w:after="0"/>
              <w:jc w:val="left"/>
              <w:rPr>
                <w:rFonts w:cs="Arial"/>
                <w:color w:val="000000"/>
                <w:sz w:val="20"/>
              </w:rPr>
            </w:pPr>
            <w:r w:rsidRPr="000E4900">
              <w:rPr>
                <w:rFonts w:cs="Arial"/>
                <w:color w:val="000000"/>
                <w:sz w:val="20"/>
              </w:rPr>
              <w:t xml:space="preserve">Décret </w:t>
            </w:r>
            <w:r w:rsidR="00504E0C" w:rsidRPr="000E4900">
              <w:rPr>
                <w:rFonts w:cs="Arial"/>
                <w:color w:val="000000"/>
                <w:sz w:val="20"/>
              </w:rPr>
              <w:t>n°</w:t>
            </w:r>
            <w:r w:rsidRPr="000E4900">
              <w:rPr>
                <w:rFonts w:cs="Arial"/>
                <w:color w:val="000000"/>
                <w:sz w:val="20"/>
              </w:rPr>
              <w:t>330 du 20/01/2014</w:t>
            </w:r>
          </w:p>
          <w:p w14:paraId="2DAA7966" w14:textId="77777777" w:rsidR="00504E0C" w:rsidRPr="000E4900" w:rsidRDefault="00504E0C" w:rsidP="000E4900">
            <w:pPr>
              <w:spacing w:after="0"/>
              <w:jc w:val="left"/>
              <w:rPr>
                <w:rFonts w:cs="Arial"/>
                <w:color w:val="000000"/>
                <w:sz w:val="20"/>
              </w:rPr>
            </w:pPr>
            <w:r w:rsidRPr="000E4900">
              <w:rPr>
                <w:rFonts w:cs="Arial"/>
                <w:color w:val="000000"/>
                <w:sz w:val="20"/>
              </w:rPr>
              <w:t>Arrêté n°2869 du 27/11/2006</w:t>
            </w:r>
          </w:p>
          <w:p w14:paraId="7FFFFAAB" w14:textId="77777777" w:rsidR="00504E0C" w:rsidRPr="000E4900" w:rsidRDefault="00504E0C" w:rsidP="000E4900">
            <w:pPr>
              <w:spacing w:after="0"/>
              <w:jc w:val="left"/>
              <w:rPr>
                <w:rFonts w:cs="Arial"/>
                <w:color w:val="000000"/>
                <w:sz w:val="20"/>
              </w:rPr>
            </w:pPr>
          </w:p>
        </w:tc>
      </w:tr>
    </w:tbl>
    <w:p w14:paraId="35210F51" w14:textId="77777777" w:rsidR="00746882" w:rsidRDefault="00746882" w:rsidP="00746882">
      <w:pPr>
        <w:spacing w:after="0"/>
        <w:jc w:val="left"/>
        <w:rPr>
          <w:rFonts w:cs="Arial"/>
          <w:szCs w:val="22"/>
        </w:rPr>
      </w:pPr>
    </w:p>
    <w:p w14:paraId="50556BFE" w14:textId="77777777" w:rsidR="00746882" w:rsidRDefault="00746882" w:rsidP="00746882">
      <w:pPr>
        <w:spacing w:after="0"/>
        <w:jc w:val="left"/>
        <w:rPr>
          <w:rFonts w:cs="Arial"/>
          <w:szCs w:val="22"/>
        </w:rPr>
      </w:pPr>
    </w:p>
    <w:p w14:paraId="781CD9BE" w14:textId="77777777" w:rsidR="00746882" w:rsidRDefault="00746882" w:rsidP="00746882">
      <w:pPr>
        <w:spacing w:after="0"/>
        <w:jc w:val="left"/>
        <w:rPr>
          <w:rFonts w:cs="Arial"/>
          <w:szCs w:val="22"/>
        </w:rPr>
      </w:pPr>
    </w:p>
    <w:p w14:paraId="05DA5280" w14:textId="77777777" w:rsidR="00746882" w:rsidRDefault="00746882" w:rsidP="00746882">
      <w:pPr>
        <w:spacing w:after="0"/>
        <w:jc w:val="left"/>
        <w:rPr>
          <w:rFonts w:cs="Arial"/>
          <w:szCs w:val="22"/>
        </w:rPr>
      </w:pPr>
    </w:p>
    <w:p w14:paraId="239BB15F" w14:textId="77777777" w:rsidR="00746882" w:rsidRDefault="00746882" w:rsidP="00746882">
      <w:pPr>
        <w:spacing w:after="0"/>
        <w:jc w:val="left"/>
        <w:rPr>
          <w:rFonts w:cs="Arial"/>
          <w:szCs w:val="22"/>
        </w:rPr>
      </w:pPr>
    </w:p>
    <w:p w14:paraId="26F05E2F" w14:textId="77777777" w:rsidR="00746882" w:rsidRDefault="00746882" w:rsidP="00746882">
      <w:pPr>
        <w:spacing w:after="0"/>
        <w:jc w:val="left"/>
        <w:rPr>
          <w:rFonts w:cs="Arial"/>
          <w:szCs w:val="22"/>
        </w:rPr>
      </w:pPr>
    </w:p>
    <w:p w14:paraId="6E59EE4A" w14:textId="77777777" w:rsidR="00746882" w:rsidRDefault="00746882" w:rsidP="00746882">
      <w:pPr>
        <w:spacing w:after="0"/>
        <w:jc w:val="left"/>
        <w:rPr>
          <w:rFonts w:cs="Arial"/>
          <w:szCs w:val="22"/>
        </w:rPr>
      </w:pPr>
    </w:p>
    <w:p w14:paraId="0B177616" w14:textId="77777777" w:rsidR="00746882" w:rsidRDefault="00746882" w:rsidP="00746882">
      <w:pPr>
        <w:spacing w:after="0"/>
        <w:jc w:val="left"/>
        <w:rPr>
          <w:rFonts w:cs="Arial"/>
          <w:szCs w:val="22"/>
        </w:rPr>
      </w:pPr>
    </w:p>
    <w:p w14:paraId="1E19DE5F" w14:textId="77777777" w:rsidR="00746882" w:rsidRDefault="00746882" w:rsidP="00746882">
      <w:pPr>
        <w:spacing w:after="0"/>
        <w:jc w:val="left"/>
        <w:rPr>
          <w:rFonts w:cs="Arial"/>
          <w:szCs w:val="22"/>
        </w:rPr>
      </w:pPr>
    </w:p>
    <w:p w14:paraId="617494B6" w14:textId="77777777" w:rsidR="00746882" w:rsidRDefault="00746882" w:rsidP="00746882">
      <w:pPr>
        <w:spacing w:after="0"/>
        <w:jc w:val="left"/>
        <w:rPr>
          <w:rFonts w:cs="Arial"/>
          <w:szCs w:val="22"/>
        </w:rPr>
      </w:pPr>
    </w:p>
    <w:p w14:paraId="5079FEC8" w14:textId="77777777" w:rsidR="00746882" w:rsidRDefault="00746882" w:rsidP="00746882">
      <w:pPr>
        <w:spacing w:after="0"/>
        <w:jc w:val="left"/>
        <w:rPr>
          <w:rFonts w:cs="Arial"/>
          <w:szCs w:val="22"/>
        </w:rPr>
      </w:pPr>
    </w:p>
    <w:p w14:paraId="73301160" w14:textId="77777777" w:rsidR="00746882" w:rsidRDefault="00746882" w:rsidP="00746882">
      <w:pPr>
        <w:spacing w:after="0"/>
        <w:jc w:val="left"/>
        <w:rPr>
          <w:rFonts w:cs="Arial"/>
          <w:szCs w:val="22"/>
        </w:rPr>
      </w:pPr>
    </w:p>
    <w:p w14:paraId="16177E19" w14:textId="77777777" w:rsidR="00746882" w:rsidRDefault="00746882" w:rsidP="00746882">
      <w:pPr>
        <w:spacing w:after="0"/>
        <w:jc w:val="left"/>
        <w:rPr>
          <w:rFonts w:cs="Arial"/>
          <w:szCs w:val="22"/>
        </w:rPr>
      </w:pPr>
    </w:p>
    <w:p w14:paraId="1E4D400E" w14:textId="77777777" w:rsidR="00D130BD" w:rsidRDefault="00D130BD" w:rsidP="00746882">
      <w:pPr>
        <w:spacing w:after="0"/>
        <w:jc w:val="left"/>
        <w:rPr>
          <w:rFonts w:cs="Arial"/>
          <w:szCs w:val="22"/>
        </w:rPr>
      </w:pPr>
    </w:p>
    <w:p w14:paraId="149F0AB1" w14:textId="77777777" w:rsidR="007E4B18" w:rsidRDefault="007E4B18" w:rsidP="00746882">
      <w:pPr>
        <w:spacing w:after="0"/>
        <w:jc w:val="left"/>
        <w:rPr>
          <w:rFonts w:cs="Arial"/>
          <w:szCs w:val="22"/>
        </w:rPr>
      </w:pPr>
    </w:p>
    <w:p w14:paraId="3469E538" w14:textId="77777777" w:rsidR="00D130BD" w:rsidRDefault="00D130BD" w:rsidP="00746882">
      <w:pPr>
        <w:spacing w:after="0"/>
        <w:jc w:val="left"/>
        <w:rPr>
          <w:rFonts w:cs="Arial"/>
          <w:szCs w:val="22"/>
        </w:rPr>
      </w:pPr>
    </w:p>
    <w:p w14:paraId="5D8B62AB" w14:textId="77777777" w:rsidR="00AC46C9" w:rsidRDefault="00AC46C9" w:rsidP="00746882">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746882" w14:paraId="5BDA4983" w14:textId="77777777" w:rsidTr="00DE0D3B">
        <w:tc>
          <w:tcPr>
            <w:tcW w:w="4499" w:type="dxa"/>
          </w:tcPr>
          <w:p w14:paraId="47552558" w14:textId="77777777" w:rsidR="00746882" w:rsidRPr="000E4900" w:rsidRDefault="00746882" w:rsidP="00746882">
            <w:pPr>
              <w:shd w:val="clear" w:color="auto" w:fill="FFFFFF"/>
              <w:spacing w:after="0"/>
              <w:rPr>
                <w:rFonts w:cs="Arial"/>
                <w:color w:val="000000"/>
                <w:sz w:val="20"/>
              </w:rPr>
            </w:pPr>
            <w:r w:rsidRPr="000E4900">
              <w:rPr>
                <w:rFonts w:cs="Arial"/>
                <w:color w:val="000000"/>
                <w:sz w:val="20"/>
              </w:rPr>
              <w:lastRenderedPageBreak/>
              <w:t>Les rôles et responsabilités de chaque acteur sont bien définis par les textes. Ils sont décrits ci-dessous</w:t>
            </w:r>
            <w:r w:rsidR="007E4B18">
              <w:rPr>
                <w:rFonts w:cs="Arial"/>
                <w:color w:val="000000"/>
                <w:sz w:val="20"/>
              </w:rPr>
              <w:t xml:space="preserve"> :</w:t>
            </w:r>
            <w:r w:rsidRPr="000E4900">
              <w:rPr>
                <w:rFonts w:cs="Arial"/>
                <w:color w:val="000000"/>
                <w:sz w:val="20"/>
              </w:rPr>
              <w:t xml:space="preserve"> </w:t>
            </w:r>
          </w:p>
          <w:p w14:paraId="2886780A" w14:textId="77777777" w:rsidR="00746882" w:rsidRPr="000E4900" w:rsidRDefault="00746882" w:rsidP="00746882">
            <w:pPr>
              <w:shd w:val="clear" w:color="auto" w:fill="FFFFFF"/>
              <w:spacing w:after="0"/>
              <w:rPr>
                <w:rFonts w:cs="Arial"/>
                <w:color w:val="000000"/>
                <w:sz w:val="20"/>
              </w:rPr>
            </w:pPr>
          </w:p>
          <w:p w14:paraId="49B7CDA8" w14:textId="77777777" w:rsidR="00746882" w:rsidRPr="000E4900" w:rsidRDefault="00746882" w:rsidP="00746882">
            <w:pPr>
              <w:shd w:val="clear" w:color="auto" w:fill="FFFFFF"/>
              <w:spacing w:after="0"/>
              <w:rPr>
                <w:rFonts w:cs="Arial"/>
                <w:b/>
                <w:color w:val="000000"/>
                <w:sz w:val="20"/>
              </w:rPr>
            </w:pPr>
            <w:r w:rsidRPr="000E4900">
              <w:rPr>
                <w:rFonts w:cs="Arial"/>
                <w:b/>
                <w:color w:val="000000"/>
                <w:sz w:val="20"/>
              </w:rPr>
              <w:t xml:space="preserve">L'Etat </w:t>
            </w:r>
          </w:p>
          <w:p w14:paraId="2B597E73" w14:textId="77777777" w:rsidR="00746882" w:rsidRPr="000E4900" w:rsidRDefault="00746882" w:rsidP="00746882">
            <w:pPr>
              <w:shd w:val="clear" w:color="auto" w:fill="FFFFFF"/>
              <w:spacing w:after="0"/>
              <w:rPr>
                <w:rFonts w:cs="Arial"/>
                <w:color w:val="000000"/>
                <w:sz w:val="20"/>
              </w:rPr>
            </w:pPr>
            <w:r w:rsidRPr="000E4900">
              <w:rPr>
                <w:rFonts w:cs="Arial"/>
                <w:color w:val="000000"/>
                <w:sz w:val="20"/>
              </w:rPr>
              <w:t>Le schéma institutionnel adopté par le Tchad est basé sur les dispositions du code de l'eau et sur la mise en œuvre de la décentralisation. Selon l'article 41 du Code de l'Eau, "</w:t>
            </w:r>
            <w:r w:rsidRPr="000E4900">
              <w:rPr>
                <w:rFonts w:cs="Arial"/>
                <w:i/>
                <w:color w:val="000000"/>
                <w:sz w:val="20"/>
              </w:rPr>
              <w:t xml:space="preserve">l'Etat </w:t>
            </w:r>
            <w:r w:rsidRPr="000E4900">
              <w:rPr>
                <w:rFonts w:cs="Arial"/>
                <w:b/>
                <w:i/>
                <w:color w:val="000000"/>
                <w:sz w:val="20"/>
              </w:rPr>
              <w:t>définit le cadre législatif et réglementaire</w:t>
            </w:r>
            <w:r w:rsidRPr="000E4900">
              <w:rPr>
                <w:rFonts w:cs="Arial"/>
                <w:i/>
                <w:color w:val="000000"/>
                <w:sz w:val="20"/>
              </w:rPr>
              <w:t xml:space="preserve"> </w:t>
            </w:r>
            <w:r w:rsidRPr="000E4900">
              <w:rPr>
                <w:rFonts w:cs="Arial"/>
                <w:b/>
                <w:i/>
                <w:color w:val="000000"/>
                <w:sz w:val="20"/>
              </w:rPr>
              <w:t>du service public de l'eau et veille à son application</w:t>
            </w:r>
            <w:r w:rsidRPr="000E4900">
              <w:rPr>
                <w:rFonts w:cs="Arial"/>
                <w:i/>
                <w:color w:val="000000"/>
                <w:sz w:val="20"/>
              </w:rPr>
              <w:t xml:space="preserve">. </w:t>
            </w:r>
            <w:r w:rsidR="00511334" w:rsidRPr="000E4900">
              <w:rPr>
                <w:rFonts w:cs="Arial"/>
                <w:i/>
                <w:color w:val="000000"/>
                <w:sz w:val="20"/>
              </w:rPr>
              <w:t>Quel que</w:t>
            </w:r>
            <w:r w:rsidRPr="000E4900">
              <w:rPr>
                <w:rFonts w:cs="Arial"/>
                <w:i/>
                <w:color w:val="000000"/>
                <w:sz w:val="20"/>
              </w:rPr>
              <w:t xml:space="preserve"> soit le mode de gestion du service public, l'Etat est le garant de son bon fonctionnement. Il peut cependant </w:t>
            </w:r>
            <w:r w:rsidRPr="000E4900">
              <w:rPr>
                <w:rFonts w:cs="Arial"/>
                <w:b/>
                <w:i/>
                <w:color w:val="000000"/>
                <w:sz w:val="20"/>
              </w:rPr>
              <w:t>déléguer aux CTD ses pouvoirs</w:t>
            </w:r>
            <w:r w:rsidRPr="000E4900">
              <w:rPr>
                <w:rFonts w:cs="Arial"/>
                <w:i/>
                <w:color w:val="000000"/>
                <w:sz w:val="20"/>
              </w:rPr>
              <w:t xml:space="preserve"> en matière de réseaux de distribution publique d'eau potable à l'intérieur de leur territoire. Les modalités de cette délégation sont prévues par un décret sur proposition conjointe du Ministre chargé de l'eau potable et du Ministre chargé de l'administration des collectivités locales</w:t>
            </w:r>
            <w:r w:rsidRPr="000E4900">
              <w:rPr>
                <w:rFonts w:cs="Arial"/>
                <w:color w:val="000000"/>
                <w:sz w:val="20"/>
              </w:rPr>
              <w:t xml:space="preserve">". </w:t>
            </w:r>
          </w:p>
          <w:p w14:paraId="2354C225" w14:textId="77777777" w:rsidR="00746882" w:rsidRPr="00FA408F" w:rsidRDefault="00746882" w:rsidP="00746882">
            <w:pPr>
              <w:spacing w:after="0"/>
              <w:rPr>
                <w:sz w:val="20"/>
              </w:rPr>
            </w:pPr>
          </w:p>
        </w:tc>
        <w:tc>
          <w:tcPr>
            <w:tcW w:w="274" w:type="dxa"/>
          </w:tcPr>
          <w:p w14:paraId="05A8BA0C" w14:textId="77777777" w:rsidR="00746882" w:rsidRDefault="00746882" w:rsidP="00103515">
            <w:pPr>
              <w:spacing w:after="0"/>
              <w:rPr>
                <w:rFonts w:cs="Arial"/>
                <w:color w:val="000000"/>
                <w:szCs w:val="22"/>
              </w:rPr>
            </w:pPr>
          </w:p>
        </w:tc>
        <w:tc>
          <w:tcPr>
            <w:tcW w:w="4515" w:type="dxa"/>
          </w:tcPr>
          <w:p w14:paraId="34F5FF1B" w14:textId="77777777" w:rsidR="00746882" w:rsidRPr="000E4900" w:rsidRDefault="007E4B18" w:rsidP="00746882">
            <w:pPr>
              <w:shd w:val="clear" w:color="auto" w:fill="FFFFFF"/>
              <w:spacing w:after="0"/>
              <w:rPr>
                <w:rFonts w:cs="Arial"/>
                <w:color w:val="000000"/>
                <w:sz w:val="20"/>
              </w:rPr>
            </w:pPr>
            <w:r>
              <w:rPr>
                <w:rFonts w:cs="Arial"/>
                <w:color w:val="000000"/>
                <w:sz w:val="20"/>
              </w:rPr>
              <w:t>Avant</w:t>
            </w:r>
            <w:r w:rsidR="00746882" w:rsidRPr="000E4900">
              <w:rPr>
                <w:rFonts w:cs="Arial"/>
                <w:color w:val="000000"/>
                <w:sz w:val="20"/>
              </w:rPr>
              <w:t xml:space="preserve"> l'adoption de la loi n°33 sur le transfert de compétences de l'Etat aux CTD, le décret n°249/PR/PM/MEE/2002 du 28 mai 2002 avait été </w:t>
            </w:r>
            <w:r w:rsidR="00746882">
              <w:rPr>
                <w:rFonts w:cs="Arial"/>
                <w:color w:val="000000"/>
                <w:sz w:val="20"/>
              </w:rPr>
              <w:t>pris</w:t>
            </w:r>
            <w:r w:rsidR="00746882" w:rsidRPr="000E4900">
              <w:rPr>
                <w:rFonts w:cs="Arial"/>
                <w:color w:val="000000"/>
                <w:sz w:val="20"/>
              </w:rPr>
              <w:t xml:space="preserve"> pour fixer les modalités de transfert à titre provisoire par l'Etat aux CTD de ses pouvoirs en matière de délégation du service d'eau potable. Ce décret a été abrogé, en janvier 2015, par le </w:t>
            </w:r>
            <w:r w:rsidR="00746882" w:rsidRPr="000E4900">
              <w:rPr>
                <w:rFonts w:cs="Arial"/>
                <w:b/>
                <w:color w:val="000000"/>
                <w:sz w:val="20"/>
              </w:rPr>
              <w:t>décret n°330/PR/PM/MEH/2014</w:t>
            </w:r>
            <w:r w:rsidR="00746882" w:rsidRPr="000E4900">
              <w:rPr>
                <w:rFonts w:cs="Arial"/>
                <w:color w:val="000000"/>
                <w:sz w:val="20"/>
              </w:rPr>
              <w:t xml:space="preserve"> </w:t>
            </w:r>
            <w:r w:rsidR="00746882" w:rsidRPr="000E4900">
              <w:rPr>
                <w:rFonts w:cs="Arial"/>
                <w:b/>
                <w:color w:val="000000"/>
                <w:sz w:val="20"/>
              </w:rPr>
              <w:t>qui définit les nouvelles conditions de transfert</w:t>
            </w:r>
            <w:r w:rsidR="00746882" w:rsidRPr="000E4900">
              <w:rPr>
                <w:rFonts w:cs="Arial"/>
                <w:color w:val="000000"/>
                <w:sz w:val="20"/>
              </w:rPr>
              <w:t>. Ce décret détermine aussi les modalités de sélection par les communes d'un opérateur extéri</w:t>
            </w:r>
            <w:r w:rsidR="005670F1">
              <w:rPr>
                <w:rFonts w:cs="Arial"/>
                <w:color w:val="000000"/>
                <w:sz w:val="20"/>
              </w:rPr>
              <w:t>eur pour assurer l'exploitation et</w:t>
            </w:r>
            <w:r w:rsidR="00746882" w:rsidRPr="000E4900">
              <w:rPr>
                <w:rFonts w:cs="Arial"/>
                <w:color w:val="000000"/>
                <w:sz w:val="20"/>
              </w:rPr>
              <w:t xml:space="preserve"> l'entretien des systèmes d'approvisionnement en eau potable.</w:t>
            </w:r>
          </w:p>
          <w:p w14:paraId="5C4870BE" w14:textId="77777777" w:rsidR="00746882" w:rsidRPr="000E4900" w:rsidRDefault="00746882" w:rsidP="00746882">
            <w:pPr>
              <w:spacing w:after="0"/>
              <w:rPr>
                <w:rFonts w:cs="Arial"/>
                <w:color w:val="000000"/>
                <w:sz w:val="20"/>
              </w:rPr>
            </w:pPr>
          </w:p>
          <w:p w14:paraId="621A233B" w14:textId="77777777" w:rsidR="00746882" w:rsidRPr="000E4900" w:rsidRDefault="00746882" w:rsidP="00746882">
            <w:pPr>
              <w:spacing w:after="0"/>
              <w:rPr>
                <w:rFonts w:cs="Arial"/>
                <w:color w:val="000000"/>
                <w:sz w:val="20"/>
              </w:rPr>
            </w:pPr>
            <w:r w:rsidRPr="000E4900">
              <w:rPr>
                <w:rFonts w:cs="Arial"/>
                <w:color w:val="000000"/>
                <w:sz w:val="20"/>
              </w:rPr>
              <w:t>Les élus municipaux doivent connaitre ce décret n°330 définissant les conditions de transfert de pouvoirs de l'Etat aux communes en matière de délégation de service public de l'eau potable et des trois arrêtés qui complète</w:t>
            </w:r>
            <w:r>
              <w:rPr>
                <w:rFonts w:cs="Arial"/>
                <w:color w:val="000000"/>
                <w:sz w:val="20"/>
              </w:rPr>
              <w:t>nt</w:t>
            </w:r>
            <w:r w:rsidRPr="000E4900">
              <w:rPr>
                <w:rFonts w:cs="Arial"/>
                <w:color w:val="000000"/>
                <w:sz w:val="20"/>
              </w:rPr>
              <w:t xml:space="preserve"> ce décret (n°003, n°030 et n°031).</w:t>
            </w:r>
          </w:p>
          <w:p w14:paraId="1FC67217" w14:textId="77777777" w:rsidR="00746882" w:rsidRPr="000E4900" w:rsidRDefault="00746882" w:rsidP="00746882">
            <w:pPr>
              <w:spacing w:after="0"/>
              <w:jc w:val="left"/>
              <w:rPr>
                <w:rFonts w:cs="Arial"/>
                <w:color w:val="000000"/>
                <w:sz w:val="20"/>
              </w:rPr>
            </w:pPr>
          </w:p>
          <w:p w14:paraId="1B13A62A" w14:textId="77777777" w:rsidR="00746882" w:rsidRDefault="00746882" w:rsidP="007E4B18">
            <w:pPr>
              <w:spacing w:after="0"/>
            </w:pPr>
          </w:p>
        </w:tc>
      </w:tr>
    </w:tbl>
    <w:p w14:paraId="6042FF87" w14:textId="77777777" w:rsidR="00BC6543" w:rsidRPr="000E4900" w:rsidRDefault="00BC6543" w:rsidP="00BC6543">
      <w:pPr>
        <w:pBdr>
          <w:top w:val="single" w:sz="4" w:space="1" w:color="auto"/>
          <w:left w:val="single" w:sz="4" w:space="4" w:color="auto"/>
          <w:bottom w:val="single" w:sz="4" w:space="1" w:color="auto"/>
          <w:right w:val="single" w:sz="4" w:space="4" w:color="auto"/>
        </w:pBdr>
        <w:tabs>
          <w:tab w:val="left" w:pos="9356"/>
        </w:tabs>
        <w:spacing w:after="0"/>
        <w:ind w:left="426" w:right="567"/>
        <w:rPr>
          <w:rFonts w:cs="Arial"/>
          <w:b/>
          <w:color w:val="000000"/>
          <w:sz w:val="20"/>
        </w:rPr>
      </w:pPr>
      <w:r w:rsidRPr="000E4900">
        <w:rPr>
          <w:rFonts w:cs="Arial"/>
          <w:b/>
          <w:color w:val="000000"/>
          <w:sz w:val="20"/>
        </w:rPr>
        <w:t>Le décret n°330/PR/PM/MEH/2014 du 25/01/2015</w:t>
      </w:r>
      <w:r>
        <w:rPr>
          <w:rFonts w:cs="Arial"/>
          <w:b/>
          <w:color w:val="000000"/>
          <w:sz w:val="20"/>
        </w:rPr>
        <w:t xml:space="preserve"> précise que :</w:t>
      </w:r>
    </w:p>
    <w:p w14:paraId="0551CF30" w14:textId="77777777" w:rsidR="00BC6543" w:rsidRDefault="00BC6543" w:rsidP="00BC6543">
      <w:pPr>
        <w:pBdr>
          <w:top w:val="single" w:sz="4" w:space="1" w:color="auto"/>
          <w:left w:val="single" w:sz="4" w:space="4" w:color="auto"/>
          <w:bottom w:val="single" w:sz="4" w:space="1" w:color="auto"/>
          <w:right w:val="single" w:sz="4" w:space="4" w:color="auto"/>
        </w:pBdr>
        <w:tabs>
          <w:tab w:val="left" w:pos="9356"/>
        </w:tabs>
        <w:spacing w:after="0"/>
        <w:ind w:left="426" w:right="567"/>
        <w:rPr>
          <w:rFonts w:cs="Arial"/>
          <w:color w:val="000000"/>
          <w:sz w:val="20"/>
        </w:rPr>
      </w:pPr>
    </w:p>
    <w:p w14:paraId="2E86228E" w14:textId="77777777" w:rsidR="00BC6543" w:rsidRPr="000E4900" w:rsidRDefault="00BC6543" w:rsidP="00BC6543">
      <w:pPr>
        <w:pBdr>
          <w:top w:val="single" w:sz="4" w:space="1" w:color="auto"/>
          <w:left w:val="single" w:sz="4" w:space="4" w:color="auto"/>
          <w:bottom w:val="single" w:sz="4" w:space="1" w:color="auto"/>
          <w:right w:val="single" w:sz="4" w:space="4" w:color="auto"/>
        </w:pBdr>
        <w:tabs>
          <w:tab w:val="left" w:pos="9356"/>
        </w:tabs>
        <w:spacing w:after="0"/>
        <w:ind w:left="426" w:right="567"/>
        <w:rPr>
          <w:rFonts w:cs="Arial"/>
          <w:color w:val="000000"/>
          <w:sz w:val="20"/>
        </w:rPr>
      </w:pPr>
      <w:r w:rsidRPr="000E4900">
        <w:rPr>
          <w:rFonts w:cs="Arial"/>
          <w:color w:val="000000"/>
          <w:sz w:val="20"/>
        </w:rPr>
        <w:t xml:space="preserve">Le transfert de compétence en matière de délégation du service public de l'eau potable de l'Etat aux communes n'entraine </w:t>
      </w:r>
      <w:r w:rsidRPr="000E4900">
        <w:rPr>
          <w:rFonts w:cs="Arial"/>
          <w:b/>
          <w:color w:val="000000"/>
          <w:sz w:val="20"/>
        </w:rPr>
        <w:t>aucun transfert de ressources humaines de l'Etat au bénéfice des communes</w:t>
      </w:r>
      <w:r w:rsidRPr="000E4900">
        <w:rPr>
          <w:rFonts w:cs="Arial"/>
          <w:color w:val="000000"/>
          <w:sz w:val="20"/>
        </w:rPr>
        <w:t xml:space="preserve"> pour l'exploitation et la gestion des infrastructures. Toutefois les communes bénéficient des prestations concernant le service public de l'eau de la part des services centraux et déconcentrés de l'Etat. (article 2)</w:t>
      </w:r>
    </w:p>
    <w:p w14:paraId="6AE86B50" w14:textId="77777777" w:rsidR="00BC6543" w:rsidRPr="00BC6543" w:rsidRDefault="00BC6543" w:rsidP="00BC6543">
      <w:pPr>
        <w:pBdr>
          <w:top w:val="single" w:sz="4" w:space="1" w:color="auto"/>
          <w:left w:val="single" w:sz="4" w:space="4" w:color="auto"/>
          <w:bottom w:val="single" w:sz="4" w:space="1" w:color="auto"/>
          <w:right w:val="single" w:sz="4" w:space="4" w:color="auto"/>
        </w:pBdr>
        <w:tabs>
          <w:tab w:val="left" w:pos="9356"/>
        </w:tabs>
        <w:spacing w:after="0"/>
        <w:ind w:left="426" w:right="567"/>
        <w:rPr>
          <w:rFonts w:cs="Arial"/>
          <w:color w:val="000000"/>
          <w:sz w:val="8"/>
          <w:szCs w:val="8"/>
        </w:rPr>
      </w:pPr>
    </w:p>
    <w:p w14:paraId="7169D212" w14:textId="77777777" w:rsidR="00BC6543" w:rsidRPr="000E4900" w:rsidRDefault="00BC6543" w:rsidP="00BC6543">
      <w:pPr>
        <w:pBdr>
          <w:top w:val="single" w:sz="4" w:space="1" w:color="auto"/>
          <w:left w:val="single" w:sz="4" w:space="4" w:color="auto"/>
          <w:bottom w:val="single" w:sz="4" w:space="1" w:color="auto"/>
          <w:right w:val="single" w:sz="4" w:space="4" w:color="auto"/>
        </w:pBdr>
        <w:tabs>
          <w:tab w:val="left" w:pos="9356"/>
        </w:tabs>
        <w:spacing w:after="0"/>
        <w:ind w:left="426" w:right="567"/>
        <w:rPr>
          <w:rFonts w:cs="Arial"/>
          <w:color w:val="000000"/>
          <w:sz w:val="20"/>
        </w:rPr>
      </w:pPr>
      <w:r w:rsidRPr="000E4900">
        <w:rPr>
          <w:rFonts w:cs="Arial"/>
          <w:b/>
          <w:color w:val="000000"/>
          <w:sz w:val="20"/>
        </w:rPr>
        <w:t>L'Etat conserve ses prérogatives réglementaires</w:t>
      </w:r>
      <w:r w:rsidRPr="000E4900">
        <w:rPr>
          <w:rFonts w:cs="Arial"/>
          <w:color w:val="000000"/>
          <w:sz w:val="20"/>
        </w:rPr>
        <w:t xml:space="preserve"> : législation, normes, cadre fiscal, contrôle sur les infrastructures financées par l'Etat, définition des règles de conception,</w:t>
      </w:r>
      <w:r>
        <w:rPr>
          <w:rFonts w:cs="Arial"/>
          <w:color w:val="000000"/>
          <w:sz w:val="20"/>
        </w:rPr>
        <w:t xml:space="preserve"> de réalisation, de financement</w:t>
      </w:r>
      <w:r w:rsidRPr="000E4900">
        <w:rPr>
          <w:rFonts w:cs="Arial"/>
          <w:color w:val="000000"/>
          <w:sz w:val="20"/>
        </w:rPr>
        <w:t xml:space="preserve"> et d'exploitation des infrastructures dans le cadre de la </w:t>
      </w:r>
      <w:r>
        <w:rPr>
          <w:rFonts w:cs="Arial"/>
          <w:color w:val="000000"/>
          <w:sz w:val="20"/>
        </w:rPr>
        <w:t>stratégie nationale sectorielle</w:t>
      </w:r>
      <w:r w:rsidRPr="000E4900">
        <w:rPr>
          <w:rFonts w:cs="Arial"/>
          <w:color w:val="000000"/>
          <w:sz w:val="20"/>
        </w:rPr>
        <w:t xml:space="preserve"> (article 3)</w:t>
      </w:r>
      <w:r>
        <w:rPr>
          <w:rFonts w:cs="Arial"/>
          <w:color w:val="000000"/>
          <w:sz w:val="20"/>
        </w:rPr>
        <w:t>.</w:t>
      </w:r>
    </w:p>
    <w:p w14:paraId="03AD000B" w14:textId="77777777" w:rsidR="00BC6543" w:rsidRPr="00BC6543" w:rsidRDefault="00BC6543" w:rsidP="00BC6543">
      <w:pPr>
        <w:pBdr>
          <w:top w:val="single" w:sz="4" w:space="1" w:color="auto"/>
          <w:left w:val="single" w:sz="4" w:space="4" w:color="auto"/>
          <w:bottom w:val="single" w:sz="4" w:space="1" w:color="auto"/>
          <w:right w:val="single" w:sz="4" w:space="4" w:color="auto"/>
        </w:pBdr>
        <w:tabs>
          <w:tab w:val="left" w:pos="9356"/>
        </w:tabs>
        <w:spacing w:after="0"/>
        <w:ind w:left="426" w:right="567"/>
        <w:rPr>
          <w:rFonts w:cs="Arial"/>
          <w:color w:val="000000"/>
          <w:sz w:val="8"/>
          <w:szCs w:val="8"/>
        </w:rPr>
      </w:pPr>
    </w:p>
    <w:p w14:paraId="1EE75115" w14:textId="77777777" w:rsidR="00BC6543" w:rsidRPr="000E4900" w:rsidRDefault="00BC6543" w:rsidP="00BC6543">
      <w:pPr>
        <w:pBdr>
          <w:top w:val="single" w:sz="4" w:space="1" w:color="auto"/>
          <w:left w:val="single" w:sz="4" w:space="4" w:color="auto"/>
          <w:bottom w:val="single" w:sz="4" w:space="1" w:color="auto"/>
          <w:right w:val="single" w:sz="4" w:space="4" w:color="auto"/>
        </w:pBdr>
        <w:tabs>
          <w:tab w:val="left" w:pos="9356"/>
        </w:tabs>
        <w:spacing w:after="0"/>
        <w:ind w:left="426" w:right="567"/>
        <w:rPr>
          <w:rFonts w:cs="Arial"/>
          <w:color w:val="000000"/>
          <w:sz w:val="20"/>
        </w:rPr>
      </w:pPr>
      <w:r w:rsidRPr="000E4900">
        <w:rPr>
          <w:rFonts w:cs="Arial"/>
          <w:color w:val="000000"/>
          <w:sz w:val="20"/>
        </w:rPr>
        <w:t xml:space="preserve">Le </w:t>
      </w:r>
      <w:r w:rsidRPr="000E4900">
        <w:rPr>
          <w:rFonts w:cs="Arial"/>
          <w:b/>
          <w:color w:val="000000"/>
          <w:sz w:val="20"/>
        </w:rPr>
        <w:t>contrôle de l'exploitation des infrastructures reste de la prérogative de l'Etat</w:t>
      </w:r>
      <w:r w:rsidRPr="000E4900">
        <w:rPr>
          <w:rFonts w:cs="Arial"/>
          <w:color w:val="000000"/>
          <w:sz w:val="20"/>
        </w:rPr>
        <w:t xml:space="preserve"> qui peut mandater une structure indépendante pour effectuer ces contrôles techniques et des vérifications financières et notamment pour constater la réalité des provisions affectées au fonds de renouvellement des installations (article 4)</w:t>
      </w:r>
      <w:r>
        <w:rPr>
          <w:rFonts w:cs="Arial"/>
          <w:color w:val="000000"/>
          <w:sz w:val="20"/>
        </w:rPr>
        <w:t>.</w:t>
      </w:r>
    </w:p>
    <w:p w14:paraId="2B1E571D" w14:textId="77777777" w:rsidR="00BC6543" w:rsidRPr="00BC6543" w:rsidRDefault="00BC6543" w:rsidP="00BC6543">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8"/>
          <w:szCs w:val="8"/>
        </w:rPr>
      </w:pPr>
    </w:p>
    <w:p w14:paraId="4600CE20" w14:textId="77777777" w:rsidR="00BC6543" w:rsidRPr="000E4900" w:rsidRDefault="00BC6543" w:rsidP="00BC6543">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20"/>
        </w:rPr>
      </w:pPr>
      <w:r w:rsidRPr="000E4900">
        <w:rPr>
          <w:rFonts w:cs="Arial"/>
          <w:color w:val="000000"/>
          <w:sz w:val="20"/>
        </w:rPr>
        <w:t xml:space="preserve">Le transfert du pouvoir de délégation de service public de l'eau doit </w:t>
      </w:r>
      <w:r w:rsidRPr="000E4900">
        <w:rPr>
          <w:rFonts w:cs="Arial"/>
          <w:b/>
          <w:color w:val="000000"/>
          <w:sz w:val="20"/>
        </w:rPr>
        <w:t>favoriser le recours à l'initiative privée</w:t>
      </w:r>
      <w:r w:rsidRPr="000E4900">
        <w:rPr>
          <w:rFonts w:cs="Arial"/>
          <w:color w:val="000000"/>
          <w:sz w:val="20"/>
        </w:rPr>
        <w:t xml:space="preserve"> et l'instauration d'un régime de conc</w:t>
      </w:r>
      <w:r>
        <w:rPr>
          <w:rFonts w:cs="Arial"/>
          <w:color w:val="000000"/>
          <w:sz w:val="20"/>
        </w:rPr>
        <w:t>urrence au bénéfice des usagers</w:t>
      </w:r>
      <w:r w:rsidRPr="000E4900">
        <w:rPr>
          <w:rFonts w:cs="Arial"/>
          <w:color w:val="000000"/>
          <w:sz w:val="20"/>
        </w:rPr>
        <w:t xml:space="preserve"> (article 6)</w:t>
      </w:r>
      <w:r>
        <w:rPr>
          <w:rFonts w:cs="Arial"/>
          <w:color w:val="000000"/>
          <w:sz w:val="20"/>
        </w:rPr>
        <w:t>.</w:t>
      </w:r>
    </w:p>
    <w:p w14:paraId="27F06C41" w14:textId="77777777" w:rsidR="00BC6543" w:rsidRPr="00BC6543" w:rsidRDefault="00BC6543" w:rsidP="00BC6543">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8"/>
          <w:szCs w:val="8"/>
        </w:rPr>
      </w:pPr>
    </w:p>
    <w:p w14:paraId="4D75D028" w14:textId="77777777" w:rsidR="00BC6543" w:rsidRPr="000E4900" w:rsidRDefault="00BC6543" w:rsidP="00BC6543">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20"/>
        </w:rPr>
      </w:pPr>
      <w:r w:rsidRPr="000E4900">
        <w:rPr>
          <w:rFonts w:cs="Arial"/>
          <w:color w:val="000000"/>
          <w:sz w:val="20"/>
        </w:rPr>
        <w:t xml:space="preserve">La </w:t>
      </w:r>
      <w:r w:rsidRPr="000E4900">
        <w:rPr>
          <w:rFonts w:cs="Arial"/>
          <w:b/>
          <w:color w:val="000000"/>
          <w:sz w:val="20"/>
        </w:rPr>
        <w:t>commune doit s'interdire</w:t>
      </w:r>
      <w:r w:rsidRPr="000E4900">
        <w:rPr>
          <w:rFonts w:cs="Arial"/>
          <w:color w:val="000000"/>
          <w:sz w:val="20"/>
        </w:rPr>
        <w:t>, sauf carence ou défaillance de l'exploitant</w:t>
      </w:r>
      <w:r w:rsidRPr="000E4900">
        <w:rPr>
          <w:rFonts w:cs="Arial"/>
          <w:b/>
          <w:color w:val="000000"/>
          <w:sz w:val="20"/>
        </w:rPr>
        <w:t>, d'assurer directement le service</w:t>
      </w:r>
      <w:r w:rsidRPr="000E4900">
        <w:rPr>
          <w:rFonts w:cs="Arial"/>
          <w:color w:val="000000"/>
          <w:sz w:val="20"/>
        </w:rPr>
        <w:t xml:space="preserve">. Elle ne peut, en cas de résiliation faisant suite à une carence ou défaillance de son exploitant, gérer directement le service que pendant une </w:t>
      </w:r>
      <w:r w:rsidRPr="000E4900">
        <w:rPr>
          <w:rFonts w:cs="Arial"/>
          <w:b/>
          <w:color w:val="000000"/>
          <w:sz w:val="20"/>
        </w:rPr>
        <w:t>période transitoire de 6 mois maximum</w:t>
      </w:r>
      <w:r w:rsidRPr="000E4900">
        <w:rPr>
          <w:rFonts w:cs="Arial"/>
          <w:color w:val="000000"/>
          <w:sz w:val="20"/>
        </w:rPr>
        <w:t>, lui permettant de</w:t>
      </w:r>
      <w:r>
        <w:rPr>
          <w:rFonts w:cs="Arial"/>
          <w:color w:val="000000"/>
          <w:sz w:val="20"/>
        </w:rPr>
        <w:t xml:space="preserve"> désigner un nouvel exploitant</w:t>
      </w:r>
      <w:r w:rsidRPr="000E4900">
        <w:rPr>
          <w:rFonts w:cs="Arial"/>
          <w:color w:val="000000"/>
          <w:sz w:val="20"/>
        </w:rPr>
        <w:t xml:space="preserve"> (article 6)</w:t>
      </w:r>
      <w:r>
        <w:rPr>
          <w:rFonts w:cs="Arial"/>
          <w:color w:val="000000"/>
          <w:sz w:val="20"/>
        </w:rPr>
        <w:t>.</w:t>
      </w:r>
    </w:p>
    <w:p w14:paraId="3BBF6081" w14:textId="77777777" w:rsidR="00BC6543" w:rsidRPr="00BC6543" w:rsidRDefault="00BC6543" w:rsidP="00BC6543">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8"/>
          <w:szCs w:val="8"/>
        </w:rPr>
      </w:pPr>
    </w:p>
    <w:p w14:paraId="37E603C3" w14:textId="77777777" w:rsidR="00BC6543" w:rsidRPr="000E4900" w:rsidRDefault="00BC6543" w:rsidP="00BC6543">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20"/>
        </w:rPr>
      </w:pPr>
      <w:r w:rsidRPr="00BC6543">
        <w:rPr>
          <w:rFonts w:cs="Arial"/>
          <w:color w:val="000000"/>
          <w:sz w:val="20"/>
        </w:rPr>
        <w:t xml:space="preserve">Un </w:t>
      </w:r>
      <w:r w:rsidRPr="00BC6543">
        <w:rPr>
          <w:rFonts w:cs="Arial"/>
          <w:b/>
          <w:color w:val="000000"/>
          <w:sz w:val="20"/>
        </w:rPr>
        <w:t>contrat doit être signé entre la commune et le délégataire</w:t>
      </w:r>
      <w:r w:rsidRPr="00BC6543">
        <w:rPr>
          <w:rFonts w:cs="Arial"/>
          <w:color w:val="000000"/>
          <w:sz w:val="20"/>
        </w:rPr>
        <w:t xml:space="preserve"> gestionnair</w:t>
      </w:r>
      <w:r>
        <w:rPr>
          <w:rFonts w:cs="Arial"/>
          <w:color w:val="000000"/>
          <w:sz w:val="20"/>
        </w:rPr>
        <w:t xml:space="preserve">e de l'adduction d'eau potable </w:t>
      </w:r>
      <w:r w:rsidRPr="00BC6543">
        <w:rPr>
          <w:rFonts w:cs="Arial"/>
          <w:color w:val="000000"/>
          <w:sz w:val="20"/>
        </w:rPr>
        <w:t>(article 7).</w:t>
      </w:r>
    </w:p>
    <w:p w14:paraId="0E2B33F3" w14:textId="77777777" w:rsidR="00BC6543" w:rsidRPr="00030A5A" w:rsidRDefault="00BC6543" w:rsidP="00BC6543">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8"/>
          <w:szCs w:val="8"/>
        </w:rPr>
      </w:pPr>
    </w:p>
    <w:p w14:paraId="2A74982B" w14:textId="77777777" w:rsidR="00BC6543" w:rsidRPr="000E4900" w:rsidRDefault="00BC6543" w:rsidP="00BC6543">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20"/>
        </w:rPr>
      </w:pPr>
      <w:r w:rsidRPr="000E4900">
        <w:rPr>
          <w:rFonts w:cs="Arial"/>
          <w:color w:val="000000"/>
          <w:sz w:val="20"/>
        </w:rPr>
        <w:t xml:space="preserve">Le délégataire doit être une </w:t>
      </w:r>
      <w:r w:rsidRPr="000E4900">
        <w:rPr>
          <w:rFonts w:cs="Arial"/>
          <w:b/>
          <w:color w:val="000000"/>
          <w:sz w:val="20"/>
        </w:rPr>
        <w:t>personne morale de droit tchadien</w:t>
      </w:r>
      <w:r w:rsidRPr="000E4900">
        <w:rPr>
          <w:rFonts w:cs="Arial"/>
          <w:color w:val="000000"/>
          <w:sz w:val="20"/>
        </w:rPr>
        <w:t xml:space="preserve"> (article 8)</w:t>
      </w:r>
      <w:r>
        <w:rPr>
          <w:rFonts w:cs="Arial"/>
          <w:color w:val="000000"/>
          <w:sz w:val="20"/>
        </w:rPr>
        <w:t>.</w:t>
      </w:r>
    </w:p>
    <w:p w14:paraId="55FE6783" w14:textId="77777777" w:rsidR="00BC6543" w:rsidRPr="00030A5A" w:rsidRDefault="00BC6543" w:rsidP="00BC6543">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8"/>
          <w:szCs w:val="8"/>
        </w:rPr>
      </w:pPr>
    </w:p>
    <w:p w14:paraId="1BD5E7C8" w14:textId="77777777" w:rsidR="00BC6543" w:rsidRPr="000E4900" w:rsidRDefault="00BC6543" w:rsidP="00BC6543">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20"/>
        </w:rPr>
      </w:pPr>
      <w:r w:rsidRPr="000E4900">
        <w:rPr>
          <w:rFonts w:cs="Arial"/>
          <w:color w:val="000000"/>
          <w:sz w:val="20"/>
        </w:rPr>
        <w:t xml:space="preserve">L'exploitant est sélectionné à l'issue d'une </w:t>
      </w:r>
      <w:r w:rsidRPr="000E4900">
        <w:rPr>
          <w:rFonts w:cs="Arial"/>
          <w:b/>
          <w:color w:val="000000"/>
          <w:sz w:val="20"/>
        </w:rPr>
        <w:t>procédure de consultation</w:t>
      </w:r>
      <w:r w:rsidRPr="000E4900">
        <w:rPr>
          <w:rFonts w:cs="Arial"/>
          <w:color w:val="000000"/>
          <w:sz w:val="20"/>
        </w:rPr>
        <w:t xml:space="preserve"> impliquant au moins 3 candidats (article 9)</w:t>
      </w:r>
      <w:r>
        <w:rPr>
          <w:rFonts w:cs="Arial"/>
          <w:color w:val="000000"/>
          <w:sz w:val="20"/>
        </w:rPr>
        <w:t>.</w:t>
      </w:r>
    </w:p>
    <w:p w14:paraId="7829994D" w14:textId="77777777" w:rsidR="00BC6543" w:rsidRPr="00030A5A" w:rsidRDefault="00BC6543" w:rsidP="00BC6543">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8"/>
          <w:szCs w:val="8"/>
        </w:rPr>
      </w:pPr>
    </w:p>
    <w:p w14:paraId="6EEB2145" w14:textId="77777777" w:rsidR="00BC6543" w:rsidRPr="000E4900" w:rsidRDefault="00BC6543" w:rsidP="00BC6543">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20"/>
        </w:rPr>
      </w:pPr>
      <w:r w:rsidRPr="000E4900">
        <w:rPr>
          <w:rFonts w:cs="Arial"/>
          <w:color w:val="000000"/>
          <w:sz w:val="20"/>
        </w:rPr>
        <w:t xml:space="preserve">Un </w:t>
      </w:r>
      <w:r w:rsidRPr="000E4900">
        <w:rPr>
          <w:rFonts w:cs="Arial"/>
          <w:b/>
          <w:color w:val="000000"/>
          <w:sz w:val="20"/>
        </w:rPr>
        <w:t>cahier des charges</w:t>
      </w:r>
      <w:r w:rsidRPr="000E4900">
        <w:rPr>
          <w:rFonts w:cs="Arial"/>
          <w:color w:val="000000"/>
          <w:sz w:val="20"/>
        </w:rPr>
        <w:t xml:space="preserve"> est annexé au contrat de délégation et le délégataire est tenu de le respecter (article 13). Le contenu minimum de ce document est précisé dans le décret ainsi que divers droits et devoirs du délégataire (article</w:t>
      </w:r>
      <w:r>
        <w:rPr>
          <w:rFonts w:cs="Arial"/>
          <w:color w:val="000000"/>
          <w:sz w:val="20"/>
        </w:rPr>
        <w:t>s</w:t>
      </w:r>
      <w:r w:rsidRPr="000E4900">
        <w:rPr>
          <w:rFonts w:cs="Arial"/>
          <w:color w:val="000000"/>
          <w:sz w:val="20"/>
        </w:rPr>
        <w:t xml:space="preserve"> 15 à 17). </w:t>
      </w:r>
    </w:p>
    <w:p w14:paraId="4D684F79" w14:textId="77777777" w:rsidR="00BC6543" w:rsidRPr="00030A5A" w:rsidRDefault="00BC6543" w:rsidP="00BC6543">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8"/>
          <w:szCs w:val="8"/>
        </w:rPr>
      </w:pPr>
    </w:p>
    <w:p w14:paraId="35BDB517" w14:textId="77777777" w:rsidR="00BC6543" w:rsidRPr="000E4900" w:rsidRDefault="00BC6543" w:rsidP="00BC6543">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20"/>
        </w:rPr>
      </w:pPr>
      <w:r w:rsidRPr="000E4900">
        <w:rPr>
          <w:rFonts w:cs="Arial"/>
          <w:color w:val="000000"/>
          <w:sz w:val="20"/>
        </w:rPr>
        <w:t xml:space="preserve">La </w:t>
      </w:r>
      <w:r w:rsidRPr="000E4900">
        <w:rPr>
          <w:rFonts w:cs="Arial"/>
          <w:b/>
          <w:color w:val="000000"/>
          <w:sz w:val="20"/>
        </w:rPr>
        <w:t>rémunération</w:t>
      </w:r>
      <w:r w:rsidRPr="000E4900">
        <w:rPr>
          <w:rFonts w:cs="Arial"/>
          <w:color w:val="000000"/>
          <w:sz w:val="20"/>
        </w:rPr>
        <w:t xml:space="preserve"> du délégataire sera </w:t>
      </w:r>
      <w:r w:rsidRPr="000E4900">
        <w:rPr>
          <w:rFonts w:cs="Arial"/>
          <w:b/>
          <w:color w:val="000000"/>
          <w:sz w:val="20"/>
        </w:rPr>
        <w:t>liée aux résultats de l'exploitation</w:t>
      </w:r>
      <w:r w:rsidRPr="000E4900">
        <w:rPr>
          <w:rFonts w:cs="Arial"/>
          <w:color w:val="000000"/>
          <w:sz w:val="20"/>
        </w:rPr>
        <w:t xml:space="preserve"> du service (article 14)</w:t>
      </w:r>
      <w:r>
        <w:rPr>
          <w:rFonts w:cs="Arial"/>
          <w:color w:val="000000"/>
          <w:sz w:val="20"/>
        </w:rPr>
        <w:t>.</w:t>
      </w:r>
    </w:p>
    <w:p w14:paraId="49D90EEB" w14:textId="77777777" w:rsidR="00BC6543" w:rsidRDefault="00BC6543" w:rsidP="000E4900">
      <w:pPr>
        <w:shd w:val="clear" w:color="auto" w:fill="FFFFFF"/>
        <w:spacing w:after="0"/>
        <w:rPr>
          <w:rFonts w:cs="Arial"/>
          <w:color w:val="000000"/>
          <w:sz w:val="20"/>
        </w:rPr>
      </w:pPr>
    </w:p>
    <w:p w14:paraId="271E25DD" w14:textId="77777777" w:rsidR="006D2B9E" w:rsidRPr="00AC46C9" w:rsidRDefault="006D2B9E" w:rsidP="000E4900">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b/>
          <w:color w:val="000000"/>
          <w:sz w:val="20"/>
        </w:rPr>
      </w:pPr>
      <w:r w:rsidRPr="00AC46C9">
        <w:rPr>
          <w:rFonts w:cs="Arial"/>
          <w:b/>
          <w:color w:val="000000"/>
          <w:sz w:val="20"/>
        </w:rPr>
        <w:t xml:space="preserve">L'arrêté n°003/MEA/SG/2017 du 18/01/2017 fixe </w:t>
      </w:r>
      <w:r w:rsidR="00BC6543" w:rsidRPr="00AC46C9">
        <w:rPr>
          <w:rFonts w:cs="Arial"/>
          <w:b/>
          <w:color w:val="000000"/>
          <w:sz w:val="20"/>
        </w:rPr>
        <w:t>l</w:t>
      </w:r>
      <w:r w:rsidRPr="00AC46C9">
        <w:rPr>
          <w:rFonts w:cs="Arial"/>
          <w:b/>
          <w:color w:val="000000"/>
          <w:sz w:val="20"/>
        </w:rPr>
        <w:t>es règles sur les rôles des différents acteurs :</w:t>
      </w:r>
    </w:p>
    <w:p w14:paraId="4A9F569E" w14:textId="77777777" w:rsidR="00BC6543" w:rsidRPr="00BC6543" w:rsidRDefault="00BC6543" w:rsidP="000E4900">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8"/>
          <w:szCs w:val="8"/>
        </w:rPr>
      </w:pPr>
    </w:p>
    <w:p w14:paraId="5DCAC23D" w14:textId="77777777" w:rsidR="006D2B9E" w:rsidRDefault="006D2B9E" w:rsidP="000E4900">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20"/>
        </w:rPr>
      </w:pPr>
      <w:r w:rsidRPr="000E4900">
        <w:rPr>
          <w:rFonts w:cs="Arial"/>
          <w:color w:val="000000"/>
          <w:sz w:val="20"/>
        </w:rPr>
        <w:t>- Les infrastructures demeurent la propriété de l’Etat, le délégataire (c'est à dire la commune ou l'AUE) a seulement l’usufruit du système (article 5)</w:t>
      </w:r>
      <w:r w:rsidR="00BC6543">
        <w:rPr>
          <w:rFonts w:cs="Arial"/>
          <w:color w:val="000000"/>
          <w:sz w:val="20"/>
        </w:rPr>
        <w:t xml:space="preserve"> </w:t>
      </w:r>
      <w:r w:rsidRPr="000E4900">
        <w:rPr>
          <w:rFonts w:cs="Arial"/>
          <w:color w:val="000000"/>
          <w:sz w:val="20"/>
        </w:rPr>
        <w:t>;</w:t>
      </w:r>
    </w:p>
    <w:p w14:paraId="468A8C01" w14:textId="77777777" w:rsidR="00BC6543" w:rsidRPr="00BC6543" w:rsidRDefault="00BC6543" w:rsidP="000E4900">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8"/>
          <w:szCs w:val="8"/>
        </w:rPr>
      </w:pPr>
    </w:p>
    <w:p w14:paraId="4C29E724" w14:textId="77777777" w:rsidR="006D2B9E" w:rsidRDefault="006D2B9E" w:rsidP="000E4900">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20"/>
        </w:rPr>
      </w:pPr>
      <w:r w:rsidRPr="000E4900">
        <w:rPr>
          <w:rFonts w:cs="Arial"/>
          <w:color w:val="000000"/>
          <w:sz w:val="20"/>
        </w:rPr>
        <w:t>- La durée du contrat est fixée à 3 ans et il peut être prolongé de 3 ans par simple avenant (article 6)</w:t>
      </w:r>
      <w:r w:rsidR="00BC6543">
        <w:rPr>
          <w:rFonts w:cs="Arial"/>
          <w:color w:val="000000"/>
          <w:sz w:val="20"/>
        </w:rPr>
        <w:t xml:space="preserve"> </w:t>
      </w:r>
      <w:r w:rsidRPr="000E4900">
        <w:rPr>
          <w:rFonts w:cs="Arial"/>
          <w:color w:val="000000"/>
          <w:sz w:val="20"/>
        </w:rPr>
        <w:t>;</w:t>
      </w:r>
    </w:p>
    <w:p w14:paraId="7E9535AD" w14:textId="77777777" w:rsidR="00BC6543" w:rsidRPr="00BC6543" w:rsidRDefault="00BC6543" w:rsidP="000E4900">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8"/>
          <w:szCs w:val="8"/>
        </w:rPr>
      </w:pPr>
    </w:p>
    <w:p w14:paraId="3D3939BD" w14:textId="77777777" w:rsidR="006D2B9E" w:rsidRDefault="006D2B9E" w:rsidP="000E4900">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20"/>
        </w:rPr>
      </w:pPr>
      <w:r w:rsidRPr="000E4900">
        <w:rPr>
          <w:rFonts w:cs="Arial"/>
          <w:color w:val="000000"/>
          <w:sz w:val="20"/>
        </w:rPr>
        <w:t>- Le délégataire doit assurer l’exploitation des ouvrages et leur bon entretien, y compris le renouvellement des équipements amortissables en moins de 20 ans, dont font parties les pompes et les groupes électrogènes (article7) ;</w:t>
      </w:r>
    </w:p>
    <w:p w14:paraId="5768E64B" w14:textId="77777777" w:rsidR="00BC6543" w:rsidRPr="00BC6543" w:rsidRDefault="00BC6543" w:rsidP="000E4900">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8"/>
          <w:szCs w:val="8"/>
        </w:rPr>
      </w:pPr>
    </w:p>
    <w:p w14:paraId="6E57B4E4" w14:textId="77777777" w:rsidR="006D2B9E" w:rsidRDefault="006D2B9E" w:rsidP="000E4900">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20"/>
        </w:rPr>
      </w:pPr>
      <w:r w:rsidRPr="000E4900">
        <w:rPr>
          <w:rFonts w:cs="Arial"/>
          <w:color w:val="000000"/>
          <w:sz w:val="20"/>
        </w:rPr>
        <w:t xml:space="preserve">- Le délégataire doit tenir un ensemble de registres qui permettent d’assurer le bon </w:t>
      </w:r>
      <w:r w:rsidR="006E1ECB">
        <w:rPr>
          <w:rFonts w:cs="Arial"/>
          <w:color w:val="000000"/>
          <w:sz w:val="20"/>
        </w:rPr>
        <w:t>suivi</w:t>
      </w:r>
      <w:r w:rsidRPr="000E4900">
        <w:rPr>
          <w:rFonts w:cs="Arial"/>
          <w:color w:val="000000"/>
          <w:sz w:val="20"/>
        </w:rPr>
        <w:t xml:space="preserve"> technique et financier (article 24) ;</w:t>
      </w:r>
    </w:p>
    <w:p w14:paraId="35C39361" w14:textId="77777777" w:rsidR="00BC6543" w:rsidRPr="00BC6543" w:rsidRDefault="00BC6543" w:rsidP="000E4900">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8"/>
          <w:szCs w:val="8"/>
        </w:rPr>
      </w:pPr>
    </w:p>
    <w:p w14:paraId="2AF9B027" w14:textId="77777777" w:rsidR="006D2B9E" w:rsidRDefault="006D2B9E" w:rsidP="000E4900">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20"/>
        </w:rPr>
      </w:pPr>
      <w:r w:rsidRPr="000E4900">
        <w:rPr>
          <w:rFonts w:cs="Arial"/>
          <w:color w:val="000000"/>
          <w:sz w:val="20"/>
        </w:rPr>
        <w:t>- L’Etat conserve la charge des réparations et renouvellement des forages et du renouvellement des réservoirs et du réseau primaire ainsi que des panneaux photovoltaïques si le réseau fon</w:t>
      </w:r>
      <w:r w:rsidR="0047009D">
        <w:rPr>
          <w:rFonts w:cs="Arial"/>
          <w:color w:val="000000"/>
          <w:sz w:val="20"/>
        </w:rPr>
        <w:t xml:space="preserve">ctionne avec l'énergie solaire </w:t>
      </w:r>
      <w:r w:rsidRPr="000E4900">
        <w:rPr>
          <w:rFonts w:cs="Arial"/>
          <w:color w:val="000000"/>
          <w:sz w:val="20"/>
        </w:rPr>
        <w:t>(article 10) ;</w:t>
      </w:r>
    </w:p>
    <w:p w14:paraId="47E79FAF" w14:textId="77777777" w:rsidR="00BC6543" w:rsidRPr="00BC6543" w:rsidRDefault="00BC6543" w:rsidP="000E4900">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8"/>
          <w:szCs w:val="8"/>
        </w:rPr>
      </w:pPr>
    </w:p>
    <w:p w14:paraId="1BE5DC69" w14:textId="77777777" w:rsidR="006D2B9E" w:rsidRPr="000E4900" w:rsidRDefault="006D2B9E" w:rsidP="000E4900">
      <w:pPr>
        <w:pBdr>
          <w:top w:val="single" w:sz="4" w:space="1" w:color="auto"/>
          <w:left w:val="single" w:sz="4" w:space="4" w:color="auto"/>
          <w:bottom w:val="single" w:sz="4" w:space="1" w:color="auto"/>
          <w:right w:val="single" w:sz="4" w:space="4" w:color="auto"/>
        </w:pBdr>
        <w:shd w:val="clear" w:color="auto" w:fill="FFFFFF"/>
        <w:tabs>
          <w:tab w:val="left" w:pos="9356"/>
        </w:tabs>
        <w:spacing w:after="0"/>
        <w:ind w:left="426" w:right="567"/>
        <w:rPr>
          <w:rFonts w:cs="Arial"/>
          <w:color w:val="000000"/>
          <w:sz w:val="20"/>
        </w:rPr>
      </w:pPr>
      <w:r w:rsidRPr="000E4900">
        <w:rPr>
          <w:rFonts w:cs="Arial"/>
          <w:color w:val="000000"/>
          <w:sz w:val="20"/>
        </w:rPr>
        <w:t>- Le prix du service doit nécessairement couvrir toutes les charges de l’exploitation (y compris le renouvellement des groupes et pompes) et les charges d’appui, suivi et contrôle par la CCAG (article 11).</w:t>
      </w:r>
    </w:p>
    <w:p w14:paraId="5C4567D5" w14:textId="77777777" w:rsidR="006D2B9E" w:rsidRPr="000E4900" w:rsidRDefault="006D2B9E" w:rsidP="000E4900">
      <w:pPr>
        <w:shd w:val="clear" w:color="auto" w:fill="FFFFFF"/>
        <w:spacing w:after="0"/>
        <w:rPr>
          <w:rFonts w:cs="Arial"/>
          <w:color w:val="000000"/>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746882" w14:paraId="2F0D9F19" w14:textId="77777777" w:rsidTr="00DE0D3B">
        <w:tc>
          <w:tcPr>
            <w:tcW w:w="4499" w:type="dxa"/>
          </w:tcPr>
          <w:p w14:paraId="6DAD3F5A" w14:textId="77777777" w:rsidR="00746882" w:rsidRPr="000E4900" w:rsidRDefault="00746882" w:rsidP="00746882">
            <w:pPr>
              <w:shd w:val="clear" w:color="auto" w:fill="FFFFFF"/>
              <w:spacing w:after="0"/>
              <w:rPr>
                <w:rFonts w:cs="Arial"/>
                <w:b/>
                <w:color w:val="000000"/>
                <w:sz w:val="20"/>
              </w:rPr>
            </w:pPr>
            <w:r w:rsidRPr="000E4900">
              <w:rPr>
                <w:rFonts w:cs="Arial"/>
                <w:b/>
                <w:color w:val="000000"/>
                <w:sz w:val="20"/>
              </w:rPr>
              <w:t xml:space="preserve">L'AUE ou la commune </w:t>
            </w:r>
          </w:p>
          <w:p w14:paraId="2A644BE5" w14:textId="77777777" w:rsidR="00746882" w:rsidRPr="000E4900" w:rsidRDefault="00746882" w:rsidP="00746882">
            <w:pPr>
              <w:shd w:val="clear" w:color="auto" w:fill="FFFFFF"/>
              <w:spacing w:after="0"/>
              <w:rPr>
                <w:rFonts w:cs="Arial"/>
                <w:color w:val="000000"/>
                <w:sz w:val="20"/>
              </w:rPr>
            </w:pPr>
            <w:r w:rsidRPr="000E4900">
              <w:rPr>
                <w:rFonts w:cs="Arial"/>
                <w:b/>
                <w:color w:val="000000"/>
                <w:sz w:val="20"/>
              </w:rPr>
              <w:t xml:space="preserve">Selon les cas, l'AUE ou la commune est l'autorité organisatrice du service. </w:t>
            </w:r>
            <w:r w:rsidRPr="000E4900">
              <w:rPr>
                <w:rFonts w:cs="Arial"/>
                <w:color w:val="000000"/>
                <w:sz w:val="20"/>
              </w:rPr>
              <w:t>C'est l'Etat qui don</w:t>
            </w:r>
            <w:r w:rsidR="00030A5A">
              <w:rPr>
                <w:rFonts w:cs="Arial"/>
                <w:color w:val="000000"/>
                <w:sz w:val="20"/>
              </w:rPr>
              <w:t>ne à une AUE ou à une commune cette responsabilité</w:t>
            </w:r>
            <w:r w:rsidRPr="000E4900">
              <w:rPr>
                <w:rFonts w:cs="Arial"/>
                <w:color w:val="000000"/>
                <w:sz w:val="20"/>
              </w:rPr>
              <w:t xml:space="preserve">. </w:t>
            </w:r>
          </w:p>
          <w:p w14:paraId="64C04EC1" w14:textId="77777777" w:rsidR="00746882" w:rsidRPr="000E4900" w:rsidRDefault="00746882" w:rsidP="00746882">
            <w:pPr>
              <w:shd w:val="clear" w:color="auto" w:fill="FFFFFF"/>
              <w:spacing w:after="0"/>
              <w:rPr>
                <w:rFonts w:cs="Arial"/>
                <w:color w:val="000000"/>
                <w:sz w:val="20"/>
              </w:rPr>
            </w:pPr>
          </w:p>
          <w:p w14:paraId="409A35A7" w14:textId="77777777" w:rsidR="00746882" w:rsidRPr="000E4900" w:rsidRDefault="00746882" w:rsidP="00746882">
            <w:pPr>
              <w:shd w:val="clear" w:color="auto" w:fill="FFFFFF"/>
              <w:spacing w:after="0"/>
              <w:rPr>
                <w:rFonts w:cs="Arial"/>
                <w:color w:val="000000"/>
                <w:sz w:val="20"/>
              </w:rPr>
            </w:pPr>
            <w:r w:rsidRPr="000E4900">
              <w:rPr>
                <w:rFonts w:cs="Arial"/>
                <w:color w:val="000000"/>
                <w:sz w:val="20"/>
              </w:rPr>
              <w:t xml:space="preserve">Pour une adduction d'eau dans un périmètre urbain administrée par une commune à conseil municipal élu ou par un comité de gestion, c'est à la commune que revient cette responsabilité d'autorité organisatrice. Cela se fait par la signature d'une </w:t>
            </w:r>
            <w:r w:rsidRPr="000E4900">
              <w:rPr>
                <w:rFonts w:cs="Arial"/>
                <w:b/>
                <w:color w:val="000000"/>
                <w:sz w:val="20"/>
              </w:rPr>
              <w:t xml:space="preserve">convention particulière de transfert du pouvoir de délégation </w:t>
            </w:r>
            <w:r w:rsidR="0047009D">
              <w:rPr>
                <w:rFonts w:cs="Arial"/>
                <w:color w:val="000000"/>
                <w:sz w:val="20"/>
              </w:rPr>
              <w:t xml:space="preserve">du service public de </w:t>
            </w:r>
            <w:r w:rsidRPr="000E4900">
              <w:rPr>
                <w:rFonts w:cs="Arial"/>
                <w:color w:val="000000"/>
                <w:sz w:val="20"/>
              </w:rPr>
              <w:t>l'eau potable sur un périmètre géographique défini appelé</w:t>
            </w:r>
            <w:r w:rsidRPr="000E4900">
              <w:rPr>
                <w:rFonts w:cs="Arial"/>
                <w:b/>
                <w:color w:val="000000"/>
                <w:sz w:val="20"/>
              </w:rPr>
              <w:t xml:space="preserve"> périmètre d'autorité</w:t>
            </w:r>
            <w:r w:rsidRPr="000E4900">
              <w:rPr>
                <w:rFonts w:cs="Arial"/>
                <w:color w:val="000000"/>
                <w:sz w:val="20"/>
              </w:rPr>
              <w:t>. Tous les ouvrages publics d'approvisionnement en eau implantés dans ce périmètre sont sous sa responsabilité. L'arrêté n°030/MEA/SG/2016 définit le cadre modèle de ces conventions particulières. Ces conventions fixent les engagements de l'Etat et de la collectivité.</w:t>
            </w:r>
          </w:p>
          <w:p w14:paraId="770924F3" w14:textId="77777777" w:rsidR="00746882" w:rsidRPr="000E4900" w:rsidRDefault="00746882" w:rsidP="00746882">
            <w:pPr>
              <w:shd w:val="clear" w:color="auto" w:fill="FFFFFF"/>
              <w:spacing w:after="0"/>
              <w:rPr>
                <w:rFonts w:cs="Arial"/>
                <w:color w:val="000000"/>
                <w:sz w:val="20"/>
              </w:rPr>
            </w:pPr>
          </w:p>
          <w:p w14:paraId="34DB83F3" w14:textId="77777777" w:rsidR="00746882" w:rsidRPr="000E4900" w:rsidRDefault="00746882" w:rsidP="00746882">
            <w:pPr>
              <w:spacing w:after="0"/>
              <w:rPr>
                <w:rFonts w:cs="Arial"/>
                <w:color w:val="000000"/>
                <w:sz w:val="20"/>
              </w:rPr>
            </w:pPr>
          </w:p>
          <w:p w14:paraId="6461DCEA" w14:textId="77777777" w:rsidR="00746882" w:rsidRPr="00FA408F" w:rsidRDefault="00746882" w:rsidP="00103515">
            <w:pPr>
              <w:autoSpaceDE w:val="0"/>
              <w:autoSpaceDN w:val="0"/>
              <w:adjustRightInd w:val="0"/>
              <w:spacing w:after="0"/>
              <w:rPr>
                <w:sz w:val="20"/>
              </w:rPr>
            </w:pPr>
          </w:p>
        </w:tc>
        <w:tc>
          <w:tcPr>
            <w:tcW w:w="274" w:type="dxa"/>
          </w:tcPr>
          <w:p w14:paraId="1964DC78" w14:textId="77777777" w:rsidR="00746882" w:rsidRDefault="00746882" w:rsidP="00103515">
            <w:pPr>
              <w:spacing w:after="0"/>
              <w:rPr>
                <w:rFonts w:cs="Arial"/>
                <w:color w:val="000000"/>
                <w:szCs w:val="22"/>
              </w:rPr>
            </w:pPr>
          </w:p>
        </w:tc>
        <w:tc>
          <w:tcPr>
            <w:tcW w:w="4515" w:type="dxa"/>
          </w:tcPr>
          <w:p w14:paraId="4D6AAACE" w14:textId="77777777" w:rsidR="00746882" w:rsidRPr="000E4900" w:rsidRDefault="00746882" w:rsidP="00746882">
            <w:pPr>
              <w:shd w:val="clear" w:color="auto" w:fill="FFFFFF"/>
              <w:spacing w:after="0"/>
              <w:rPr>
                <w:rFonts w:cs="Arial"/>
                <w:color w:val="000000"/>
                <w:sz w:val="20"/>
              </w:rPr>
            </w:pPr>
            <w:r w:rsidRPr="000E4900">
              <w:rPr>
                <w:rFonts w:cs="Arial"/>
                <w:color w:val="000000"/>
                <w:sz w:val="20"/>
              </w:rPr>
              <w:t>L'autorité organisatrice veille au bon fonctionnement du service. Elle représente les usagers. Elle est la garante de l'intérêt des usagers et de l'organisation permettant la continuité du service. Elle a</w:t>
            </w:r>
            <w:r w:rsidR="00030A5A">
              <w:rPr>
                <w:rFonts w:cs="Arial"/>
                <w:color w:val="000000"/>
                <w:sz w:val="20"/>
              </w:rPr>
              <w:t>ssure le</w:t>
            </w:r>
            <w:r w:rsidRPr="000E4900">
              <w:rPr>
                <w:rFonts w:cs="Arial"/>
                <w:b/>
                <w:color w:val="000000"/>
                <w:sz w:val="20"/>
              </w:rPr>
              <w:t xml:space="preserve"> contrôle des activités de l’exploitant du service</w:t>
            </w:r>
            <w:r w:rsidRPr="000E4900">
              <w:rPr>
                <w:rFonts w:cs="Arial"/>
                <w:color w:val="000000"/>
                <w:sz w:val="20"/>
              </w:rPr>
              <w:t xml:space="preserve">. </w:t>
            </w:r>
          </w:p>
          <w:p w14:paraId="1027780E" w14:textId="77777777" w:rsidR="00746882" w:rsidRPr="000E4900" w:rsidRDefault="00746882" w:rsidP="00746882">
            <w:pPr>
              <w:shd w:val="clear" w:color="auto" w:fill="FFFFFF"/>
              <w:spacing w:after="0"/>
              <w:rPr>
                <w:rFonts w:cs="Arial"/>
                <w:color w:val="000000"/>
                <w:sz w:val="20"/>
              </w:rPr>
            </w:pPr>
          </w:p>
          <w:p w14:paraId="5535750C" w14:textId="77777777" w:rsidR="00746882" w:rsidRPr="000E4900" w:rsidRDefault="00746882" w:rsidP="00746882">
            <w:pPr>
              <w:shd w:val="clear" w:color="auto" w:fill="FFFFFF"/>
              <w:spacing w:after="0"/>
              <w:rPr>
                <w:rFonts w:cs="Arial"/>
                <w:color w:val="000000"/>
                <w:sz w:val="20"/>
              </w:rPr>
            </w:pPr>
            <w:r w:rsidRPr="000E4900">
              <w:rPr>
                <w:rFonts w:cs="Arial"/>
                <w:color w:val="000000"/>
                <w:sz w:val="20"/>
              </w:rPr>
              <w:t>Le rôle de la commune n'est pas développé ici. Il sera détaillé précisément dans le chapitre suivant.</w:t>
            </w:r>
          </w:p>
          <w:p w14:paraId="7ED81D87" w14:textId="77777777" w:rsidR="00746882" w:rsidRPr="000E4900" w:rsidRDefault="00746882" w:rsidP="00746882">
            <w:pPr>
              <w:shd w:val="clear" w:color="auto" w:fill="FFFFFF"/>
              <w:spacing w:after="0"/>
              <w:rPr>
                <w:rFonts w:cs="Arial"/>
                <w:color w:val="000000"/>
                <w:sz w:val="20"/>
              </w:rPr>
            </w:pPr>
          </w:p>
          <w:p w14:paraId="43F1D1E2" w14:textId="77777777" w:rsidR="00746882" w:rsidRDefault="00746882" w:rsidP="00030A5A">
            <w:pPr>
              <w:shd w:val="clear" w:color="auto" w:fill="FFFFFF"/>
              <w:spacing w:after="0"/>
            </w:pPr>
            <w:r w:rsidRPr="000E4900">
              <w:rPr>
                <w:rFonts w:cs="Arial"/>
                <w:color w:val="000000"/>
                <w:sz w:val="20"/>
              </w:rPr>
              <w:t>Lorsque l'adduction d'eau concerne un gros village ou une petite ville qui n'est pas une commune, c'est l'AUE qui est l'autorité organisatrice.</w:t>
            </w:r>
            <w:r w:rsidR="00030A5A">
              <w:rPr>
                <w:rFonts w:cs="Arial"/>
                <w:color w:val="000000"/>
                <w:sz w:val="20"/>
              </w:rPr>
              <w:t xml:space="preserve"> </w:t>
            </w:r>
            <w:r w:rsidRPr="000E4900">
              <w:rPr>
                <w:rFonts w:cs="Arial"/>
                <w:color w:val="000000"/>
                <w:sz w:val="20"/>
              </w:rPr>
              <w:t>Elle est composée des bénéficiaires d'un même système d'alimentation en eau qui adhèrent à ses statuts et à son règlement intérieur. Le cadre modèle du contrat de délégation du service public de l’eau potable par l'Etat et la commune de moins de 10 000 habitants à une AUE est donné par l’arrêté n°003/MEA/SG/2017.</w:t>
            </w:r>
          </w:p>
        </w:tc>
      </w:tr>
    </w:tbl>
    <w:p w14:paraId="389D4D50" w14:textId="77777777" w:rsidR="00746882" w:rsidRDefault="00746882" w:rsidP="00746882">
      <w:pPr>
        <w:spacing w:after="0"/>
        <w:jc w:val="left"/>
        <w:rPr>
          <w:rFonts w:cs="Arial"/>
          <w:szCs w:val="22"/>
        </w:rPr>
      </w:pPr>
    </w:p>
    <w:p w14:paraId="05ABB7A1" w14:textId="77777777" w:rsidR="00746882" w:rsidRDefault="00746882" w:rsidP="00746882">
      <w:pPr>
        <w:spacing w:after="0"/>
        <w:jc w:val="left"/>
        <w:rPr>
          <w:rFonts w:cs="Arial"/>
          <w:szCs w:val="22"/>
        </w:rPr>
      </w:pPr>
    </w:p>
    <w:p w14:paraId="27B04C7E" w14:textId="77777777" w:rsidR="00746882" w:rsidRDefault="00746882" w:rsidP="00746882">
      <w:pPr>
        <w:spacing w:after="0"/>
        <w:jc w:val="left"/>
        <w:rPr>
          <w:rFonts w:cs="Arial"/>
          <w:szCs w:val="22"/>
        </w:rPr>
      </w:pPr>
    </w:p>
    <w:p w14:paraId="31734FAC" w14:textId="77777777" w:rsidR="00746882" w:rsidRDefault="00746882" w:rsidP="00746882">
      <w:pPr>
        <w:spacing w:after="0"/>
        <w:jc w:val="left"/>
        <w:rPr>
          <w:rFonts w:cs="Arial"/>
          <w:szCs w:val="22"/>
        </w:rPr>
      </w:pPr>
    </w:p>
    <w:p w14:paraId="2FC4416B" w14:textId="77777777" w:rsidR="00030A5A" w:rsidRDefault="00030A5A" w:rsidP="00746882">
      <w:pPr>
        <w:spacing w:after="0"/>
        <w:jc w:val="left"/>
        <w:rPr>
          <w:rFonts w:cs="Arial"/>
          <w:szCs w:val="22"/>
        </w:rPr>
      </w:pPr>
    </w:p>
    <w:p w14:paraId="170E67BC" w14:textId="77777777" w:rsidR="00030A5A" w:rsidRDefault="00030A5A" w:rsidP="00746882">
      <w:pPr>
        <w:spacing w:after="0"/>
        <w:jc w:val="left"/>
        <w:rPr>
          <w:rFonts w:cs="Arial"/>
          <w:szCs w:val="22"/>
        </w:rPr>
      </w:pPr>
    </w:p>
    <w:p w14:paraId="1EAE642D" w14:textId="77777777" w:rsidR="00030A5A" w:rsidRDefault="00030A5A" w:rsidP="00746882">
      <w:pPr>
        <w:spacing w:after="0"/>
        <w:jc w:val="left"/>
        <w:rPr>
          <w:rFonts w:cs="Arial"/>
          <w:szCs w:val="22"/>
        </w:rPr>
      </w:pPr>
    </w:p>
    <w:p w14:paraId="2345D3C3" w14:textId="77777777" w:rsidR="00030A5A" w:rsidRDefault="00030A5A" w:rsidP="00746882">
      <w:pPr>
        <w:spacing w:after="0"/>
        <w:jc w:val="left"/>
        <w:rPr>
          <w:rFonts w:cs="Arial"/>
          <w:szCs w:val="22"/>
        </w:rPr>
      </w:pPr>
    </w:p>
    <w:p w14:paraId="48D9A945" w14:textId="77777777" w:rsidR="00030A5A" w:rsidRDefault="00030A5A" w:rsidP="00746882">
      <w:pPr>
        <w:spacing w:after="0"/>
        <w:jc w:val="left"/>
        <w:rPr>
          <w:rFonts w:cs="Arial"/>
          <w:szCs w:val="22"/>
        </w:rPr>
      </w:pPr>
    </w:p>
    <w:p w14:paraId="613F9634" w14:textId="77777777" w:rsidR="00030A5A" w:rsidRDefault="00030A5A" w:rsidP="00746882">
      <w:pPr>
        <w:spacing w:after="0"/>
        <w:jc w:val="left"/>
        <w:rPr>
          <w:rFonts w:cs="Arial"/>
          <w:szCs w:val="22"/>
        </w:rPr>
      </w:pPr>
    </w:p>
    <w:p w14:paraId="5F72366F" w14:textId="77777777" w:rsidR="00030A5A" w:rsidRDefault="00030A5A" w:rsidP="00746882">
      <w:pPr>
        <w:spacing w:after="0"/>
        <w:jc w:val="left"/>
        <w:rPr>
          <w:rFonts w:cs="Arial"/>
          <w:szCs w:val="22"/>
        </w:rPr>
      </w:pPr>
    </w:p>
    <w:p w14:paraId="3B9F2F98" w14:textId="77777777" w:rsidR="00030A5A" w:rsidRDefault="00030A5A" w:rsidP="00746882">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746882" w14:paraId="549F6286" w14:textId="77777777" w:rsidTr="00FD58B2">
        <w:tc>
          <w:tcPr>
            <w:tcW w:w="4499" w:type="dxa"/>
          </w:tcPr>
          <w:p w14:paraId="64F1A9F1" w14:textId="77777777" w:rsidR="00746882" w:rsidRPr="00FA408F" w:rsidRDefault="00746882" w:rsidP="00746882">
            <w:pPr>
              <w:spacing w:after="0"/>
              <w:rPr>
                <w:sz w:val="20"/>
              </w:rPr>
            </w:pPr>
            <w:r w:rsidRPr="000E4900">
              <w:rPr>
                <w:rFonts w:cs="Arial"/>
                <w:color w:val="000000"/>
                <w:sz w:val="20"/>
              </w:rPr>
              <w:lastRenderedPageBreak/>
              <w:t xml:space="preserve">En dessous d'une population de 10 000 habitants, la commune ou l'AUE, a le choix de confier l'exploitation à l'AUE </w:t>
            </w:r>
            <w:r w:rsidR="00511334" w:rsidRPr="000E4900">
              <w:rPr>
                <w:rFonts w:cs="Arial"/>
                <w:color w:val="000000"/>
                <w:sz w:val="20"/>
              </w:rPr>
              <w:t>elle-même</w:t>
            </w:r>
            <w:r w:rsidRPr="000E4900">
              <w:rPr>
                <w:rFonts w:cs="Arial"/>
                <w:color w:val="000000"/>
                <w:sz w:val="20"/>
              </w:rPr>
              <w:t xml:space="preserve"> ou de la confier à un exploitant privé. L’entreprise exploitante assume sous le contrôle vigilant de la commune ou de l'AUE, la responsabilité complète de l’exploitation sur les aspects techniques (exploitation et entretien des installations), humains (gestion du personnel), financiers (collecte des recettes de la vente du service de l’eau, dépenses d’exploitation et paiement des différentes redevances). </w:t>
            </w:r>
            <w:r w:rsidR="00D130BD" w:rsidRPr="000E4900">
              <w:rPr>
                <w:rFonts w:cs="Arial"/>
                <w:color w:val="000000"/>
                <w:sz w:val="20"/>
              </w:rPr>
              <w:t xml:space="preserve">L'exploitation directe du service par une commune ou une AUE a montré ses limites. Il est donc préférable de recruter un fermier privé qui sera sous contrat avec l'AUE ou avec la commune si elle existe. Les textes fixent la limite à 10 000 habitants. Pour les centres urbains ou gros villages de </w:t>
            </w:r>
            <w:r w:rsidR="00D130BD" w:rsidRPr="000E4900">
              <w:rPr>
                <w:rFonts w:cs="Arial"/>
                <w:b/>
                <w:color w:val="000000"/>
                <w:sz w:val="20"/>
              </w:rPr>
              <w:t>plus de 10 000 habitants</w:t>
            </w:r>
            <w:r w:rsidR="00D130BD" w:rsidRPr="000E4900">
              <w:rPr>
                <w:rFonts w:cs="Arial"/>
                <w:color w:val="000000"/>
                <w:sz w:val="20"/>
              </w:rPr>
              <w:t xml:space="preserve">, la commune ou l'AUE doivent </w:t>
            </w:r>
            <w:r w:rsidR="00D130BD" w:rsidRPr="000E4900">
              <w:rPr>
                <w:rFonts w:cs="Arial"/>
                <w:b/>
                <w:color w:val="000000"/>
                <w:sz w:val="20"/>
              </w:rPr>
              <w:t>impérativement confier l'exploitation à un opérateur privé dans le cadre d'un contrat d'affermage</w:t>
            </w:r>
            <w:r w:rsidR="00D130BD" w:rsidRPr="000E4900">
              <w:rPr>
                <w:rFonts w:cs="Arial"/>
                <w:color w:val="000000"/>
                <w:sz w:val="20"/>
              </w:rPr>
              <w:t>.</w:t>
            </w:r>
          </w:p>
        </w:tc>
        <w:tc>
          <w:tcPr>
            <w:tcW w:w="274" w:type="dxa"/>
          </w:tcPr>
          <w:p w14:paraId="26116695" w14:textId="77777777" w:rsidR="00746882" w:rsidRDefault="00746882" w:rsidP="00103515">
            <w:pPr>
              <w:spacing w:after="0"/>
              <w:rPr>
                <w:rFonts w:cs="Arial"/>
                <w:color w:val="000000"/>
                <w:szCs w:val="22"/>
              </w:rPr>
            </w:pPr>
          </w:p>
        </w:tc>
        <w:tc>
          <w:tcPr>
            <w:tcW w:w="4515" w:type="dxa"/>
            <w:shd w:val="clear" w:color="auto" w:fill="FABF8F" w:themeFill="accent6" w:themeFillTint="99"/>
          </w:tcPr>
          <w:p w14:paraId="0499286A" w14:textId="77777777" w:rsidR="00D130BD" w:rsidRPr="00591257" w:rsidRDefault="00D130BD" w:rsidP="00D130BD">
            <w:pPr>
              <w:spacing w:after="0"/>
              <w:rPr>
                <w:b/>
                <w:sz w:val="20"/>
              </w:rPr>
            </w:pPr>
            <w:r w:rsidRPr="00591257">
              <w:rPr>
                <w:rFonts w:cs="Arial"/>
                <w:b/>
                <w:sz w:val="20"/>
              </w:rPr>
              <w:t>C</w:t>
            </w:r>
            <w:r w:rsidRPr="00591257">
              <w:rPr>
                <w:b/>
                <w:sz w:val="20"/>
              </w:rPr>
              <w:t>omment fonctionne une AUE ?</w:t>
            </w:r>
          </w:p>
          <w:p w14:paraId="02B02C86" w14:textId="77777777" w:rsidR="00D130BD" w:rsidRPr="00591257" w:rsidRDefault="00D130BD" w:rsidP="00D130BD">
            <w:pPr>
              <w:spacing w:after="0"/>
              <w:rPr>
                <w:sz w:val="20"/>
              </w:rPr>
            </w:pPr>
            <w:r w:rsidRPr="00591257">
              <w:rPr>
                <w:sz w:val="20"/>
              </w:rPr>
              <w:t xml:space="preserve">Une AUE est administrée par un comité directeur dont les membres sont élus. Ils ne peuvent percevoir un salaire mais peuvent bénéficier de défraiements et d'indemnisations. L'AUE est soumise au contrôle de gestion du ministère en charge de l’eau ou de la commune. Elle est tenue de verser à la CCAG une redevance destinée à assurer la couverture des charges d'appui, de suivi et de contrôle de la CCAG. </w:t>
            </w:r>
          </w:p>
          <w:p w14:paraId="3BA8C521" w14:textId="77777777" w:rsidR="00746882" w:rsidRDefault="00D130BD" w:rsidP="00D130BD">
            <w:pPr>
              <w:spacing w:after="0"/>
            </w:pPr>
            <w:r w:rsidRPr="00591257">
              <w:rPr>
                <w:sz w:val="20"/>
              </w:rPr>
              <w:t>L'AUE loge les fonds provenant de la vente d'eau dans deux comptes distincts : un compte pour les fonds destinés aux charges de fonctionnement, d'entretien et de réparation (exploitation du service) et un autre pour les fonds destinés aux charges de renouvellement des équipements amortissables en moins de 20 ans (il s'agit en particulier du groupe électrogène et de la pompe). Elle possède un troisième compte pour son fonctionnement interne. Elle doit tenir une Assemblée Générale semestrielle pour présenter les bilans techniques et financiers de l’exploitation.</w:t>
            </w:r>
          </w:p>
        </w:tc>
      </w:tr>
    </w:tbl>
    <w:p w14:paraId="01938FDE" w14:textId="77777777" w:rsidR="00591257" w:rsidRDefault="00591257" w:rsidP="00591257">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746882" w14:paraId="3788B24D" w14:textId="77777777" w:rsidTr="00D130BD">
        <w:tc>
          <w:tcPr>
            <w:tcW w:w="4499" w:type="dxa"/>
          </w:tcPr>
          <w:p w14:paraId="1502DB51" w14:textId="77777777" w:rsidR="00746882" w:rsidRPr="000E4900" w:rsidRDefault="00746882" w:rsidP="00746882">
            <w:pPr>
              <w:shd w:val="clear" w:color="auto" w:fill="FFFFFF"/>
              <w:spacing w:after="0"/>
              <w:rPr>
                <w:rFonts w:cs="Arial"/>
                <w:b/>
                <w:color w:val="000000"/>
                <w:sz w:val="20"/>
              </w:rPr>
            </w:pPr>
            <w:r w:rsidRPr="000E4900">
              <w:rPr>
                <w:rFonts w:cs="Arial"/>
                <w:b/>
                <w:color w:val="000000"/>
                <w:sz w:val="20"/>
              </w:rPr>
              <w:t>Les usagers</w:t>
            </w:r>
          </w:p>
          <w:p w14:paraId="29A47796" w14:textId="77777777" w:rsidR="00746882" w:rsidRPr="000E4900" w:rsidRDefault="00746882" w:rsidP="00746882">
            <w:pPr>
              <w:autoSpaceDE w:val="0"/>
              <w:autoSpaceDN w:val="0"/>
              <w:adjustRightInd w:val="0"/>
              <w:spacing w:after="0"/>
              <w:rPr>
                <w:rFonts w:cs="Arial"/>
                <w:b/>
                <w:bCs/>
                <w:i/>
                <w:iCs/>
                <w:sz w:val="20"/>
              </w:rPr>
            </w:pPr>
            <w:r w:rsidRPr="000E4900">
              <w:rPr>
                <w:rFonts w:cs="Arial"/>
                <w:sz w:val="20"/>
              </w:rPr>
              <w:t xml:space="preserve">Les usagers sont les bénéficiaires du service. A ce titre, ils </w:t>
            </w:r>
            <w:r w:rsidRPr="000E4900">
              <w:rPr>
                <w:rFonts w:cs="Arial"/>
                <w:b/>
                <w:sz w:val="20"/>
              </w:rPr>
              <w:t>doivent payer l'eau</w:t>
            </w:r>
            <w:r w:rsidRPr="000E4900">
              <w:rPr>
                <w:rFonts w:cs="Arial"/>
                <w:sz w:val="20"/>
              </w:rPr>
              <w:t xml:space="preserve"> à la borne fontaine publique au prix fixé ou payer régulièrement les factur</w:t>
            </w:r>
            <w:r>
              <w:rPr>
                <w:rFonts w:cs="Arial"/>
                <w:sz w:val="20"/>
              </w:rPr>
              <w:t>es établies par l’exploitant s'</w:t>
            </w:r>
            <w:r w:rsidRPr="000E4900">
              <w:rPr>
                <w:rFonts w:cs="Arial"/>
                <w:sz w:val="20"/>
              </w:rPr>
              <w:t xml:space="preserve">ils disposent d'un branchement particulier. </w:t>
            </w:r>
          </w:p>
          <w:p w14:paraId="258C8D93" w14:textId="77777777" w:rsidR="00746882" w:rsidRPr="000E4900" w:rsidRDefault="00746882" w:rsidP="00746882">
            <w:pPr>
              <w:autoSpaceDE w:val="0"/>
              <w:autoSpaceDN w:val="0"/>
              <w:adjustRightInd w:val="0"/>
              <w:spacing w:after="0"/>
              <w:rPr>
                <w:rFonts w:cs="Arial"/>
                <w:sz w:val="20"/>
              </w:rPr>
            </w:pPr>
          </w:p>
          <w:p w14:paraId="1C1FF498" w14:textId="77777777" w:rsidR="00746882" w:rsidRPr="000E4900" w:rsidRDefault="00746882" w:rsidP="00746882">
            <w:pPr>
              <w:autoSpaceDE w:val="0"/>
              <w:autoSpaceDN w:val="0"/>
              <w:adjustRightInd w:val="0"/>
              <w:spacing w:after="0"/>
              <w:rPr>
                <w:rFonts w:cs="Arial"/>
                <w:sz w:val="20"/>
              </w:rPr>
            </w:pPr>
            <w:r w:rsidRPr="000E4900">
              <w:rPr>
                <w:rFonts w:cs="Arial"/>
                <w:sz w:val="20"/>
              </w:rPr>
              <w:t xml:space="preserve">Les usagers doivent aussi </w:t>
            </w:r>
            <w:r w:rsidRPr="000E4900">
              <w:rPr>
                <w:rFonts w:cs="Arial"/>
                <w:b/>
                <w:sz w:val="20"/>
              </w:rPr>
              <w:t>suivre les règles d’usage édictées par l'AUE ou la commune</w:t>
            </w:r>
            <w:r w:rsidRPr="000E4900">
              <w:rPr>
                <w:rFonts w:cs="Arial"/>
                <w:sz w:val="20"/>
              </w:rPr>
              <w:t>, au niveau des points d’eau, en particulier en matière d'hygiène.</w:t>
            </w:r>
          </w:p>
          <w:p w14:paraId="10F71F2F" w14:textId="77777777" w:rsidR="00746882" w:rsidRPr="000E4900" w:rsidRDefault="00746882" w:rsidP="00746882">
            <w:pPr>
              <w:autoSpaceDE w:val="0"/>
              <w:autoSpaceDN w:val="0"/>
              <w:adjustRightInd w:val="0"/>
              <w:spacing w:after="0"/>
              <w:rPr>
                <w:rFonts w:cs="Arial"/>
                <w:sz w:val="20"/>
              </w:rPr>
            </w:pPr>
          </w:p>
          <w:p w14:paraId="7374137E" w14:textId="77777777" w:rsidR="00746882" w:rsidRPr="000E4900" w:rsidRDefault="00746882" w:rsidP="00746882">
            <w:pPr>
              <w:autoSpaceDE w:val="0"/>
              <w:autoSpaceDN w:val="0"/>
              <w:adjustRightInd w:val="0"/>
              <w:spacing w:after="0"/>
              <w:rPr>
                <w:rFonts w:cs="Arial"/>
                <w:sz w:val="20"/>
              </w:rPr>
            </w:pPr>
            <w:r w:rsidRPr="000E4900">
              <w:rPr>
                <w:rFonts w:cs="Arial"/>
                <w:sz w:val="20"/>
              </w:rPr>
              <w:t xml:space="preserve">Enfin, ils </w:t>
            </w:r>
            <w:r w:rsidRPr="000E4900">
              <w:rPr>
                <w:rFonts w:cs="Arial"/>
                <w:b/>
                <w:sz w:val="20"/>
              </w:rPr>
              <w:t>tiennent la commune informée de la qualité du service</w:t>
            </w:r>
            <w:r w:rsidRPr="000E4900">
              <w:rPr>
                <w:rFonts w:cs="Arial"/>
                <w:sz w:val="20"/>
              </w:rPr>
              <w:t>. Il est nécessaire que les usagers répercutent vers la commune leur</w:t>
            </w:r>
            <w:r w:rsidR="00030A5A">
              <w:rPr>
                <w:rFonts w:cs="Arial"/>
                <w:sz w:val="20"/>
              </w:rPr>
              <w:t>s</w:t>
            </w:r>
            <w:r w:rsidRPr="000E4900">
              <w:rPr>
                <w:rFonts w:cs="Arial"/>
                <w:sz w:val="20"/>
              </w:rPr>
              <w:t xml:space="preserve"> réclamations. Ils peuvent dans un premier temps en informer directement l’exploitant car plus la relation est directe, meilleure est la réactivité. Si l'exploitant ne réagit pas, c'est vers l'AUE ou vers la commune qu'ils doivent se tourner afin que l'une ou l'autre exige de l'exploitant qu'il prenne les mesures correctives nécessaires à un service conforme aux exigences fixées dans le contrat. </w:t>
            </w:r>
          </w:p>
          <w:p w14:paraId="471CC0EC" w14:textId="77777777" w:rsidR="00DE0D3B" w:rsidRDefault="00DE0D3B" w:rsidP="00DE0D3B">
            <w:pPr>
              <w:shd w:val="clear" w:color="auto" w:fill="FFFFFF"/>
              <w:spacing w:after="0"/>
              <w:rPr>
                <w:rFonts w:cs="Arial"/>
                <w:b/>
                <w:color w:val="000000"/>
                <w:sz w:val="20"/>
              </w:rPr>
            </w:pPr>
          </w:p>
          <w:p w14:paraId="3521EE6F" w14:textId="77777777" w:rsidR="00DE0D3B" w:rsidRPr="000E4900" w:rsidRDefault="00DE0D3B" w:rsidP="00DE0D3B">
            <w:pPr>
              <w:shd w:val="clear" w:color="auto" w:fill="FFFFFF"/>
              <w:spacing w:after="0"/>
              <w:rPr>
                <w:rFonts w:cs="Arial"/>
                <w:b/>
                <w:color w:val="000000"/>
                <w:sz w:val="20"/>
              </w:rPr>
            </w:pPr>
            <w:r w:rsidRPr="000E4900">
              <w:rPr>
                <w:rFonts w:cs="Arial"/>
                <w:b/>
                <w:color w:val="000000"/>
                <w:sz w:val="20"/>
              </w:rPr>
              <w:t>L'exploitant du service</w:t>
            </w:r>
          </w:p>
          <w:p w14:paraId="71C4E3D9" w14:textId="77777777" w:rsidR="00746882" w:rsidRPr="00FA408F" w:rsidRDefault="00DE0D3B" w:rsidP="00030A5A">
            <w:pPr>
              <w:shd w:val="clear" w:color="auto" w:fill="FFFFFF"/>
              <w:spacing w:after="0"/>
              <w:rPr>
                <w:sz w:val="20"/>
              </w:rPr>
            </w:pPr>
            <w:r w:rsidRPr="000E4900">
              <w:rPr>
                <w:rFonts w:cs="Arial"/>
                <w:sz w:val="20"/>
              </w:rPr>
              <w:t xml:space="preserve">L’exploitant </w:t>
            </w:r>
            <w:r w:rsidRPr="000E4900">
              <w:rPr>
                <w:rFonts w:cs="Arial"/>
                <w:b/>
                <w:sz w:val="20"/>
              </w:rPr>
              <w:t xml:space="preserve">fait fonctionner les installations </w:t>
            </w:r>
            <w:r w:rsidRPr="000E4900">
              <w:rPr>
                <w:rFonts w:cs="Arial"/>
                <w:sz w:val="20"/>
              </w:rPr>
              <w:t>à savoir la station de pompage et le réseau de distribution d’eau. Il gère le service commercial en faisant payer les usagers pour leurs achats (à la borne fontaine) et consommations d'eau (aux</w:t>
            </w:r>
            <w:r w:rsidR="00030A5A">
              <w:rPr>
                <w:rFonts w:cs="Arial"/>
                <w:sz w:val="20"/>
              </w:rPr>
              <w:t xml:space="preserve"> </w:t>
            </w:r>
            <w:r w:rsidRPr="000E4900">
              <w:rPr>
                <w:rFonts w:cs="Arial"/>
                <w:sz w:val="20"/>
              </w:rPr>
              <w:t xml:space="preserve"> </w:t>
            </w:r>
            <w:r w:rsidR="00030A5A">
              <w:rPr>
                <w:rFonts w:cs="Arial"/>
                <w:sz w:val="20"/>
              </w:rPr>
              <w:t xml:space="preserve"> </w:t>
            </w:r>
            <w:r w:rsidRPr="000E4900">
              <w:rPr>
                <w:rFonts w:cs="Arial"/>
                <w:sz w:val="20"/>
              </w:rPr>
              <w:t xml:space="preserve">branchements </w:t>
            </w:r>
            <w:r w:rsidR="00030A5A">
              <w:rPr>
                <w:rFonts w:cs="Arial"/>
                <w:sz w:val="20"/>
              </w:rPr>
              <w:t xml:space="preserve">  </w:t>
            </w:r>
            <w:r w:rsidRPr="000E4900">
              <w:rPr>
                <w:rFonts w:cs="Arial"/>
                <w:sz w:val="20"/>
              </w:rPr>
              <w:t>particuliers).</w:t>
            </w:r>
            <w:r w:rsidR="00030A5A">
              <w:rPr>
                <w:rFonts w:cs="Arial"/>
                <w:color w:val="000000"/>
                <w:sz w:val="20"/>
              </w:rPr>
              <w:t xml:space="preserve">  Il   signe </w:t>
            </w:r>
            <w:r w:rsidRPr="000E4900">
              <w:rPr>
                <w:rFonts w:cs="Arial"/>
                <w:color w:val="000000"/>
                <w:sz w:val="20"/>
              </w:rPr>
              <w:t xml:space="preserve"> un </w:t>
            </w:r>
          </w:p>
        </w:tc>
        <w:tc>
          <w:tcPr>
            <w:tcW w:w="274" w:type="dxa"/>
          </w:tcPr>
          <w:p w14:paraId="2965FFA2" w14:textId="77777777" w:rsidR="00746882" w:rsidRDefault="00746882" w:rsidP="00103515">
            <w:pPr>
              <w:spacing w:after="0"/>
              <w:rPr>
                <w:rFonts w:cs="Arial"/>
                <w:color w:val="000000"/>
                <w:szCs w:val="22"/>
              </w:rPr>
            </w:pPr>
          </w:p>
        </w:tc>
        <w:tc>
          <w:tcPr>
            <w:tcW w:w="4515" w:type="dxa"/>
          </w:tcPr>
          <w:p w14:paraId="490CB0CF" w14:textId="77777777" w:rsidR="00746882" w:rsidRDefault="00030A5A" w:rsidP="00746882">
            <w:pPr>
              <w:autoSpaceDE w:val="0"/>
              <w:autoSpaceDN w:val="0"/>
              <w:adjustRightInd w:val="0"/>
              <w:spacing w:after="0"/>
              <w:rPr>
                <w:rFonts w:cs="Arial"/>
                <w:color w:val="000000"/>
                <w:sz w:val="20"/>
              </w:rPr>
            </w:pPr>
            <w:r w:rsidRPr="000E4900">
              <w:rPr>
                <w:rFonts w:cs="Arial"/>
                <w:color w:val="000000"/>
                <w:sz w:val="20"/>
              </w:rPr>
              <w:t>contrat d’exploitation avec</w:t>
            </w:r>
            <w:r>
              <w:rPr>
                <w:rFonts w:cs="Arial"/>
                <w:color w:val="000000"/>
                <w:sz w:val="20"/>
              </w:rPr>
              <w:t xml:space="preserve"> </w:t>
            </w:r>
            <w:r w:rsidRPr="000E4900">
              <w:rPr>
                <w:rFonts w:cs="Arial"/>
                <w:color w:val="000000"/>
                <w:sz w:val="20"/>
              </w:rPr>
              <w:t>la</w:t>
            </w:r>
            <w:r w:rsidR="0047009D">
              <w:rPr>
                <w:rFonts w:cs="Arial"/>
                <w:color w:val="000000"/>
                <w:sz w:val="20"/>
              </w:rPr>
              <w:t xml:space="preserve"> </w:t>
            </w:r>
            <w:r w:rsidRPr="000E4900">
              <w:rPr>
                <w:rFonts w:cs="Arial"/>
                <w:color w:val="000000"/>
                <w:sz w:val="20"/>
              </w:rPr>
              <w:t>commune</w:t>
            </w:r>
            <w:r>
              <w:rPr>
                <w:rFonts w:cs="Arial"/>
                <w:color w:val="000000"/>
                <w:sz w:val="20"/>
              </w:rPr>
              <w:t xml:space="preserve"> ou </w:t>
            </w:r>
            <w:r w:rsidR="00DE0D3B" w:rsidRPr="000E4900">
              <w:rPr>
                <w:rFonts w:cs="Arial"/>
                <w:color w:val="000000"/>
                <w:sz w:val="20"/>
              </w:rPr>
              <w:t>avec l’AUE, fixant précisément les conditions de l’exploitation du service.</w:t>
            </w:r>
          </w:p>
          <w:p w14:paraId="06E7CF91" w14:textId="77777777" w:rsidR="00DE0D3B" w:rsidRPr="000E4900" w:rsidRDefault="00DE0D3B" w:rsidP="00746882">
            <w:pPr>
              <w:autoSpaceDE w:val="0"/>
              <w:autoSpaceDN w:val="0"/>
              <w:adjustRightInd w:val="0"/>
              <w:spacing w:after="0"/>
              <w:rPr>
                <w:rFonts w:cs="Arial"/>
                <w:sz w:val="20"/>
              </w:rPr>
            </w:pPr>
          </w:p>
          <w:p w14:paraId="0612A367" w14:textId="77777777" w:rsidR="00746882" w:rsidRPr="000E4900" w:rsidRDefault="00746882" w:rsidP="00746882">
            <w:pPr>
              <w:shd w:val="clear" w:color="auto" w:fill="FFFFFF"/>
              <w:spacing w:after="0"/>
              <w:rPr>
                <w:rFonts w:cs="Arial"/>
                <w:color w:val="000000"/>
                <w:sz w:val="20"/>
              </w:rPr>
            </w:pPr>
            <w:r w:rsidRPr="000E4900">
              <w:rPr>
                <w:rFonts w:cs="Arial"/>
                <w:color w:val="000000"/>
                <w:sz w:val="20"/>
              </w:rPr>
              <w:t>Le rôle de l'exploitant n'est pas développé ici. Il sera détaillé précisément dans le chapitre suivant.</w:t>
            </w:r>
          </w:p>
          <w:p w14:paraId="141362F7" w14:textId="77777777" w:rsidR="00746882" w:rsidRPr="000E4900" w:rsidRDefault="00746882" w:rsidP="00746882">
            <w:pPr>
              <w:autoSpaceDE w:val="0"/>
              <w:autoSpaceDN w:val="0"/>
              <w:adjustRightInd w:val="0"/>
              <w:spacing w:after="0"/>
              <w:rPr>
                <w:rFonts w:cs="Arial"/>
                <w:sz w:val="20"/>
              </w:rPr>
            </w:pPr>
          </w:p>
          <w:p w14:paraId="46C84837" w14:textId="77777777" w:rsidR="00746882" w:rsidRPr="000E4900" w:rsidRDefault="00746882" w:rsidP="00746882">
            <w:pPr>
              <w:shd w:val="clear" w:color="auto" w:fill="FFFFFF"/>
              <w:spacing w:after="0"/>
              <w:rPr>
                <w:rFonts w:cs="Arial"/>
                <w:color w:val="000000"/>
                <w:sz w:val="20"/>
              </w:rPr>
            </w:pPr>
            <w:r w:rsidRPr="000E4900">
              <w:rPr>
                <w:rFonts w:cs="Arial"/>
                <w:color w:val="000000"/>
                <w:sz w:val="20"/>
              </w:rPr>
              <w:t xml:space="preserve">Comme évoqué précédemment, en dessous du seuil 10 000 habitants l'exploitant peut être l'AUE </w:t>
            </w:r>
            <w:r w:rsidR="00511334" w:rsidRPr="000E4900">
              <w:rPr>
                <w:rFonts w:cs="Arial"/>
                <w:color w:val="000000"/>
                <w:sz w:val="20"/>
              </w:rPr>
              <w:t>elle-même</w:t>
            </w:r>
            <w:r>
              <w:rPr>
                <w:rFonts w:cs="Arial"/>
                <w:color w:val="000000"/>
                <w:sz w:val="20"/>
              </w:rPr>
              <w:t xml:space="preserve"> via un service d'exploitation</w:t>
            </w:r>
            <w:r w:rsidRPr="000E4900">
              <w:rPr>
                <w:rFonts w:cs="Arial"/>
                <w:color w:val="000000"/>
                <w:sz w:val="20"/>
              </w:rPr>
              <w:t xml:space="preserve">. Cela n'est cependant pas recommandé eu égard d'une part aux exigences fondamentales de la séparation des rôles autorité organisatrice/exploitant et d'autre part du nécessaire professionnalisme de l'exploitant. Il est rare qu'une AUE arrive </w:t>
            </w:r>
            <w:r w:rsidR="00511334" w:rsidRPr="000E4900">
              <w:rPr>
                <w:rFonts w:cs="Arial"/>
                <w:color w:val="000000"/>
                <w:sz w:val="20"/>
              </w:rPr>
              <w:t>à</w:t>
            </w:r>
            <w:r w:rsidRPr="000E4900">
              <w:rPr>
                <w:rFonts w:cs="Arial"/>
                <w:color w:val="000000"/>
                <w:sz w:val="20"/>
              </w:rPr>
              <w:t xml:space="preserve"> recruter des professionnels compétents. </w:t>
            </w:r>
          </w:p>
          <w:p w14:paraId="0C873F73" w14:textId="77777777" w:rsidR="00DE0D3B" w:rsidRDefault="00DE0D3B" w:rsidP="00103515">
            <w:pPr>
              <w:shd w:val="clear" w:color="auto" w:fill="FFFFFF"/>
              <w:spacing w:after="0"/>
              <w:rPr>
                <w:rFonts w:cs="Arial"/>
                <w:color w:val="000000"/>
                <w:sz w:val="20"/>
              </w:rPr>
            </w:pPr>
          </w:p>
          <w:p w14:paraId="3B99CD9C" w14:textId="77777777" w:rsidR="00746882" w:rsidRDefault="00DE0D3B" w:rsidP="00103515">
            <w:pPr>
              <w:shd w:val="clear" w:color="auto" w:fill="FFFFFF"/>
              <w:spacing w:after="0"/>
              <w:rPr>
                <w:rFonts w:cs="Arial"/>
                <w:color w:val="000000"/>
                <w:sz w:val="20"/>
              </w:rPr>
            </w:pPr>
            <w:r w:rsidRPr="00844DCA">
              <w:rPr>
                <w:rFonts w:cs="Arial"/>
                <w:color w:val="000000"/>
                <w:sz w:val="20"/>
              </w:rPr>
              <w:t>L’exploitation technique d</w:t>
            </w:r>
            <w:r>
              <w:rPr>
                <w:rFonts w:cs="Arial"/>
                <w:color w:val="000000"/>
                <w:sz w:val="20"/>
              </w:rPr>
              <w:t>'une adduction d'eau potable</w:t>
            </w:r>
            <w:r w:rsidRPr="00844DCA">
              <w:rPr>
                <w:rFonts w:cs="Arial"/>
                <w:color w:val="000000"/>
                <w:sz w:val="20"/>
              </w:rPr>
              <w:t xml:space="preserve"> doit être confiée à des acteurs professionnels. Une exploitation par des néophytes conduit rapidement au mieux à des pannes et au pire à des grosses pertes (groupe électrogène endommagé, pompe grillée...).</w:t>
            </w:r>
          </w:p>
          <w:p w14:paraId="1671A14E" w14:textId="77777777" w:rsidR="00DE0D3B" w:rsidRDefault="00DE0D3B" w:rsidP="00103515">
            <w:pPr>
              <w:shd w:val="clear" w:color="auto" w:fill="FFFFFF"/>
              <w:spacing w:after="0"/>
              <w:rPr>
                <w:rFonts w:cs="Arial"/>
                <w:color w:val="000000"/>
                <w:sz w:val="20"/>
              </w:rPr>
            </w:pPr>
          </w:p>
          <w:p w14:paraId="2045F9B1" w14:textId="77777777" w:rsidR="00DE0D3B" w:rsidRDefault="00DE0D3B" w:rsidP="00103515">
            <w:pPr>
              <w:shd w:val="clear" w:color="auto" w:fill="FFFFFF"/>
              <w:spacing w:after="0"/>
            </w:pPr>
            <w:r w:rsidRPr="000E4900">
              <w:rPr>
                <w:rFonts w:cs="Arial"/>
                <w:color w:val="000000"/>
                <w:sz w:val="20"/>
              </w:rPr>
              <w:t xml:space="preserve">Si l'exploitation relève de l'AUE (solution très risquée), elle ne peut en aucun cas être fait par des bénévoles. Le bénévolat conduit rapidement à des détournements. Un travail mérite salaire, sans quoi le travailleur se servira tôt ou tard </w:t>
            </w:r>
            <w:r w:rsidR="00511334" w:rsidRPr="000E4900">
              <w:rPr>
                <w:rFonts w:cs="Arial"/>
                <w:color w:val="000000"/>
                <w:sz w:val="20"/>
              </w:rPr>
              <w:t>lui-même</w:t>
            </w:r>
            <w:r w:rsidRPr="000E4900">
              <w:rPr>
                <w:rFonts w:cs="Arial"/>
                <w:color w:val="000000"/>
                <w:sz w:val="20"/>
              </w:rPr>
              <w:t xml:space="preserve"> et sans doute plus avantageusement que s'il percevait un salaire.</w:t>
            </w:r>
          </w:p>
        </w:tc>
      </w:tr>
    </w:tbl>
    <w:p w14:paraId="122CF3E4" w14:textId="77777777" w:rsidR="00746882" w:rsidRDefault="00746882" w:rsidP="00746882">
      <w:pPr>
        <w:spacing w:after="0"/>
        <w:jc w:val="left"/>
        <w:rPr>
          <w:rFonts w:cs="Arial"/>
          <w:szCs w:val="22"/>
        </w:rPr>
      </w:pPr>
    </w:p>
    <w:p w14:paraId="619522FB" w14:textId="77777777" w:rsidR="00746882" w:rsidRDefault="00746882" w:rsidP="00746882">
      <w:pPr>
        <w:spacing w:after="0"/>
        <w:jc w:val="left"/>
        <w:rPr>
          <w:rFonts w:cs="Arial"/>
          <w:szCs w:val="22"/>
        </w:rPr>
      </w:pPr>
    </w:p>
    <w:p w14:paraId="316BD705" w14:textId="77777777" w:rsidR="00103515" w:rsidRDefault="00103515" w:rsidP="00103515">
      <w:pPr>
        <w:spacing w:after="0"/>
        <w:jc w:val="left"/>
        <w:rPr>
          <w:rFonts w:cs="Arial"/>
          <w:szCs w:val="22"/>
        </w:rPr>
      </w:pPr>
    </w:p>
    <w:tbl>
      <w:tblPr>
        <w:tblStyle w:val="Grilledutableau"/>
        <w:tblW w:w="9322" w:type="dxa"/>
        <w:tblLook w:val="04A0" w:firstRow="1" w:lastRow="0" w:firstColumn="1" w:lastColumn="0" w:noHBand="0" w:noVBand="1"/>
      </w:tblPr>
      <w:tblGrid>
        <w:gridCol w:w="108"/>
        <w:gridCol w:w="4391"/>
        <w:gridCol w:w="274"/>
        <w:gridCol w:w="4549"/>
      </w:tblGrid>
      <w:tr w:rsidR="00103515" w14:paraId="5B83B8A0" w14:textId="77777777" w:rsidTr="00D130BD">
        <w:tc>
          <w:tcPr>
            <w:tcW w:w="4499" w:type="dxa"/>
            <w:gridSpan w:val="2"/>
            <w:tcBorders>
              <w:top w:val="nil"/>
              <w:left w:val="nil"/>
              <w:bottom w:val="nil"/>
              <w:right w:val="nil"/>
            </w:tcBorders>
          </w:tcPr>
          <w:p w14:paraId="11249A82" w14:textId="77777777" w:rsidR="00103515" w:rsidRPr="000E4900" w:rsidRDefault="00103515" w:rsidP="00103515">
            <w:pPr>
              <w:shd w:val="clear" w:color="auto" w:fill="FFFFFF"/>
              <w:spacing w:after="0"/>
              <w:rPr>
                <w:rFonts w:cs="Arial"/>
                <w:b/>
                <w:color w:val="000000"/>
                <w:sz w:val="20"/>
              </w:rPr>
            </w:pPr>
            <w:r w:rsidRPr="000E4900">
              <w:rPr>
                <w:rFonts w:cs="Arial"/>
                <w:b/>
                <w:color w:val="000000"/>
                <w:sz w:val="20"/>
              </w:rPr>
              <w:t>L’opérateur de suivi technique et financier : la Cellule de Conseil et d'Appui à la Gestion (CCAG)</w:t>
            </w:r>
          </w:p>
          <w:p w14:paraId="44482FD6" w14:textId="77777777" w:rsidR="00103515" w:rsidRPr="000E4900" w:rsidRDefault="00103515" w:rsidP="00103515">
            <w:pPr>
              <w:spacing w:after="0"/>
              <w:rPr>
                <w:rFonts w:cs="Arial"/>
                <w:color w:val="000000"/>
                <w:sz w:val="20"/>
              </w:rPr>
            </w:pPr>
            <w:r w:rsidRPr="000E4900">
              <w:rPr>
                <w:rFonts w:cs="Arial"/>
                <w:color w:val="000000"/>
                <w:sz w:val="20"/>
              </w:rPr>
              <w:t>Les communes, qu'elles soient dirigées par un comité de gestion ou par un conseil municipal élu</w:t>
            </w:r>
            <w:r w:rsidR="00030A5A">
              <w:rPr>
                <w:rFonts w:cs="Arial"/>
                <w:color w:val="000000"/>
                <w:sz w:val="20"/>
              </w:rPr>
              <w:t>,</w:t>
            </w:r>
            <w:r w:rsidRPr="000E4900">
              <w:rPr>
                <w:rFonts w:cs="Arial"/>
                <w:color w:val="000000"/>
                <w:sz w:val="20"/>
              </w:rPr>
              <w:t xml:space="preserve"> ne disposent en général pas de services sachant assurer un bon contrôle technique et financier des exploitants. C'est encore plus vrai à l'échelle d'un village, lorsque l'autorité organisatrice du service est une AUE.</w:t>
            </w:r>
          </w:p>
          <w:p w14:paraId="206010F1" w14:textId="77777777" w:rsidR="00103515" w:rsidRDefault="00103515" w:rsidP="00103515">
            <w:pPr>
              <w:spacing w:after="0"/>
              <w:rPr>
                <w:rFonts w:cs="Arial"/>
                <w:color w:val="000000"/>
                <w:sz w:val="20"/>
              </w:rPr>
            </w:pPr>
          </w:p>
          <w:p w14:paraId="2076AC1E" w14:textId="77777777" w:rsidR="00103515" w:rsidRPr="000E4900" w:rsidRDefault="00103515" w:rsidP="00103515">
            <w:pPr>
              <w:spacing w:after="0"/>
              <w:rPr>
                <w:rFonts w:cs="Arial"/>
                <w:color w:val="000000"/>
                <w:sz w:val="20"/>
              </w:rPr>
            </w:pPr>
            <w:r w:rsidRPr="000E4900">
              <w:rPr>
                <w:rFonts w:cs="Arial"/>
                <w:color w:val="000000"/>
                <w:sz w:val="20"/>
              </w:rPr>
              <w:t xml:space="preserve">Les communes et les AUE peuvent s’appuyer sur un organisme de Suivi Technique et Financier des services d'eau (STEFI). Ce dispositif se nomme STEFI au Mali. Il se nomme Service d'Appui Conseil au Service Public de l'Eau (SAC/SPE) au Niger. Au Tchad, il se nomme Cellule de Conseil et d'Appui à la Gestion (CCAG). </w:t>
            </w:r>
          </w:p>
          <w:p w14:paraId="03B5C814" w14:textId="77777777" w:rsidR="00103515" w:rsidRDefault="00103515" w:rsidP="00103515">
            <w:pPr>
              <w:spacing w:after="0"/>
              <w:rPr>
                <w:rFonts w:cs="Arial"/>
                <w:color w:val="000000"/>
                <w:sz w:val="20"/>
              </w:rPr>
            </w:pPr>
          </w:p>
          <w:p w14:paraId="6FC95E2F" w14:textId="77777777" w:rsidR="00103515" w:rsidRPr="000E4900" w:rsidRDefault="00103515" w:rsidP="00103515">
            <w:pPr>
              <w:spacing w:after="0"/>
              <w:rPr>
                <w:rFonts w:cs="Arial"/>
                <w:color w:val="000000"/>
                <w:sz w:val="20"/>
              </w:rPr>
            </w:pPr>
            <w:r w:rsidRPr="000E4900">
              <w:rPr>
                <w:rFonts w:cs="Arial"/>
                <w:color w:val="000000"/>
                <w:sz w:val="20"/>
              </w:rPr>
              <w:t xml:space="preserve">Dans ces trois pays, ces organismes sont agréés par l'Etat pour auditer la gestion technique et financière des petites adductions d'eau potable. </w:t>
            </w:r>
            <w:r w:rsidR="00030A5A">
              <w:rPr>
                <w:rFonts w:cs="Arial"/>
                <w:color w:val="000000"/>
                <w:sz w:val="20"/>
              </w:rPr>
              <w:t>Il</w:t>
            </w:r>
            <w:r w:rsidRPr="000E4900">
              <w:rPr>
                <w:rFonts w:cs="Arial"/>
                <w:color w:val="000000"/>
                <w:sz w:val="20"/>
              </w:rPr>
              <w:t>s conseillent les communes</w:t>
            </w:r>
            <w:r>
              <w:rPr>
                <w:rFonts w:cs="Arial"/>
                <w:color w:val="000000"/>
                <w:sz w:val="20"/>
              </w:rPr>
              <w:t>,</w:t>
            </w:r>
            <w:r w:rsidRPr="000E4900">
              <w:rPr>
                <w:rFonts w:cs="Arial"/>
                <w:color w:val="000000"/>
                <w:sz w:val="20"/>
              </w:rPr>
              <w:t xml:space="preserve"> les AUE </w:t>
            </w:r>
            <w:r>
              <w:rPr>
                <w:rFonts w:cs="Arial"/>
                <w:color w:val="000000"/>
                <w:sz w:val="20"/>
              </w:rPr>
              <w:t xml:space="preserve">et les exploitants </w:t>
            </w:r>
            <w:r w:rsidRPr="000E4900">
              <w:rPr>
                <w:rFonts w:cs="Arial"/>
                <w:color w:val="000000"/>
                <w:sz w:val="20"/>
              </w:rPr>
              <w:t xml:space="preserve">pour une </w:t>
            </w:r>
            <w:r>
              <w:rPr>
                <w:rFonts w:cs="Arial"/>
                <w:color w:val="000000"/>
                <w:sz w:val="20"/>
              </w:rPr>
              <w:t>meilleure gestion, contrôlent l'e</w:t>
            </w:r>
            <w:r w:rsidR="00030A5A">
              <w:rPr>
                <w:rFonts w:cs="Arial"/>
                <w:color w:val="000000"/>
                <w:sz w:val="20"/>
              </w:rPr>
              <w:t>x</w:t>
            </w:r>
            <w:r>
              <w:rPr>
                <w:rFonts w:cs="Arial"/>
                <w:color w:val="000000"/>
                <w:sz w:val="20"/>
              </w:rPr>
              <w:t>ploitation</w:t>
            </w:r>
            <w:r w:rsidRPr="000E4900">
              <w:rPr>
                <w:rFonts w:cs="Arial"/>
                <w:color w:val="000000"/>
                <w:sz w:val="20"/>
              </w:rPr>
              <w:t xml:space="preserve">, émettent des alertes et des recommandations. </w:t>
            </w:r>
          </w:p>
          <w:p w14:paraId="1B2F36C0" w14:textId="77777777" w:rsidR="00103515" w:rsidRDefault="00103515" w:rsidP="00103515">
            <w:pPr>
              <w:shd w:val="clear" w:color="auto" w:fill="FFFFFF"/>
              <w:spacing w:after="0"/>
              <w:rPr>
                <w:rFonts w:cs="Arial"/>
                <w:sz w:val="20"/>
              </w:rPr>
            </w:pPr>
          </w:p>
          <w:p w14:paraId="7D541905" w14:textId="77777777" w:rsidR="00103515" w:rsidRPr="000E4900" w:rsidRDefault="00103515" w:rsidP="00103515">
            <w:pPr>
              <w:shd w:val="clear" w:color="auto" w:fill="FFFFFF"/>
              <w:spacing w:after="0"/>
              <w:rPr>
                <w:rFonts w:cs="Arial"/>
                <w:sz w:val="20"/>
              </w:rPr>
            </w:pPr>
            <w:r w:rsidRPr="000E4900">
              <w:rPr>
                <w:rFonts w:cs="Arial"/>
                <w:sz w:val="20"/>
              </w:rPr>
              <w:t xml:space="preserve">Ce système de </w:t>
            </w:r>
            <w:r w:rsidR="00030A5A">
              <w:rPr>
                <w:rFonts w:cs="Arial"/>
                <w:sz w:val="20"/>
              </w:rPr>
              <w:t>s</w:t>
            </w:r>
            <w:r w:rsidRPr="000E4900">
              <w:rPr>
                <w:rFonts w:cs="Arial"/>
                <w:sz w:val="20"/>
              </w:rPr>
              <w:t>uivi contribue au bon fonctionnement des petites adductions. Il a largement fait les preuves de son efficacité au Mali</w:t>
            </w:r>
            <w:r>
              <w:rPr>
                <w:rFonts w:cs="Arial"/>
                <w:sz w:val="20"/>
              </w:rPr>
              <w:t>,</w:t>
            </w:r>
            <w:r w:rsidRPr="000E4900">
              <w:rPr>
                <w:rFonts w:cs="Arial"/>
                <w:sz w:val="20"/>
              </w:rPr>
              <w:t xml:space="preserve"> au Niger</w:t>
            </w:r>
            <w:r>
              <w:rPr>
                <w:rFonts w:cs="Arial"/>
                <w:sz w:val="20"/>
              </w:rPr>
              <w:t xml:space="preserve"> et dans les régions du Sud du Tchad</w:t>
            </w:r>
            <w:r w:rsidRPr="000E4900">
              <w:rPr>
                <w:rFonts w:cs="Arial"/>
                <w:sz w:val="20"/>
              </w:rPr>
              <w:t xml:space="preserve">. Il garantit une plus grande durabilité des services d’eau dans les petits centres et villes moyennes. Il s'intéresse uniquement aux adductions et n'est pas compétent sur le suivi des services assurés avec des pompes à motricité humaine. </w:t>
            </w:r>
          </w:p>
          <w:p w14:paraId="1E50DAA4" w14:textId="77777777" w:rsidR="00103515" w:rsidRPr="000E4900" w:rsidRDefault="00103515" w:rsidP="00103515">
            <w:pPr>
              <w:shd w:val="clear" w:color="auto" w:fill="FFFFFF"/>
              <w:spacing w:after="0"/>
              <w:rPr>
                <w:rFonts w:cs="Arial"/>
                <w:sz w:val="20"/>
              </w:rPr>
            </w:pPr>
          </w:p>
          <w:p w14:paraId="1EE088F1" w14:textId="77777777" w:rsidR="00DE0D3B" w:rsidRDefault="00103515" w:rsidP="00DE0D3B">
            <w:pPr>
              <w:shd w:val="clear" w:color="auto" w:fill="FFFFFF"/>
              <w:spacing w:after="0"/>
              <w:rPr>
                <w:rFonts w:cs="Arial"/>
                <w:color w:val="000000"/>
                <w:sz w:val="20"/>
              </w:rPr>
            </w:pPr>
            <w:r w:rsidRPr="000E4900">
              <w:rPr>
                <w:rFonts w:cs="Arial"/>
                <w:color w:val="000000"/>
                <w:sz w:val="20"/>
              </w:rPr>
              <w:t>Les CCAG ont été mises en place par l’Etat tchadien depuis 2007. Elles sont homologuées par l'Etat pour intervenir sur un périmètre fixé à travers l’arrêté n°2869/ME/06 du 27 novembre 2006.</w:t>
            </w:r>
            <w:r w:rsidR="00030A5A">
              <w:rPr>
                <w:rFonts w:cs="Arial"/>
                <w:color w:val="000000"/>
                <w:sz w:val="20"/>
              </w:rPr>
              <w:t xml:space="preserve"> </w:t>
            </w:r>
            <w:r w:rsidR="00DE0D3B" w:rsidRPr="000E4900">
              <w:rPr>
                <w:rFonts w:cs="Arial"/>
                <w:color w:val="000000"/>
                <w:sz w:val="20"/>
              </w:rPr>
              <w:t>Ses rôles et responsabilités sont précisément les suivants :</w:t>
            </w:r>
          </w:p>
          <w:p w14:paraId="26F24458" w14:textId="77777777" w:rsidR="00DE0D3B" w:rsidRPr="00030A5A" w:rsidRDefault="00DE0D3B" w:rsidP="00DE0D3B">
            <w:pPr>
              <w:shd w:val="clear" w:color="auto" w:fill="FFFFFF"/>
              <w:spacing w:after="0"/>
              <w:rPr>
                <w:rFonts w:cs="Arial"/>
                <w:color w:val="000000"/>
                <w:sz w:val="8"/>
                <w:szCs w:val="8"/>
              </w:rPr>
            </w:pPr>
          </w:p>
          <w:p w14:paraId="37349FB0" w14:textId="77777777" w:rsidR="00DE0D3B" w:rsidRDefault="00DE0D3B" w:rsidP="00DE0D3B">
            <w:pPr>
              <w:pStyle w:val="Default"/>
              <w:jc w:val="both"/>
              <w:rPr>
                <w:sz w:val="20"/>
                <w:szCs w:val="20"/>
              </w:rPr>
            </w:pPr>
            <w:r w:rsidRPr="000E4900">
              <w:rPr>
                <w:sz w:val="20"/>
                <w:szCs w:val="20"/>
              </w:rPr>
              <w:t xml:space="preserve">- le suivi pour le compte de l’État de l’activité des exploitants du service de l’eau, </w:t>
            </w:r>
          </w:p>
          <w:p w14:paraId="78DEF3DB" w14:textId="77777777" w:rsidR="00DE0D3B" w:rsidRPr="00030A5A" w:rsidRDefault="00DE0D3B" w:rsidP="00DE0D3B">
            <w:pPr>
              <w:pStyle w:val="Default"/>
              <w:jc w:val="both"/>
              <w:rPr>
                <w:sz w:val="8"/>
                <w:szCs w:val="8"/>
              </w:rPr>
            </w:pPr>
          </w:p>
          <w:p w14:paraId="1C3E1F5B" w14:textId="77777777" w:rsidR="00DE0D3B" w:rsidRPr="000E4900" w:rsidRDefault="00DE0D3B" w:rsidP="00DE0D3B">
            <w:pPr>
              <w:pStyle w:val="Default"/>
              <w:jc w:val="both"/>
              <w:rPr>
                <w:sz w:val="20"/>
                <w:szCs w:val="20"/>
              </w:rPr>
            </w:pPr>
            <w:r w:rsidRPr="000E4900">
              <w:rPr>
                <w:sz w:val="20"/>
                <w:szCs w:val="20"/>
              </w:rPr>
              <w:t>- le conseil aux opérateurs et aux communes, pour la bonne gestion technique et financière des systèmes de distribution d’eau,</w:t>
            </w:r>
          </w:p>
          <w:p w14:paraId="1645B735" w14:textId="77777777" w:rsidR="00DE0D3B" w:rsidRPr="00103515" w:rsidRDefault="00DE0D3B" w:rsidP="00103515">
            <w:pPr>
              <w:shd w:val="clear" w:color="auto" w:fill="FFFFFF"/>
              <w:spacing w:after="0"/>
              <w:rPr>
                <w:rFonts w:cs="Arial"/>
                <w:color w:val="000000"/>
                <w:sz w:val="20"/>
              </w:rPr>
            </w:pPr>
          </w:p>
        </w:tc>
        <w:tc>
          <w:tcPr>
            <w:tcW w:w="274" w:type="dxa"/>
            <w:tcBorders>
              <w:top w:val="nil"/>
              <w:left w:val="nil"/>
              <w:bottom w:val="nil"/>
              <w:right w:val="nil"/>
            </w:tcBorders>
          </w:tcPr>
          <w:p w14:paraId="0B923B3B" w14:textId="77777777" w:rsidR="00103515" w:rsidRDefault="00103515" w:rsidP="00103515">
            <w:pPr>
              <w:spacing w:after="0"/>
              <w:rPr>
                <w:rFonts w:cs="Arial"/>
                <w:color w:val="000000"/>
                <w:szCs w:val="22"/>
              </w:rPr>
            </w:pPr>
          </w:p>
        </w:tc>
        <w:tc>
          <w:tcPr>
            <w:tcW w:w="4515" w:type="dxa"/>
            <w:tcBorders>
              <w:top w:val="nil"/>
              <w:left w:val="nil"/>
              <w:bottom w:val="nil"/>
              <w:right w:val="nil"/>
            </w:tcBorders>
          </w:tcPr>
          <w:p w14:paraId="03F70B26" w14:textId="77777777" w:rsidR="00DE0D3B" w:rsidRDefault="00DE0D3B" w:rsidP="00103515">
            <w:pPr>
              <w:shd w:val="clear" w:color="auto" w:fill="FFFFFF"/>
              <w:spacing w:after="0"/>
              <w:rPr>
                <w:rFonts w:cs="Arial"/>
                <w:color w:val="000000"/>
                <w:sz w:val="20"/>
              </w:rPr>
            </w:pPr>
            <w:r>
              <w:rPr>
                <w:rFonts w:cs="Arial"/>
                <w:noProof/>
                <w:color w:val="000000"/>
                <w:sz w:val="20"/>
                <w:lang w:val="fr-MC" w:eastAsia="fr-MC"/>
              </w:rPr>
              <w:drawing>
                <wp:inline distT="0" distB="0" distL="0" distR="0" wp14:anchorId="790ADCEE" wp14:editId="30CA8FD9">
                  <wp:extent cx="2715096" cy="2036985"/>
                  <wp:effectExtent l="19050" t="0" r="9054" b="0"/>
                  <wp:docPr id="10" name="Image 9" descr="C:\Users\Manu\Documents\DGD\0-ACTIVITES EN COURS\Publication GSPEAD et FODELOC\nou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nu\Documents\DGD\0-ACTIVITES EN COURS\Publication GSPEAD et FODELOC\nouba.jpg"/>
                          <pic:cNvPicPr>
                            <a:picLocks noChangeAspect="1" noChangeArrowheads="1"/>
                          </pic:cNvPicPr>
                        </pic:nvPicPr>
                        <pic:blipFill>
                          <a:blip r:embed="rId76" cstate="print"/>
                          <a:srcRect/>
                          <a:stretch>
                            <a:fillRect/>
                          </a:stretch>
                        </pic:blipFill>
                        <pic:spPr bwMode="auto">
                          <a:xfrm>
                            <a:off x="0" y="0"/>
                            <a:ext cx="2721142" cy="2041521"/>
                          </a:xfrm>
                          <a:prstGeom prst="rect">
                            <a:avLst/>
                          </a:prstGeom>
                          <a:noFill/>
                          <a:ln w="9525">
                            <a:noFill/>
                            <a:miter lim="800000"/>
                            <a:headEnd/>
                            <a:tailEnd/>
                          </a:ln>
                        </pic:spPr>
                      </pic:pic>
                    </a:graphicData>
                  </a:graphic>
                </wp:inline>
              </w:drawing>
            </w:r>
          </w:p>
          <w:p w14:paraId="37735393" w14:textId="77777777" w:rsidR="00DE0D3B" w:rsidRPr="00030A5A" w:rsidRDefault="00DE0D3B" w:rsidP="00103515">
            <w:pPr>
              <w:shd w:val="clear" w:color="auto" w:fill="FFFFFF"/>
              <w:spacing w:after="0"/>
              <w:rPr>
                <w:rFonts w:cs="Arial"/>
                <w:color w:val="000000"/>
                <w:sz w:val="8"/>
                <w:szCs w:val="8"/>
              </w:rPr>
            </w:pPr>
          </w:p>
          <w:p w14:paraId="5E59ECAB" w14:textId="77777777" w:rsidR="00103515" w:rsidRPr="000E4900" w:rsidRDefault="00103515" w:rsidP="00103515">
            <w:pPr>
              <w:pStyle w:val="Default"/>
              <w:jc w:val="both"/>
              <w:rPr>
                <w:sz w:val="20"/>
                <w:szCs w:val="20"/>
              </w:rPr>
            </w:pPr>
            <w:r w:rsidRPr="000E4900">
              <w:rPr>
                <w:sz w:val="20"/>
                <w:szCs w:val="20"/>
              </w:rPr>
              <w:t>- le conseil technique lors des investissements (nouveau groupe électrogène ou extension du réseau de distribution),</w:t>
            </w:r>
          </w:p>
          <w:p w14:paraId="3AD933CA" w14:textId="77777777" w:rsidR="00DE0D3B" w:rsidRPr="00030A5A" w:rsidRDefault="00DE0D3B" w:rsidP="00103515">
            <w:pPr>
              <w:pStyle w:val="Default"/>
              <w:jc w:val="both"/>
              <w:rPr>
                <w:sz w:val="8"/>
                <w:szCs w:val="8"/>
              </w:rPr>
            </w:pPr>
          </w:p>
          <w:p w14:paraId="39A493CA" w14:textId="77777777" w:rsidR="00103515" w:rsidRPr="000E4900" w:rsidRDefault="00103515" w:rsidP="00103515">
            <w:pPr>
              <w:pStyle w:val="Default"/>
              <w:jc w:val="both"/>
              <w:rPr>
                <w:sz w:val="20"/>
                <w:szCs w:val="20"/>
              </w:rPr>
            </w:pPr>
            <w:r w:rsidRPr="000E4900">
              <w:rPr>
                <w:sz w:val="20"/>
                <w:szCs w:val="20"/>
              </w:rPr>
              <w:t>- l'appui aux opérateurs, pour un meilleur accès aux fournisseurs (pièces détachées) ou aux financements publics,</w:t>
            </w:r>
          </w:p>
          <w:p w14:paraId="79C68A31" w14:textId="77777777" w:rsidR="00DE0D3B" w:rsidRPr="00030A5A" w:rsidRDefault="00DE0D3B" w:rsidP="00103515">
            <w:pPr>
              <w:pStyle w:val="Default"/>
              <w:jc w:val="both"/>
              <w:rPr>
                <w:sz w:val="8"/>
                <w:szCs w:val="8"/>
              </w:rPr>
            </w:pPr>
          </w:p>
          <w:p w14:paraId="50B06386" w14:textId="77777777" w:rsidR="00103515" w:rsidRPr="000E4900" w:rsidRDefault="00103515" w:rsidP="00103515">
            <w:pPr>
              <w:pStyle w:val="Default"/>
              <w:jc w:val="both"/>
              <w:rPr>
                <w:sz w:val="20"/>
                <w:szCs w:val="20"/>
              </w:rPr>
            </w:pPr>
            <w:r w:rsidRPr="000E4900">
              <w:rPr>
                <w:sz w:val="20"/>
                <w:szCs w:val="20"/>
              </w:rPr>
              <w:t xml:space="preserve">- l'audit des comptes des AUE ou des communes et l'alerte en cas de dysfonctionnement (détournement d’argent). </w:t>
            </w:r>
          </w:p>
          <w:p w14:paraId="19E6F0E9" w14:textId="77777777" w:rsidR="00103515" w:rsidRPr="000E4900" w:rsidRDefault="00103515" w:rsidP="00103515">
            <w:pPr>
              <w:shd w:val="clear" w:color="auto" w:fill="FFFFFF"/>
              <w:spacing w:after="0"/>
              <w:rPr>
                <w:rFonts w:cs="Arial"/>
                <w:color w:val="000000"/>
                <w:sz w:val="20"/>
              </w:rPr>
            </w:pPr>
          </w:p>
          <w:p w14:paraId="4BB4DD55" w14:textId="77777777" w:rsidR="00103515" w:rsidRPr="000E4900" w:rsidRDefault="00103515" w:rsidP="00103515">
            <w:pPr>
              <w:shd w:val="clear" w:color="auto" w:fill="FFFFFF"/>
              <w:spacing w:after="0"/>
              <w:rPr>
                <w:rFonts w:cs="Arial"/>
                <w:color w:val="000000"/>
                <w:sz w:val="20"/>
              </w:rPr>
            </w:pPr>
            <w:r w:rsidRPr="000E4900">
              <w:rPr>
                <w:rFonts w:cs="Arial"/>
                <w:color w:val="000000"/>
                <w:sz w:val="20"/>
              </w:rPr>
              <w:t xml:space="preserve">L’AUE ou la commune signe une convention avec la CCAG pour une durée d'un an renouvelable. La redevance à verser à la CCAG est calculée sur la base </w:t>
            </w:r>
            <w:r w:rsidRPr="00844DCA">
              <w:rPr>
                <w:rFonts w:cs="Arial"/>
                <w:color w:val="000000"/>
                <w:sz w:val="20"/>
              </w:rPr>
              <w:t xml:space="preserve">des volumes d'eau vendus (50 FCFA par </w:t>
            </w:r>
            <w:r w:rsidR="00B842AC">
              <w:rPr>
                <w:rFonts w:cs="Arial"/>
                <w:color w:val="000000"/>
                <w:sz w:val="20"/>
              </w:rPr>
              <w:t>m³</w:t>
            </w:r>
            <w:r w:rsidRPr="00844DCA">
              <w:rPr>
                <w:rFonts w:cs="Arial"/>
                <w:color w:val="000000"/>
                <w:sz w:val="20"/>
              </w:rPr>
              <w:t xml:space="preserve"> en 2018).</w:t>
            </w:r>
            <w:r w:rsidRPr="000E4900">
              <w:rPr>
                <w:rFonts w:cs="Arial"/>
                <w:color w:val="000000"/>
                <w:sz w:val="20"/>
              </w:rPr>
              <w:t xml:space="preserve"> </w:t>
            </w:r>
          </w:p>
          <w:p w14:paraId="749BD2AD" w14:textId="77777777" w:rsidR="00103515" w:rsidRDefault="00103515" w:rsidP="00103515">
            <w:pPr>
              <w:autoSpaceDE w:val="0"/>
              <w:autoSpaceDN w:val="0"/>
              <w:adjustRightInd w:val="0"/>
              <w:spacing w:after="0"/>
              <w:rPr>
                <w:rFonts w:cs="Arial"/>
                <w:sz w:val="20"/>
              </w:rPr>
            </w:pPr>
          </w:p>
          <w:p w14:paraId="18EE3E05" w14:textId="77777777" w:rsidR="00103515" w:rsidRPr="000E4900" w:rsidRDefault="00103515" w:rsidP="00103515">
            <w:pPr>
              <w:autoSpaceDE w:val="0"/>
              <w:autoSpaceDN w:val="0"/>
              <w:adjustRightInd w:val="0"/>
              <w:spacing w:after="0"/>
              <w:rPr>
                <w:rFonts w:cs="Arial"/>
                <w:sz w:val="20"/>
              </w:rPr>
            </w:pPr>
            <w:r w:rsidRPr="000E4900">
              <w:rPr>
                <w:rFonts w:cs="Arial"/>
                <w:sz w:val="20"/>
              </w:rPr>
              <w:t xml:space="preserve">La principale mission d'une CCAG est donc </w:t>
            </w:r>
            <w:r w:rsidRPr="000E4900">
              <w:rPr>
                <w:rFonts w:cs="Arial"/>
                <w:b/>
                <w:sz w:val="20"/>
              </w:rPr>
              <w:t xml:space="preserve">d'assurer </w:t>
            </w:r>
            <w:r>
              <w:rPr>
                <w:rFonts w:cs="Arial"/>
                <w:b/>
                <w:sz w:val="20"/>
              </w:rPr>
              <w:t xml:space="preserve">l'appui-conseil et </w:t>
            </w:r>
            <w:r w:rsidRPr="000E4900">
              <w:rPr>
                <w:rFonts w:cs="Arial"/>
                <w:b/>
                <w:sz w:val="20"/>
              </w:rPr>
              <w:t>le contrôle de la gestion technique et financière des exploita</w:t>
            </w:r>
            <w:r>
              <w:rPr>
                <w:rFonts w:cs="Arial"/>
                <w:b/>
                <w:sz w:val="20"/>
              </w:rPr>
              <w:t>tions</w:t>
            </w:r>
            <w:r w:rsidRPr="000E4900">
              <w:rPr>
                <w:rFonts w:cs="Arial"/>
                <w:sz w:val="20"/>
              </w:rPr>
              <w:t>. Pour cela, deux fois par an, la CCAG arrête les comptes de l’exploitation et vérifie la rigueur de la gestion financière. En même temps, elle effectue un diagnostic sur l’ensemble des équipements techniques qu’elle accompagne de recommandations pour améliorer l’exploitation du système.</w:t>
            </w:r>
          </w:p>
          <w:p w14:paraId="06CE135F" w14:textId="77777777" w:rsidR="00103515" w:rsidRPr="000E4900" w:rsidRDefault="00103515" w:rsidP="00103515">
            <w:pPr>
              <w:autoSpaceDE w:val="0"/>
              <w:autoSpaceDN w:val="0"/>
              <w:adjustRightInd w:val="0"/>
              <w:spacing w:after="0"/>
              <w:rPr>
                <w:rFonts w:cs="Arial"/>
                <w:b/>
                <w:bCs/>
                <w:i/>
                <w:iCs/>
                <w:sz w:val="20"/>
              </w:rPr>
            </w:pPr>
          </w:p>
          <w:p w14:paraId="2AC9D6EA" w14:textId="77777777" w:rsidR="00103515" w:rsidRPr="000E4900" w:rsidRDefault="00103515" w:rsidP="00103515">
            <w:pPr>
              <w:autoSpaceDE w:val="0"/>
              <w:autoSpaceDN w:val="0"/>
              <w:adjustRightInd w:val="0"/>
              <w:spacing w:after="0"/>
              <w:rPr>
                <w:rFonts w:cs="Arial"/>
                <w:sz w:val="20"/>
              </w:rPr>
            </w:pPr>
            <w:r w:rsidRPr="000E4900">
              <w:rPr>
                <w:rFonts w:cs="Arial"/>
                <w:sz w:val="20"/>
              </w:rPr>
              <w:t>Elle restitue les conclusions de son suivi auprès des usagers, de la commune, de l’exploitant et de l’État. Chaque contrôle de la CCAG est suivi d’une restitution auprès des usagers et de la commune. Ces assemblées de restitution sont l'occasion pour les usagers et la commune d'obtenir des informations objectives et impartiales sur le service d’eau dont ils bénéficient.</w:t>
            </w:r>
          </w:p>
          <w:p w14:paraId="1C4699B7" w14:textId="77777777" w:rsidR="00103515" w:rsidRDefault="00103515" w:rsidP="00103515">
            <w:pPr>
              <w:spacing w:after="0"/>
            </w:pPr>
          </w:p>
        </w:tc>
      </w:tr>
      <w:tr w:rsidR="00591257" w14:paraId="59F48DAB" w14:textId="77777777" w:rsidTr="00FD58B2">
        <w:tblPrEx>
          <w:shd w:val="clear" w:color="auto" w:fill="DAF8D6"/>
        </w:tblPrEx>
        <w:trPr>
          <w:gridBefore w:val="1"/>
          <w:wBefore w:w="108" w:type="dxa"/>
        </w:trPr>
        <w:tc>
          <w:tcPr>
            <w:tcW w:w="9214" w:type="dxa"/>
            <w:gridSpan w:val="3"/>
            <w:tcBorders>
              <w:top w:val="nil"/>
              <w:left w:val="nil"/>
              <w:bottom w:val="nil"/>
              <w:right w:val="nil"/>
            </w:tcBorders>
            <w:shd w:val="clear" w:color="auto" w:fill="DAF8D6"/>
          </w:tcPr>
          <w:p w14:paraId="674EC656" w14:textId="77777777" w:rsidR="007F037B" w:rsidRPr="00FC6B2C" w:rsidRDefault="00A91134" w:rsidP="007F037B">
            <w:pPr>
              <w:pStyle w:val="Titre3"/>
              <w:numPr>
                <w:ilvl w:val="0"/>
                <w:numId w:val="0"/>
              </w:numPr>
              <w:spacing w:before="0" w:after="0"/>
              <w:rPr>
                <w:lang w:val="fr-FR"/>
              </w:rPr>
            </w:pPr>
            <w:r w:rsidRPr="00103515">
              <w:rPr>
                <w:sz w:val="20"/>
                <w:lang w:val="fr-FR"/>
              </w:rPr>
              <w:lastRenderedPageBreak/>
              <w:br w:type="page"/>
            </w:r>
            <w:bookmarkStart w:id="33" w:name="_Toc521941501"/>
            <w:r w:rsidR="007F037B">
              <w:rPr>
                <w:lang w:val="fr-FR"/>
              </w:rPr>
              <w:t>Le suivi technique et financier des services d'eau par les CCAG</w:t>
            </w:r>
            <w:bookmarkEnd w:id="33"/>
            <w:r w:rsidR="007F037B">
              <w:rPr>
                <w:lang w:val="fr-FR"/>
              </w:rPr>
              <w:t xml:space="preserve"> </w:t>
            </w:r>
          </w:p>
          <w:p w14:paraId="541BC6E1" w14:textId="77777777" w:rsidR="007F037B" w:rsidRPr="007F037B" w:rsidRDefault="007F037B" w:rsidP="007F037B">
            <w:pPr>
              <w:autoSpaceDE w:val="0"/>
              <w:autoSpaceDN w:val="0"/>
              <w:adjustRightInd w:val="0"/>
              <w:spacing w:after="0"/>
              <w:rPr>
                <w:rFonts w:cs="Arial"/>
                <w:color w:val="000000"/>
                <w:sz w:val="20"/>
              </w:rPr>
            </w:pPr>
          </w:p>
          <w:p w14:paraId="48A98652" w14:textId="77777777" w:rsidR="007F037B" w:rsidRPr="000E4900" w:rsidRDefault="007F037B" w:rsidP="007F037B">
            <w:pPr>
              <w:autoSpaceDE w:val="0"/>
              <w:autoSpaceDN w:val="0"/>
              <w:adjustRightInd w:val="0"/>
              <w:spacing w:after="0"/>
              <w:rPr>
                <w:rFonts w:cs="Arial"/>
                <w:color w:val="000000"/>
                <w:sz w:val="20"/>
              </w:rPr>
            </w:pPr>
            <w:r w:rsidRPr="000E4900">
              <w:rPr>
                <w:rFonts w:cs="Arial"/>
                <w:color w:val="000000"/>
                <w:sz w:val="20"/>
              </w:rPr>
              <w:t xml:space="preserve">Le suivi technique et financier des services qui s'est largement développé au Mali et au Niger est un dispositif qui a aussi fait ses preuves au Tchad. Deux </w:t>
            </w:r>
            <w:r>
              <w:rPr>
                <w:rFonts w:cs="Arial"/>
                <w:color w:val="000000"/>
                <w:sz w:val="20"/>
              </w:rPr>
              <w:t>Cellules de Conseil et d'Appui à la Gestion (</w:t>
            </w:r>
            <w:r w:rsidRPr="000E4900">
              <w:rPr>
                <w:rFonts w:cs="Arial"/>
                <w:color w:val="000000"/>
                <w:sz w:val="20"/>
              </w:rPr>
              <w:t>CCAG</w:t>
            </w:r>
            <w:r>
              <w:rPr>
                <w:rFonts w:cs="Arial"/>
                <w:color w:val="000000"/>
                <w:sz w:val="20"/>
              </w:rPr>
              <w:t>)</w:t>
            </w:r>
            <w:r w:rsidRPr="000E4900">
              <w:rPr>
                <w:rFonts w:cs="Arial"/>
                <w:color w:val="000000"/>
                <w:sz w:val="20"/>
              </w:rPr>
              <w:t xml:space="preserve"> avaient démarré leur activité en 2007, avec l’aide active de deux PTF : l'Agence Française de Développement et l’Union Européenne. Les deux opérateurs homologués étaien</w:t>
            </w:r>
            <w:r w:rsidR="00103515">
              <w:rPr>
                <w:rFonts w:cs="Arial"/>
                <w:color w:val="000000"/>
                <w:sz w:val="20"/>
              </w:rPr>
              <w:t>t l’ONG AGIR dans le Sud et le b</w:t>
            </w:r>
            <w:r w:rsidRPr="000E4900">
              <w:rPr>
                <w:rFonts w:cs="Arial"/>
                <w:color w:val="000000"/>
                <w:sz w:val="20"/>
              </w:rPr>
              <w:t xml:space="preserve">ureau d’études SENORT dans le centre. Il connait actuellement des difficultés de fonctionnement. L'activité est en effet difficilement rentable si les gros centres urbains n'adhèrent pas à ce service. C'est ainsi que la CCAG qui couvrait le centre du Tchad a </w:t>
            </w:r>
            <w:r w:rsidR="00511334" w:rsidRPr="000E4900">
              <w:rPr>
                <w:rFonts w:cs="Arial"/>
                <w:color w:val="000000"/>
                <w:sz w:val="20"/>
              </w:rPr>
              <w:t>dû</w:t>
            </w:r>
            <w:r w:rsidRPr="000E4900">
              <w:rPr>
                <w:rFonts w:cs="Arial"/>
                <w:color w:val="000000"/>
                <w:sz w:val="20"/>
              </w:rPr>
              <w:t xml:space="preserve"> cesser ses activités faute de ressources financières suffisantes encaissées. La CCAG du Sud se maintient, avec difficultés. Elle contribue au bon fonctionnement des AUE et au bon contrôle des exploitat</w:t>
            </w:r>
            <w:r>
              <w:rPr>
                <w:rFonts w:cs="Arial"/>
                <w:color w:val="000000"/>
                <w:sz w:val="20"/>
              </w:rPr>
              <w:t>ion</w:t>
            </w:r>
            <w:r w:rsidRPr="000E4900">
              <w:rPr>
                <w:rFonts w:cs="Arial"/>
                <w:color w:val="000000"/>
                <w:sz w:val="20"/>
              </w:rPr>
              <w:t>s dans les régions du Sud par ses actions d'appui-conseil-contrôle.</w:t>
            </w:r>
          </w:p>
          <w:p w14:paraId="2A92D6CD" w14:textId="77777777" w:rsidR="007F037B" w:rsidRPr="000E4900" w:rsidRDefault="007F037B" w:rsidP="007F037B">
            <w:pPr>
              <w:autoSpaceDE w:val="0"/>
              <w:autoSpaceDN w:val="0"/>
              <w:adjustRightInd w:val="0"/>
              <w:spacing w:after="0"/>
              <w:rPr>
                <w:rFonts w:cs="Arial"/>
                <w:color w:val="000000"/>
                <w:sz w:val="20"/>
              </w:rPr>
            </w:pPr>
          </w:p>
          <w:p w14:paraId="5E47363C" w14:textId="77777777" w:rsidR="007F037B" w:rsidRPr="000E4900" w:rsidRDefault="007F037B" w:rsidP="007F037B">
            <w:pPr>
              <w:autoSpaceDE w:val="0"/>
              <w:autoSpaceDN w:val="0"/>
              <w:adjustRightInd w:val="0"/>
              <w:spacing w:after="0"/>
              <w:rPr>
                <w:rFonts w:cs="Arial"/>
                <w:color w:val="000000"/>
                <w:sz w:val="20"/>
              </w:rPr>
            </w:pPr>
            <w:r w:rsidRPr="000E4900">
              <w:rPr>
                <w:rFonts w:cs="Arial"/>
                <w:color w:val="000000"/>
                <w:sz w:val="20"/>
              </w:rPr>
              <w:t xml:space="preserve">La CCAG du centre a démarré avec une quarantaine de sites desservis par une AEP, mais très vite une partie d'entre eux sont sortis du dispositif. Actuellement, elle n'est plus fonctionnelle. La CCAG du Sud a démarré avec une trentaine de sites et est arrivée au total à signer une cinquantaine de conventions. Cependant certains sites décident parfois de sortir du dispositif ou bien y restent en payant la redevance de manière irrégulière. </w:t>
            </w:r>
          </w:p>
          <w:p w14:paraId="6CF88BBD" w14:textId="77777777" w:rsidR="007F037B" w:rsidRPr="000E4900" w:rsidRDefault="007F037B" w:rsidP="007F037B">
            <w:pPr>
              <w:autoSpaceDE w:val="0"/>
              <w:autoSpaceDN w:val="0"/>
              <w:adjustRightInd w:val="0"/>
              <w:spacing w:after="0"/>
              <w:rPr>
                <w:rFonts w:cs="Arial"/>
                <w:color w:val="000000"/>
                <w:sz w:val="20"/>
              </w:rPr>
            </w:pPr>
          </w:p>
          <w:p w14:paraId="1615B9BD" w14:textId="77777777" w:rsidR="007F037B" w:rsidRPr="000E4900" w:rsidRDefault="007F037B" w:rsidP="007F037B">
            <w:pPr>
              <w:autoSpaceDE w:val="0"/>
              <w:autoSpaceDN w:val="0"/>
              <w:adjustRightInd w:val="0"/>
              <w:spacing w:after="0"/>
              <w:rPr>
                <w:rFonts w:cs="Arial"/>
                <w:color w:val="000000"/>
                <w:sz w:val="20"/>
              </w:rPr>
            </w:pPr>
            <w:r w:rsidRPr="000E4900">
              <w:rPr>
                <w:rFonts w:cs="Arial"/>
                <w:color w:val="000000"/>
                <w:sz w:val="20"/>
              </w:rPr>
              <w:t xml:space="preserve">Cette redevance est de 50 FCFA / </w:t>
            </w:r>
            <w:r w:rsidR="00B842AC">
              <w:rPr>
                <w:rFonts w:cs="Arial"/>
                <w:color w:val="000000"/>
                <w:sz w:val="20"/>
              </w:rPr>
              <w:t>m³</w:t>
            </w:r>
            <w:r w:rsidRPr="000E4900">
              <w:rPr>
                <w:rFonts w:cs="Arial"/>
                <w:color w:val="000000"/>
                <w:sz w:val="20"/>
              </w:rPr>
              <w:t xml:space="preserve"> distribué. Contrairement au Mali et au Niger, le comptage des volumes assujettis à redevance n'est pas indexé sur les volumes pompés ou sortant des réservoirs mais sur les volumes distribués aux branchements particuliers et bornes fontaines. Il serait préférable qu'elle soit indexée sur les volumes pompés dans le sous-sol (compteur de production) ou sortant du réservoir afin d'inciter l'exploitant à limiter les pertes sur le réseau.</w:t>
            </w:r>
          </w:p>
          <w:p w14:paraId="5A8346AC" w14:textId="77777777" w:rsidR="007F037B" w:rsidRDefault="007F037B" w:rsidP="007F037B">
            <w:pPr>
              <w:autoSpaceDE w:val="0"/>
              <w:autoSpaceDN w:val="0"/>
              <w:adjustRightInd w:val="0"/>
              <w:spacing w:after="0"/>
              <w:rPr>
                <w:rFonts w:cs="Arial"/>
                <w:color w:val="000000"/>
                <w:sz w:val="20"/>
              </w:rPr>
            </w:pPr>
          </w:p>
          <w:p w14:paraId="793B2B78" w14:textId="77777777" w:rsidR="007F037B" w:rsidRPr="000E4900" w:rsidRDefault="00103515" w:rsidP="007F037B">
            <w:pPr>
              <w:autoSpaceDE w:val="0"/>
              <w:autoSpaceDN w:val="0"/>
              <w:adjustRightInd w:val="0"/>
              <w:spacing w:after="0"/>
              <w:rPr>
                <w:rFonts w:cs="Arial"/>
                <w:color w:val="000000"/>
                <w:sz w:val="20"/>
              </w:rPr>
            </w:pPr>
            <w:r w:rsidRPr="000E4900">
              <w:rPr>
                <w:rFonts w:cs="Arial"/>
                <w:color w:val="000000"/>
                <w:sz w:val="20"/>
              </w:rPr>
              <w:t xml:space="preserve">L'activité de la CCAG n'est pas actuellement une activité rentable. Le déficit de l'activité de suivi est compensé par les autres activités de l’ONG AGIR. </w:t>
            </w:r>
            <w:r w:rsidR="007F037B" w:rsidRPr="000E4900">
              <w:rPr>
                <w:rFonts w:cs="Arial"/>
                <w:color w:val="000000"/>
                <w:sz w:val="20"/>
              </w:rPr>
              <w:t>Le Syndicat des Eaux d'Île-de-France (SEDIF) connait bien l'intérêt de ces dispositifs de suivi technique et financier au Mali et au Niger. Il a accepté de financer des projets dans le Sud du Tchad qui permettent de poursuivre l'accompagnement de la CCAG. Des projets d'accès à l'eau des associations françaises Initiative Développement (ID) et Systèmes Economiquement Viables pour l'Eau aux Suds (SEVES) financés par le SEDIF ont ainsi impliqué l'ONG AGIR comme partenaire technique local et contribué au maintien en activité de la CCAG Sud et à son accompagnement pour qu'elle se renforce et se structure.</w:t>
            </w:r>
          </w:p>
          <w:p w14:paraId="6DFF8584" w14:textId="77777777" w:rsidR="007F037B" w:rsidRPr="000E4900" w:rsidRDefault="007F037B" w:rsidP="007F037B">
            <w:pPr>
              <w:autoSpaceDE w:val="0"/>
              <w:autoSpaceDN w:val="0"/>
              <w:adjustRightInd w:val="0"/>
              <w:spacing w:after="0"/>
              <w:rPr>
                <w:rFonts w:cs="Arial"/>
                <w:color w:val="000000"/>
                <w:sz w:val="20"/>
              </w:rPr>
            </w:pPr>
          </w:p>
          <w:p w14:paraId="7EB1FA95" w14:textId="77777777" w:rsidR="007F037B" w:rsidRPr="00844DCA" w:rsidRDefault="007F037B" w:rsidP="007F037B">
            <w:pPr>
              <w:autoSpaceDE w:val="0"/>
              <w:autoSpaceDN w:val="0"/>
              <w:adjustRightInd w:val="0"/>
              <w:spacing w:after="0"/>
              <w:rPr>
                <w:rFonts w:cs="Arial"/>
                <w:color w:val="000000"/>
                <w:sz w:val="20"/>
              </w:rPr>
            </w:pPr>
            <w:r w:rsidRPr="000E4900">
              <w:rPr>
                <w:rFonts w:cs="Arial"/>
                <w:color w:val="000000"/>
                <w:sz w:val="20"/>
              </w:rPr>
              <w:t xml:space="preserve">La CCAG est en permanence sur le terrain pour appuyer les AUE et les exploitants. Elle dispose ainsi d'une vision claire des difficultés qui existent dans les différents sites desservis par une AEP. Il apparait que l'adhésion au dispositif pour la qualité et la continuité du service de l'eau est déterminante. Le tableau ci-dessous indique le niveau de fonctionnement du service public de l'eau </w:t>
            </w:r>
            <w:r w:rsidRPr="00844DCA">
              <w:rPr>
                <w:rFonts w:cs="Arial"/>
                <w:color w:val="000000"/>
                <w:sz w:val="20"/>
              </w:rPr>
              <w:t xml:space="preserve">dans </w:t>
            </w:r>
            <w:r w:rsidR="008264D6">
              <w:rPr>
                <w:rFonts w:cs="Arial"/>
                <w:color w:val="000000"/>
                <w:sz w:val="20"/>
              </w:rPr>
              <w:t>76</w:t>
            </w:r>
            <w:r w:rsidRPr="00844DCA">
              <w:rPr>
                <w:rFonts w:cs="Arial"/>
                <w:color w:val="000000"/>
                <w:sz w:val="20"/>
              </w:rPr>
              <w:t xml:space="preserve"> centres en fonction de l’adhésion ou non au dispositif de suivi par la CCAG. </w:t>
            </w:r>
          </w:p>
          <w:p w14:paraId="0CE71A0C" w14:textId="77777777" w:rsidR="007F037B" w:rsidRPr="00844DCA" w:rsidRDefault="007F037B" w:rsidP="007F037B">
            <w:pPr>
              <w:autoSpaceDE w:val="0"/>
              <w:autoSpaceDN w:val="0"/>
              <w:adjustRightInd w:val="0"/>
              <w:spacing w:after="0"/>
              <w:rPr>
                <w:rFonts w:cs="Arial"/>
                <w:color w:val="000000"/>
                <w:sz w:val="20"/>
              </w:rPr>
            </w:pPr>
          </w:p>
          <w:tbl>
            <w:tblPr>
              <w:tblStyle w:val="Grilledutableau"/>
              <w:tblW w:w="0" w:type="auto"/>
              <w:tblLook w:val="04A0" w:firstRow="1" w:lastRow="0" w:firstColumn="1" w:lastColumn="0" w:noHBand="0" w:noVBand="1"/>
            </w:tblPr>
            <w:tblGrid>
              <w:gridCol w:w="2727"/>
              <w:gridCol w:w="2977"/>
              <w:gridCol w:w="3289"/>
            </w:tblGrid>
            <w:tr w:rsidR="007F037B" w:rsidRPr="000E4900" w14:paraId="52CF001F" w14:textId="77777777" w:rsidTr="00A57057">
              <w:tc>
                <w:tcPr>
                  <w:tcW w:w="2727" w:type="dxa"/>
                  <w:tcBorders>
                    <w:top w:val="nil"/>
                    <w:left w:val="nil"/>
                    <w:bottom w:val="single" w:sz="4" w:space="0" w:color="404040"/>
                    <w:right w:val="single" w:sz="4" w:space="0" w:color="404040"/>
                  </w:tcBorders>
                </w:tcPr>
                <w:p w14:paraId="18DEF1D6" w14:textId="77777777" w:rsidR="007F037B" w:rsidRPr="00844DCA" w:rsidRDefault="007F037B" w:rsidP="000202DE">
                  <w:pPr>
                    <w:autoSpaceDE w:val="0"/>
                    <w:autoSpaceDN w:val="0"/>
                    <w:adjustRightInd w:val="0"/>
                    <w:spacing w:after="0"/>
                    <w:rPr>
                      <w:rFonts w:cs="Arial"/>
                      <w:color w:val="000000"/>
                      <w:sz w:val="20"/>
                    </w:rPr>
                  </w:pPr>
                </w:p>
              </w:tc>
              <w:tc>
                <w:tcPr>
                  <w:tcW w:w="2977" w:type="dxa"/>
                  <w:tcBorders>
                    <w:top w:val="single" w:sz="4" w:space="0" w:color="404040"/>
                    <w:left w:val="single" w:sz="4" w:space="0" w:color="404040"/>
                    <w:bottom w:val="single" w:sz="4" w:space="0" w:color="404040"/>
                    <w:right w:val="single" w:sz="4" w:space="0" w:color="404040"/>
                  </w:tcBorders>
                  <w:shd w:val="clear" w:color="auto" w:fill="FABF8F" w:themeFill="accent6" w:themeFillTint="99"/>
                </w:tcPr>
                <w:p w14:paraId="3BF0706A" w14:textId="77777777" w:rsidR="007F037B" w:rsidRPr="00844DCA" w:rsidRDefault="007F037B" w:rsidP="000202DE">
                  <w:pPr>
                    <w:autoSpaceDE w:val="0"/>
                    <w:autoSpaceDN w:val="0"/>
                    <w:adjustRightInd w:val="0"/>
                    <w:spacing w:after="0"/>
                    <w:jc w:val="center"/>
                    <w:rPr>
                      <w:rFonts w:cs="Arial"/>
                      <w:color w:val="000000"/>
                      <w:sz w:val="20"/>
                    </w:rPr>
                  </w:pPr>
                  <w:r w:rsidRPr="00844DCA">
                    <w:rPr>
                      <w:rFonts w:cs="Arial"/>
                      <w:color w:val="000000"/>
                      <w:sz w:val="20"/>
                    </w:rPr>
                    <w:t>Centres suivis par la CCAG</w:t>
                  </w:r>
                </w:p>
                <w:p w14:paraId="12156BE7" w14:textId="77777777" w:rsidR="007F037B" w:rsidRPr="00844DCA" w:rsidRDefault="007F037B" w:rsidP="000202DE">
                  <w:pPr>
                    <w:autoSpaceDE w:val="0"/>
                    <w:autoSpaceDN w:val="0"/>
                    <w:adjustRightInd w:val="0"/>
                    <w:spacing w:after="0"/>
                    <w:jc w:val="center"/>
                    <w:rPr>
                      <w:rFonts w:cs="Arial"/>
                      <w:color w:val="000000"/>
                      <w:sz w:val="20"/>
                    </w:rPr>
                  </w:pPr>
                  <w:r w:rsidRPr="00844DCA">
                    <w:rPr>
                      <w:rFonts w:cs="Arial"/>
                      <w:color w:val="000000"/>
                      <w:sz w:val="20"/>
                    </w:rPr>
                    <w:t>(convention AUE - CCAG)</w:t>
                  </w:r>
                </w:p>
              </w:tc>
              <w:tc>
                <w:tcPr>
                  <w:tcW w:w="3289" w:type="dxa"/>
                  <w:tcBorders>
                    <w:left w:val="single" w:sz="4" w:space="0" w:color="404040"/>
                  </w:tcBorders>
                  <w:shd w:val="clear" w:color="auto" w:fill="FABF8F" w:themeFill="accent6" w:themeFillTint="99"/>
                </w:tcPr>
                <w:p w14:paraId="5AD924C7" w14:textId="77777777" w:rsidR="007F037B" w:rsidRPr="00844DCA" w:rsidRDefault="007F037B" w:rsidP="000202DE">
                  <w:pPr>
                    <w:autoSpaceDE w:val="0"/>
                    <w:autoSpaceDN w:val="0"/>
                    <w:adjustRightInd w:val="0"/>
                    <w:spacing w:after="0"/>
                    <w:jc w:val="center"/>
                    <w:rPr>
                      <w:rFonts w:cs="Arial"/>
                      <w:color w:val="000000"/>
                      <w:sz w:val="20"/>
                    </w:rPr>
                  </w:pPr>
                  <w:r w:rsidRPr="00844DCA">
                    <w:rPr>
                      <w:rFonts w:cs="Arial"/>
                      <w:color w:val="000000"/>
                      <w:sz w:val="20"/>
                    </w:rPr>
                    <w:t>Centres non suivis par la CCAG</w:t>
                  </w:r>
                </w:p>
                <w:p w14:paraId="5764D868" w14:textId="77777777" w:rsidR="007F037B" w:rsidRPr="000E4900" w:rsidRDefault="007F037B" w:rsidP="000202DE">
                  <w:pPr>
                    <w:autoSpaceDE w:val="0"/>
                    <w:autoSpaceDN w:val="0"/>
                    <w:adjustRightInd w:val="0"/>
                    <w:spacing w:after="0"/>
                    <w:jc w:val="center"/>
                    <w:rPr>
                      <w:rFonts w:cs="Arial"/>
                      <w:color w:val="000000"/>
                      <w:sz w:val="20"/>
                    </w:rPr>
                  </w:pPr>
                  <w:r w:rsidRPr="00844DCA">
                    <w:rPr>
                      <w:rFonts w:cs="Arial"/>
                      <w:color w:val="000000"/>
                      <w:sz w:val="20"/>
                    </w:rPr>
                    <w:t>(pas de convention AUE - CCAG)</w:t>
                  </w:r>
                </w:p>
              </w:tc>
            </w:tr>
            <w:tr w:rsidR="007F037B" w:rsidRPr="000E4900" w14:paraId="1D437A2C" w14:textId="77777777" w:rsidTr="00A57057">
              <w:tc>
                <w:tcPr>
                  <w:tcW w:w="2727" w:type="dxa"/>
                  <w:tcBorders>
                    <w:top w:val="single" w:sz="4" w:space="0" w:color="404040"/>
                    <w:left w:val="single" w:sz="4" w:space="0" w:color="404040"/>
                    <w:bottom w:val="single" w:sz="4" w:space="0" w:color="404040"/>
                    <w:right w:val="single" w:sz="4" w:space="0" w:color="404040"/>
                  </w:tcBorders>
                  <w:shd w:val="clear" w:color="auto" w:fill="FABF8F" w:themeFill="accent6" w:themeFillTint="99"/>
                </w:tcPr>
                <w:p w14:paraId="6A448624" w14:textId="77777777" w:rsidR="007F037B" w:rsidRPr="000E4900" w:rsidRDefault="00103515" w:rsidP="00103515">
                  <w:pPr>
                    <w:autoSpaceDE w:val="0"/>
                    <w:autoSpaceDN w:val="0"/>
                    <w:adjustRightInd w:val="0"/>
                    <w:spacing w:after="0"/>
                    <w:rPr>
                      <w:rFonts w:cs="Arial"/>
                      <w:color w:val="000000"/>
                      <w:sz w:val="20"/>
                    </w:rPr>
                  </w:pPr>
                  <w:r>
                    <w:rPr>
                      <w:rFonts w:cs="Arial"/>
                      <w:color w:val="000000"/>
                      <w:sz w:val="20"/>
                    </w:rPr>
                    <w:t xml:space="preserve">En arrêt prolongé </w:t>
                  </w:r>
                </w:p>
              </w:tc>
              <w:tc>
                <w:tcPr>
                  <w:tcW w:w="2977" w:type="dxa"/>
                  <w:tcBorders>
                    <w:top w:val="single" w:sz="4" w:space="0" w:color="404040"/>
                    <w:left w:val="single" w:sz="4" w:space="0" w:color="404040"/>
                  </w:tcBorders>
                  <w:shd w:val="clear" w:color="auto" w:fill="FABF8F" w:themeFill="accent6" w:themeFillTint="99"/>
                </w:tcPr>
                <w:p w14:paraId="61DB0DF5" w14:textId="77777777" w:rsidR="007F037B" w:rsidRPr="000E4900" w:rsidRDefault="007F037B" w:rsidP="000202DE">
                  <w:pPr>
                    <w:autoSpaceDE w:val="0"/>
                    <w:autoSpaceDN w:val="0"/>
                    <w:adjustRightInd w:val="0"/>
                    <w:spacing w:after="0"/>
                    <w:jc w:val="center"/>
                    <w:rPr>
                      <w:rFonts w:cs="Arial"/>
                      <w:color w:val="000000"/>
                      <w:sz w:val="20"/>
                    </w:rPr>
                  </w:pPr>
                  <w:r w:rsidRPr="000E4900">
                    <w:rPr>
                      <w:rFonts w:cs="Arial"/>
                      <w:color w:val="000000"/>
                      <w:sz w:val="20"/>
                    </w:rPr>
                    <w:t>5%</w:t>
                  </w:r>
                </w:p>
              </w:tc>
              <w:tc>
                <w:tcPr>
                  <w:tcW w:w="3289" w:type="dxa"/>
                  <w:shd w:val="clear" w:color="auto" w:fill="FABF8F" w:themeFill="accent6" w:themeFillTint="99"/>
                </w:tcPr>
                <w:p w14:paraId="2BB36C03" w14:textId="77777777" w:rsidR="007F037B" w:rsidRPr="000E4900" w:rsidRDefault="007F037B" w:rsidP="000202DE">
                  <w:pPr>
                    <w:autoSpaceDE w:val="0"/>
                    <w:autoSpaceDN w:val="0"/>
                    <w:adjustRightInd w:val="0"/>
                    <w:spacing w:after="0"/>
                    <w:jc w:val="center"/>
                    <w:rPr>
                      <w:rFonts w:cs="Arial"/>
                      <w:color w:val="000000"/>
                      <w:sz w:val="20"/>
                    </w:rPr>
                  </w:pPr>
                  <w:r w:rsidRPr="000E4900">
                    <w:rPr>
                      <w:rFonts w:cs="Arial"/>
                      <w:color w:val="000000"/>
                      <w:sz w:val="20"/>
                    </w:rPr>
                    <w:t>46%</w:t>
                  </w:r>
                </w:p>
              </w:tc>
            </w:tr>
            <w:tr w:rsidR="007F037B" w:rsidRPr="000E4900" w14:paraId="7B891F4F" w14:textId="77777777" w:rsidTr="00A57057">
              <w:tc>
                <w:tcPr>
                  <w:tcW w:w="2727" w:type="dxa"/>
                  <w:tcBorders>
                    <w:top w:val="single" w:sz="4" w:space="0" w:color="404040"/>
                  </w:tcBorders>
                  <w:shd w:val="clear" w:color="auto" w:fill="FABF8F" w:themeFill="accent6" w:themeFillTint="99"/>
                </w:tcPr>
                <w:p w14:paraId="40B29D9C" w14:textId="77777777" w:rsidR="007F037B" w:rsidRPr="000E4900" w:rsidRDefault="007F037B" w:rsidP="000202DE">
                  <w:pPr>
                    <w:autoSpaceDE w:val="0"/>
                    <w:autoSpaceDN w:val="0"/>
                    <w:adjustRightInd w:val="0"/>
                    <w:spacing w:after="0"/>
                    <w:rPr>
                      <w:rFonts w:cs="Arial"/>
                      <w:color w:val="000000"/>
                      <w:sz w:val="20"/>
                    </w:rPr>
                  </w:pPr>
                  <w:r w:rsidRPr="000E4900">
                    <w:rPr>
                      <w:rFonts w:cs="Arial"/>
                      <w:color w:val="000000"/>
                      <w:sz w:val="20"/>
                    </w:rPr>
                    <w:t>En arrêt intermittent</w:t>
                  </w:r>
                </w:p>
              </w:tc>
              <w:tc>
                <w:tcPr>
                  <w:tcW w:w="2977" w:type="dxa"/>
                  <w:shd w:val="clear" w:color="auto" w:fill="FABF8F" w:themeFill="accent6" w:themeFillTint="99"/>
                </w:tcPr>
                <w:p w14:paraId="1F554948" w14:textId="77777777" w:rsidR="007F037B" w:rsidRPr="000E4900" w:rsidRDefault="007F037B" w:rsidP="000202DE">
                  <w:pPr>
                    <w:autoSpaceDE w:val="0"/>
                    <w:autoSpaceDN w:val="0"/>
                    <w:adjustRightInd w:val="0"/>
                    <w:spacing w:after="0"/>
                    <w:jc w:val="center"/>
                    <w:rPr>
                      <w:rFonts w:cs="Arial"/>
                      <w:color w:val="000000"/>
                      <w:sz w:val="20"/>
                    </w:rPr>
                  </w:pPr>
                  <w:r w:rsidRPr="000E4900">
                    <w:rPr>
                      <w:rFonts w:cs="Arial"/>
                      <w:color w:val="000000"/>
                      <w:sz w:val="20"/>
                    </w:rPr>
                    <w:t>16%</w:t>
                  </w:r>
                </w:p>
              </w:tc>
              <w:tc>
                <w:tcPr>
                  <w:tcW w:w="3289" w:type="dxa"/>
                  <w:shd w:val="clear" w:color="auto" w:fill="FABF8F" w:themeFill="accent6" w:themeFillTint="99"/>
                </w:tcPr>
                <w:p w14:paraId="25E9204E" w14:textId="77777777" w:rsidR="007F037B" w:rsidRPr="000E4900" w:rsidRDefault="007F037B" w:rsidP="000202DE">
                  <w:pPr>
                    <w:autoSpaceDE w:val="0"/>
                    <w:autoSpaceDN w:val="0"/>
                    <w:adjustRightInd w:val="0"/>
                    <w:spacing w:after="0"/>
                    <w:jc w:val="center"/>
                    <w:rPr>
                      <w:rFonts w:cs="Arial"/>
                      <w:color w:val="000000"/>
                      <w:sz w:val="20"/>
                    </w:rPr>
                  </w:pPr>
                  <w:r w:rsidRPr="000E4900">
                    <w:rPr>
                      <w:rFonts w:cs="Arial"/>
                      <w:color w:val="000000"/>
                      <w:sz w:val="20"/>
                    </w:rPr>
                    <w:t>49%</w:t>
                  </w:r>
                </w:p>
              </w:tc>
            </w:tr>
            <w:tr w:rsidR="007F037B" w:rsidRPr="000E4900" w14:paraId="6C9445D2" w14:textId="77777777" w:rsidTr="00A57057">
              <w:tc>
                <w:tcPr>
                  <w:tcW w:w="2727" w:type="dxa"/>
                  <w:shd w:val="clear" w:color="auto" w:fill="FABF8F" w:themeFill="accent6" w:themeFillTint="99"/>
                </w:tcPr>
                <w:p w14:paraId="568304C5" w14:textId="77777777" w:rsidR="007F037B" w:rsidRPr="000E4900" w:rsidRDefault="007F037B" w:rsidP="00103515">
                  <w:pPr>
                    <w:autoSpaceDE w:val="0"/>
                    <w:autoSpaceDN w:val="0"/>
                    <w:adjustRightInd w:val="0"/>
                    <w:spacing w:after="0"/>
                    <w:rPr>
                      <w:rFonts w:cs="Arial"/>
                      <w:color w:val="000000"/>
                      <w:sz w:val="20"/>
                    </w:rPr>
                  </w:pPr>
                  <w:r w:rsidRPr="000E4900">
                    <w:rPr>
                      <w:rFonts w:cs="Arial"/>
                      <w:color w:val="000000"/>
                      <w:sz w:val="20"/>
                    </w:rPr>
                    <w:t xml:space="preserve">En fonctionnement </w:t>
                  </w:r>
                </w:p>
              </w:tc>
              <w:tc>
                <w:tcPr>
                  <w:tcW w:w="2977" w:type="dxa"/>
                  <w:shd w:val="clear" w:color="auto" w:fill="FABF8F" w:themeFill="accent6" w:themeFillTint="99"/>
                </w:tcPr>
                <w:p w14:paraId="7B5AE922" w14:textId="77777777" w:rsidR="007F037B" w:rsidRPr="000E4900" w:rsidRDefault="007F037B" w:rsidP="000202DE">
                  <w:pPr>
                    <w:autoSpaceDE w:val="0"/>
                    <w:autoSpaceDN w:val="0"/>
                    <w:adjustRightInd w:val="0"/>
                    <w:spacing w:after="0"/>
                    <w:jc w:val="center"/>
                    <w:rPr>
                      <w:rFonts w:cs="Arial"/>
                      <w:color w:val="000000"/>
                      <w:sz w:val="20"/>
                    </w:rPr>
                  </w:pPr>
                  <w:r w:rsidRPr="000E4900">
                    <w:rPr>
                      <w:rFonts w:cs="Arial"/>
                      <w:color w:val="000000"/>
                      <w:sz w:val="20"/>
                    </w:rPr>
                    <w:t>79%</w:t>
                  </w:r>
                </w:p>
              </w:tc>
              <w:tc>
                <w:tcPr>
                  <w:tcW w:w="3289" w:type="dxa"/>
                  <w:shd w:val="clear" w:color="auto" w:fill="FABF8F" w:themeFill="accent6" w:themeFillTint="99"/>
                </w:tcPr>
                <w:p w14:paraId="69AEA8F2" w14:textId="77777777" w:rsidR="007F037B" w:rsidRPr="000E4900" w:rsidRDefault="007F037B" w:rsidP="000202DE">
                  <w:pPr>
                    <w:autoSpaceDE w:val="0"/>
                    <w:autoSpaceDN w:val="0"/>
                    <w:adjustRightInd w:val="0"/>
                    <w:spacing w:after="0"/>
                    <w:jc w:val="center"/>
                    <w:rPr>
                      <w:rFonts w:cs="Arial"/>
                      <w:color w:val="000000"/>
                      <w:sz w:val="20"/>
                    </w:rPr>
                  </w:pPr>
                  <w:r w:rsidRPr="000E4900">
                    <w:rPr>
                      <w:rFonts w:cs="Arial"/>
                      <w:color w:val="000000"/>
                      <w:sz w:val="20"/>
                    </w:rPr>
                    <w:t>5%</w:t>
                  </w:r>
                </w:p>
              </w:tc>
            </w:tr>
            <w:tr w:rsidR="007F037B" w:rsidRPr="000E4900" w14:paraId="028CADFB" w14:textId="77777777" w:rsidTr="00A57057">
              <w:tc>
                <w:tcPr>
                  <w:tcW w:w="2727" w:type="dxa"/>
                  <w:shd w:val="clear" w:color="auto" w:fill="FABF8F" w:themeFill="accent6" w:themeFillTint="99"/>
                </w:tcPr>
                <w:p w14:paraId="0F477770" w14:textId="77777777" w:rsidR="007F037B" w:rsidRPr="000E4900" w:rsidRDefault="007F037B" w:rsidP="000202DE">
                  <w:pPr>
                    <w:autoSpaceDE w:val="0"/>
                    <w:autoSpaceDN w:val="0"/>
                    <w:adjustRightInd w:val="0"/>
                    <w:spacing w:after="0"/>
                    <w:rPr>
                      <w:rFonts w:cs="Arial"/>
                      <w:b/>
                      <w:color w:val="000000"/>
                      <w:sz w:val="20"/>
                    </w:rPr>
                  </w:pPr>
                  <w:r w:rsidRPr="000E4900">
                    <w:rPr>
                      <w:rFonts w:cs="Arial"/>
                      <w:b/>
                      <w:color w:val="000000"/>
                      <w:sz w:val="20"/>
                    </w:rPr>
                    <w:t>Total</w:t>
                  </w:r>
                </w:p>
              </w:tc>
              <w:tc>
                <w:tcPr>
                  <w:tcW w:w="2977" w:type="dxa"/>
                  <w:shd w:val="clear" w:color="auto" w:fill="FABF8F" w:themeFill="accent6" w:themeFillTint="99"/>
                </w:tcPr>
                <w:p w14:paraId="43BDB7C3" w14:textId="77777777" w:rsidR="007F037B" w:rsidRPr="000E4900" w:rsidRDefault="007F037B" w:rsidP="000202DE">
                  <w:pPr>
                    <w:autoSpaceDE w:val="0"/>
                    <w:autoSpaceDN w:val="0"/>
                    <w:adjustRightInd w:val="0"/>
                    <w:spacing w:after="0"/>
                    <w:jc w:val="center"/>
                    <w:rPr>
                      <w:rFonts w:cs="Arial"/>
                      <w:b/>
                      <w:color w:val="000000"/>
                      <w:sz w:val="20"/>
                    </w:rPr>
                  </w:pPr>
                  <w:r w:rsidRPr="000E4900">
                    <w:rPr>
                      <w:rFonts w:cs="Arial"/>
                      <w:b/>
                      <w:color w:val="000000"/>
                      <w:sz w:val="20"/>
                    </w:rPr>
                    <w:t>100%</w:t>
                  </w:r>
                </w:p>
              </w:tc>
              <w:tc>
                <w:tcPr>
                  <w:tcW w:w="3289" w:type="dxa"/>
                  <w:shd w:val="clear" w:color="auto" w:fill="FABF8F" w:themeFill="accent6" w:themeFillTint="99"/>
                </w:tcPr>
                <w:p w14:paraId="603F96E5" w14:textId="77777777" w:rsidR="007F037B" w:rsidRPr="000E4900" w:rsidRDefault="007F037B" w:rsidP="000202DE">
                  <w:pPr>
                    <w:autoSpaceDE w:val="0"/>
                    <w:autoSpaceDN w:val="0"/>
                    <w:adjustRightInd w:val="0"/>
                    <w:spacing w:after="0"/>
                    <w:jc w:val="center"/>
                    <w:rPr>
                      <w:rFonts w:cs="Arial"/>
                      <w:b/>
                      <w:color w:val="000000"/>
                      <w:sz w:val="20"/>
                    </w:rPr>
                  </w:pPr>
                  <w:r w:rsidRPr="000E4900">
                    <w:rPr>
                      <w:rFonts w:cs="Arial"/>
                      <w:b/>
                      <w:color w:val="000000"/>
                      <w:sz w:val="20"/>
                    </w:rPr>
                    <w:t>100%</w:t>
                  </w:r>
                </w:p>
              </w:tc>
            </w:tr>
          </w:tbl>
          <w:p w14:paraId="69FB210A" w14:textId="77777777" w:rsidR="007F037B" w:rsidRPr="000E4900" w:rsidRDefault="007F037B" w:rsidP="007F037B">
            <w:pPr>
              <w:autoSpaceDE w:val="0"/>
              <w:autoSpaceDN w:val="0"/>
              <w:adjustRightInd w:val="0"/>
              <w:spacing w:after="0"/>
              <w:rPr>
                <w:rFonts w:cs="Arial"/>
                <w:color w:val="000000"/>
                <w:sz w:val="20"/>
              </w:rPr>
            </w:pPr>
          </w:p>
          <w:p w14:paraId="622F78F0" w14:textId="77777777" w:rsidR="007F037B" w:rsidRPr="000E4900" w:rsidRDefault="00103515" w:rsidP="007F037B">
            <w:pPr>
              <w:autoSpaceDE w:val="0"/>
              <w:autoSpaceDN w:val="0"/>
              <w:adjustRightInd w:val="0"/>
              <w:spacing w:after="0"/>
              <w:rPr>
                <w:rFonts w:cs="Arial"/>
                <w:color w:val="000000"/>
                <w:sz w:val="20"/>
              </w:rPr>
            </w:pPr>
            <w:r>
              <w:rPr>
                <w:rFonts w:cs="Arial"/>
                <w:color w:val="000000"/>
                <w:sz w:val="20"/>
              </w:rPr>
              <w:t>L</w:t>
            </w:r>
            <w:r w:rsidR="007F037B" w:rsidRPr="000E4900">
              <w:rPr>
                <w:rFonts w:cs="Arial"/>
                <w:color w:val="000000"/>
                <w:sz w:val="20"/>
              </w:rPr>
              <w:t xml:space="preserve">a CCAG a constaté l'importance du mode de gestion sur le bon fonctionnement des services. Les résultats font apparaitre un meilleur taux de bon fonctionnement dans les centres confiés à des fermiers. Les services exploités en régie avec une séparation des rôles entre l'AUE et l'exploitant se classent en deuxième position. Les plus grosses difficultés de fonctionnement se situent au niveau des centres gérés par des comités de gestion. </w:t>
            </w:r>
            <w:r>
              <w:rPr>
                <w:rFonts w:cs="Arial"/>
                <w:color w:val="000000"/>
                <w:sz w:val="20"/>
              </w:rPr>
              <w:t xml:space="preserve">Ils </w:t>
            </w:r>
            <w:r w:rsidR="007F037B" w:rsidRPr="000E4900">
              <w:rPr>
                <w:rFonts w:cs="Arial"/>
                <w:color w:val="000000"/>
                <w:sz w:val="20"/>
              </w:rPr>
              <w:t xml:space="preserve">sont en grande majorité </w:t>
            </w:r>
            <w:r w:rsidR="00511334" w:rsidRPr="000E4900">
              <w:rPr>
                <w:rFonts w:cs="Arial"/>
                <w:color w:val="000000"/>
                <w:sz w:val="20"/>
              </w:rPr>
              <w:t>non-inscrits</w:t>
            </w:r>
            <w:r w:rsidR="007F037B" w:rsidRPr="000E4900">
              <w:rPr>
                <w:rFonts w:cs="Arial"/>
                <w:color w:val="000000"/>
                <w:sz w:val="20"/>
              </w:rPr>
              <w:t xml:space="preserve"> dans le dispositif CCAG et plus de 50% sont en arrêt prolongé. </w:t>
            </w:r>
          </w:p>
          <w:p w14:paraId="523F8D24" w14:textId="77777777" w:rsidR="00103515" w:rsidRDefault="00103515" w:rsidP="007F037B">
            <w:pPr>
              <w:autoSpaceDE w:val="0"/>
              <w:autoSpaceDN w:val="0"/>
              <w:adjustRightInd w:val="0"/>
              <w:spacing w:after="0"/>
              <w:rPr>
                <w:rFonts w:cs="Arial"/>
                <w:color w:val="000000"/>
                <w:sz w:val="20"/>
              </w:rPr>
            </w:pPr>
          </w:p>
          <w:p w14:paraId="6B1684E1" w14:textId="77777777" w:rsidR="00591257" w:rsidRPr="00103515" w:rsidRDefault="007F037B" w:rsidP="007F037B">
            <w:pPr>
              <w:autoSpaceDE w:val="0"/>
              <w:autoSpaceDN w:val="0"/>
              <w:adjustRightInd w:val="0"/>
              <w:spacing w:after="0"/>
              <w:rPr>
                <w:rFonts w:cs="Arial"/>
                <w:color w:val="000000"/>
                <w:sz w:val="20"/>
              </w:rPr>
            </w:pPr>
            <w:r w:rsidRPr="000E4900">
              <w:rPr>
                <w:rFonts w:cs="Arial"/>
                <w:color w:val="000000"/>
                <w:sz w:val="20"/>
              </w:rPr>
              <w:t>En ce qui concerne la gestion financière ou plus précisément la gestion des recettes, en particulier l’approvisionnement du compte de renouvellement, le classement est le même avec de très mauvais résultats des comités de gestion qui n'adhèrent pas au dispositif CCAG. La gestion y est mauvaise : l'absence de contrôle fait que les recettes encaissées sont faibles car souvent détournées, rendant impossible l'entretien et la maintenance des installations.</w:t>
            </w:r>
          </w:p>
        </w:tc>
      </w:tr>
    </w:tbl>
    <w:p w14:paraId="15EBC28C" w14:textId="77777777" w:rsidR="00A91134" w:rsidRPr="000E4900" w:rsidRDefault="00A91134" w:rsidP="000E4900">
      <w:pPr>
        <w:spacing w:after="0"/>
        <w:jc w:val="left"/>
        <w:rPr>
          <w:rFonts w:cs="Arial"/>
          <w:b/>
          <w:color w:val="008000"/>
          <w:sz w:val="20"/>
        </w:rPr>
      </w:pPr>
      <w:r w:rsidRPr="000E4900">
        <w:rPr>
          <w:rFonts w:cs="Arial"/>
          <w:sz w:val="20"/>
        </w:rPr>
        <w:br w:type="page"/>
      </w:r>
    </w:p>
    <w:p w14:paraId="10933E24" w14:textId="77777777" w:rsidR="00B47072" w:rsidRPr="004310F0" w:rsidRDefault="00687114" w:rsidP="00687114">
      <w:pPr>
        <w:pStyle w:val="Titre2"/>
        <w:numPr>
          <w:ilvl w:val="0"/>
          <w:numId w:val="0"/>
        </w:numPr>
        <w:spacing w:before="0" w:after="0"/>
        <w:rPr>
          <w:sz w:val="28"/>
          <w:szCs w:val="28"/>
        </w:rPr>
      </w:pPr>
      <w:bookmarkStart w:id="34" w:name="_Toc521941502"/>
      <w:r>
        <w:rPr>
          <w:sz w:val="28"/>
          <w:szCs w:val="28"/>
        </w:rPr>
        <w:lastRenderedPageBreak/>
        <w:t xml:space="preserve">2.2. </w:t>
      </w:r>
      <w:r w:rsidR="009708E3">
        <w:rPr>
          <w:sz w:val="28"/>
          <w:szCs w:val="28"/>
        </w:rPr>
        <w:t xml:space="preserve">La contractualisation </w:t>
      </w:r>
      <w:r w:rsidR="00FD3137">
        <w:rPr>
          <w:sz w:val="28"/>
          <w:szCs w:val="28"/>
        </w:rPr>
        <w:t xml:space="preserve">avec </w:t>
      </w:r>
      <w:r w:rsidR="009708E3">
        <w:rPr>
          <w:sz w:val="28"/>
          <w:szCs w:val="28"/>
        </w:rPr>
        <w:t>u</w:t>
      </w:r>
      <w:r w:rsidR="00FD3137">
        <w:rPr>
          <w:sz w:val="28"/>
          <w:szCs w:val="28"/>
        </w:rPr>
        <w:t xml:space="preserve">n </w:t>
      </w:r>
      <w:r w:rsidR="001A2B9E">
        <w:rPr>
          <w:sz w:val="28"/>
          <w:szCs w:val="28"/>
        </w:rPr>
        <w:t>exploita</w:t>
      </w:r>
      <w:r w:rsidR="00FD3137">
        <w:rPr>
          <w:sz w:val="28"/>
          <w:szCs w:val="28"/>
        </w:rPr>
        <w:t>nt</w:t>
      </w:r>
      <w:r w:rsidR="001A2B9E">
        <w:rPr>
          <w:sz w:val="28"/>
          <w:szCs w:val="28"/>
        </w:rPr>
        <w:t xml:space="preserve"> et </w:t>
      </w:r>
      <w:r w:rsidR="009708E3">
        <w:rPr>
          <w:sz w:val="28"/>
          <w:szCs w:val="28"/>
        </w:rPr>
        <w:t>le</w:t>
      </w:r>
      <w:r w:rsidR="001A2B9E">
        <w:rPr>
          <w:sz w:val="28"/>
          <w:szCs w:val="28"/>
        </w:rPr>
        <w:t xml:space="preserve"> contrôle</w:t>
      </w:r>
      <w:r w:rsidR="009708E3">
        <w:rPr>
          <w:sz w:val="28"/>
          <w:szCs w:val="28"/>
        </w:rPr>
        <w:t xml:space="preserve"> du</w:t>
      </w:r>
      <w:r w:rsidR="00FD3137">
        <w:rPr>
          <w:sz w:val="28"/>
          <w:szCs w:val="28"/>
        </w:rPr>
        <w:t xml:space="preserve"> service délégué</w:t>
      </w:r>
      <w:bookmarkEnd w:id="34"/>
      <w:r w:rsidR="00753749">
        <w:rPr>
          <w:sz w:val="28"/>
          <w:szCs w:val="28"/>
        </w:rPr>
        <w:t xml:space="preserve"> </w:t>
      </w:r>
    </w:p>
    <w:p w14:paraId="7BC3B747" w14:textId="77777777" w:rsidR="00735296" w:rsidRPr="000E4900" w:rsidRDefault="00735296" w:rsidP="000E4900">
      <w:pPr>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103515" w14:paraId="403C4597" w14:textId="77777777" w:rsidTr="002D38E8">
        <w:tc>
          <w:tcPr>
            <w:tcW w:w="4499" w:type="dxa"/>
          </w:tcPr>
          <w:p w14:paraId="1E5B1495" w14:textId="77777777" w:rsidR="00103515" w:rsidRPr="00FA408F" w:rsidRDefault="00A02540" w:rsidP="008B089F">
            <w:pPr>
              <w:autoSpaceDE w:val="0"/>
              <w:autoSpaceDN w:val="0"/>
              <w:adjustRightInd w:val="0"/>
              <w:spacing w:after="0"/>
              <w:rPr>
                <w:sz w:val="20"/>
              </w:rPr>
            </w:pPr>
            <w:r w:rsidRPr="000E4900">
              <w:rPr>
                <w:rFonts w:cs="Arial"/>
                <w:color w:val="000000"/>
                <w:sz w:val="20"/>
              </w:rPr>
              <w:t xml:space="preserve">Le principal enjeu après la réalisation d'infrastructures de distribution d’eau est que le service public de l’eau soit continu et durable. Cela suppose que l'exploitation des ouvrages soit assurée dans les règles de l'art, que l'entretien et la maintenance des systèmes soient bien assurés et que les équipements soient remplacés en fin de vie. Cela suppose aussi que le recouvrement des recettes soit efficace et permette la constitution de provisions pour le renouvellement des équipements. </w:t>
            </w:r>
          </w:p>
        </w:tc>
        <w:tc>
          <w:tcPr>
            <w:tcW w:w="274" w:type="dxa"/>
          </w:tcPr>
          <w:p w14:paraId="27316049" w14:textId="77777777" w:rsidR="00103515" w:rsidRDefault="00103515" w:rsidP="00103515">
            <w:pPr>
              <w:spacing w:after="0"/>
              <w:rPr>
                <w:rFonts w:cs="Arial"/>
                <w:color w:val="000000"/>
                <w:szCs w:val="22"/>
              </w:rPr>
            </w:pPr>
          </w:p>
        </w:tc>
        <w:tc>
          <w:tcPr>
            <w:tcW w:w="4515" w:type="dxa"/>
          </w:tcPr>
          <w:p w14:paraId="2C47A74A" w14:textId="77777777" w:rsidR="00A02540" w:rsidRPr="000E4900" w:rsidRDefault="00A02540" w:rsidP="00A02540">
            <w:pPr>
              <w:shd w:val="clear" w:color="auto" w:fill="FFFFFF"/>
              <w:spacing w:after="0"/>
              <w:rPr>
                <w:rFonts w:cs="Arial"/>
                <w:sz w:val="20"/>
              </w:rPr>
            </w:pPr>
            <w:r w:rsidRPr="00844DCA">
              <w:rPr>
                <w:rFonts w:cs="Arial"/>
                <w:color w:val="000000"/>
                <w:sz w:val="20"/>
              </w:rPr>
              <w:t>La commune est l'autorité organisatrice du service : elle organise lo</w:t>
            </w:r>
            <w:r w:rsidR="00430155">
              <w:rPr>
                <w:rFonts w:cs="Arial"/>
                <w:color w:val="000000"/>
                <w:sz w:val="20"/>
              </w:rPr>
              <w:t xml:space="preserve">calement le service et défend les </w:t>
            </w:r>
            <w:r w:rsidRPr="00844DCA">
              <w:rPr>
                <w:rFonts w:cs="Arial"/>
                <w:color w:val="000000"/>
                <w:sz w:val="20"/>
              </w:rPr>
              <w:t>intérêt</w:t>
            </w:r>
            <w:r w:rsidR="00430155">
              <w:rPr>
                <w:rFonts w:cs="Arial"/>
                <w:color w:val="000000"/>
                <w:sz w:val="20"/>
              </w:rPr>
              <w:t>s</w:t>
            </w:r>
            <w:r w:rsidRPr="00844DCA">
              <w:rPr>
                <w:rFonts w:cs="Arial"/>
                <w:color w:val="000000"/>
                <w:sz w:val="20"/>
              </w:rPr>
              <w:t xml:space="preserve"> des usagers. Il est important de comprendre dans le détail les rôles et les responsabilités de la commune et de son exploitant (2.2.1). La commune </w:t>
            </w:r>
            <w:r w:rsidR="00430155">
              <w:rPr>
                <w:rFonts w:cs="Arial"/>
                <w:color w:val="000000"/>
                <w:sz w:val="20"/>
              </w:rPr>
              <w:t>est la garante du bon fonctionnement du service. Elle a la resp</w:t>
            </w:r>
            <w:r w:rsidRPr="00844DCA">
              <w:rPr>
                <w:rFonts w:cs="Arial"/>
                <w:color w:val="000000"/>
                <w:sz w:val="20"/>
              </w:rPr>
              <w:t xml:space="preserve">onsabilité de contractualiser avec cet exploitant puis de contrôler cette </w:t>
            </w:r>
            <w:r w:rsidR="00430155">
              <w:rPr>
                <w:rFonts w:cs="Arial"/>
                <w:color w:val="000000"/>
                <w:sz w:val="20"/>
              </w:rPr>
              <w:t>gestion</w:t>
            </w:r>
            <w:r w:rsidRPr="00844DCA">
              <w:rPr>
                <w:rFonts w:cs="Arial"/>
                <w:color w:val="000000"/>
                <w:sz w:val="20"/>
              </w:rPr>
              <w:t xml:space="preserve"> déléguée (2.2.2).</w:t>
            </w:r>
          </w:p>
          <w:p w14:paraId="53E98265" w14:textId="77777777" w:rsidR="00103515" w:rsidRDefault="00103515" w:rsidP="00103515">
            <w:pPr>
              <w:spacing w:after="0"/>
            </w:pPr>
          </w:p>
        </w:tc>
      </w:tr>
    </w:tbl>
    <w:p w14:paraId="63469715" w14:textId="77777777" w:rsidR="00FD3137" w:rsidRDefault="00FD3137" w:rsidP="000E4900">
      <w:pPr>
        <w:spacing w:after="0"/>
        <w:rPr>
          <w:rFonts w:cs="Arial"/>
          <w:sz w:val="20"/>
        </w:rPr>
      </w:pPr>
    </w:p>
    <w:p w14:paraId="261EE9AE" w14:textId="77777777" w:rsidR="00DB7A4B" w:rsidRPr="000E4900" w:rsidRDefault="00DB7A4B" w:rsidP="000E4900">
      <w:pPr>
        <w:spacing w:after="0"/>
        <w:rPr>
          <w:rFonts w:cs="Arial"/>
          <w:sz w:val="20"/>
        </w:rPr>
      </w:pPr>
    </w:p>
    <w:p w14:paraId="0AF78504" w14:textId="77777777" w:rsidR="00283746" w:rsidRDefault="00E06708" w:rsidP="00687114">
      <w:pPr>
        <w:pStyle w:val="Titre3"/>
        <w:numPr>
          <w:ilvl w:val="0"/>
          <w:numId w:val="0"/>
        </w:numPr>
        <w:spacing w:before="0" w:after="0"/>
        <w:rPr>
          <w:lang w:val="fr-FR"/>
        </w:rPr>
      </w:pPr>
      <w:bookmarkStart w:id="35" w:name="_Toc521941503"/>
      <w:r>
        <w:rPr>
          <w:lang w:val="fr-FR"/>
        </w:rPr>
        <w:t>2.2</w:t>
      </w:r>
      <w:r w:rsidR="00687114">
        <w:rPr>
          <w:lang w:val="fr-FR"/>
        </w:rPr>
        <w:t xml:space="preserve">.1. </w:t>
      </w:r>
      <w:r w:rsidR="00FD3137">
        <w:rPr>
          <w:lang w:val="fr-FR"/>
        </w:rPr>
        <w:t>Les rôles de l'autorité organisatrice et de son exploitant</w:t>
      </w:r>
      <w:bookmarkEnd w:id="35"/>
    </w:p>
    <w:p w14:paraId="54B6A4E5" w14:textId="77777777" w:rsidR="00283746" w:rsidRPr="000E4900" w:rsidRDefault="00283746" w:rsidP="000E4900">
      <w:pPr>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A02540" w14:paraId="55DE146B" w14:textId="77777777" w:rsidTr="002D38E8">
        <w:tc>
          <w:tcPr>
            <w:tcW w:w="4499" w:type="dxa"/>
          </w:tcPr>
          <w:p w14:paraId="7DE0D91A" w14:textId="77777777" w:rsidR="00A02540" w:rsidRPr="00FA408F" w:rsidRDefault="00A02540" w:rsidP="0047009D">
            <w:pPr>
              <w:autoSpaceDE w:val="0"/>
              <w:autoSpaceDN w:val="0"/>
              <w:adjustRightInd w:val="0"/>
              <w:spacing w:after="0"/>
              <w:rPr>
                <w:sz w:val="20"/>
              </w:rPr>
            </w:pPr>
            <w:r w:rsidRPr="00844DCA">
              <w:rPr>
                <w:rFonts w:cs="Arial"/>
                <w:color w:val="000000"/>
                <w:sz w:val="20"/>
              </w:rPr>
              <w:t>La délivrance d'un service de l'eau durable et de qualité a un coût acceptable n'est possible que si la commune assume bien ses responsabilités</w:t>
            </w:r>
            <w:r w:rsidR="0047009D">
              <w:rPr>
                <w:rFonts w:cs="Arial"/>
                <w:color w:val="000000"/>
                <w:sz w:val="20"/>
              </w:rPr>
              <w:t xml:space="preserve"> </w:t>
            </w:r>
            <w:r w:rsidRPr="00844DCA">
              <w:rPr>
                <w:rFonts w:cs="Arial"/>
                <w:color w:val="000000"/>
                <w:sz w:val="20"/>
              </w:rPr>
              <w:t>d'autorité</w:t>
            </w:r>
            <w:r w:rsidR="0047009D">
              <w:rPr>
                <w:rFonts w:cs="Arial"/>
                <w:color w:val="000000"/>
                <w:sz w:val="20"/>
              </w:rPr>
              <w:t xml:space="preserve">  </w:t>
            </w:r>
            <w:r w:rsidRPr="00844DCA">
              <w:rPr>
                <w:rFonts w:cs="Arial"/>
                <w:color w:val="000000"/>
                <w:sz w:val="20"/>
              </w:rPr>
              <w:t>organisatrice</w:t>
            </w:r>
            <w:r w:rsidR="0047009D">
              <w:rPr>
                <w:rFonts w:cs="Arial"/>
                <w:color w:val="000000"/>
                <w:sz w:val="20"/>
              </w:rPr>
              <w:t xml:space="preserve">  qui  fixe  les  conditions</w:t>
            </w:r>
          </w:p>
        </w:tc>
        <w:tc>
          <w:tcPr>
            <w:tcW w:w="274" w:type="dxa"/>
          </w:tcPr>
          <w:p w14:paraId="35F5BA93" w14:textId="77777777" w:rsidR="00A02540" w:rsidRDefault="00A02540" w:rsidP="00827F41">
            <w:pPr>
              <w:spacing w:after="0"/>
              <w:rPr>
                <w:rFonts w:cs="Arial"/>
                <w:color w:val="000000"/>
                <w:szCs w:val="22"/>
              </w:rPr>
            </w:pPr>
          </w:p>
        </w:tc>
        <w:tc>
          <w:tcPr>
            <w:tcW w:w="4515" w:type="dxa"/>
          </w:tcPr>
          <w:p w14:paraId="2F036442" w14:textId="77777777" w:rsidR="00A02540" w:rsidRPr="000E4900" w:rsidRDefault="00A02540" w:rsidP="00A02540">
            <w:pPr>
              <w:shd w:val="clear" w:color="auto" w:fill="FFFFFF"/>
              <w:spacing w:after="0"/>
              <w:rPr>
                <w:rFonts w:cs="Arial"/>
                <w:color w:val="000000"/>
                <w:sz w:val="20"/>
              </w:rPr>
            </w:pPr>
            <w:r w:rsidRPr="00844DCA">
              <w:rPr>
                <w:rFonts w:cs="Arial"/>
                <w:color w:val="000000"/>
                <w:sz w:val="20"/>
              </w:rPr>
              <w:t>de délivrance du service (A) et que l'exploitant assure des gestions technique et financière professionnelles (B).</w:t>
            </w:r>
          </w:p>
          <w:p w14:paraId="3029FD10" w14:textId="77777777" w:rsidR="00A02540" w:rsidRDefault="00A02540" w:rsidP="00827F41">
            <w:pPr>
              <w:spacing w:after="0"/>
            </w:pPr>
          </w:p>
        </w:tc>
      </w:tr>
    </w:tbl>
    <w:p w14:paraId="43C24342" w14:textId="77777777" w:rsidR="00536E91" w:rsidRDefault="00536E91" w:rsidP="000E4900">
      <w:pPr>
        <w:shd w:val="clear" w:color="auto" w:fill="FFFFFF"/>
        <w:spacing w:after="0"/>
        <w:rPr>
          <w:rFonts w:cs="Arial"/>
          <w:b/>
          <w:color w:val="000000"/>
          <w:sz w:val="20"/>
        </w:rPr>
      </w:pPr>
    </w:p>
    <w:p w14:paraId="0E9B1485" w14:textId="77777777" w:rsidR="00430155" w:rsidRPr="000E4900" w:rsidRDefault="00430155" w:rsidP="000E4900">
      <w:pPr>
        <w:shd w:val="clear" w:color="auto" w:fill="FFFFFF"/>
        <w:spacing w:after="0"/>
        <w:rPr>
          <w:rFonts w:cs="Arial"/>
          <w:b/>
          <w:color w:val="000000"/>
          <w:sz w:val="20"/>
        </w:rPr>
      </w:pPr>
    </w:p>
    <w:p w14:paraId="6E6EE81D" w14:textId="77777777" w:rsidR="002A0436" w:rsidRPr="000E4900" w:rsidRDefault="00C77D4B" w:rsidP="000E4900">
      <w:pPr>
        <w:shd w:val="clear" w:color="auto" w:fill="FFFFFF"/>
        <w:spacing w:after="0"/>
        <w:rPr>
          <w:rFonts w:cs="Arial"/>
          <w:b/>
          <w:color w:val="000000"/>
          <w:sz w:val="20"/>
        </w:rPr>
      </w:pPr>
      <w:r w:rsidRPr="000E4900">
        <w:rPr>
          <w:rFonts w:cs="Arial"/>
          <w:b/>
          <w:color w:val="000000"/>
          <w:sz w:val="20"/>
        </w:rPr>
        <w:t>A</w:t>
      </w:r>
      <w:r w:rsidR="002A0436" w:rsidRPr="000E4900">
        <w:rPr>
          <w:rFonts w:cs="Arial"/>
          <w:b/>
          <w:color w:val="000000"/>
          <w:sz w:val="20"/>
        </w:rPr>
        <w:t xml:space="preserve"> - </w:t>
      </w:r>
      <w:r w:rsidR="00430155">
        <w:rPr>
          <w:rFonts w:cs="Arial"/>
          <w:b/>
          <w:color w:val="000000"/>
          <w:sz w:val="20"/>
        </w:rPr>
        <w:t>La</w:t>
      </w:r>
      <w:r w:rsidR="00536E91" w:rsidRPr="000E4900">
        <w:rPr>
          <w:rFonts w:cs="Arial"/>
          <w:b/>
          <w:color w:val="000000"/>
          <w:sz w:val="20"/>
        </w:rPr>
        <w:t xml:space="preserve"> commune </w:t>
      </w:r>
      <w:r w:rsidR="002A0436" w:rsidRPr="000E4900">
        <w:rPr>
          <w:rFonts w:cs="Arial"/>
          <w:b/>
          <w:color w:val="000000"/>
          <w:sz w:val="20"/>
        </w:rPr>
        <w:t>fixe les conditions d</w:t>
      </w:r>
      <w:r w:rsidR="00042B31" w:rsidRPr="000E4900">
        <w:rPr>
          <w:rFonts w:cs="Arial"/>
          <w:b/>
          <w:color w:val="000000"/>
          <w:sz w:val="20"/>
        </w:rPr>
        <w:t xml:space="preserve">e délivrance </w:t>
      </w:r>
      <w:r w:rsidR="002A0436" w:rsidRPr="000E4900">
        <w:rPr>
          <w:rFonts w:cs="Arial"/>
          <w:b/>
          <w:color w:val="000000"/>
          <w:sz w:val="20"/>
        </w:rPr>
        <w:t>du service</w:t>
      </w:r>
    </w:p>
    <w:p w14:paraId="2FCB8A69" w14:textId="77777777" w:rsidR="002A0436" w:rsidRPr="000E4900" w:rsidRDefault="002A0436" w:rsidP="000E4900">
      <w:pPr>
        <w:shd w:val="clear" w:color="auto" w:fill="FFFFFF"/>
        <w:spacing w:after="0"/>
        <w:rPr>
          <w:rFonts w:cs="Arial"/>
          <w:color w:val="000000"/>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A02540" w14:paraId="749BFF0E" w14:textId="77777777" w:rsidTr="002D38E8">
        <w:tc>
          <w:tcPr>
            <w:tcW w:w="4499" w:type="dxa"/>
          </w:tcPr>
          <w:p w14:paraId="2E89AAF3" w14:textId="77777777" w:rsidR="00A02540" w:rsidRPr="000E4900" w:rsidRDefault="00A02540" w:rsidP="00A02540">
            <w:pPr>
              <w:shd w:val="clear" w:color="auto" w:fill="FFFFFF"/>
              <w:spacing w:after="0"/>
              <w:rPr>
                <w:rFonts w:cs="Arial"/>
                <w:color w:val="000000"/>
                <w:sz w:val="20"/>
              </w:rPr>
            </w:pPr>
            <w:r w:rsidRPr="000E4900">
              <w:rPr>
                <w:rFonts w:cs="Arial"/>
                <w:color w:val="000000"/>
                <w:sz w:val="20"/>
              </w:rPr>
              <w:t>La commune est l'</w:t>
            </w:r>
            <w:r w:rsidRPr="000E4900">
              <w:rPr>
                <w:rFonts w:cs="Arial"/>
                <w:b/>
                <w:color w:val="000000"/>
                <w:sz w:val="20"/>
              </w:rPr>
              <w:t>autorité organisatrice du service</w:t>
            </w:r>
            <w:r w:rsidRPr="000E4900">
              <w:rPr>
                <w:rFonts w:cs="Arial"/>
                <w:color w:val="000000"/>
                <w:sz w:val="20"/>
              </w:rPr>
              <w:t xml:space="preserve">. Elle </w:t>
            </w:r>
            <w:r w:rsidRPr="000E4900">
              <w:rPr>
                <w:rFonts w:cs="Arial"/>
                <w:sz w:val="20"/>
              </w:rPr>
              <w:t>est responsable du service et de la satisfaction des usagers</w:t>
            </w:r>
            <w:r w:rsidRPr="000E4900">
              <w:rPr>
                <w:rFonts w:cs="Arial"/>
                <w:color w:val="000000"/>
                <w:sz w:val="20"/>
              </w:rPr>
              <w:t xml:space="preserve">. Elle défend l'intérêt des usagers. Elle organise le service dans le respect des textes nationaux en vigueur. Il est souhaitable et obligatoire, dès lors que sa population dépasse un seuil de 10 000 habitants, qu'elle </w:t>
            </w:r>
            <w:r w:rsidRPr="000E4900">
              <w:rPr>
                <w:rFonts w:cs="Arial"/>
                <w:b/>
                <w:color w:val="000000"/>
                <w:sz w:val="20"/>
              </w:rPr>
              <w:t xml:space="preserve">n'exploite pas </w:t>
            </w:r>
            <w:r w:rsidR="00511334" w:rsidRPr="000E4900">
              <w:rPr>
                <w:rFonts w:cs="Arial"/>
                <w:b/>
                <w:color w:val="000000"/>
                <w:sz w:val="20"/>
              </w:rPr>
              <w:t>elle-même</w:t>
            </w:r>
            <w:r w:rsidRPr="000E4900">
              <w:rPr>
                <w:rFonts w:cs="Arial"/>
                <w:b/>
                <w:color w:val="000000"/>
                <w:sz w:val="20"/>
              </w:rPr>
              <w:t xml:space="preserve"> les installations</w:t>
            </w:r>
            <w:r w:rsidRPr="000E4900">
              <w:rPr>
                <w:rFonts w:cs="Arial"/>
                <w:color w:val="000000"/>
                <w:sz w:val="20"/>
              </w:rPr>
              <w:t xml:space="preserve"> avec ses services municipaux (gestion directe ou régie). Elle doit contractualiser avec un exploitant. </w:t>
            </w:r>
          </w:p>
          <w:p w14:paraId="726FE6B8" w14:textId="77777777" w:rsidR="00A02540" w:rsidRPr="000E4900" w:rsidRDefault="00A02540" w:rsidP="00A02540">
            <w:pPr>
              <w:shd w:val="clear" w:color="auto" w:fill="FFFFFF"/>
              <w:spacing w:after="0"/>
              <w:rPr>
                <w:rFonts w:cs="Arial"/>
                <w:color w:val="000000"/>
                <w:sz w:val="20"/>
              </w:rPr>
            </w:pPr>
          </w:p>
          <w:p w14:paraId="49F314C2" w14:textId="77777777" w:rsidR="00A02540" w:rsidRPr="000E4900" w:rsidRDefault="00A02540" w:rsidP="00A02540">
            <w:pPr>
              <w:shd w:val="clear" w:color="auto" w:fill="FFFFFF"/>
              <w:spacing w:after="0"/>
              <w:rPr>
                <w:rFonts w:cs="Arial"/>
                <w:color w:val="000000"/>
                <w:sz w:val="20"/>
              </w:rPr>
            </w:pPr>
            <w:r w:rsidRPr="000E4900">
              <w:rPr>
                <w:rFonts w:cs="Arial"/>
                <w:color w:val="000000"/>
                <w:sz w:val="20"/>
              </w:rPr>
              <w:t>Les textes en vigueur évoqués au chapitre</w:t>
            </w:r>
            <w:r>
              <w:rPr>
                <w:rFonts w:cs="Arial"/>
                <w:color w:val="000000"/>
                <w:sz w:val="20"/>
              </w:rPr>
              <w:t xml:space="preserve"> précédent</w:t>
            </w:r>
            <w:r w:rsidRPr="000E4900">
              <w:rPr>
                <w:rFonts w:cs="Arial"/>
                <w:color w:val="000000"/>
                <w:sz w:val="20"/>
              </w:rPr>
              <w:t xml:space="preserve"> différencient les deux cas suivants :</w:t>
            </w:r>
          </w:p>
          <w:p w14:paraId="0D703052" w14:textId="77777777" w:rsidR="00A02540" w:rsidRPr="00430155" w:rsidRDefault="00A02540" w:rsidP="00A02540">
            <w:pPr>
              <w:shd w:val="clear" w:color="auto" w:fill="FFFFFF"/>
              <w:spacing w:after="0"/>
              <w:rPr>
                <w:rFonts w:cs="Arial"/>
                <w:color w:val="000000"/>
                <w:sz w:val="8"/>
                <w:szCs w:val="8"/>
              </w:rPr>
            </w:pPr>
          </w:p>
          <w:p w14:paraId="23FA651A" w14:textId="77777777" w:rsidR="00A02540" w:rsidRPr="000E4900" w:rsidRDefault="00430155" w:rsidP="00A02540">
            <w:pPr>
              <w:shd w:val="clear" w:color="auto" w:fill="FFFFFF"/>
              <w:spacing w:after="0"/>
              <w:rPr>
                <w:rFonts w:cs="Arial"/>
                <w:color w:val="000000"/>
                <w:sz w:val="20"/>
              </w:rPr>
            </w:pPr>
            <w:r w:rsidRPr="00430155">
              <w:rPr>
                <w:rFonts w:cs="Arial"/>
                <w:color w:val="000000"/>
                <w:sz w:val="20"/>
              </w:rPr>
              <w:t xml:space="preserve">- </w:t>
            </w:r>
            <w:r w:rsidR="00A02540" w:rsidRPr="00430155">
              <w:rPr>
                <w:rFonts w:cs="Arial"/>
                <w:color w:val="000000"/>
                <w:sz w:val="20"/>
              </w:rPr>
              <w:t>Si la commune a</w:t>
            </w:r>
            <w:r w:rsidR="00A02540" w:rsidRPr="000E4900">
              <w:rPr>
                <w:rFonts w:cs="Arial"/>
                <w:b/>
                <w:color w:val="000000"/>
                <w:sz w:val="20"/>
              </w:rPr>
              <w:t xml:space="preserve"> moins de 10 000 habitants</w:t>
            </w:r>
            <w:r w:rsidR="00A02540" w:rsidRPr="000E4900">
              <w:rPr>
                <w:rFonts w:cs="Arial"/>
                <w:color w:val="000000"/>
                <w:sz w:val="20"/>
              </w:rPr>
              <w:t xml:space="preserve"> : elle peut signer sans obligation de consultation, un contrat avec une AUE. L'AUE peut ensuite faire le choix d'exploiter le service avec son personnel ou de contractualiser avec un opérateur privé.</w:t>
            </w:r>
          </w:p>
          <w:p w14:paraId="58054978" w14:textId="77777777" w:rsidR="00A02540" w:rsidRPr="00430155" w:rsidRDefault="00A02540" w:rsidP="00A02540">
            <w:pPr>
              <w:shd w:val="clear" w:color="auto" w:fill="FFFFFF"/>
              <w:spacing w:after="0"/>
              <w:rPr>
                <w:rFonts w:cs="Arial"/>
                <w:color w:val="000000"/>
                <w:sz w:val="8"/>
                <w:szCs w:val="8"/>
              </w:rPr>
            </w:pPr>
          </w:p>
          <w:p w14:paraId="5DE0752E" w14:textId="77777777" w:rsidR="00A02540" w:rsidRPr="000E4900" w:rsidRDefault="00430155" w:rsidP="00A02540">
            <w:pPr>
              <w:shd w:val="clear" w:color="auto" w:fill="FFFFFF"/>
              <w:spacing w:after="0"/>
              <w:rPr>
                <w:rFonts w:cs="Arial"/>
                <w:color w:val="000000"/>
                <w:sz w:val="20"/>
              </w:rPr>
            </w:pPr>
            <w:r>
              <w:rPr>
                <w:rFonts w:cs="Arial"/>
                <w:color w:val="000000"/>
                <w:sz w:val="20"/>
              </w:rPr>
              <w:t xml:space="preserve">- </w:t>
            </w:r>
            <w:r w:rsidR="00A02540" w:rsidRPr="00430155">
              <w:rPr>
                <w:rFonts w:cs="Arial"/>
                <w:color w:val="000000"/>
                <w:sz w:val="20"/>
              </w:rPr>
              <w:t>Si la commune a</w:t>
            </w:r>
            <w:r w:rsidR="00A02540" w:rsidRPr="000E4900">
              <w:rPr>
                <w:rFonts w:cs="Arial"/>
                <w:b/>
                <w:color w:val="000000"/>
                <w:sz w:val="20"/>
              </w:rPr>
              <w:t xml:space="preserve"> plus de 10 000 habitants</w:t>
            </w:r>
            <w:r w:rsidR="00A02540" w:rsidRPr="000E4900">
              <w:rPr>
                <w:rFonts w:cs="Arial"/>
                <w:color w:val="000000"/>
                <w:sz w:val="20"/>
              </w:rPr>
              <w:t xml:space="preserve"> : elle doit lancer une consultation pour sélectionner un exploitant privé (contrat d'affermage). Le contrat peut être gagné soit par un opérateur privé soit par association/ONG en tant qu'ONG, dans les deux cas il s'agit d'une personne morale de droit tchadien.</w:t>
            </w:r>
          </w:p>
          <w:p w14:paraId="06FC57D5" w14:textId="77777777" w:rsidR="00A02540" w:rsidRPr="00FA408F" w:rsidRDefault="00A02540" w:rsidP="00A02540">
            <w:pPr>
              <w:autoSpaceDE w:val="0"/>
              <w:autoSpaceDN w:val="0"/>
              <w:adjustRightInd w:val="0"/>
              <w:spacing w:after="0"/>
              <w:rPr>
                <w:sz w:val="20"/>
              </w:rPr>
            </w:pPr>
          </w:p>
        </w:tc>
        <w:tc>
          <w:tcPr>
            <w:tcW w:w="274" w:type="dxa"/>
          </w:tcPr>
          <w:p w14:paraId="19C22BFF" w14:textId="77777777" w:rsidR="00A02540" w:rsidRDefault="00A02540" w:rsidP="00827F41">
            <w:pPr>
              <w:spacing w:after="0"/>
              <w:rPr>
                <w:rFonts w:cs="Arial"/>
                <w:color w:val="000000"/>
                <w:szCs w:val="22"/>
              </w:rPr>
            </w:pPr>
          </w:p>
        </w:tc>
        <w:tc>
          <w:tcPr>
            <w:tcW w:w="4515" w:type="dxa"/>
          </w:tcPr>
          <w:p w14:paraId="491E9028" w14:textId="77777777" w:rsidR="00A02540" w:rsidRDefault="00A02540" w:rsidP="00827F41">
            <w:pPr>
              <w:spacing w:after="0"/>
              <w:rPr>
                <w:rFonts w:cs="Arial"/>
                <w:sz w:val="20"/>
              </w:rPr>
            </w:pPr>
            <w:r w:rsidRPr="000E4900">
              <w:rPr>
                <w:rFonts w:cs="Arial"/>
                <w:sz w:val="20"/>
              </w:rPr>
              <w:t xml:space="preserve">Une commune doit donc </w:t>
            </w:r>
            <w:r w:rsidRPr="000E4900">
              <w:rPr>
                <w:rFonts w:cs="Arial"/>
                <w:b/>
                <w:sz w:val="20"/>
              </w:rPr>
              <w:t>sélectionner son exploitant</w:t>
            </w:r>
            <w:r w:rsidRPr="000E4900">
              <w:rPr>
                <w:rFonts w:cs="Arial"/>
                <w:sz w:val="20"/>
              </w:rPr>
              <w:t xml:space="preserve"> selon des règles garantissant la transparence (annonce pour mise en concurrence des entreprises) </w:t>
            </w:r>
            <w:r w:rsidRPr="000E4900">
              <w:rPr>
                <w:rFonts w:cs="Arial"/>
                <w:bCs/>
                <w:sz w:val="20"/>
              </w:rPr>
              <w:t xml:space="preserve">et </w:t>
            </w:r>
            <w:r w:rsidRPr="000E4900">
              <w:rPr>
                <w:rFonts w:cs="Arial"/>
                <w:sz w:val="20"/>
              </w:rPr>
              <w:t>passer avec lui un contrat précisant clairement les exigences à respecter en terme</w:t>
            </w:r>
            <w:r w:rsidR="008271BF">
              <w:rPr>
                <w:rFonts w:cs="Arial"/>
                <w:sz w:val="20"/>
              </w:rPr>
              <w:t>s</w:t>
            </w:r>
            <w:r w:rsidRPr="000E4900">
              <w:rPr>
                <w:rFonts w:cs="Arial"/>
                <w:sz w:val="20"/>
              </w:rPr>
              <w:t xml:space="preserve"> de qualité de service. Ces exigences figurent dans le </w:t>
            </w:r>
            <w:r w:rsidRPr="000E4900">
              <w:rPr>
                <w:rFonts w:cs="Arial"/>
                <w:b/>
                <w:sz w:val="20"/>
              </w:rPr>
              <w:t xml:space="preserve">cahier des charges </w:t>
            </w:r>
            <w:r w:rsidRPr="000E4900">
              <w:rPr>
                <w:rFonts w:cs="Arial"/>
                <w:sz w:val="20"/>
              </w:rPr>
              <w:t>distribué aux entreprises soumissionnaires. Il fixe de manière détaillé</w:t>
            </w:r>
            <w:r>
              <w:rPr>
                <w:rFonts w:cs="Arial"/>
                <w:sz w:val="20"/>
              </w:rPr>
              <w:t>e</w:t>
            </w:r>
            <w:r w:rsidRPr="000E4900">
              <w:rPr>
                <w:rFonts w:cs="Arial"/>
                <w:sz w:val="20"/>
              </w:rPr>
              <w:t xml:space="preserve"> les conditions d’exploitation du système et les objectifs de service visés (nombre d'heures par jour d’ouverture des bornes fontaines, etc..). Le contrat signé reprend les termes de ce cahier des charges avec des modifications éventuelles proposées par l'entreprise et acceptées par la commune</w:t>
            </w:r>
            <w:r w:rsidR="004C1A89">
              <w:rPr>
                <w:rFonts w:cs="Arial"/>
                <w:sz w:val="20"/>
              </w:rPr>
              <w:t>.</w:t>
            </w:r>
          </w:p>
          <w:p w14:paraId="348D230D" w14:textId="77777777" w:rsidR="004C1A89" w:rsidRDefault="004C1A89" w:rsidP="00827F41">
            <w:pPr>
              <w:spacing w:after="0"/>
              <w:rPr>
                <w:rFonts w:cs="Arial"/>
                <w:sz w:val="20"/>
              </w:rPr>
            </w:pPr>
          </w:p>
          <w:p w14:paraId="25867F5E" w14:textId="77777777" w:rsidR="00A02540" w:rsidRPr="00AC46C9" w:rsidRDefault="00A02540" w:rsidP="00A02540">
            <w:pPr>
              <w:autoSpaceDE w:val="0"/>
              <w:autoSpaceDN w:val="0"/>
              <w:adjustRightInd w:val="0"/>
              <w:spacing w:after="0"/>
              <w:rPr>
                <w:rFonts w:cs="Arial"/>
                <w:sz w:val="20"/>
              </w:rPr>
            </w:pPr>
            <w:r w:rsidRPr="000E4900">
              <w:rPr>
                <w:rFonts w:cs="Arial"/>
                <w:sz w:val="20"/>
              </w:rPr>
              <w:t xml:space="preserve">Le Ministère en charge de l'eau a établi des contrats types à adapter au contexte de chaque commune. </w:t>
            </w:r>
            <w:r w:rsidR="00AC46C9" w:rsidRPr="00AC46C9">
              <w:rPr>
                <w:rFonts w:cs="Arial"/>
                <w:sz w:val="20"/>
              </w:rPr>
              <w:t>Un modèle est fourni en annexe</w:t>
            </w:r>
            <w:r w:rsidR="00AC46C9">
              <w:rPr>
                <w:rFonts w:cs="Arial"/>
                <w:sz w:val="20"/>
              </w:rPr>
              <w:t xml:space="preserve"> 1</w:t>
            </w:r>
            <w:r w:rsidR="00AC46C9" w:rsidRPr="00AC46C9">
              <w:rPr>
                <w:rFonts w:cs="Arial"/>
                <w:sz w:val="20"/>
              </w:rPr>
              <w:t>.</w:t>
            </w:r>
            <w:r w:rsidR="00AC46C9">
              <w:rPr>
                <w:rFonts w:cs="Arial"/>
                <w:sz w:val="20"/>
              </w:rPr>
              <w:t xml:space="preserve"> </w:t>
            </w:r>
            <w:r w:rsidRPr="000E4900">
              <w:rPr>
                <w:rFonts w:cs="Arial"/>
                <w:sz w:val="20"/>
              </w:rPr>
              <w:t>Ces contrats types peuvent évoluer. Il est donc nécessaire de solliciter les dernières versions auprès du ministère ou de ses services déconcentrés (délégation</w:t>
            </w:r>
            <w:r w:rsidR="00430155">
              <w:rPr>
                <w:rFonts w:cs="Arial"/>
                <w:sz w:val="20"/>
              </w:rPr>
              <w:t>s</w:t>
            </w:r>
            <w:r w:rsidRPr="000E4900">
              <w:rPr>
                <w:rFonts w:cs="Arial"/>
                <w:sz w:val="20"/>
              </w:rPr>
              <w:t xml:space="preserve"> régionale</w:t>
            </w:r>
            <w:r w:rsidR="00430155">
              <w:rPr>
                <w:rFonts w:cs="Arial"/>
                <w:sz w:val="20"/>
              </w:rPr>
              <w:t>s</w:t>
            </w:r>
            <w:r w:rsidRPr="000E4900">
              <w:rPr>
                <w:rFonts w:cs="Arial"/>
                <w:sz w:val="20"/>
              </w:rPr>
              <w:t>).</w:t>
            </w:r>
            <w:r w:rsidR="00AC46C9">
              <w:rPr>
                <w:rFonts w:cs="Arial"/>
                <w:sz w:val="20"/>
              </w:rPr>
              <w:t xml:space="preserve"> </w:t>
            </w:r>
          </w:p>
          <w:p w14:paraId="33D1043A" w14:textId="77777777" w:rsidR="00A02540" w:rsidRDefault="00A02540" w:rsidP="00827F41">
            <w:pPr>
              <w:spacing w:after="0"/>
            </w:pPr>
          </w:p>
        </w:tc>
      </w:tr>
    </w:tbl>
    <w:p w14:paraId="1F94C20F" w14:textId="77777777" w:rsidR="00A02540" w:rsidRDefault="00A02540" w:rsidP="00A02540">
      <w:pPr>
        <w:spacing w:after="0"/>
        <w:jc w:val="left"/>
        <w:rPr>
          <w:rFonts w:cs="Arial"/>
          <w:szCs w:val="22"/>
        </w:rPr>
      </w:pPr>
    </w:p>
    <w:p w14:paraId="28E58A99" w14:textId="77777777" w:rsidR="004C1A89" w:rsidRDefault="0080305C" w:rsidP="004C1A89">
      <w:pPr>
        <w:autoSpaceDE w:val="0"/>
        <w:autoSpaceDN w:val="0"/>
        <w:adjustRightInd w:val="0"/>
        <w:spacing w:after="0"/>
        <w:rPr>
          <w:rFonts w:cs="Arial"/>
          <w:sz w:val="20"/>
        </w:rPr>
      </w:pPr>
      <w:r w:rsidRPr="000E4900">
        <w:rPr>
          <w:rFonts w:cs="Arial"/>
          <w:sz w:val="20"/>
        </w:rPr>
        <w:t>.</w:t>
      </w:r>
    </w:p>
    <w:p w14:paraId="0902DE8F" w14:textId="77777777" w:rsidR="002D38E8" w:rsidRDefault="002D38E8" w:rsidP="004C1A89">
      <w:pPr>
        <w:autoSpaceDE w:val="0"/>
        <w:autoSpaceDN w:val="0"/>
        <w:adjustRightInd w:val="0"/>
        <w:spacing w:after="0"/>
        <w:rPr>
          <w:rFonts w:cs="Arial"/>
          <w:sz w:val="20"/>
        </w:rPr>
      </w:pPr>
    </w:p>
    <w:p w14:paraId="4E20D8A8" w14:textId="77777777" w:rsidR="002D38E8" w:rsidRDefault="002D38E8" w:rsidP="004C1A89">
      <w:pPr>
        <w:autoSpaceDE w:val="0"/>
        <w:autoSpaceDN w:val="0"/>
        <w:adjustRightInd w:val="0"/>
        <w:spacing w:after="0"/>
        <w:rPr>
          <w:rFonts w:cs="Arial"/>
          <w:szCs w:val="22"/>
        </w:rPr>
      </w:pPr>
    </w:p>
    <w:p w14:paraId="5D249486" w14:textId="77777777" w:rsidR="00430155" w:rsidRDefault="00430155" w:rsidP="004C1A89">
      <w:pPr>
        <w:autoSpaceDE w:val="0"/>
        <w:autoSpaceDN w:val="0"/>
        <w:adjustRightInd w:val="0"/>
        <w:spacing w:after="0"/>
        <w:rPr>
          <w:rFonts w:cs="Arial"/>
          <w:szCs w:val="22"/>
        </w:rPr>
      </w:pPr>
    </w:p>
    <w:p w14:paraId="5F62BD4F" w14:textId="77777777" w:rsidR="00430155" w:rsidRDefault="00430155" w:rsidP="004C1A89">
      <w:pPr>
        <w:autoSpaceDE w:val="0"/>
        <w:autoSpaceDN w:val="0"/>
        <w:adjustRightInd w:val="0"/>
        <w:spacing w:after="0"/>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4C1A89" w14:paraId="5AFAD249" w14:textId="77777777" w:rsidTr="008264D6">
        <w:tc>
          <w:tcPr>
            <w:tcW w:w="4499" w:type="dxa"/>
          </w:tcPr>
          <w:p w14:paraId="6A05575D" w14:textId="77777777" w:rsidR="004C1A89" w:rsidRPr="000E4900" w:rsidRDefault="004C1A89" w:rsidP="004C1A89">
            <w:pPr>
              <w:autoSpaceDE w:val="0"/>
              <w:autoSpaceDN w:val="0"/>
              <w:adjustRightInd w:val="0"/>
              <w:spacing w:after="0"/>
              <w:rPr>
                <w:rFonts w:cs="Arial"/>
                <w:sz w:val="20"/>
              </w:rPr>
            </w:pPr>
            <w:r w:rsidRPr="000E4900">
              <w:rPr>
                <w:rFonts w:cs="Arial"/>
                <w:sz w:val="20"/>
              </w:rPr>
              <w:t xml:space="preserve">Avant de signer le contrat, la commune doit </w:t>
            </w:r>
            <w:r w:rsidRPr="000E4900">
              <w:rPr>
                <w:rFonts w:cs="Arial"/>
                <w:b/>
                <w:sz w:val="20"/>
              </w:rPr>
              <w:t>avoir négocié</w:t>
            </w:r>
            <w:r>
              <w:rPr>
                <w:rFonts w:cs="Arial"/>
                <w:b/>
                <w:sz w:val="20"/>
              </w:rPr>
              <w:t xml:space="preserve"> avec l'exploitant le prix du service de</w:t>
            </w:r>
            <w:r w:rsidRPr="000E4900">
              <w:rPr>
                <w:rFonts w:cs="Arial"/>
                <w:b/>
                <w:sz w:val="20"/>
              </w:rPr>
              <w:t xml:space="preserve"> l'eau</w:t>
            </w:r>
            <w:r w:rsidRPr="000E4900">
              <w:rPr>
                <w:rFonts w:cs="Arial"/>
                <w:sz w:val="20"/>
              </w:rPr>
              <w:t xml:space="preserve">. C'est l'exploitant qui va proposer </w:t>
            </w:r>
            <w:r>
              <w:rPr>
                <w:rFonts w:cs="Arial"/>
                <w:sz w:val="20"/>
              </w:rPr>
              <w:t xml:space="preserve">son </w:t>
            </w:r>
            <w:r w:rsidR="00430155">
              <w:rPr>
                <w:rFonts w:cs="Arial"/>
                <w:sz w:val="20"/>
              </w:rPr>
              <w:t>prix</w:t>
            </w:r>
            <w:r>
              <w:rPr>
                <w:rFonts w:cs="Arial"/>
                <w:sz w:val="20"/>
              </w:rPr>
              <w:t xml:space="preserve"> pour l'exploitation du service. L</w:t>
            </w:r>
            <w:r w:rsidRPr="000E4900">
              <w:rPr>
                <w:rFonts w:cs="Arial"/>
                <w:sz w:val="20"/>
              </w:rPr>
              <w:t xml:space="preserve">e prix </w:t>
            </w:r>
            <w:r>
              <w:rPr>
                <w:rFonts w:cs="Arial"/>
                <w:sz w:val="20"/>
              </w:rPr>
              <w:t xml:space="preserve">du service </w:t>
            </w:r>
            <w:r w:rsidRPr="000E4900">
              <w:rPr>
                <w:rFonts w:cs="Arial"/>
                <w:sz w:val="20"/>
              </w:rPr>
              <w:t xml:space="preserve">couvre le coût du service (charges de fonctionnement et renouvellement) et </w:t>
            </w:r>
            <w:r>
              <w:rPr>
                <w:rFonts w:cs="Arial"/>
                <w:sz w:val="20"/>
              </w:rPr>
              <w:t>l</w:t>
            </w:r>
            <w:r w:rsidRPr="000E4900">
              <w:rPr>
                <w:rFonts w:cs="Arial"/>
                <w:sz w:val="20"/>
              </w:rPr>
              <w:t>a marge bénéficiaire</w:t>
            </w:r>
            <w:r>
              <w:rPr>
                <w:rFonts w:cs="Arial"/>
                <w:sz w:val="20"/>
              </w:rPr>
              <w:t xml:space="preserve"> de l'exploitant</w:t>
            </w:r>
            <w:r w:rsidRPr="000E4900">
              <w:rPr>
                <w:rFonts w:cs="Arial"/>
                <w:sz w:val="20"/>
              </w:rPr>
              <w:t xml:space="preserve">. L'offre de l'exploitant sera jugée sur la qualité de l'évaluation des charges du service à travers l'analyse d'un </w:t>
            </w:r>
            <w:r w:rsidRPr="000E4900">
              <w:rPr>
                <w:rFonts w:cs="Arial"/>
                <w:b/>
                <w:sz w:val="20"/>
              </w:rPr>
              <w:t>compte prévisionnel d'exploitation</w:t>
            </w:r>
            <w:r w:rsidRPr="000E4900">
              <w:rPr>
                <w:rFonts w:cs="Arial"/>
                <w:sz w:val="20"/>
              </w:rPr>
              <w:t>. Son professionnalisme sera jugé sur le caractère réaliste de ses prévisions. Il est très important que ses prévisions correspondent aux charges qu'il aura effectivement à supporter. Si ses hypothèses sont mauvaises et qu'il est déficitaire, il sera contraint à abandonner l'exploitation, obligeant la commune à relancer une consultation. Cette étape de la négociation est donc fondamentale et la commune doit se faire aider des services étatiques compétents (Ministère en charge de l'eau</w:t>
            </w:r>
            <w:r>
              <w:rPr>
                <w:rFonts w:cs="Arial"/>
                <w:sz w:val="20"/>
              </w:rPr>
              <w:t xml:space="preserve"> et en particulier la Direction du Suivi et de l'Exploitation des Ouvrages Hydrauliques, DSEOH</w:t>
            </w:r>
            <w:r w:rsidRPr="000E4900">
              <w:rPr>
                <w:rFonts w:cs="Arial"/>
                <w:sz w:val="20"/>
              </w:rPr>
              <w:t>) ou de cabinets ou ONG spécialisées.</w:t>
            </w:r>
          </w:p>
          <w:p w14:paraId="69F5788E" w14:textId="77777777" w:rsidR="004C1A89" w:rsidRDefault="004C1A89" w:rsidP="004C1A89">
            <w:pPr>
              <w:autoSpaceDE w:val="0"/>
              <w:autoSpaceDN w:val="0"/>
              <w:adjustRightInd w:val="0"/>
              <w:spacing w:after="0"/>
              <w:rPr>
                <w:rFonts w:cs="Arial"/>
                <w:sz w:val="20"/>
              </w:rPr>
            </w:pPr>
          </w:p>
          <w:p w14:paraId="091EBD66" w14:textId="77777777" w:rsidR="004C1A89" w:rsidRPr="00FA408F" w:rsidRDefault="004C1A89" w:rsidP="00DB7A4B">
            <w:pPr>
              <w:autoSpaceDE w:val="0"/>
              <w:autoSpaceDN w:val="0"/>
              <w:adjustRightInd w:val="0"/>
              <w:spacing w:after="0"/>
              <w:rPr>
                <w:sz w:val="20"/>
              </w:rPr>
            </w:pPr>
            <w:r w:rsidRPr="000E4900">
              <w:rPr>
                <w:rFonts w:cs="Arial"/>
                <w:sz w:val="20"/>
              </w:rPr>
              <w:t xml:space="preserve">La commune doit accepter </w:t>
            </w:r>
            <w:r w:rsidRPr="000E4900">
              <w:rPr>
                <w:rFonts w:cs="Arial"/>
                <w:b/>
                <w:sz w:val="20"/>
              </w:rPr>
              <w:t>un prix qui tient compte des réalités économiques</w:t>
            </w:r>
            <w:r w:rsidRPr="000E4900">
              <w:rPr>
                <w:rFonts w:cs="Arial"/>
                <w:sz w:val="20"/>
              </w:rPr>
              <w:t xml:space="preserve"> : un service bien assuré a un coût et il faut une certaine marge bénéficiaire pour l’exploitant pour qu’il s’investisse dans son travail et le fasse de façon professionnelle. Elle doit aussi accepter </w:t>
            </w:r>
            <w:r w:rsidRPr="000E4900">
              <w:rPr>
                <w:rFonts w:cs="Arial"/>
                <w:b/>
                <w:sz w:val="20"/>
              </w:rPr>
              <w:t>un prix qui tient compte des réalités sociales</w:t>
            </w:r>
            <w:r w:rsidRPr="000E4900">
              <w:rPr>
                <w:rFonts w:cs="Arial"/>
                <w:sz w:val="20"/>
              </w:rPr>
              <w:t xml:space="preserve"> : il faut permettre aux usagers d’accéder au service public de l’eau à un prix accessible. La commune doit donc accepter un prix qui soit compatible avec la volonté des usagers de payer l'eau à un prix bas sans que cela ne soit incompatible avec les exigences de bon entretien du système pour sa pérennité </w:t>
            </w:r>
            <w:r w:rsidR="00430155">
              <w:rPr>
                <w:rFonts w:cs="Arial"/>
                <w:sz w:val="20"/>
              </w:rPr>
              <w:t>à travers l'</w:t>
            </w:r>
            <w:r w:rsidRPr="000E4900">
              <w:rPr>
                <w:rFonts w:cs="Arial"/>
                <w:sz w:val="20"/>
              </w:rPr>
              <w:t xml:space="preserve">entretien courant et </w:t>
            </w:r>
            <w:r w:rsidR="00430155">
              <w:rPr>
                <w:rFonts w:cs="Arial"/>
                <w:sz w:val="20"/>
              </w:rPr>
              <w:t xml:space="preserve">la </w:t>
            </w:r>
            <w:r w:rsidRPr="000E4900">
              <w:rPr>
                <w:rFonts w:cs="Arial"/>
                <w:sz w:val="20"/>
              </w:rPr>
              <w:t xml:space="preserve">constitution de provisions permettant de financer le renouvellement des équipements d'une </w:t>
            </w:r>
            <w:r w:rsidR="00430155">
              <w:rPr>
                <w:rFonts w:cs="Arial"/>
                <w:sz w:val="20"/>
              </w:rPr>
              <w:t>durée de vie de moins de 20 ans</w:t>
            </w:r>
            <w:r w:rsidRPr="000E4900">
              <w:rPr>
                <w:rFonts w:cs="Arial"/>
                <w:sz w:val="20"/>
              </w:rPr>
              <w:t xml:space="preserve">. Le prix de l'eau doit garantir l'équilibre économique du système à court terme et </w:t>
            </w:r>
            <w:r w:rsidR="00430155">
              <w:rPr>
                <w:rFonts w:cs="Arial"/>
                <w:sz w:val="20"/>
              </w:rPr>
              <w:t xml:space="preserve">à </w:t>
            </w:r>
            <w:r w:rsidRPr="000E4900">
              <w:rPr>
                <w:rFonts w:cs="Arial"/>
                <w:sz w:val="20"/>
              </w:rPr>
              <w:t>long terme.</w:t>
            </w:r>
          </w:p>
        </w:tc>
        <w:tc>
          <w:tcPr>
            <w:tcW w:w="274" w:type="dxa"/>
          </w:tcPr>
          <w:p w14:paraId="7B54B569" w14:textId="77777777" w:rsidR="004C1A89" w:rsidRDefault="004C1A89" w:rsidP="00827F41">
            <w:pPr>
              <w:spacing w:after="0"/>
              <w:rPr>
                <w:rFonts w:cs="Arial"/>
                <w:color w:val="000000"/>
                <w:szCs w:val="22"/>
              </w:rPr>
            </w:pPr>
          </w:p>
        </w:tc>
        <w:tc>
          <w:tcPr>
            <w:tcW w:w="4515" w:type="dxa"/>
          </w:tcPr>
          <w:p w14:paraId="7BC088A8" w14:textId="77777777" w:rsidR="004C1A89" w:rsidRPr="000E4900" w:rsidRDefault="00DB7A4B" w:rsidP="004C1A89">
            <w:pPr>
              <w:shd w:val="clear" w:color="auto" w:fill="FFFFFF"/>
              <w:spacing w:after="0"/>
              <w:rPr>
                <w:rFonts w:cs="Arial"/>
                <w:color w:val="000000"/>
                <w:sz w:val="20"/>
              </w:rPr>
            </w:pPr>
            <w:r w:rsidRPr="000E4900">
              <w:rPr>
                <w:rFonts w:cs="Arial"/>
                <w:sz w:val="20"/>
              </w:rPr>
              <w:t xml:space="preserve">La </w:t>
            </w:r>
            <w:r w:rsidRPr="000E4900">
              <w:rPr>
                <w:rFonts w:cs="Arial"/>
                <w:b/>
                <w:sz w:val="20"/>
              </w:rPr>
              <w:t>commune doit ensuite contrôler son exploitant</w:t>
            </w:r>
            <w:r w:rsidRPr="000E4900">
              <w:rPr>
                <w:rFonts w:cs="Arial"/>
                <w:sz w:val="20"/>
              </w:rPr>
              <w:t xml:space="preserve">. Elle doit s’assurer qu'il effectue bien sa mission et que les attentes des usagers sont satisfaites. La commune doit donc apprécier les prestations </w:t>
            </w:r>
            <w:r w:rsidR="0047009D">
              <w:rPr>
                <w:rFonts w:cs="Arial"/>
                <w:sz w:val="20"/>
              </w:rPr>
              <w:t>de</w:t>
            </w:r>
            <w:r>
              <w:rPr>
                <w:rFonts w:cs="Arial"/>
                <w:sz w:val="20"/>
              </w:rPr>
              <w:t xml:space="preserve"> </w:t>
            </w:r>
            <w:r w:rsidRPr="000E4900">
              <w:rPr>
                <w:rFonts w:cs="Arial"/>
                <w:sz w:val="20"/>
              </w:rPr>
              <w:t>l’exploitant sur le plan</w:t>
            </w:r>
            <w:r>
              <w:rPr>
                <w:rFonts w:cs="Arial"/>
                <w:sz w:val="20"/>
              </w:rPr>
              <w:t xml:space="preserve"> </w:t>
            </w:r>
            <w:r w:rsidRPr="000E4900">
              <w:rPr>
                <w:rFonts w:cs="Arial"/>
                <w:sz w:val="20"/>
              </w:rPr>
              <w:t xml:space="preserve">de la </w:t>
            </w:r>
            <w:r w:rsidR="004C1A89" w:rsidRPr="000E4900">
              <w:rPr>
                <w:rFonts w:cs="Arial"/>
                <w:sz w:val="20"/>
              </w:rPr>
              <w:t>gestion technique (qualité et continuité du service</w:t>
            </w:r>
            <w:r w:rsidR="004C1A89" w:rsidRPr="000E4900">
              <w:rPr>
                <w:rFonts w:cs="Arial"/>
                <w:color w:val="000000"/>
                <w:sz w:val="20"/>
              </w:rPr>
              <w:t>, respect des règles d’hygiène et d’assainissement autour des points d’eau</w:t>
            </w:r>
            <w:r w:rsidR="004C1A89" w:rsidRPr="000E4900">
              <w:rPr>
                <w:rFonts w:cs="Arial"/>
                <w:sz w:val="20"/>
              </w:rPr>
              <w:t>) et de la gestion financière (encaissement des recettes suffisantes pour recouvr</w:t>
            </w:r>
            <w:r w:rsidR="004C1A89">
              <w:rPr>
                <w:rFonts w:cs="Arial"/>
                <w:sz w:val="20"/>
              </w:rPr>
              <w:t>e</w:t>
            </w:r>
            <w:r w:rsidR="004C1A89" w:rsidRPr="000E4900">
              <w:rPr>
                <w:rFonts w:cs="Arial"/>
                <w:sz w:val="20"/>
              </w:rPr>
              <w:t xml:space="preserve">r les charges d’exploitation et de renouvellement). En cas de constat de problèmes, la commune peut </w:t>
            </w:r>
            <w:r w:rsidR="00430155">
              <w:rPr>
                <w:rFonts w:cs="Arial"/>
                <w:sz w:val="20"/>
              </w:rPr>
              <w:t>se faire aider par</w:t>
            </w:r>
            <w:r w:rsidR="004C1A89" w:rsidRPr="000E4900">
              <w:rPr>
                <w:rFonts w:cs="Arial"/>
                <w:sz w:val="20"/>
              </w:rPr>
              <w:t xml:space="preserve"> l'opérateur de suivi technique et financier (CCAG).</w:t>
            </w:r>
            <w:r w:rsidR="004C1A89" w:rsidRPr="000E4900">
              <w:rPr>
                <w:rFonts w:cs="Arial"/>
                <w:color w:val="000000"/>
                <w:sz w:val="20"/>
              </w:rPr>
              <w:t xml:space="preserve"> </w:t>
            </w:r>
          </w:p>
          <w:p w14:paraId="24479DA1" w14:textId="77777777" w:rsidR="004C1A89" w:rsidRPr="000E4900" w:rsidRDefault="004C1A89" w:rsidP="004C1A89">
            <w:pPr>
              <w:autoSpaceDE w:val="0"/>
              <w:autoSpaceDN w:val="0"/>
              <w:adjustRightInd w:val="0"/>
              <w:spacing w:after="0"/>
              <w:rPr>
                <w:rFonts w:cs="Arial"/>
                <w:b/>
                <w:bCs/>
                <w:i/>
                <w:iCs/>
                <w:sz w:val="20"/>
              </w:rPr>
            </w:pPr>
          </w:p>
          <w:p w14:paraId="6A76E20F" w14:textId="77777777" w:rsidR="004C1A89" w:rsidRPr="000E4900" w:rsidRDefault="004C1A89" w:rsidP="004C1A89">
            <w:pPr>
              <w:autoSpaceDE w:val="0"/>
              <w:autoSpaceDN w:val="0"/>
              <w:adjustRightInd w:val="0"/>
              <w:spacing w:after="0"/>
              <w:rPr>
                <w:rFonts w:cs="Arial"/>
                <w:sz w:val="20"/>
              </w:rPr>
            </w:pPr>
            <w:r w:rsidRPr="000E4900">
              <w:rPr>
                <w:rFonts w:cs="Arial"/>
                <w:sz w:val="20"/>
              </w:rPr>
              <w:t xml:space="preserve">Le </w:t>
            </w:r>
            <w:r w:rsidRPr="000E4900">
              <w:rPr>
                <w:rFonts w:cs="Arial"/>
                <w:b/>
                <w:sz w:val="20"/>
              </w:rPr>
              <w:t>renouvellement des équipements</w:t>
            </w:r>
            <w:r w:rsidRPr="000E4900">
              <w:rPr>
                <w:rFonts w:cs="Arial"/>
                <w:sz w:val="20"/>
              </w:rPr>
              <w:t xml:space="preserve"> est financé par des provisions que l’exploitant a obligation de constituer (</w:t>
            </w:r>
            <w:r w:rsidR="00430155" w:rsidRPr="000E4900">
              <w:rPr>
                <w:rFonts w:cs="Arial"/>
                <w:sz w:val="20"/>
              </w:rPr>
              <w:t>dépôt</w:t>
            </w:r>
            <w:r w:rsidRPr="000E4900">
              <w:rPr>
                <w:rFonts w:cs="Arial"/>
                <w:sz w:val="20"/>
              </w:rPr>
              <w:t xml:space="preserve"> en banque) à partir du produit de la vente de l’eau. Cet argent </w:t>
            </w:r>
            <w:r w:rsidR="00430155">
              <w:rPr>
                <w:rFonts w:cs="Arial"/>
                <w:sz w:val="20"/>
              </w:rPr>
              <w:t>n’appartient pas à l’exploitant. S</w:t>
            </w:r>
            <w:r w:rsidRPr="000E4900">
              <w:rPr>
                <w:rFonts w:cs="Arial"/>
                <w:sz w:val="20"/>
              </w:rPr>
              <w:t>on utilisation nécessite l’accord de la commune. Face à une panne grave, l’exploitant peut recommander</w:t>
            </w:r>
            <w:r w:rsidR="00430155">
              <w:rPr>
                <w:rFonts w:cs="Arial"/>
                <w:sz w:val="20"/>
              </w:rPr>
              <w:t xml:space="preserve"> à la commune</w:t>
            </w:r>
            <w:r w:rsidRPr="000E4900">
              <w:rPr>
                <w:rFonts w:cs="Arial"/>
                <w:sz w:val="20"/>
              </w:rPr>
              <w:t xml:space="preserve"> le </w:t>
            </w:r>
            <w:r w:rsidR="00430155">
              <w:rPr>
                <w:rFonts w:cs="Arial"/>
                <w:sz w:val="20"/>
              </w:rPr>
              <w:t xml:space="preserve">renouvellement d’un équipement tel que le </w:t>
            </w:r>
            <w:r w:rsidRPr="000E4900">
              <w:rPr>
                <w:rFonts w:cs="Arial"/>
                <w:sz w:val="20"/>
              </w:rPr>
              <w:t>groupe électrogèn</w:t>
            </w:r>
            <w:r w:rsidR="00430155">
              <w:rPr>
                <w:rFonts w:cs="Arial"/>
                <w:sz w:val="20"/>
              </w:rPr>
              <w:t>e, la</w:t>
            </w:r>
            <w:r w:rsidRPr="000E4900">
              <w:rPr>
                <w:rFonts w:cs="Arial"/>
                <w:sz w:val="20"/>
              </w:rPr>
              <w:t xml:space="preserve"> pompe, </w:t>
            </w:r>
            <w:r w:rsidR="00430155">
              <w:rPr>
                <w:rFonts w:cs="Arial"/>
                <w:sz w:val="20"/>
              </w:rPr>
              <w:t>l'</w:t>
            </w:r>
            <w:r w:rsidRPr="000E4900">
              <w:rPr>
                <w:rFonts w:cs="Arial"/>
                <w:sz w:val="20"/>
              </w:rPr>
              <w:t>onduleur</w:t>
            </w:r>
            <w:r w:rsidR="00430155">
              <w:rPr>
                <w:rFonts w:cs="Arial"/>
                <w:sz w:val="20"/>
              </w:rPr>
              <w:t>.</w:t>
            </w:r>
            <w:r w:rsidRPr="000E4900">
              <w:rPr>
                <w:rFonts w:cs="Arial"/>
                <w:sz w:val="20"/>
              </w:rPr>
              <w:t xml:space="preserve"> Cette dernière peut considérer que l’équipement en question n’est pas en fin de durée de vie et doit plutôt faire l’objet d’une réparation, à la charge de l’exploitant. </w:t>
            </w:r>
          </w:p>
          <w:p w14:paraId="6DCB389B" w14:textId="77777777" w:rsidR="004C1A89" w:rsidRPr="000E4900" w:rsidRDefault="004C1A89" w:rsidP="004C1A89">
            <w:pPr>
              <w:autoSpaceDE w:val="0"/>
              <w:autoSpaceDN w:val="0"/>
              <w:adjustRightInd w:val="0"/>
              <w:spacing w:after="0"/>
              <w:rPr>
                <w:rFonts w:cs="Arial"/>
                <w:sz w:val="20"/>
              </w:rPr>
            </w:pPr>
          </w:p>
          <w:p w14:paraId="28478660" w14:textId="77777777" w:rsidR="002D38E8" w:rsidRDefault="004C1A89" w:rsidP="00DB7A4B">
            <w:pPr>
              <w:autoSpaceDE w:val="0"/>
              <w:autoSpaceDN w:val="0"/>
              <w:adjustRightInd w:val="0"/>
              <w:spacing w:after="0"/>
            </w:pPr>
            <w:r w:rsidRPr="000E4900">
              <w:rPr>
                <w:rFonts w:cs="Arial"/>
                <w:sz w:val="20"/>
              </w:rPr>
              <w:t xml:space="preserve">La décision de renouveler un équipement (dépense financée sur les provisions) ou de le réparer (dépense financée directement par l’exploitant) est souvent la source d’un litige. Pour limiter les risques de conflit entre l’exploitant et la commune, le contrat doit donner une liste aussi complète que possible des équipements dont le remplacement est à la seule charge de l’exploitant et de ceux dont le remplacement sera financé à partir des provisions. Il n'est pas normal qu'un exploitant sollicite le </w:t>
            </w:r>
            <w:r w:rsidRPr="00844DCA">
              <w:rPr>
                <w:rFonts w:cs="Arial"/>
                <w:sz w:val="20"/>
              </w:rPr>
              <w:t>renouvellement d'un groupe électrogène qui n'a que 2 ans et 4</w:t>
            </w:r>
            <w:r w:rsidR="00430155">
              <w:rPr>
                <w:rFonts w:cs="Arial"/>
                <w:sz w:val="20"/>
              </w:rPr>
              <w:t xml:space="preserve"> </w:t>
            </w:r>
            <w:r w:rsidRPr="00844DCA">
              <w:rPr>
                <w:rFonts w:cs="Arial"/>
                <w:sz w:val="20"/>
              </w:rPr>
              <w:t xml:space="preserve">000 heures de fonctionnement </w:t>
            </w:r>
            <w:r w:rsidR="00DB7A4B">
              <w:rPr>
                <w:rFonts w:cs="Arial"/>
                <w:sz w:val="20"/>
              </w:rPr>
              <w:t>et qui</w:t>
            </w:r>
            <w:r w:rsidRPr="00844DCA">
              <w:rPr>
                <w:rFonts w:cs="Arial"/>
                <w:sz w:val="20"/>
              </w:rPr>
              <w:t xml:space="preserve"> lui a </w:t>
            </w:r>
            <w:r w:rsidR="00DB7A4B">
              <w:rPr>
                <w:rFonts w:cs="Arial"/>
                <w:sz w:val="20"/>
              </w:rPr>
              <w:t xml:space="preserve">été remis </w:t>
            </w:r>
            <w:r w:rsidRPr="00844DCA">
              <w:rPr>
                <w:rFonts w:cs="Arial"/>
                <w:sz w:val="20"/>
              </w:rPr>
              <w:t xml:space="preserve">en état neuf. </w:t>
            </w:r>
            <w:r w:rsidR="00DB7A4B">
              <w:rPr>
                <w:rFonts w:cs="Arial"/>
                <w:sz w:val="20"/>
              </w:rPr>
              <w:t xml:space="preserve">Mais </w:t>
            </w:r>
            <w:r w:rsidR="008271BF">
              <w:rPr>
                <w:rFonts w:cs="Arial"/>
                <w:sz w:val="20"/>
              </w:rPr>
              <w:t>s’</w:t>
            </w:r>
            <w:r w:rsidR="00DB7A4B">
              <w:rPr>
                <w:rFonts w:cs="Arial"/>
                <w:sz w:val="20"/>
              </w:rPr>
              <w:t>il</w:t>
            </w:r>
            <w:r w:rsidRPr="00844DCA">
              <w:rPr>
                <w:rFonts w:cs="Arial"/>
                <w:sz w:val="20"/>
              </w:rPr>
              <w:t xml:space="preserve"> a 8 ans et 16 000 heures de fonctionnement, ce</w:t>
            </w:r>
            <w:r w:rsidR="00DB7A4B">
              <w:rPr>
                <w:rFonts w:cs="Arial"/>
                <w:sz w:val="20"/>
              </w:rPr>
              <w:t>la est</w:t>
            </w:r>
            <w:r w:rsidRPr="00844DCA">
              <w:rPr>
                <w:rFonts w:cs="Arial"/>
                <w:sz w:val="20"/>
              </w:rPr>
              <w:t xml:space="preserve"> justifié.</w:t>
            </w:r>
          </w:p>
        </w:tc>
      </w:tr>
    </w:tbl>
    <w:p w14:paraId="63622A50" w14:textId="77777777" w:rsidR="00F021FC" w:rsidRDefault="00DB7A4B" w:rsidP="00DB7A4B">
      <w:pPr>
        <w:autoSpaceDE w:val="0"/>
        <w:autoSpaceDN w:val="0"/>
        <w:adjustRightInd w:val="0"/>
        <w:spacing w:after="0"/>
        <w:jc w:val="center"/>
        <w:rPr>
          <w:rFonts w:cs="Arial"/>
          <w:sz w:val="20"/>
        </w:rPr>
      </w:pPr>
      <w:r w:rsidRPr="00DB7A4B">
        <w:rPr>
          <w:rFonts w:cs="Arial"/>
          <w:noProof/>
          <w:sz w:val="20"/>
          <w:lang w:val="fr-MC" w:eastAsia="fr-MC"/>
        </w:rPr>
        <w:drawing>
          <wp:inline distT="0" distB="0" distL="0" distR="0" wp14:anchorId="65FD3532" wp14:editId="3DEEB64D">
            <wp:extent cx="4408095" cy="1956173"/>
            <wp:effectExtent l="19050" t="0" r="0" b="0"/>
            <wp:docPr id="3"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srcRect/>
                    <a:stretch>
                      <a:fillRect/>
                    </a:stretch>
                  </pic:blipFill>
                  <pic:spPr bwMode="auto">
                    <a:xfrm>
                      <a:off x="0" y="0"/>
                      <a:ext cx="4433863" cy="1967608"/>
                    </a:xfrm>
                    <a:prstGeom prst="rect">
                      <a:avLst/>
                    </a:prstGeom>
                    <a:noFill/>
                    <a:ln w="9525">
                      <a:noFill/>
                      <a:miter lim="800000"/>
                      <a:headEnd/>
                      <a:tailEnd/>
                    </a:ln>
                  </pic:spPr>
                </pic:pic>
              </a:graphicData>
            </a:graphic>
          </wp:inline>
        </w:drawing>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4C1A89" w14:paraId="50D9EC49" w14:textId="77777777" w:rsidTr="002D38E8">
        <w:tc>
          <w:tcPr>
            <w:tcW w:w="4499" w:type="dxa"/>
          </w:tcPr>
          <w:p w14:paraId="47FE1933" w14:textId="77777777" w:rsidR="004C1A89" w:rsidRPr="000E4900" w:rsidRDefault="004C1A89" w:rsidP="004C1A89">
            <w:pPr>
              <w:autoSpaceDE w:val="0"/>
              <w:autoSpaceDN w:val="0"/>
              <w:adjustRightInd w:val="0"/>
              <w:spacing w:after="0"/>
              <w:rPr>
                <w:rFonts w:cs="Arial"/>
                <w:sz w:val="20"/>
              </w:rPr>
            </w:pPr>
            <w:r w:rsidRPr="000E4900">
              <w:rPr>
                <w:rFonts w:cs="Arial"/>
                <w:sz w:val="20"/>
              </w:rPr>
              <w:lastRenderedPageBreak/>
              <w:t xml:space="preserve">Il est de la responsabilité de la commune d’assurer à ses administrés un </w:t>
            </w:r>
            <w:r w:rsidRPr="000E4900">
              <w:rPr>
                <w:rFonts w:cs="Arial"/>
                <w:b/>
                <w:sz w:val="20"/>
              </w:rPr>
              <w:t>service d’eau qui évolue pour mieux satisfaire la demande</w:t>
            </w:r>
            <w:r w:rsidRPr="000E4900">
              <w:rPr>
                <w:rFonts w:cs="Arial"/>
                <w:sz w:val="20"/>
              </w:rPr>
              <w:t xml:space="preserve">. Lorsqu'une adduction </w:t>
            </w:r>
            <w:r>
              <w:rPr>
                <w:rFonts w:cs="Arial"/>
                <w:sz w:val="20"/>
              </w:rPr>
              <w:t>est</w:t>
            </w:r>
            <w:r w:rsidRPr="000E4900">
              <w:rPr>
                <w:rFonts w:cs="Arial"/>
                <w:sz w:val="20"/>
              </w:rPr>
              <w:t xml:space="preserve"> créée, la demande des usagers évolue rapidement vers une distribution par branchements privés. Le contrat doit préciser les attentes de la commune sur ce sujet et les droits de l'exploitant. La possibilité de raccorder des usagers qui en font la demande dépend beaucoup de la couverture qu’offre le réseau : dans les quartiers où passent des conduites, il suffit de réaliser des connexions, dont le coût peut être intégralement pris en charge par l’usager. Dans certains quartiers non couverts par le réseau, la réalisation de connexions directes (pose d’une grande longueur de tuyau de petit diamètre pour raccorder un seul usager) conduit à un réseau peu efficace, une mauvaise qualité de distribution et des risques de fuites accrus. Il est </w:t>
            </w:r>
          </w:p>
          <w:p w14:paraId="7A19A712" w14:textId="77777777" w:rsidR="004C1A89" w:rsidRPr="00FA408F" w:rsidRDefault="00430155" w:rsidP="00430155">
            <w:pPr>
              <w:autoSpaceDE w:val="0"/>
              <w:autoSpaceDN w:val="0"/>
              <w:adjustRightInd w:val="0"/>
              <w:spacing w:after="0"/>
              <w:rPr>
                <w:sz w:val="20"/>
              </w:rPr>
            </w:pPr>
            <w:r w:rsidRPr="000E4900">
              <w:rPr>
                <w:rFonts w:cs="Arial"/>
                <w:sz w:val="20"/>
              </w:rPr>
              <w:t xml:space="preserve">donc préférable de réaliser un investissement sur </w:t>
            </w:r>
            <w:r>
              <w:rPr>
                <w:rFonts w:cs="Arial"/>
                <w:sz w:val="20"/>
              </w:rPr>
              <w:t xml:space="preserve"> </w:t>
            </w:r>
            <w:r w:rsidRPr="000E4900">
              <w:rPr>
                <w:rFonts w:cs="Arial"/>
                <w:sz w:val="20"/>
              </w:rPr>
              <w:t>le</w:t>
            </w:r>
            <w:r>
              <w:rPr>
                <w:rFonts w:cs="Arial"/>
                <w:sz w:val="20"/>
              </w:rPr>
              <w:t xml:space="preserve"> </w:t>
            </w:r>
            <w:r w:rsidRPr="000E4900">
              <w:rPr>
                <w:rFonts w:cs="Arial"/>
                <w:sz w:val="20"/>
              </w:rPr>
              <w:t xml:space="preserve"> réseau</w:t>
            </w:r>
            <w:r>
              <w:rPr>
                <w:rFonts w:cs="Arial"/>
                <w:sz w:val="20"/>
              </w:rPr>
              <w:t xml:space="preserve"> </w:t>
            </w:r>
            <w:r w:rsidRPr="000E4900">
              <w:rPr>
                <w:rFonts w:cs="Arial"/>
                <w:sz w:val="20"/>
              </w:rPr>
              <w:t xml:space="preserve"> pour </w:t>
            </w:r>
            <w:r>
              <w:rPr>
                <w:rFonts w:cs="Arial"/>
                <w:sz w:val="20"/>
              </w:rPr>
              <w:t xml:space="preserve"> </w:t>
            </w:r>
            <w:r w:rsidRPr="000E4900">
              <w:rPr>
                <w:rFonts w:cs="Arial"/>
                <w:sz w:val="20"/>
              </w:rPr>
              <w:t xml:space="preserve">étendre </w:t>
            </w:r>
            <w:r w:rsidR="004D1F0F">
              <w:rPr>
                <w:rFonts w:cs="Arial"/>
                <w:sz w:val="20"/>
              </w:rPr>
              <w:t xml:space="preserve"> </w:t>
            </w:r>
            <w:r w:rsidRPr="000E4900">
              <w:rPr>
                <w:rFonts w:cs="Arial"/>
                <w:sz w:val="20"/>
              </w:rPr>
              <w:t xml:space="preserve">sa </w:t>
            </w:r>
            <w:r w:rsidR="004D1F0F">
              <w:rPr>
                <w:rFonts w:cs="Arial"/>
                <w:sz w:val="20"/>
              </w:rPr>
              <w:t xml:space="preserve"> </w:t>
            </w:r>
            <w:r w:rsidRPr="000E4900">
              <w:rPr>
                <w:rFonts w:cs="Arial"/>
                <w:sz w:val="20"/>
              </w:rPr>
              <w:t xml:space="preserve">couverture. Le </w:t>
            </w:r>
          </w:p>
        </w:tc>
        <w:tc>
          <w:tcPr>
            <w:tcW w:w="274" w:type="dxa"/>
          </w:tcPr>
          <w:p w14:paraId="452B4CCF" w14:textId="77777777" w:rsidR="004C1A89" w:rsidRDefault="004C1A89" w:rsidP="00827F41">
            <w:pPr>
              <w:spacing w:after="0"/>
              <w:rPr>
                <w:rFonts w:cs="Arial"/>
                <w:color w:val="000000"/>
                <w:szCs w:val="22"/>
              </w:rPr>
            </w:pPr>
          </w:p>
        </w:tc>
        <w:tc>
          <w:tcPr>
            <w:tcW w:w="4515" w:type="dxa"/>
          </w:tcPr>
          <w:p w14:paraId="292E7100" w14:textId="77777777" w:rsidR="004C1A89" w:rsidRDefault="00430155" w:rsidP="004C1A89">
            <w:pPr>
              <w:autoSpaceDE w:val="0"/>
              <w:autoSpaceDN w:val="0"/>
              <w:adjustRightInd w:val="0"/>
              <w:spacing w:after="0"/>
              <w:rPr>
                <w:rFonts w:cs="Arial"/>
                <w:sz w:val="20"/>
              </w:rPr>
            </w:pPr>
            <w:r w:rsidRPr="000E4900">
              <w:rPr>
                <w:rFonts w:cs="Arial"/>
                <w:sz w:val="20"/>
              </w:rPr>
              <w:t xml:space="preserve">contrat doit préciser si le fermier est autorisé à </w:t>
            </w:r>
            <w:r w:rsidR="004C1A89" w:rsidRPr="000E4900">
              <w:rPr>
                <w:rFonts w:cs="Arial"/>
                <w:sz w:val="20"/>
              </w:rPr>
              <w:t xml:space="preserve">réaliser des branchements et à investir sur fonds propres pour étendre le réseau. Ces petites extensions peuvent être rentables </w:t>
            </w:r>
            <w:r>
              <w:rPr>
                <w:rFonts w:cs="Arial"/>
                <w:sz w:val="20"/>
              </w:rPr>
              <w:t xml:space="preserve">pour le fermier </w:t>
            </w:r>
            <w:r w:rsidR="004C1A89" w:rsidRPr="000E4900">
              <w:rPr>
                <w:rFonts w:cs="Arial"/>
                <w:sz w:val="20"/>
              </w:rPr>
              <w:t>si cela augmente ses recettes de vente.</w:t>
            </w:r>
          </w:p>
          <w:p w14:paraId="75B1D1A2" w14:textId="77777777" w:rsidR="004C1A89" w:rsidRDefault="004C1A89" w:rsidP="004C1A89">
            <w:pPr>
              <w:autoSpaceDE w:val="0"/>
              <w:autoSpaceDN w:val="0"/>
              <w:adjustRightInd w:val="0"/>
              <w:spacing w:after="0"/>
              <w:rPr>
                <w:rFonts w:cs="Arial"/>
                <w:b/>
                <w:sz w:val="20"/>
              </w:rPr>
            </w:pPr>
          </w:p>
          <w:p w14:paraId="41C41C60" w14:textId="77777777" w:rsidR="004C1A89" w:rsidRPr="000E4900" w:rsidRDefault="004C1A89" w:rsidP="004C1A89">
            <w:pPr>
              <w:autoSpaceDE w:val="0"/>
              <w:autoSpaceDN w:val="0"/>
              <w:adjustRightInd w:val="0"/>
              <w:spacing w:after="0"/>
              <w:rPr>
                <w:rFonts w:cs="Arial"/>
                <w:sz w:val="20"/>
              </w:rPr>
            </w:pPr>
            <w:r w:rsidRPr="000E4900">
              <w:rPr>
                <w:rFonts w:cs="Arial"/>
                <w:b/>
                <w:sz w:val="20"/>
              </w:rPr>
              <w:t>Si l’exploitant ne remplit pas ou pas bien les conditions de service définies</w:t>
            </w:r>
            <w:r w:rsidRPr="000E4900">
              <w:rPr>
                <w:rFonts w:cs="Arial"/>
                <w:sz w:val="20"/>
              </w:rPr>
              <w:t xml:space="preserve"> dans le cahier des charges du contrat de délégation de gestion, la commune est en </w:t>
            </w:r>
            <w:r w:rsidRPr="000E4900">
              <w:rPr>
                <w:rFonts w:cs="Arial"/>
                <w:b/>
                <w:sz w:val="20"/>
              </w:rPr>
              <w:t>droit de lui retirer la délégation de gestion</w:t>
            </w:r>
            <w:r w:rsidRPr="000E4900">
              <w:rPr>
                <w:rFonts w:cs="Arial"/>
                <w:sz w:val="20"/>
              </w:rPr>
              <w:t xml:space="preserve">. Ce type de mesure ne se fait qu’en cas de faute grave </w:t>
            </w:r>
            <w:r w:rsidR="00430155">
              <w:rPr>
                <w:rFonts w:cs="Arial"/>
                <w:sz w:val="20"/>
              </w:rPr>
              <w:t>telle que l'</w:t>
            </w:r>
            <w:r w:rsidRPr="000E4900">
              <w:rPr>
                <w:rFonts w:cs="Arial"/>
                <w:sz w:val="20"/>
              </w:rPr>
              <w:t xml:space="preserve">interruption longue du service, </w:t>
            </w:r>
            <w:r w:rsidR="00430155">
              <w:rPr>
                <w:rFonts w:cs="Arial"/>
                <w:sz w:val="20"/>
              </w:rPr>
              <w:t xml:space="preserve">des </w:t>
            </w:r>
            <w:r w:rsidRPr="000E4900">
              <w:rPr>
                <w:rFonts w:cs="Arial"/>
                <w:sz w:val="20"/>
              </w:rPr>
              <w:t>provisions pou</w:t>
            </w:r>
            <w:r w:rsidR="00430155">
              <w:rPr>
                <w:rFonts w:cs="Arial"/>
                <w:sz w:val="20"/>
              </w:rPr>
              <w:t xml:space="preserve">r renouvellement non réalisées…. Le retrait de la délégation ou rupture du contrat doit se faire </w:t>
            </w:r>
            <w:r w:rsidRPr="000E4900">
              <w:rPr>
                <w:rFonts w:cs="Arial"/>
                <w:sz w:val="20"/>
              </w:rPr>
              <w:t xml:space="preserve"> en respectant les clauses qui figurent dans le contrat et en versant le cas échéant des indemnités compensatoires pour couvrir l'amortissement des investissements que l'exploitant a réalisé.</w:t>
            </w:r>
          </w:p>
          <w:p w14:paraId="1B8177B4" w14:textId="77777777" w:rsidR="004C1A89" w:rsidRDefault="004C1A89" w:rsidP="00827F41">
            <w:pPr>
              <w:spacing w:after="0"/>
            </w:pPr>
          </w:p>
        </w:tc>
      </w:tr>
    </w:tbl>
    <w:p w14:paraId="534A99B0" w14:textId="77777777" w:rsidR="007F037B" w:rsidRDefault="007F037B" w:rsidP="007F037B">
      <w:pPr>
        <w:spacing w:after="0"/>
        <w:jc w:val="left"/>
        <w:rPr>
          <w:rFonts w:cs="Arial"/>
          <w:szCs w:val="22"/>
        </w:rPr>
      </w:pPr>
    </w:p>
    <w:p w14:paraId="6FF6E7BA" w14:textId="77777777" w:rsidR="002D38E8" w:rsidRDefault="002D38E8" w:rsidP="008264D6">
      <w:pPr>
        <w:spacing w:after="0"/>
        <w:jc w:val="center"/>
        <w:rPr>
          <w:rFonts w:cs="Arial"/>
          <w:szCs w:val="22"/>
        </w:rPr>
      </w:pPr>
      <w:r>
        <w:rPr>
          <w:rFonts w:cs="Arial"/>
          <w:noProof/>
          <w:szCs w:val="22"/>
          <w:lang w:val="fr-MC" w:eastAsia="fr-MC"/>
        </w:rPr>
        <w:drawing>
          <wp:inline distT="0" distB="0" distL="0" distR="0" wp14:anchorId="09D47A79" wp14:editId="376B26E9">
            <wp:extent cx="4478523" cy="3359986"/>
            <wp:effectExtent l="19050" t="0" r="0" b="0"/>
            <wp:docPr id="18" name="Image 11" descr="C:\Users\Manu\Documents\DGD\0-ACTIVITES EN COURS\Publication GSPEAD et FODELOC\reg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nu\Documents\DGD\0-ACTIVITES EN COURS\Publication GSPEAD et FODELOC\regard.jpg"/>
                    <pic:cNvPicPr>
                      <a:picLocks noChangeAspect="1" noChangeArrowheads="1"/>
                    </pic:cNvPicPr>
                  </pic:nvPicPr>
                  <pic:blipFill>
                    <a:blip r:embed="rId77" cstate="print"/>
                    <a:srcRect/>
                    <a:stretch>
                      <a:fillRect/>
                    </a:stretch>
                  </pic:blipFill>
                  <pic:spPr bwMode="auto">
                    <a:xfrm>
                      <a:off x="0" y="0"/>
                      <a:ext cx="4483439" cy="3363674"/>
                    </a:xfrm>
                    <a:prstGeom prst="rect">
                      <a:avLst/>
                    </a:prstGeom>
                    <a:noFill/>
                    <a:ln w="9525">
                      <a:noFill/>
                      <a:miter lim="800000"/>
                      <a:headEnd/>
                      <a:tailEnd/>
                    </a:ln>
                  </pic:spPr>
                </pic:pic>
              </a:graphicData>
            </a:graphic>
          </wp:inline>
        </w:drawing>
      </w:r>
    </w:p>
    <w:p w14:paraId="6E24AEE6" w14:textId="77777777" w:rsidR="00380618" w:rsidRDefault="00380618" w:rsidP="007F037B">
      <w:pPr>
        <w:spacing w:after="0"/>
        <w:jc w:val="left"/>
        <w:rPr>
          <w:rFonts w:cs="Arial"/>
          <w:szCs w:val="22"/>
        </w:rPr>
      </w:pPr>
    </w:p>
    <w:p w14:paraId="10568FCA" w14:textId="77777777" w:rsidR="00380618" w:rsidRDefault="00380618" w:rsidP="007F037B">
      <w:pPr>
        <w:spacing w:after="0"/>
        <w:jc w:val="left"/>
        <w:rPr>
          <w:rFonts w:cs="Arial"/>
          <w:szCs w:val="22"/>
        </w:rPr>
      </w:pPr>
    </w:p>
    <w:p w14:paraId="63D6F0F4" w14:textId="77777777" w:rsidR="00380618" w:rsidRDefault="00380618" w:rsidP="007F037B">
      <w:pPr>
        <w:spacing w:after="0"/>
        <w:jc w:val="left"/>
        <w:rPr>
          <w:rFonts w:cs="Arial"/>
          <w:szCs w:val="22"/>
        </w:rPr>
      </w:pPr>
    </w:p>
    <w:p w14:paraId="47E69FCD" w14:textId="77777777" w:rsidR="00380618" w:rsidRDefault="00380618" w:rsidP="007F037B">
      <w:pPr>
        <w:spacing w:after="0"/>
        <w:jc w:val="left"/>
        <w:rPr>
          <w:rFonts w:cs="Arial"/>
          <w:szCs w:val="22"/>
        </w:rPr>
      </w:pPr>
    </w:p>
    <w:p w14:paraId="758D492C" w14:textId="77777777" w:rsidR="00380618" w:rsidRDefault="00380618" w:rsidP="007F037B">
      <w:pPr>
        <w:spacing w:after="0"/>
        <w:jc w:val="left"/>
        <w:rPr>
          <w:rFonts w:cs="Arial"/>
          <w:szCs w:val="22"/>
        </w:rPr>
      </w:pPr>
    </w:p>
    <w:p w14:paraId="483D04AF" w14:textId="77777777" w:rsidR="006D06B9" w:rsidRDefault="006D06B9" w:rsidP="007F037B">
      <w:pPr>
        <w:spacing w:after="0"/>
        <w:jc w:val="left"/>
        <w:rPr>
          <w:rFonts w:cs="Arial"/>
          <w:szCs w:val="22"/>
        </w:rPr>
      </w:pPr>
    </w:p>
    <w:p w14:paraId="67E99666" w14:textId="77777777" w:rsidR="006D06B9" w:rsidRDefault="006D06B9" w:rsidP="007F037B">
      <w:pPr>
        <w:spacing w:after="0"/>
        <w:jc w:val="left"/>
        <w:rPr>
          <w:rFonts w:cs="Arial"/>
          <w:szCs w:val="22"/>
        </w:rPr>
      </w:pPr>
    </w:p>
    <w:p w14:paraId="073BA551" w14:textId="77777777" w:rsidR="006D06B9" w:rsidRDefault="006D06B9" w:rsidP="007F037B">
      <w:pPr>
        <w:spacing w:after="0"/>
        <w:jc w:val="left"/>
        <w:rPr>
          <w:rFonts w:cs="Arial"/>
          <w:szCs w:val="22"/>
        </w:rPr>
      </w:pPr>
    </w:p>
    <w:p w14:paraId="1641DB3C" w14:textId="77777777" w:rsidR="006D06B9" w:rsidRDefault="006D06B9" w:rsidP="007F037B">
      <w:pPr>
        <w:spacing w:after="0"/>
        <w:jc w:val="left"/>
        <w:rPr>
          <w:rFonts w:cs="Arial"/>
          <w:szCs w:val="22"/>
        </w:rPr>
      </w:pPr>
    </w:p>
    <w:p w14:paraId="77845938" w14:textId="77777777" w:rsidR="006D06B9" w:rsidRDefault="006D06B9" w:rsidP="007F037B">
      <w:pPr>
        <w:spacing w:after="0"/>
        <w:jc w:val="left"/>
        <w:rPr>
          <w:rFonts w:cs="Arial"/>
          <w:szCs w:val="22"/>
        </w:rPr>
      </w:pPr>
    </w:p>
    <w:p w14:paraId="2B5FC40A" w14:textId="77777777" w:rsidR="006D06B9" w:rsidRDefault="006D06B9" w:rsidP="007F037B">
      <w:pPr>
        <w:spacing w:after="0"/>
        <w:jc w:val="left"/>
        <w:rPr>
          <w:rFonts w:cs="Arial"/>
          <w:szCs w:val="22"/>
        </w:rPr>
      </w:pPr>
    </w:p>
    <w:p w14:paraId="13F06F81" w14:textId="77777777" w:rsidR="006D06B9" w:rsidRDefault="006D06B9" w:rsidP="007F037B">
      <w:pPr>
        <w:spacing w:after="0"/>
        <w:jc w:val="left"/>
        <w:rPr>
          <w:rFonts w:cs="Arial"/>
          <w:szCs w:val="22"/>
        </w:rPr>
      </w:pPr>
    </w:p>
    <w:p w14:paraId="09F2605D" w14:textId="77777777" w:rsidR="006D06B9" w:rsidRDefault="006D06B9" w:rsidP="007F037B">
      <w:pPr>
        <w:spacing w:after="0"/>
        <w:jc w:val="left"/>
        <w:rPr>
          <w:rFonts w:cs="Arial"/>
          <w:szCs w:val="22"/>
        </w:rPr>
      </w:pPr>
    </w:p>
    <w:tbl>
      <w:tblPr>
        <w:tblStyle w:val="Grilledutableau"/>
        <w:tblW w:w="9072" w:type="dxa"/>
        <w:tblInd w:w="108" w:type="dxa"/>
        <w:shd w:val="clear" w:color="auto" w:fill="B8CCE4" w:themeFill="accent1" w:themeFillTint="66"/>
        <w:tblLook w:val="04A0" w:firstRow="1" w:lastRow="0" w:firstColumn="1" w:lastColumn="0" w:noHBand="0" w:noVBand="1"/>
      </w:tblPr>
      <w:tblGrid>
        <w:gridCol w:w="9072"/>
      </w:tblGrid>
      <w:tr w:rsidR="007F037B" w14:paraId="3FE71331" w14:textId="77777777" w:rsidTr="00FD58B2">
        <w:tc>
          <w:tcPr>
            <w:tcW w:w="9072" w:type="dxa"/>
            <w:tcBorders>
              <w:top w:val="nil"/>
              <w:left w:val="nil"/>
              <w:bottom w:val="nil"/>
              <w:right w:val="nil"/>
            </w:tcBorders>
            <w:shd w:val="clear" w:color="auto" w:fill="B8CCE4" w:themeFill="accent1" w:themeFillTint="66"/>
          </w:tcPr>
          <w:p w14:paraId="3267819D" w14:textId="77777777" w:rsidR="007F037B" w:rsidRPr="007F037B" w:rsidRDefault="007F037B" w:rsidP="007F037B">
            <w:pPr>
              <w:autoSpaceDE w:val="0"/>
              <w:autoSpaceDN w:val="0"/>
              <w:adjustRightInd w:val="0"/>
              <w:spacing w:after="0"/>
              <w:rPr>
                <w:rFonts w:cs="Arial"/>
                <w:b/>
                <w:sz w:val="20"/>
              </w:rPr>
            </w:pPr>
            <w:r>
              <w:rPr>
                <w:rFonts w:cs="Arial"/>
                <w:b/>
                <w:sz w:val="20"/>
              </w:rPr>
              <w:lastRenderedPageBreak/>
              <w:t>C</w:t>
            </w:r>
            <w:r w:rsidRPr="007F037B">
              <w:rPr>
                <w:rFonts w:cs="Arial"/>
                <w:b/>
                <w:sz w:val="20"/>
              </w:rPr>
              <w:t>omment améliorer les performances des services publics</w:t>
            </w:r>
            <w:r w:rsidR="0001438C">
              <w:rPr>
                <w:rFonts w:cs="Arial"/>
                <w:b/>
                <w:sz w:val="20"/>
              </w:rPr>
              <w:t xml:space="preserve"> </w:t>
            </w:r>
            <w:r w:rsidRPr="007F037B">
              <w:rPr>
                <w:rFonts w:cs="Arial"/>
                <w:b/>
                <w:sz w:val="20"/>
              </w:rPr>
              <w:t>?</w:t>
            </w:r>
          </w:p>
          <w:p w14:paraId="47E435DB" w14:textId="77777777" w:rsidR="007F037B" w:rsidRPr="007F037B" w:rsidRDefault="007F037B" w:rsidP="007F037B">
            <w:pPr>
              <w:autoSpaceDE w:val="0"/>
              <w:autoSpaceDN w:val="0"/>
              <w:adjustRightInd w:val="0"/>
              <w:spacing w:after="0"/>
              <w:rPr>
                <w:rFonts w:cs="Arial"/>
                <w:b/>
                <w:sz w:val="20"/>
              </w:rPr>
            </w:pPr>
          </w:p>
          <w:p w14:paraId="18F2F9E3" w14:textId="77777777" w:rsidR="003763F8" w:rsidRDefault="0001438C" w:rsidP="007F037B">
            <w:pPr>
              <w:autoSpaceDE w:val="0"/>
              <w:autoSpaceDN w:val="0"/>
              <w:adjustRightInd w:val="0"/>
              <w:spacing w:after="0"/>
              <w:rPr>
                <w:rFonts w:cs="Arial"/>
                <w:sz w:val="20"/>
              </w:rPr>
            </w:pPr>
            <w:r w:rsidRPr="007F037B">
              <w:rPr>
                <w:rFonts w:cs="Arial"/>
                <w:sz w:val="20"/>
              </w:rPr>
              <w:t>D</w:t>
            </w:r>
            <w:r>
              <w:rPr>
                <w:rFonts w:cs="Arial"/>
                <w:sz w:val="20"/>
              </w:rPr>
              <w:t xml:space="preserve">ans </w:t>
            </w:r>
            <w:r w:rsidRPr="007F037B">
              <w:rPr>
                <w:rFonts w:cs="Arial"/>
                <w:sz w:val="20"/>
              </w:rPr>
              <w:t xml:space="preserve">les années 1970, le modèle bureaucratique, rigide et </w:t>
            </w:r>
            <w:r w:rsidR="00380618">
              <w:rPr>
                <w:rFonts w:cs="Arial"/>
                <w:sz w:val="20"/>
              </w:rPr>
              <w:t>centralisé, sur lequel fonctionnait</w:t>
            </w:r>
            <w:r w:rsidRPr="007F037B">
              <w:rPr>
                <w:rFonts w:cs="Arial"/>
                <w:sz w:val="20"/>
              </w:rPr>
              <w:t xml:space="preserve"> les Administrations </w:t>
            </w:r>
            <w:r w:rsidR="000202DE">
              <w:rPr>
                <w:rFonts w:cs="Arial"/>
                <w:sz w:val="20"/>
              </w:rPr>
              <w:t>a été</w:t>
            </w:r>
            <w:r w:rsidRPr="007F037B">
              <w:rPr>
                <w:rFonts w:cs="Arial"/>
                <w:sz w:val="20"/>
              </w:rPr>
              <w:t xml:space="preserve"> identifié comme responsable d'une gestion des services public</w:t>
            </w:r>
            <w:r w:rsidR="00380618">
              <w:rPr>
                <w:rFonts w:cs="Arial"/>
                <w:sz w:val="20"/>
              </w:rPr>
              <w:t>s peu efficiente</w:t>
            </w:r>
            <w:r w:rsidRPr="007F037B">
              <w:rPr>
                <w:rFonts w:cs="Arial"/>
                <w:sz w:val="20"/>
              </w:rPr>
              <w:t xml:space="preserve">. </w:t>
            </w:r>
            <w:r w:rsidR="00380618">
              <w:rPr>
                <w:rFonts w:cs="Arial"/>
                <w:sz w:val="20"/>
              </w:rPr>
              <w:t xml:space="preserve">La </w:t>
            </w:r>
            <w:r w:rsidR="00380618" w:rsidRPr="002D38E8">
              <w:rPr>
                <w:rFonts w:cs="Arial"/>
                <w:b/>
                <w:sz w:val="20"/>
              </w:rPr>
              <w:t>Nouvelle Gestion Publique</w:t>
            </w:r>
            <w:r w:rsidR="00380618">
              <w:rPr>
                <w:rFonts w:cs="Arial"/>
                <w:sz w:val="20"/>
              </w:rPr>
              <w:t xml:space="preserve"> (</w:t>
            </w:r>
            <w:r w:rsidRPr="007F037B">
              <w:rPr>
                <w:rFonts w:cs="Arial"/>
                <w:sz w:val="20"/>
              </w:rPr>
              <w:t>New Public Management</w:t>
            </w:r>
            <w:r w:rsidR="00380618">
              <w:rPr>
                <w:rFonts w:cs="Arial"/>
                <w:sz w:val="20"/>
              </w:rPr>
              <w:t xml:space="preserve"> en anglais)</w:t>
            </w:r>
            <w:r w:rsidRPr="007F037B">
              <w:rPr>
                <w:rFonts w:cs="Arial"/>
                <w:sz w:val="20"/>
              </w:rPr>
              <w:t>, s</w:t>
            </w:r>
            <w:r w:rsidR="00380618">
              <w:rPr>
                <w:rFonts w:cs="Arial"/>
                <w:sz w:val="20"/>
              </w:rPr>
              <w:t>'est alors</w:t>
            </w:r>
            <w:r w:rsidRPr="007F037B">
              <w:rPr>
                <w:rFonts w:cs="Arial"/>
                <w:sz w:val="20"/>
              </w:rPr>
              <w:t xml:space="preserve"> développé</w:t>
            </w:r>
            <w:r w:rsidR="00380618">
              <w:rPr>
                <w:rFonts w:cs="Arial"/>
                <w:sz w:val="20"/>
              </w:rPr>
              <w:t>e. Il s'agit de développer dans l'Administration des</w:t>
            </w:r>
            <w:r w:rsidRPr="007F037B">
              <w:rPr>
                <w:rFonts w:cs="Arial"/>
                <w:sz w:val="20"/>
              </w:rPr>
              <w:t xml:space="preserve"> nouvelles formes de gestion, orientées vers la recherche de résultats</w:t>
            </w:r>
            <w:r w:rsidR="00233B7E">
              <w:rPr>
                <w:rFonts w:cs="Arial"/>
                <w:sz w:val="20"/>
              </w:rPr>
              <w:t xml:space="preserve"> au meilleur coût possible</w:t>
            </w:r>
            <w:r w:rsidRPr="007F037B">
              <w:rPr>
                <w:rFonts w:cs="Arial"/>
                <w:sz w:val="20"/>
              </w:rPr>
              <w:t xml:space="preserve">. Ces méthodes jusqu'alors uniquement employées dans le secteur privé, se sont </w:t>
            </w:r>
            <w:r w:rsidR="004D1F0F">
              <w:rPr>
                <w:rFonts w:cs="Arial"/>
                <w:sz w:val="20"/>
              </w:rPr>
              <w:t xml:space="preserve">développés dans le </w:t>
            </w:r>
            <w:r w:rsidRPr="007F037B">
              <w:rPr>
                <w:rFonts w:cs="Arial"/>
                <w:sz w:val="20"/>
              </w:rPr>
              <w:t xml:space="preserve">secteur public </w:t>
            </w:r>
            <w:r w:rsidR="00380618">
              <w:rPr>
                <w:rFonts w:cs="Arial"/>
                <w:sz w:val="20"/>
              </w:rPr>
              <w:t>des pays industria</w:t>
            </w:r>
            <w:r w:rsidR="004D1F0F">
              <w:rPr>
                <w:rFonts w:cs="Arial"/>
                <w:sz w:val="20"/>
              </w:rPr>
              <w:t xml:space="preserve">lisés à la fin des années 1990 : </w:t>
            </w:r>
            <w:r w:rsidRPr="007F037B">
              <w:rPr>
                <w:rFonts w:cs="Arial"/>
                <w:sz w:val="20"/>
              </w:rPr>
              <w:t xml:space="preserve">gestion axée sur les résultats, </w:t>
            </w:r>
            <w:r w:rsidR="004D1F0F" w:rsidRPr="007F037B">
              <w:rPr>
                <w:rFonts w:cs="Arial"/>
                <w:sz w:val="20"/>
              </w:rPr>
              <w:t xml:space="preserve">démarches qualités </w:t>
            </w:r>
            <w:r w:rsidR="004D1F0F">
              <w:rPr>
                <w:rFonts w:cs="Arial"/>
                <w:sz w:val="20"/>
              </w:rPr>
              <w:t>et</w:t>
            </w:r>
            <w:r w:rsidR="004D1F0F" w:rsidRPr="007F037B">
              <w:rPr>
                <w:rFonts w:cs="Arial"/>
                <w:sz w:val="20"/>
              </w:rPr>
              <w:t xml:space="preserve"> certification, recours aux in</w:t>
            </w:r>
            <w:r w:rsidR="004D1F0F">
              <w:rPr>
                <w:rFonts w:cs="Arial"/>
                <w:sz w:val="20"/>
              </w:rPr>
              <w:t xml:space="preserve">dicateurs de performance et au </w:t>
            </w:r>
            <w:r w:rsidR="004D1F0F" w:rsidRPr="007F037B">
              <w:rPr>
                <w:rFonts w:cs="Arial"/>
                <w:sz w:val="20"/>
              </w:rPr>
              <w:t>benchmarking (comparaison avec des services identiques déliv</w:t>
            </w:r>
            <w:r w:rsidR="004D1F0F">
              <w:rPr>
                <w:rFonts w:cs="Arial"/>
                <w:sz w:val="20"/>
              </w:rPr>
              <w:t xml:space="preserve">rés par d'autres organisations), évaluation, </w:t>
            </w:r>
            <w:r w:rsidRPr="007F037B">
              <w:rPr>
                <w:rFonts w:cs="Arial"/>
                <w:sz w:val="20"/>
              </w:rPr>
              <w:t>audit</w:t>
            </w:r>
            <w:r w:rsidR="00380618">
              <w:rPr>
                <w:rFonts w:cs="Arial"/>
                <w:sz w:val="20"/>
              </w:rPr>
              <w:t>s</w:t>
            </w:r>
            <w:r w:rsidRPr="007F037B">
              <w:rPr>
                <w:rFonts w:cs="Arial"/>
                <w:sz w:val="20"/>
              </w:rPr>
              <w:t xml:space="preserve"> de performance, contrôle interne et contrôle de gestion. </w:t>
            </w:r>
            <w:r w:rsidR="00380618">
              <w:rPr>
                <w:rFonts w:cs="Arial"/>
                <w:sz w:val="20"/>
              </w:rPr>
              <w:t xml:space="preserve">Le fonctionnement des </w:t>
            </w:r>
            <w:r w:rsidR="004D1F0F">
              <w:rPr>
                <w:rFonts w:cs="Arial"/>
                <w:sz w:val="20"/>
              </w:rPr>
              <w:t>services publics</w:t>
            </w:r>
            <w:r w:rsidR="00380618">
              <w:rPr>
                <w:rFonts w:cs="Arial"/>
                <w:sz w:val="20"/>
              </w:rPr>
              <w:t xml:space="preserve"> </w:t>
            </w:r>
            <w:r w:rsidR="00233B7E">
              <w:rPr>
                <w:rFonts w:cs="Arial"/>
                <w:sz w:val="20"/>
              </w:rPr>
              <w:t>repose sur</w:t>
            </w:r>
            <w:r w:rsidRPr="007F037B">
              <w:rPr>
                <w:rFonts w:cs="Arial"/>
                <w:sz w:val="20"/>
              </w:rPr>
              <w:t xml:space="preserve"> une plus grande autonomie laissée aux </w:t>
            </w:r>
            <w:r w:rsidR="004D1F0F">
              <w:rPr>
                <w:rFonts w:cs="Arial"/>
                <w:sz w:val="20"/>
              </w:rPr>
              <w:t>responsables</w:t>
            </w:r>
            <w:r w:rsidRPr="007F037B">
              <w:rPr>
                <w:rFonts w:cs="Arial"/>
                <w:sz w:val="20"/>
              </w:rPr>
              <w:t xml:space="preserve"> qui, en contrepartie, doivent </w:t>
            </w:r>
            <w:r w:rsidR="004D1F0F">
              <w:rPr>
                <w:rFonts w:cs="Arial"/>
                <w:sz w:val="20"/>
              </w:rPr>
              <w:t>atteindre</w:t>
            </w:r>
            <w:r w:rsidR="00380618">
              <w:rPr>
                <w:rFonts w:cs="Arial"/>
                <w:sz w:val="20"/>
              </w:rPr>
              <w:t xml:space="preserve"> des résultats. </w:t>
            </w:r>
            <w:r w:rsidR="00233B7E">
              <w:rPr>
                <w:rFonts w:cs="Arial"/>
                <w:sz w:val="20"/>
              </w:rPr>
              <w:t>L</w:t>
            </w:r>
            <w:r w:rsidRPr="007F037B">
              <w:rPr>
                <w:rFonts w:cs="Arial"/>
                <w:sz w:val="20"/>
              </w:rPr>
              <w:t>e</w:t>
            </w:r>
            <w:r w:rsidR="00233B7E">
              <w:rPr>
                <w:rFonts w:cs="Arial"/>
                <w:sz w:val="20"/>
              </w:rPr>
              <w:t>s</w:t>
            </w:r>
            <w:r w:rsidRPr="007F037B">
              <w:rPr>
                <w:rFonts w:cs="Arial"/>
                <w:sz w:val="20"/>
              </w:rPr>
              <w:t xml:space="preserve"> services publics </w:t>
            </w:r>
            <w:r w:rsidR="004D1F0F">
              <w:rPr>
                <w:rFonts w:cs="Arial"/>
                <w:sz w:val="20"/>
              </w:rPr>
              <w:t>so</w:t>
            </w:r>
            <w:r w:rsidR="00233B7E">
              <w:rPr>
                <w:rFonts w:cs="Arial"/>
                <w:sz w:val="20"/>
              </w:rPr>
              <w:t>nt</w:t>
            </w:r>
            <w:r w:rsidRPr="007F037B">
              <w:rPr>
                <w:rFonts w:cs="Arial"/>
                <w:sz w:val="20"/>
              </w:rPr>
              <w:t xml:space="preserve"> désormais </w:t>
            </w:r>
            <w:r w:rsidR="004D1F0F">
              <w:rPr>
                <w:rFonts w:cs="Arial"/>
                <w:sz w:val="20"/>
              </w:rPr>
              <w:t xml:space="preserve">en recherche </w:t>
            </w:r>
            <w:r w:rsidR="00380618">
              <w:rPr>
                <w:rFonts w:cs="Arial"/>
                <w:sz w:val="20"/>
              </w:rPr>
              <w:t xml:space="preserve">de </w:t>
            </w:r>
            <w:r w:rsidR="004D1F0F">
              <w:rPr>
                <w:rFonts w:cs="Arial"/>
                <w:sz w:val="20"/>
              </w:rPr>
              <w:t>réduction des coûts</w:t>
            </w:r>
            <w:r w:rsidR="00380618">
              <w:rPr>
                <w:rFonts w:cs="Arial"/>
                <w:sz w:val="20"/>
              </w:rPr>
              <w:t xml:space="preserve"> pour le contribuable et l'usager. </w:t>
            </w:r>
            <w:r w:rsidRPr="007F037B">
              <w:rPr>
                <w:rFonts w:cs="Arial"/>
                <w:sz w:val="20"/>
              </w:rPr>
              <w:t xml:space="preserve">A la gestion pyramidale </w:t>
            </w:r>
            <w:r w:rsidR="00380618">
              <w:rPr>
                <w:rFonts w:cs="Arial"/>
                <w:sz w:val="20"/>
              </w:rPr>
              <w:t xml:space="preserve">peu </w:t>
            </w:r>
            <w:r w:rsidR="006D06B9">
              <w:rPr>
                <w:rFonts w:cs="Arial"/>
                <w:sz w:val="20"/>
              </w:rPr>
              <w:t xml:space="preserve">soucieuse </w:t>
            </w:r>
            <w:r w:rsidR="00380618">
              <w:rPr>
                <w:rFonts w:cs="Arial"/>
                <w:sz w:val="20"/>
              </w:rPr>
              <w:t xml:space="preserve">des performances, </w:t>
            </w:r>
            <w:r w:rsidRPr="007F037B">
              <w:rPr>
                <w:rFonts w:cs="Arial"/>
                <w:sz w:val="20"/>
              </w:rPr>
              <w:t>succède une logique</w:t>
            </w:r>
            <w:r w:rsidR="006D06B9">
              <w:rPr>
                <w:rFonts w:cs="Arial"/>
                <w:sz w:val="20"/>
              </w:rPr>
              <w:t xml:space="preserve"> de</w:t>
            </w:r>
            <w:r w:rsidRPr="007F037B">
              <w:rPr>
                <w:rFonts w:cs="Arial"/>
                <w:sz w:val="20"/>
              </w:rPr>
              <w:t xml:space="preserve"> </w:t>
            </w:r>
            <w:r w:rsidR="006D06B9">
              <w:rPr>
                <w:rFonts w:cs="Arial"/>
                <w:b/>
                <w:sz w:val="20"/>
              </w:rPr>
              <w:t>pilotage de la gestion et d'</w:t>
            </w:r>
            <w:r w:rsidRPr="002D38E8">
              <w:rPr>
                <w:rFonts w:cs="Arial"/>
                <w:b/>
                <w:sz w:val="20"/>
              </w:rPr>
              <w:t xml:space="preserve">évaluation </w:t>
            </w:r>
            <w:r w:rsidR="00233B7E" w:rsidRPr="002D38E8">
              <w:rPr>
                <w:rFonts w:cs="Arial"/>
                <w:b/>
                <w:sz w:val="20"/>
              </w:rPr>
              <w:t>d</w:t>
            </w:r>
            <w:r w:rsidRPr="002D38E8">
              <w:rPr>
                <w:rFonts w:cs="Arial"/>
                <w:b/>
                <w:sz w:val="20"/>
              </w:rPr>
              <w:t>es résultats</w:t>
            </w:r>
            <w:r w:rsidR="00233B7E">
              <w:rPr>
                <w:rFonts w:cs="Arial"/>
                <w:sz w:val="20"/>
              </w:rPr>
              <w:t xml:space="preserve">. </w:t>
            </w:r>
            <w:r w:rsidR="006D06B9">
              <w:rPr>
                <w:rFonts w:cs="Arial"/>
                <w:sz w:val="20"/>
              </w:rPr>
              <w:t xml:space="preserve">Il s'agit de gagner en efficacité et en efficience pour faire mieux avec moins de moyens. </w:t>
            </w:r>
            <w:r w:rsidR="00233B7E">
              <w:rPr>
                <w:rFonts w:cs="Arial"/>
                <w:sz w:val="20"/>
              </w:rPr>
              <w:t>Le passage d'un fonctionnement centralisé à un fonctionne</w:t>
            </w:r>
            <w:r w:rsidR="008271BF">
              <w:rPr>
                <w:rFonts w:cs="Arial"/>
                <w:sz w:val="20"/>
              </w:rPr>
              <w:t>ment décentralisé répond</w:t>
            </w:r>
            <w:r w:rsidR="00233B7E">
              <w:rPr>
                <w:rFonts w:cs="Arial"/>
                <w:sz w:val="20"/>
              </w:rPr>
              <w:t xml:space="preserve"> </w:t>
            </w:r>
            <w:r w:rsidR="003763F8">
              <w:rPr>
                <w:rFonts w:cs="Arial"/>
                <w:sz w:val="20"/>
              </w:rPr>
              <w:t xml:space="preserve">aussi </w:t>
            </w:r>
            <w:r w:rsidR="00233B7E">
              <w:rPr>
                <w:rFonts w:cs="Arial"/>
                <w:sz w:val="20"/>
              </w:rPr>
              <w:t>à cette logique</w:t>
            </w:r>
            <w:r w:rsidRPr="007F037B">
              <w:rPr>
                <w:rFonts w:cs="Arial"/>
                <w:sz w:val="20"/>
              </w:rPr>
              <w:t>.</w:t>
            </w:r>
            <w:r w:rsidR="003763F8">
              <w:rPr>
                <w:rFonts w:cs="Arial"/>
                <w:sz w:val="20"/>
              </w:rPr>
              <w:t xml:space="preserve"> </w:t>
            </w:r>
            <w:r w:rsidR="007154BD">
              <w:rPr>
                <w:rFonts w:cs="Arial"/>
                <w:sz w:val="20"/>
              </w:rPr>
              <w:t>La décentralisation s'inscrit dans cette évolution de l'Administration pour une meilleure efficience des services publics.</w:t>
            </w:r>
          </w:p>
          <w:p w14:paraId="3C693F73" w14:textId="77777777" w:rsidR="003763F8" w:rsidRDefault="003763F8" w:rsidP="007F037B">
            <w:pPr>
              <w:autoSpaceDE w:val="0"/>
              <w:autoSpaceDN w:val="0"/>
              <w:adjustRightInd w:val="0"/>
              <w:spacing w:after="0"/>
              <w:rPr>
                <w:rFonts w:cs="Arial"/>
                <w:sz w:val="20"/>
              </w:rPr>
            </w:pPr>
          </w:p>
          <w:p w14:paraId="2CB3EB48" w14:textId="77777777" w:rsidR="0001438C" w:rsidRDefault="0001438C" w:rsidP="007F037B">
            <w:pPr>
              <w:autoSpaceDE w:val="0"/>
              <w:autoSpaceDN w:val="0"/>
              <w:adjustRightInd w:val="0"/>
              <w:spacing w:after="0"/>
              <w:rPr>
                <w:rFonts w:cs="Arial"/>
                <w:sz w:val="20"/>
              </w:rPr>
            </w:pPr>
            <w:r>
              <w:rPr>
                <w:rFonts w:cs="Arial"/>
                <w:sz w:val="20"/>
              </w:rPr>
              <w:t xml:space="preserve">La décentralisation est un processus en cours dans la l'administration tchadienne. En revanche, le </w:t>
            </w:r>
            <w:r w:rsidR="00827F41">
              <w:rPr>
                <w:rFonts w:cs="Arial"/>
                <w:sz w:val="20"/>
              </w:rPr>
              <w:t xml:space="preserve">pilotage de gestion (ou </w:t>
            </w:r>
            <w:r>
              <w:rPr>
                <w:rFonts w:cs="Arial"/>
                <w:sz w:val="20"/>
              </w:rPr>
              <w:t>contrôle de gestion</w:t>
            </w:r>
            <w:r w:rsidR="00827F41">
              <w:rPr>
                <w:rFonts w:cs="Arial"/>
                <w:sz w:val="20"/>
              </w:rPr>
              <w:t>)</w:t>
            </w:r>
            <w:r>
              <w:rPr>
                <w:rFonts w:cs="Arial"/>
                <w:sz w:val="20"/>
              </w:rPr>
              <w:t xml:space="preserve"> </w:t>
            </w:r>
            <w:r w:rsidR="008E171E">
              <w:rPr>
                <w:rFonts w:cs="Arial"/>
                <w:sz w:val="20"/>
              </w:rPr>
              <w:t xml:space="preserve">et l'évaluation des politiques publiques </w:t>
            </w:r>
            <w:r>
              <w:rPr>
                <w:rFonts w:cs="Arial"/>
                <w:sz w:val="20"/>
              </w:rPr>
              <w:t>ne s</w:t>
            </w:r>
            <w:r w:rsidR="008E171E">
              <w:rPr>
                <w:rFonts w:cs="Arial"/>
                <w:sz w:val="20"/>
              </w:rPr>
              <w:t>e sont</w:t>
            </w:r>
            <w:r>
              <w:rPr>
                <w:rFonts w:cs="Arial"/>
                <w:sz w:val="20"/>
              </w:rPr>
              <w:t xml:space="preserve"> pas encore développé</w:t>
            </w:r>
            <w:r w:rsidR="008E171E">
              <w:rPr>
                <w:rFonts w:cs="Arial"/>
                <w:sz w:val="20"/>
              </w:rPr>
              <w:t>s</w:t>
            </w:r>
            <w:r w:rsidR="00233B7E">
              <w:rPr>
                <w:rFonts w:cs="Arial"/>
                <w:sz w:val="20"/>
              </w:rPr>
              <w:t>.</w:t>
            </w:r>
            <w:r w:rsidR="00827F41">
              <w:rPr>
                <w:rFonts w:cs="Arial"/>
                <w:sz w:val="20"/>
              </w:rPr>
              <w:t xml:space="preserve"> Ce sont des réformes tout aussi nécessaires.</w:t>
            </w:r>
            <w:r w:rsidR="00233B7E">
              <w:rPr>
                <w:rFonts w:cs="Arial"/>
                <w:sz w:val="20"/>
              </w:rPr>
              <w:t xml:space="preserve"> </w:t>
            </w:r>
          </w:p>
          <w:p w14:paraId="0D55EE18" w14:textId="77777777" w:rsidR="008E171E" w:rsidRDefault="008E171E" w:rsidP="007F037B">
            <w:pPr>
              <w:autoSpaceDE w:val="0"/>
              <w:autoSpaceDN w:val="0"/>
              <w:adjustRightInd w:val="0"/>
              <w:spacing w:after="0"/>
              <w:rPr>
                <w:rFonts w:cs="Arial"/>
                <w:sz w:val="20"/>
              </w:rPr>
            </w:pPr>
          </w:p>
          <w:p w14:paraId="349BC664" w14:textId="77777777" w:rsidR="007F037B" w:rsidRPr="007F037B" w:rsidRDefault="007F037B" w:rsidP="007F037B">
            <w:pPr>
              <w:autoSpaceDE w:val="0"/>
              <w:autoSpaceDN w:val="0"/>
              <w:adjustRightInd w:val="0"/>
              <w:spacing w:after="0"/>
              <w:rPr>
                <w:rFonts w:cs="Arial"/>
                <w:sz w:val="20"/>
              </w:rPr>
            </w:pPr>
            <w:r w:rsidRPr="007F037B">
              <w:rPr>
                <w:rFonts w:cs="Arial"/>
                <w:sz w:val="20"/>
              </w:rPr>
              <w:t xml:space="preserve">Le </w:t>
            </w:r>
            <w:r w:rsidRPr="002D38E8">
              <w:rPr>
                <w:rFonts w:cs="Arial"/>
                <w:b/>
                <w:sz w:val="20"/>
              </w:rPr>
              <w:t xml:space="preserve">contrôle </w:t>
            </w:r>
            <w:r w:rsidRPr="006D06B9">
              <w:rPr>
                <w:rFonts w:cs="Arial"/>
                <w:b/>
                <w:sz w:val="20"/>
              </w:rPr>
              <w:t>de</w:t>
            </w:r>
            <w:r w:rsidRPr="002D38E8">
              <w:rPr>
                <w:rFonts w:cs="Arial"/>
                <w:b/>
                <w:sz w:val="20"/>
              </w:rPr>
              <w:t xml:space="preserve"> gestion</w:t>
            </w:r>
            <w:r w:rsidR="006D06B9">
              <w:rPr>
                <w:rFonts w:cs="Arial"/>
                <w:b/>
                <w:sz w:val="20"/>
              </w:rPr>
              <w:t xml:space="preserve"> </w:t>
            </w:r>
            <w:r w:rsidR="006D06B9" w:rsidRPr="006D06B9">
              <w:rPr>
                <w:rFonts w:cs="Arial"/>
                <w:sz w:val="20"/>
              </w:rPr>
              <w:t>est une</w:t>
            </w:r>
            <w:r w:rsidR="006D06B9">
              <w:rPr>
                <w:rFonts w:cs="Arial"/>
                <w:b/>
                <w:sz w:val="20"/>
              </w:rPr>
              <w:t xml:space="preserve"> </w:t>
            </w:r>
            <w:r w:rsidR="00827F41">
              <w:rPr>
                <w:rFonts w:cs="Arial"/>
                <w:sz w:val="20"/>
              </w:rPr>
              <w:t xml:space="preserve">traduction du terme </w:t>
            </w:r>
            <w:r w:rsidR="006D06B9">
              <w:rPr>
                <w:rFonts w:cs="Arial"/>
                <w:sz w:val="20"/>
              </w:rPr>
              <w:t>anglais "management control". Il</w:t>
            </w:r>
            <w:r w:rsidR="00827F41">
              <w:rPr>
                <w:rFonts w:cs="Arial"/>
                <w:sz w:val="20"/>
              </w:rPr>
              <w:t xml:space="preserve"> </w:t>
            </w:r>
            <w:r w:rsidRPr="007F037B">
              <w:rPr>
                <w:rFonts w:cs="Arial"/>
                <w:sz w:val="20"/>
              </w:rPr>
              <w:t>n</w:t>
            </w:r>
            <w:r w:rsidR="00827F41">
              <w:rPr>
                <w:rFonts w:cs="Arial"/>
                <w:sz w:val="20"/>
              </w:rPr>
              <w:t xml:space="preserve">e signifie pas contrôle de la gestion mais </w:t>
            </w:r>
            <w:r w:rsidR="006D06B9">
              <w:rPr>
                <w:rFonts w:cs="Arial"/>
                <w:sz w:val="20"/>
              </w:rPr>
              <w:t xml:space="preserve">plutôt </w:t>
            </w:r>
            <w:r w:rsidR="00827F41" w:rsidRPr="007154BD">
              <w:rPr>
                <w:rFonts w:cs="Arial"/>
                <w:sz w:val="20"/>
              </w:rPr>
              <w:t>maîtrise de la gestion</w:t>
            </w:r>
            <w:r w:rsidR="00827F41">
              <w:rPr>
                <w:rFonts w:cs="Arial"/>
                <w:sz w:val="20"/>
              </w:rPr>
              <w:t>. L</w:t>
            </w:r>
            <w:r w:rsidRPr="007F037B">
              <w:rPr>
                <w:rFonts w:cs="Arial"/>
                <w:sz w:val="20"/>
              </w:rPr>
              <w:t xml:space="preserve">a mauvaise traduction en français </w:t>
            </w:r>
            <w:r w:rsidR="006D06B9">
              <w:rPr>
                <w:rFonts w:cs="Arial"/>
                <w:sz w:val="20"/>
              </w:rPr>
              <w:t xml:space="preserve">du </w:t>
            </w:r>
            <w:r w:rsidRPr="007F037B">
              <w:rPr>
                <w:rFonts w:cs="Arial"/>
                <w:sz w:val="20"/>
              </w:rPr>
              <w:t>terme "contr</w:t>
            </w:r>
            <w:r w:rsidR="00827F41">
              <w:rPr>
                <w:rFonts w:cs="Arial"/>
                <w:sz w:val="20"/>
              </w:rPr>
              <w:t xml:space="preserve">ol" qui </w:t>
            </w:r>
            <w:r w:rsidRPr="007F037B">
              <w:rPr>
                <w:rFonts w:cs="Arial"/>
                <w:sz w:val="20"/>
              </w:rPr>
              <w:t xml:space="preserve">signifie "maîtrise" et non "contrôle" </w:t>
            </w:r>
            <w:r w:rsidR="006D06B9">
              <w:rPr>
                <w:rFonts w:cs="Arial"/>
                <w:sz w:val="20"/>
              </w:rPr>
              <w:t>(</w:t>
            </w:r>
            <w:r w:rsidRPr="007F037B">
              <w:rPr>
                <w:rFonts w:cs="Arial"/>
                <w:sz w:val="20"/>
              </w:rPr>
              <w:t>au sens de vérification</w:t>
            </w:r>
            <w:r w:rsidR="00827F41">
              <w:rPr>
                <w:rFonts w:cs="Arial"/>
                <w:sz w:val="20"/>
              </w:rPr>
              <w:t xml:space="preserve">) a </w:t>
            </w:r>
            <w:r w:rsidR="007154BD">
              <w:rPr>
                <w:rFonts w:cs="Arial"/>
                <w:sz w:val="20"/>
              </w:rPr>
              <w:t>généré des confusions et limité son développement dans les pays francophones</w:t>
            </w:r>
            <w:r w:rsidRPr="007F037B">
              <w:rPr>
                <w:rFonts w:cs="Arial"/>
                <w:sz w:val="20"/>
              </w:rPr>
              <w:t xml:space="preserve">. Il est </w:t>
            </w:r>
            <w:r w:rsidR="006D06B9">
              <w:rPr>
                <w:rFonts w:cs="Arial"/>
                <w:sz w:val="20"/>
              </w:rPr>
              <w:t xml:space="preserve">donc </w:t>
            </w:r>
            <w:r w:rsidRPr="007F037B">
              <w:rPr>
                <w:rFonts w:cs="Arial"/>
                <w:sz w:val="20"/>
              </w:rPr>
              <w:t xml:space="preserve">préférable de parler de </w:t>
            </w:r>
            <w:r w:rsidR="00233B7E" w:rsidRPr="007F037B">
              <w:rPr>
                <w:rFonts w:cs="Arial"/>
                <w:sz w:val="20"/>
              </w:rPr>
              <w:t xml:space="preserve">"conseil de gestion", </w:t>
            </w:r>
            <w:r w:rsidR="00233B7E">
              <w:rPr>
                <w:rFonts w:cs="Arial"/>
                <w:sz w:val="20"/>
              </w:rPr>
              <w:t xml:space="preserve">ou "analyse de gestion" </w:t>
            </w:r>
            <w:r w:rsidRPr="007F037B">
              <w:rPr>
                <w:rFonts w:cs="Arial"/>
                <w:sz w:val="20"/>
              </w:rPr>
              <w:t xml:space="preserve">car il ne s'agit pas de contrôler </w:t>
            </w:r>
            <w:r w:rsidR="00233B7E">
              <w:rPr>
                <w:rFonts w:cs="Arial"/>
                <w:sz w:val="20"/>
              </w:rPr>
              <w:t xml:space="preserve">(vérifier) </w:t>
            </w:r>
            <w:r w:rsidR="006D06B9">
              <w:rPr>
                <w:rFonts w:cs="Arial"/>
                <w:sz w:val="20"/>
              </w:rPr>
              <w:t>comme le ferait un inspecteur ou un</w:t>
            </w:r>
            <w:r w:rsidR="006D06B9" w:rsidRPr="007F037B">
              <w:rPr>
                <w:rFonts w:cs="Arial"/>
                <w:sz w:val="20"/>
              </w:rPr>
              <w:t xml:space="preserve"> auditeur </w:t>
            </w:r>
            <w:r w:rsidRPr="007F037B">
              <w:rPr>
                <w:rFonts w:cs="Arial"/>
                <w:sz w:val="20"/>
              </w:rPr>
              <w:t>mais de maîtriser.</w:t>
            </w:r>
          </w:p>
          <w:p w14:paraId="5716C298" w14:textId="77777777" w:rsidR="007F037B" w:rsidRPr="007F037B" w:rsidRDefault="007F037B" w:rsidP="007F037B">
            <w:pPr>
              <w:autoSpaceDE w:val="0"/>
              <w:autoSpaceDN w:val="0"/>
              <w:adjustRightInd w:val="0"/>
              <w:spacing w:after="0"/>
              <w:rPr>
                <w:rFonts w:cs="Arial"/>
                <w:sz w:val="20"/>
              </w:rPr>
            </w:pPr>
          </w:p>
          <w:p w14:paraId="1F341A03" w14:textId="77777777" w:rsidR="007F037B" w:rsidRDefault="007F037B" w:rsidP="007F037B">
            <w:pPr>
              <w:autoSpaceDE w:val="0"/>
              <w:autoSpaceDN w:val="0"/>
              <w:adjustRightInd w:val="0"/>
              <w:spacing w:after="0"/>
              <w:rPr>
                <w:rFonts w:cs="Arial"/>
                <w:sz w:val="20"/>
              </w:rPr>
            </w:pPr>
            <w:r w:rsidRPr="007F037B">
              <w:rPr>
                <w:rFonts w:cs="Arial"/>
                <w:sz w:val="20"/>
              </w:rPr>
              <w:t>Le con</w:t>
            </w:r>
            <w:r w:rsidR="006D06B9">
              <w:rPr>
                <w:rFonts w:cs="Arial"/>
                <w:sz w:val="20"/>
              </w:rPr>
              <w:t>trôle</w:t>
            </w:r>
            <w:r w:rsidRPr="007F037B">
              <w:rPr>
                <w:rFonts w:cs="Arial"/>
                <w:sz w:val="20"/>
              </w:rPr>
              <w:t xml:space="preserve"> de gestion doit permettre une meilleure maîtrise des </w:t>
            </w:r>
            <w:r w:rsidR="00827F41">
              <w:rPr>
                <w:rFonts w:cs="Arial"/>
                <w:sz w:val="20"/>
              </w:rPr>
              <w:t>activités dans une organisation</w:t>
            </w:r>
            <w:r w:rsidRPr="007F037B">
              <w:rPr>
                <w:rFonts w:cs="Arial"/>
                <w:sz w:val="20"/>
              </w:rPr>
              <w:t>. C'es</w:t>
            </w:r>
            <w:r w:rsidR="00827F41">
              <w:rPr>
                <w:rFonts w:cs="Arial"/>
                <w:sz w:val="20"/>
              </w:rPr>
              <w:t xml:space="preserve">t un outil d’aide à la décision. Il permet de </w:t>
            </w:r>
            <w:r w:rsidRPr="007F037B">
              <w:rPr>
                <w:rFonts w:cs="Arial"/>
                <w:sz w:val="20"/>
              </w:rPr>
              <w:t>veiller à ce que les objectifs fixés soient atteints (efficacité de l'action) et que les ressources soient utilisées de la manière la plus économe (efficience de l'action). Le contrôleur de gestion est un producteur d’informations utiles aux décisions des managers. I</w:t>
            </w:r>
            <w:r w:rsidR="006D06B9">
              <w:rPr>
                <w:rFonts w:cs="Arial"/>
                <w:sz w:val="20"/>
              </w:rPr>
              <w:t xml:space="preserve">l met en place des outils de suivi des coûts et des </w:t>
            </w:r>
            <w:r w:rsidRPr="007F037B">
              <w:rPr>
                <w:rFonts w:cs="Arial"/>
                <w:sz w:val="20"/>
              </w:rPr>
              <w:t>tableaux de bord.</w:t>
            </w:r>
            <w:r w:rsidR="00E34EFF" w:rsidRPr="007F037B">
              <w:rPr>
                <w:rFonts w:cs="Arial"/>
                <w:sz w:val="20"/>
              </w:rPr>
              <w:t xml:space="preserve"> </w:t>
            </w:r>
            <w:r w:rsidR="00827F41">
              <w:rPr>
                <w:rFonts w:cs="Arial"/>
                <w:sz w:val="20"/>
              </w:rPr>
              <w:t>D</w:t>
            </w:r>
            <w:r w:rsidRPr="007F037B">
              <w:rPr>
                <w:rFonts w:cs="Arial"/>
                <w:sz w:val="20"/>
              </w:rPr>
              <w:t xml:space="preserve">ans le secteur privé, </w:t>
            </w:r>
            <w:r w:rsidR="00827F41">
              <w:rPr>
                <w:rFonts w:cs="Arial"/>
                <w:sz w:val="20"/>
              </w:rPr>
              <w:t>il contribue à</w:t>
            </w:r>
            <w:r w:rsidRPr="007F037B">
              <w:rPr>
                <w:rFonts w:cs="Arial"/>
                <w:sz w:val="20"/>
              </w:rPr>
              <w:t xml:space="preserve"> la maîtrise des coûts pour augmenter les profits</w:t>
            </w:r>
            <w:r w:rsidR="00827F41">
              <w:rPr>
                <w:rFonts w:cs="Arial"/>
                <w:sz w:val="20"/>
              </w:rPr>
              <w:t xml:space="preserve">. Dans le secteur public il vise </w:t>
            </w:r>
            <w:r w:rsidRPr="00BF71D7">
              <w:rPr>
                <w:rFonts w:cs="Arial"/>
                <w:b/>
                <w:sz w:val="20"/>
              </w:rPr>
              <w:t xml:space="preserve">l'amélioration des services </w:t>
            </w:r>
            <w:r w:rsidR="00827F41" w:rsidRPr="00BF71D7">
              <w:rPr>
                <w:rFonts w:cs="Arial"/>
                <w:b/>
                <w:sz w:val="20"/>
              </w:rPr>
              <w:t>publics et l'</w:t>
            </w:r>
            <w:r w:rsidRPr="00BF71D7">
              <w:rPr>
                <w:rFonts w:cs="Arial"/>
                <w:b/>
                <w:sz w:val="20"/>
              </w:rPr>
              <w:t>utilisation efficiente des ressources</w:t>
            </w:r>
            <w:r w:rsidRPr="007F037B">
              <w:rPr>
                <w:rFonts w:cs="Arial"/>
                <w:sz w:val="20"/>
              </w:rPr>
              <w:t xml:space="preserve">. </w:t>
            </w:r>
          </w:p>
          <w:p w14:paraId="2CD6A1EF" w14:textId="77777777" w:rsidR="007154BD" w:rsidRPr="007F037B" w:rsidRDefault="007154BD" w:rsidP="007F037B">
            <w:pPr>
              <w:autoSpaceDE w:val="0"/>
              <w:autoSpaceDN w:val="0"/>
              <w:adjustRightInd w:val="0"/>
              <w:spacing w:after="0"/>
              <w:rPr>
                <w:rFonts w:cs="Arial"/>
                <w:sz w:val="20"/>
              </w:rPr>
            </w:pPr>
          </w:p>
          <w:p w14:paraId="410F142F" w14:textId="77777777" w:rsidR="00E34EFF" w:rsidRDefault="0001438C" w:rsidP="007F037B">
            <w:pPr>
              <w:autoSpaceDE w:val="0"/>
              <w:autoSpaceDN w:val="0"/>
              <w:adjustRightInd w:val="0"/>
              <w:spacing w:after="0"/>
              <w:rPr>
                <w:rFonts w:cs="Arial"/>
                <w:sz w:val="20"/>
              </w:rPr>
            </w:pPr>
            <w:r>
              <w:rPr>
                <w:rFonts w:cs="Arial"/>
                <w:sz w:val="20"/>
              </w:rPr>
              <w:t xml:space="preserve">L'expression </w:t>
            </w:r>
            <w:r w:rsidR="00DB7A4B">
              <w:rPr>
                <w:rFonts w:cs="Arial"/>
                <w:sz w:val="20"/>
              </w:rPr>
              <w:t>contrôle de gestion</w:t>
            </w:r>
            <w:r w:rsidR="00E34EFF">
              <w:rPr>
                <w:rFonts w:cs="Arial"/>
                <w:sz w:val="20"/>
              </w:rPr>
              <w:t xml:space="preserve"> </w:t>
            </w:r>
            <w:r>
              <w:rPr>
                <w:rFonts w:cs="Arial"/>
                <w:sz w:val="20"/>
              </w:rPr>
              <w:t xml:space="preserve">est souvent employée </w:t>
            </w:r>
            <w:r w:rsidR="00DB7A4B">
              <w:rPr>
                <w:rFonts w:cs="Arial"/>
                <w:sz w:val="20"/>
              </w:rPr>
              <w:t>dans l'A</w:t>
            </w:r>
            <w:r w:rsidR="00E34EFF">
              <w:rPr>
                <w:rFonts w:cs="Arial"/>
                <w:sz w:val="20"/>
              </w:rPr>
              <w:t xml:space="preserve">dministration tchadienne </w:t>
            </w:r>
            <w:r w:rsidR="00DB7A4B">
              <w:rPr>
                <w:rFonts w:cs="Arial"/>
                <w:sz w:val="20"/>
              </w:rPr>
              <w:t>pour désigner</w:t>
            </w:r>
            <w:r>
              <w:rPr>
                <w:rFonts w:cs="Arial"/>
                <w:sz w:val="20"/>
              </w:rPr>
              <w:t xml:space="preserve"> un contrôle </w:t>
            </w:r>
            <w:r w:rsidR="00827F41">
              <w:rPr>
                <w:rFonts w:cs="Arial"/>
                <w:sz w:val="20"/>
              </w:rPr>
              <w:t xml:space="preserve">de la gestion </w:t>
            </w:r>
            <w:r>
              <w:rPr>
                <w:rFonts w:cs="Arial"/>
                <w:sz w:val="20"/>
              </w:rPr>
              <w:t>(vérification) et non du co</w:t>
            </w:r>
            <w:r w:rsidR="00E34EFF">
              <w:rPr>
                <w:rFonts w:cs="Arial"/>
                <w:sz w:val="20"/>
              </w:rPr>
              <w:t>n</w:t>
            </w:r>
            <w:r>
              <w:rPr>
                <w:rFonts w:cs="Arial"/>
                <w:sz w:val="20"/>
              </w:rPr>
              <w:t>sei</w:t>
            </w:r>
            <w:r w:rsidR="007F037B" w:rsidRPr="007F037B">
              <w:rPr>
                <w:rFonts w:cs="Arial"/>
                <w:sz w:val="20"/>
              </w:rPr>
              <w:t>l</w:t>
            </w:r>
            <w:r w:rsidR="00E34EFF">
              <w:rPr>
                <w:rFonts w:cs="Arial"/>
                <w:sz w:val="20"/>
              </w:rPr>
              <w:t>.</w:t>
            </w:r>
            <w:r w:rsidR="007154BD">
              <w:rPr>
                <w:rFonts w:cs="Arial"/>
                <w:sz w:val="20"/>
              </w:rPr>
              <w:t xml:space="preserve"> </w:t>
            </w:r>
            <w:r w:rsidR="007F037B" w:rsidRPr="007F037B">
              <w:rPr>
                <w:rFonts w:cs="Arial"/>
                <w:sz w:val="20"/>
              </w:rPr>
              <w:t xml:space="preserve">Pour les communes tchadiennes, il </w:t>
            </w:r>
            <w:r w:rsidR="009148F3">
              <w:rPr>
                <w:rFonts w:cs="Arial"/>
                <w:sz w:val="20"/>
              </w:rPr>
              <w:t>serait bénéfique d'</w:t>
            </w:r>
            <w:r w:rsidR="007F037B" w:rsidRPr="007F037B">
              <w:rPr>
                <w:rFonts w:cs="Arial"/>
                <w:sz w:val="20"/>
              </w:rPr>
              <w:t xml:space="preserve">introduire </w:t>
            </w:r>
            <w:r w:rsidR="007154BD">
              <w:rPr>
                <w:rFonts w:cs="Arial"/>
                <w:sz w:val="20"/>
              </w:rPr>
              <w:t xml:space="preserve">dans quelques années </w:t>
            </w:r>
            <w:r w:rsidR="007F037B" w:rsidRPr="007F037B">
              <w:rPr>
                <w:rFonts w:cs="Arial"/>
                <w:sz w:val="20"/>
              </w:rPr>
              <w:t>des méthodes</w:t>
            </w:r>
            <w:r w:rsidR="00E34EFF">
              <w:rPr>
                <w:rFonts w:cs="Arial"/>
                <w:sz w:val="20"/>
              </w:rPr>
              <w:t xml:space="preserve"> de nouveau management public.</w:t>
            </w:r>
            <w:r w:rsidR="007F037B" w:rsidRPr="007F037B">
              <w:rPr>
                <w:rFonts w:cs="Arial"/>
                <w:sz w:val="20"/>
              </w:rPr>
              <w:t xml:space="preserve"> L'introduction </w:t>
            </w:r>
            <w:r w:rsidR="00E34EFF">
              <w:rPr>
                <w:rFonts w:cs="Arial"/>
                <w:sz w:val="20"/>
              </w:rPr>
              <w:t>de</w:t>
            </w:r>
            <w:r w:rsidR="00DB7A4B">
              <w:rPr>
                <w:rFonts w:cs="Arial"/>
                <w:sz w:val="20"/>
              </w:rPr>
              <w:t xml:space="preserve"> ce</w:t>
            </w:r>
            <w:r w:rsidR="009148F3">
              <w:rPr>
                <w:rFonts w:cs="Arial"/>
                <w:sz w:val="20"/>
              </w:rPr>
              <w:t xml:space="preserve">s méthodes </w:t>
            </w:r>
            <w:r w:rsidR="007154BD">
              <w:rPr>
                <w:rFonts w:cs="Arial"/>
                <w:sz w:val="20"/>
              </w:rPr>
              <w:t>est actuellement prématurée</w:t>
            </w:r>
            <w:r w:rsidR="00960037">
              <w:rPr>
                <w:rFonts w:cs="Arial"/>
                <w:sz w:val="20"/>
              </w:rPr>
              <w:t xml:space="preserve">. </w:t>
            </w:r>
            <w:r w:rsidR="00DB7A4B">
              <w:rPr>
                <w:rFonts w:cs="Arial"/>
                <w:sz w:val="20"/>
              </w:rPr>
              <w:t>Elles sont en effet</w:t>
            </w:r>
            <w:r w:rsidR="007F037B" w:rsidRPr="007F037B">
              <w:rPr>
                <w:rFonts w:cs="Arial"/>
                <w:sz w:val="20"/>
              </w:rPr>
              <w:t xml:space="preserve"> pertinent</w:t>
            </w:r>
            <w:r w:rsidR="00960037">
              <w:rPr>
                <w:rFonts w:cs="Arial"/>
                <w:sz w:val="20"/>
              </w:rPr>
              <w:t>es</w:t>
            </w:r>
            <w:r w:rsidR="007F037B" w:rsidRPr="007F037B">
              <w:rPr>
                <w:rFonts w:cs="Arial"/>
                <w:sz w:val="20"/>
              </w:rPr>
              <w:t xml:space="preserve"> dans des services publics fonctionnant </w:t>
            </w:r>
            <w:r w:rsidR="00960037">
              <w:rPr>
                <w:rFonts w:cs="Arial"/>
                <w:sz w:val="20"/>
              </w:rPr>
              <w:t xml:space="preserve">déjà </w:t>
            </w:r>
            <w:r w:rsidR="00DB7A4B">
              <w:rPr>
                <w:rFonts w:cs="Arial"/>
                <w:sz w:val="20"/>
              </w:rPr>
              <w:t>correctement</w:t>
            </w:r>
            <w:r w:rsidR="007F037B" w:rsidRPr="007F037B">
              <w:rPr>
                <w:rFonts w:cs="Arial"/>
                <w:sz w:val="20"/>
              </w:rPr>
              <w:t xml:space="preserve"> dont on souhaiterait améliorer les performances. Dans des situations de services publics fonctionnant mal ou pas du tout, comme c'est le cas dans les communes du Tchad, la priorité est d'abord d</w:t>
            </w:r>
            <w:r w:rsidR="00DB7A4B">
              <w:rPr>
                <w:rFonts w:cs="Arial"/>
                <w:sz w:val="20"/>
              </w:rPr>
              <w:t>e les mettre en place</w:t>
            </w:r>
            <w:r w:rsidR="009148F3">
              <w:rPr>
                <w:rFonts w:cs="Arial"/>
                <w:sz w:val="20"/>
              </w:rPr>
              <w:t>. L</w:t>
            </w:r>
            <w:r w:rsidR="007F037B" w:rsidRPr="007F037B">
              <w:rPr>
                <w:rFonts w:cs="Arial"/>
                <w:sz w:val="20"/>
              </w:rPr>
              <w:t xml:space="preserve">es communes doivent </w:t>
            </w:r>
            <w:r w:rsidR="007F037B" w:rsidRPr="00BF71D7">
              <w:rPr>
                <w:rFonts w:cs="Arial"/>
                <w:b/>
                <w:sz w:val="20"/>
              </w:rPr>
              <w:t>travailler à l</w:t>
            </w:r>
            <w:r w:rsidR="00DB7A4B">
              <w:rPr>
                <w:rFonts w:cs="Arial"/>
                <w:b/>
                <w:sz w:val="20"/>
              </w:rPr>
              <w:t>'instauration</w:t>
            </w:r>
            <w:r w:rsidR="00E34EFF" w:rsidRPr="00BF71D7">
              <w:rPr>
                <w:rFonts w:cs="Arial"/>
                <w:b/>
                <w:sz w:val="20"/>
              </w:rPr>
              <w:t xml:space="preserve"> des</w:t>
            </w:r>
            <w:r w:rsidR="007F037B" w:rsidRPr="00BF71D7">
              <w:rPr>
                <w:rFonts w:cs="Arial"/>
                <w:b/>
                <w:sz w:val="20"/>
              </w:rPr>
              <w:t xml:space="preserve"> </w:t>
            </w:r>
            <w:r w:rsidR="00511334" w:rsidRPr="00BF71D7">
              <w:rPr>
                <w:rFonts w:cs="Arial"/>
                <w:b/>
                <w:sz w:val="20"/>
              </w:rPr>
              <w:t>prérequis</w:t>
            </w:r>
            <w:r w:rsidR="007F037B" w:rsidRPr="00BF71D7">
              <w:rPr>
                <w:rFonts w:cs="Arial"/>
                <w:b/>
                <w:sz w:val="20"/>
              </w:rPr>
              <w:t xml:space="preserve"> indispensables à un fonctionnement </w:t>
            </w:r>
            <w:r w:rsidR="009148F3" w:rsidRPr="00BF71D7">
              <w:rPr>
                <w:rFonts w:cs="Arial"/>
                <w:b/>
                <w:sz w:val="20"/>
              </w:rPr>
              <w:t>correct</w:t>
            </w:r>
            <w:r w:rsidR="00BF71D7">
              <w:rPr>
                <w:rFonts w:cs="Arial"/>
                <w:b/>
                <w:sz w:val="20"/>
              </w:rPr>
              <w:t xml:space="preserve"> des services publics</w:t>
            </w:r>
            <w:r w:rsidR="007F037B" w:rsidRPr="007F037B">
              <w:rPr>
                <w:rFonts w:cs="Arial"/>
                <w:sz w:val="20"/>
              </w:rPr>
              <w:t xml:space="preserve">. </w:t>
            </w:r>
            <w:r w:rsidR="00E34EFF">
              <w:rPr>
                <w:rFonts w:cs="Arial"/>
                <w:sz w:val="20"/>
              </w:rPr>
              <w:t xml:space="preserve">Cela passe </w:t>
            </w:r>
            <w:r w:rsidR="009148F3">
              <w:rPr>
                <w:rFonts w:cs="Arial"/>
                <w:sz w:val="20"/>
              </w:rPr>
              <w:t xml:space="preserve">prioritairement </w:t>
            </w:r>
            <w:r w:rsidR="00E34EFF">
              <w:rPr>
                <w:rFonts w:cs="Arial"/>
                <w:sz w:val="20"/>
              </w:rPr>
              <w:t>par :</w:t>
            </w:r>
          </w:p>
          <w:p w14:paraId="7A86180D" w14:textId="77777777" w:rsidR="009148F3" w:rsidRPr="00960037" w:rsidRDefault="009148F3" w:rsidP="007F037B">
            <w:pPr>
              <w:autoSpaceDE w:val="0"/>
              <w:autoSpaceDN w:val="0"/>
              <w:adjustRightInd w:val="0"/>
              <w:spacing w:after="0"/>
              <w:rPr>
                <w:rFonts w:cs="Arial"/>
                <w:sz w:val="8"/>
                <w:szCs w:val="8"/>
              </w:rPr>
            </w:pPr>
          </w:p>
          <w:p w14:paraId="0555A7C8" w14:textId="77777777" w:rsidR="007F037B" w:rsidRPr="007F037B" w:rsidRDefault="007F037B" w:rsidP="007F037B">
            <w:pPr>
              <w:autoSpaceDE w:val="0"/>
              <w:autoSpaceDN w:val="0"/>
              <w:adjustRightInd w:val="0"/>
              <w:spacing w:after="0"/>
              <w:rPr>
                <w:rFonts w:cs="Arial"/>
                <w:sz w:val="20"/>
              </w:rPr>
            </w:pPr>
            <w:r w:rsidRPr="007F037B">
              <w:rPr>
                <w:rFonts w:cs="Arial"/>
                <w:sz w:val="20"/>
              </w:rPr>
              <w:t>- la mobilisation (sans détournements) des ressources financières,</w:t>
            </w:r>
          </w:p>
          <w:p w14:paraId="42125D47" w14:textId="77777777" w:rsidR="00960037" w:rsidRPr="00960037" w:rsidRDefault="00960037" w:rsidP="007F037B">
            <w:pPr>
              <w:autoSpaceDE w:val="0"/>
              <w:autoSpaceDN w:val="0"/>
              <w:adjustRightInd w:val="0"/>
              <w:spacing w:after="0"/>
              <w:rPr>
                <w:rFonts w:cs="Arial"/>
                <w:sz w:val="8"/>
                <w:szCs w:val="8"/>
              </w:rPr>
            </w:pPr>
          </w:p>
          <w:p w14:paraId="55913A6B" w14:textId="77777777" w:rsidR="007F037B" w:rsidRPr="007F037B" w:rsidRDefault="007F037B" w:rsidP="007F037B">
            <w:pPr>
              <w:autoSpaceDE w:val="0"/>
              <w:autoSpaceDN w:val="0"/>
              <w:adjustRightInd w:val="0"/>
              <w:spacing w:after="0"/>
              <w:rPr>
                <w:rFonts w:cs="Arial"/>
                <w:sz w:val="20"/>
              </w:rPr>
            </w:pPr>
            <w:r w:rsidRPr="007F037B">
              <w:rPr>
                <w:rFonts w:cs="Arial"/>
                <w:sz w:val="20"/>
              </w:rPr>
              <w:t>- la création d'un cadre de travail adapté (électricité, fournitures administratives...)</w:t>
            </w:r>
            <w:r w:rsidR="00E34EFF">
              <w:rPr>
                <w:rFonts w:cs="Arial"/>
                <w:sz w:val="20"/>
              </w:rPr>
              <w:t>,</w:t>
            </w:r>
          </w:p>
          <w:p w14:paraId="3F7AFB9B" w14:textId="77777777" w:rsidR="00960037" w:rsidRPr="00960037" w:rsidRDefault="00960037" w:rsidP="007F037B">
            <w:pPr>
              <w:autoSpaceDE w:val="0"/>
              <w:autoSpaceDN w:val="0"/>
              <w:adjustRightInd w:val="0"/>
              <w:spacing w:after="0"/>
              <w:rPr>
                <w:rFonts w:cs="Arial"/>
                <w:sz w:val="8"/>
                <w:szCs w:val="8"/>
              </w:rPr>
            </w:pPr>
          </w:p>
          <w:p w14:paraId="6C132FE4" w14:textId="77777777" w:rsidR="007F037B" w:rsidRPr="007F037B" w:rsidRDefault="007F037B" w:rsidP="007F037B">
            <w:pPr>
              <w:autoSpaceDE w:val="0"/>
              <w:autoSpaceDN w:val="0"/>
              <w:adjustRightInd w:val="0"/>
              <w:spacing w:after="0"/>
              <w:rPr>
                <w:rFonts w:cs="Arial"/>
                <w:sz w:val="20"/>
              </w:rPr>
            </w:pPr>
            <w:r w:rsidRPr="007F037B">
              <w:rPr>
                <w:rFonts w:cs="Arial"/>
                <w:sz w:val="20"/>
              </w:rPr>
              <w:t xml:space="preserve">- l'augmentation des moyens techniques d'intervention (moyens logistiques, équipements...), </w:t>
            </w:r>
          </w:p>
          <w:p w14:paraId="37211BB7" w14:textId="77777777" w:rsidR="00960037" w:rsidRPr="00960037" w:rsidRDefault="00960037" w:rsidP="00A01906">
            <w:pPr>
              <w:autoSpaceDE w:val="0"/>
              <w:autoSpaceDN w:val="0"/>
              <w:adjustRightInd w:val="0"/>
              <w:spacing w:after="0"/>
              <w:rPr>
                <w:rFonts w:cs="Arial"/>
                <w:sz w:val="8"/>
                <w:szCs w:val="8"/>
              </w:rPr>
            </w:pPr>
          </w:p>
          <w:p w14:paraId="0C3105E3" w14:textId="77777777" w:rsidR="00A01906" w:rsidRPr="007F037B" w:rsidRDefault="00A01906" w:rsidP="00A01906">
            <w:pPr>
              <w:autoSpaceDE w:val="0"/>
              <w:autoSpaceDN w:val="0"/>
              <w:adjustRightInd w:val="0"/>
              <w:spacing w:after="0"/>
              <w:rPr>
                <w:rFonts w:cs="Arial"/>
                <w:sz w:val="20"/>
              </w:rPr>
            </w:pPr>
            <w:r w:rsidRPr="007F037B">
              <w:rPr>
                <w:rFonts w:cs="Arial"/>
                <w:sz w:val="20"/>
              </w:rPr>
              <w:t>- la mise en place d'une organisation interne structurée (procédures, organigramme...),</w:t>
            </w:r>
          </w:p>
          <w:p w14:paraId="4FBB971A" w14:textId="77777777" w:rsidR="00960037" w:rsidRPr="00960037" w:rsidRDefault="00960037" w:rsidP="007F037B">
            <w:pPr>
              <w:autoSpaceDE w:val="0"/>
              <w:autoSpaceDN w:val="0"/>
              <w:adjustRightInd w:val="0"/>
              <w:spacing w:after="0"/>
              <w:rPr>
                <w:rFonts w:cs="Arial"/>
                <w:sz w:val="8"/>
                <w:szCs w:val="8"/>
              </w:rPr>
            </w:pPr>
          </w:p>
          <w:p w14:paraId="6AA09EC7" w14:textId="77777777" w:rsidR="007F037B" w:rsidRPr="007F037B" w:rsidRDefault="007F037B" w:rsidP="007F037B">
            <w:pPr>
              <w:autoSpaceDE w:val="0"/>
              <w:autoSpaceDN w:val="0"/>
              <w:adjustRightInd w:val="0"/>
              <w:spacing w:after="0"/>
              <w:rPr>
                <w:rFonts w:cs="Arial"/>
                <w:sz w:val="20"/>
              </w:rPr>
            </w:pPr>
            <w:r w:rsidRPr="007F037B">
              <w:rPr>
                <w:rFonts w:cs="Arial"/>
                <w:sz w:val="20"/>
              </w:rPr>
              <w:t>- l'amélioration du niveau de compétence des agents</w:t>
            </w:r>
            <w:r w:rsidR="00A01906">
              <w:rPr>
                <w:rFonts w:cs="Arial"/>
                <w:sz w:val="20"/>
              </w:rPr>
              <w:t xml:space="preserve"> et </w:t>
            </w:r>
            <w:r w:rsidRPr="007F037B">
              <w:rPr>
                <w:rFonts w:cs="Arial"/>
                <w:sz w:val="20"/>
              </w:rPr>
              <w:t>la mise en place d'une politique de gestion des ressources humaines et de pratiques managériales (objectifs fixés aux agents, évaluation, encouragements ou sanctions),</w:t>
            </w:r>
          </w:p>
          <w:p w14:paraId="2EF82C6F" w14:textId="77777777" w:rsidR="00960037" w:rsidRPr="00960037" w:rsidRDefault="00960037" w:rsidP="009148F3">
            <w:pPr>
              <w:autoSpaceDE w:val="0"/>
              <w:autoSpaceDN w:val="0"/>
              <w:adjustRightInd w:val="0"/>
              <w:spacing w:after="0"/>
              <w:rPr>
                <w:rFonts w:cs="Arial"/>
                <w:sz w:val="8"/>
                <w:szCs w:val="8"/>
              </w:rPr>
            </w:pPr>
          </w:p>
          <w:p w14:paraId="01CD66A2" w14:textId="77777777" w:rsidR="007F037B" w:rsidRPr="009148F3" w:rsidRDefault="009148F3" w:rsidP="009148F3">
            <w:pPr>
              <w:autoSpaceDE w:val="0"/>
              <w:autoSpaceDN w:val="0"/>
              <w:adjustRightInd w:val="0"/>
              <w:spacing w:after="0"/>
              <w:rPr>
                <w:rFonts w:cs="Arial"/>
                <w:sz w:val="20"/>
              </w:rPr>
            </w:pPr>
            <w:r>
              <w:rPr>
                <w:rFonts w:cs="Arial"/>
                <w:sz w:val="20"/>
              </w:rPr>
              <w:t xml:space="preserve">- le développement </w:t>
            </w:r>
            <w:r w:rsidR="007F037B" w:rsidRPr="007F037B">
              <w:rPr>
                <w:rFonts w:cs="Arial"/>
                <w:sz w:val="20"/>
              </w:rPr>
              <w:t>d'un contrôle politique exigeant des élus sur les services</w:t>
            </w:r>
            <w:r w:rsidR="00A01906">
              <w:rPr>
                <w:rFonts w:cs="Arial"/>
                <w:sz w:val="20"/>
              </w:rPr>
              <w:t xml:space="preserve"> et le recrutement du personnel sur le seul critère de la compétence</w:t>
            </w:r>
            <w:r w:rsidR="007F037B" w:rsidRPr="007F037B">
              <w:rPr>
                <w:rFonts w:cs="Arial"/>
                <w:sz w:val="20"/>
              </w:rPr>
              <w:t>.</w:t>
            </w:r>
          </w:p>
        </w:tc>
      </w:tr>
    </w:tbl>
    <w:p w14:paraId="1ED81D71" w14:textId="77777777" w:rsidR="00DB7A4B" w:rsidRDefault="00DB7A4B" w:rsidP="000E4900">
      <w:pPr>
        <w:shd w:val="clear" w:color="auto" w:fill="FFFFFF"/>
        <w:spacing w:after="0"/>
        <w:rPr>
          <w:rFonts w:cs="Arial"/>
          <w:b/>
          <w:color w:val="000000"/>
          <w:sz w:val="20"/>
        </w:rPr>
      </w:pPr>
    </w:p>
    <w:p w14:paraId="63EE2BF9" w14:textId="77777777" w:rsidR="00283746" w:rsidRPr="000E4900" w:rsidRDefault="00C77D4B" w:rsidP="000E4900">
      <w:pPr>
        <w:shd w:val="clear" w:color="auto" w:fill="FFFFFF"/>
        <w:spacing w:after="0"/>
        <w:rPr>
          <w:rFonts w:cs="Arial"/>
          <w:b/>
          <w:color w:val="000000"/>
          <w:sz w:val="20"/>
        </w:rPr>
      </w:pPr>
      <w:r w:rsidRPr="000E4900">
        <w:rPr>
          <w:rFonts w:cs="Arial"/>
          <w:b/>
          <w:color w:val="000000"/>
          <w:sz w:val="20"/>
        </w:rPr>
        <w:lastRenderedPageBreak/>
        <w:t>B</w:t>
      </w:r>
      <w:r w:rsidR="00EB0CBE" w:rsidRPr="000E4900">
        <w:rPr>
          <w:rFonts w:cs="Arial"/>
          <w:b/>
          <w:color w:val="000000"/>
          <w:sz w:val="20"/>
        </w:rPr>
        <w:t xml:space="preserve"> - </w:t>
      </w:r>
      <w:r w:rsidR="00430155">
        <w:rPr>
          <w:rFonts w:cs="Arial"/>
          <w:b/>
          <w:color w:val="000000"/>
          <w:sz w:val="20"/>
        </w:rPr>
        <w:t>L'e</w:t>
      </w:r>
      <w:r w:rsidR="00283746" w:rsidRPr="000E4900">
        <w:rPr>
          <w:rFonts w:cs="Arial"/>
          <w:b/>
          <w:color w:val="000000"/>
          <w:sz w:val="20"/>
        </w:rPr>
        <w:t>xploita</w:t>
      </w:r>
      <w:r w:rsidR="00536E91" w:rsidRPr="000E4900">
        <w:rPr>
          <w:rFonts w:cs="Arial"/>
          <w:b/>
          <w:color w:val="000000"/>
          <w:sz w:val="20"/>
        </w:rPr>
        <w:t>nt</w:t>
      </w:r>
      <w:r w:rsidR="00283746" w:rsidRPr="000E4900">
        <w:rPr>
          <w:rFonts w:cs="Arial"/>
          <w:b/>
          <w:color w:val="000000"/>
          <w:sz w:val="20"/>
        </w:rPr>
        <w:t xml:space="preserve"> </w:t>
      </w:r>
      <w:r w:rsidR="00536E91" w:rsidRPr="000E4900">
        <w:rPr>
          <w:rFonts w:cs="Arial"/>
          <w:b/>
          <w:color w:val="000000"/>
          <w:sz w:val="20"/>
        </w:rPr>
        <w:t xml:space="preserve">gère le service de manière </w:t>
      </w:r>
      <w:r w:rsidRPr="000E4900">
        <w:rPr>
          <w:rFonts w:cs="Arial"/>
          <w:b/>
          <w:color w:val="000000"/>
          <w:sz w:val="20"/>
        </w:rPr>
        <w:t>professionnelle</w:t>
      </w:r>
      <w:r w:rsidR="00283746" w:rsidRPr="000E4900">
        <w:rPr>
          <w:rFonts w:cs="Arial"/>
          <w:b/>
          <w:color w:val="000000"/>
          <w:sz w:val="20"/>
        </w:rPr>
        <w:t xml:space="preserve"> </w:t>
      </w:r>
    </w:p>
    <w:p w14:paraId="4319EAF0" w14:textId="77777777" w:rsidR="00EB0CBE" w:rsidRPr="000E4900" w:rsidRDefault="00EB0CBE" w:rsidP="000E4900">
      <w:pPr>
        <w:shd w:val="clear" w:color="auto" w:fill="FFFFFF"/>
        <w:spacing w:after="0"/>
        <w:rPr>
          <w:rFonts w:cs="Arial"/>
          <w:color w:val="000000"/>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4C1A89" w14:paraId="6CEEF393" w14:textId="77777777" w:rsidTr="002D38E8">
        <w:tc>
          <w:tcPr>
            <w:tcW w:w="4499" w:type="dxa"/>
          </w:tcPr>
          <w:p w14:paraId="5456E037" w14:textId="77777777" w:rsidR="004C1A89" w:rsidRPr="000E4900" w:rsidRDefault="004C1A89" w:rsidP="004C1A89">
            <w:pPr>
              <w:autoSpaceDE w:val="0"/>
              <w:autoSpaceDN w:val="0"/>
              <w:adjustRightInd w:val="0"/>
              <w:spacing w:after="0"/>
              <w:rPr>
                <w:rFonts w:cs="Arial"/>
                <w:sz w:val="20"/>
              </w:rPr>
            </w:pPr>
            <w:r w:rsidRPr="000E4900">
              <w:rPr>
                <w:rFonts w:cs="Arial"/>
                <w:sz w:val="20"/>
              </w:rPr>
              <w:t xml:space="preserve">L'exploitant assume à la fois des responsabilités techniques (assurer l’entretien et la maintenance des ouvrages pour garantir un service continu et de qualité) et des responsabilités financières (encaisser les recettes en faisant payer l'eau aux usagers, engager les dépenses nécessaires à l'entretien, tenir une comptabilité rigoureuse). </w:t>
            </w:r>
          </w:p>
          <w:p w14:paraId="23E46E75" w14:textId="77777777" w:rsidR="004C1A89" w:rsidRPr="000E4900" w:rsidRDefault="004C1A89" w:rsidP="004C1A89">
            <w:pPr>
              <w:autoSpaceDE w:val="0"/>
              <w:autoSpaceDN w:val="0"/>
              <w:adjustRightInd w:val="0"/>
              <w:spacing w:after="0"/>
              <w:rPr>
                <w:rFonts w:cs="Arial"/>
                <w:color w:val="000000"/>
                <w:sz w:val="20"/>
              </w:rPr>
            </w:pPr>
          </w:p>
          <w:p w14:paraId="0D6E3521" w14:textId="77777777" w:rsidR="004F3CB3" w:rsidRDefault="004C1A89" w:rsidP="004F3CB3">
            <w:pPr>
              <w:shd w:val="clear" w:color="auto" w:fill="FFFFFF"/>
              <w:spacing w:after="0"/>
              <w:rPr>
                <w:rFonts w:cs="Arial"/>
                <w:color w:val="000000"/>
                <w:sz w:val="20"/>
              </w:rPr>
            </w:pPr>
            <w:r w:rsidRPr="000E4900">
              <w:rPr>
                <w:rFonts w:cs="Arial"/>
                <w:color w:val="000000"/>
                <w:sz w:val="20"/>
              </w:rPr>
              <w:t xml:space="preserve">Il </w:t>
            </w:r>
            <w:r w:rsidRPr="000E4900">
              <w:rPr>
                <w:rFonts w:cs="Arial"/>
                <w:b/>
                <w:color w:val="000000"/>
                <w:sz w:val="20"/>
              </w:rPr>
              <w:t>doit rendre compte de façon mensuelle à la commune de la gestion technique et financière</w:t>
            </w:r>
            <w:r w:rsidRPr="000E4900">
              <w:rPr>
                <w:rFonts w:cs="Arial"/>
                <w:color w:val="000000"/>
                <w:sz w:val="20"/>
              </w:rPr>
              <w:t xml:space="preserve"> du service. Ce suivi technique et financier </w:t>
            </w:r>
            <w:r>
              <w:rPr>
                <w:rFonts w:cs="Arial"/>
                <w:color w:val="000000"/>
                <w:sz w:val="20"/>
              </w:rPr>
              <w:t>est</w:t>
            </w:r>
            <w:r w:rsidRPr="000E4900">
              <w:rPr>
                <w:rFonts w:cs="Arial"/>
                <w:color w:val="000000"/>
                <w:sz w:val="20"/>
              </w:rPr>
              <w:t xml:space="preserve"> facilité par la CCAG. Il est </w:t>
            </w:r>
            <w:r w:rsidRPr="00844DCA">
              <w:rPr>
                <w:rFonts w:cs="Arial"/>
                <w:color w:val="000000"/>
                <w:sz w:val="20"/>
              </w:rPr>
              <w:t xml:space="preserve">obligatoire pour la commune de signer un contrat avec la CCAG. </w:t>
            </w:r>
          </w:p>
          <w:p w14:paraId="57F8F66C" w14:textId="77777777" w:rsidR="004F3CB3" w:rsidRDefault="004F3CB3" w:rsidP="004F3CB3">
            <w:pPr>
              <w:shd w:val="clear" w:color="auto" w:fill="FFFFFF"/>
              <w:spacing w:after="0"/>
              <w:rPr>
                <w:rFonts w:cs="Arial"/>
                <w:color w:val="000000"/>
                <w:sz w:val="20"/>
              </w:rPr>
            </w:pPr>
          </w:p>
          <w:p w14:paraId="0512795C" w14:textId="77777777" w:rsidR="004F3CB3" w:rsidRPr="000E4900" w:rsidRDefault="004F3CB3" w:rsidP="004F3CB3">
            <w:pPr>
              <w:shd w:val="clear" w:color="auto" w:fill="FFFFFF"/>
              <w:spacing w:after="0"/>
              <w:rPr>
                <w:rFonts w:cs="Arial"/>
                <w:color w:val="000000"/>
                <w:sz w:val="20"/>
              </w:rPr>
            </w:pPr>
            <w:r w:rsidRPr="000E4900">
              <w:rPr>
                <w:rFonts w:cs="Arial"/>
                <w:color w:val="000000"/>
                <w:sz w:val="20"/>
              </w:rPr>
              <w:t>Le contrat signé avec l'exploitant doit</w:t>
            </w:r>
            <w:r>
              <w:rPr>
                <w:rFonts w:cs="Arial"/>
                <w:color w:val="000000"/>
                <w:sz w:val="20"/>
              </w:rPr>
              <w:t xml:space="preserve"> être</w:t>
            </w:r>
            <w:r w:rsidRPr="000E4900">
              <w:rPr>
                <w:rFonts w:cs="Arial"/>
                <w:color w:val="000000"/>
                <w:sz w:val="20"/>
              </w:rPr>
              <w:t>, comme évoqué précédemment, le plus précis possible. C'est ce contrat qui permettra de bien fixer les droits et obligations de l'exploitant et de permettre des arbitrages en cas de conflit avec la commune.</w:t>
            </w:r>
          </w:p>
          <w:p w14:paraId="30C67605" w14:textId="77777777" w:rsidR="004F3CB3" w:rsidRPr="000E4900" w:rsidRDefault="004F3CB3" w:rsidP="004F3CB3">
            <w:pPr>
              <w:shd w:val="clear" w:color="auto" w:fill="FFFFFF"/>
              <w:spacing w:after="0"/>
              <w:rPr>
                <w:rFonts w:cs="Arial"/>
                <w:color w:val="000000"/>
                <w:sz w:val="20"/>
              </w:rPr>
            </w:pPr>
          </w:p>
          <w:p w14:paraId="48AA6F1D" w14:textId="77777777" w:rsidR="004F3CB3" w:rsidRPr="000E4900" w:rsidRDefault="004F3CB3" w:rsidP="004F3CB3">
            <w:pPr>
              <w:autoSpaceDE w:val="0"/>
              <w:autoSpaceDN w:val="0"/>
              <w:adjustRightInd w:val="0"/>
              <w:spacing w:after="0"/>
              <w:rPr>
                <w:rFonts w:cs="Arial"/>
                <w:sz w:val="20"/>
              </w:rPr>
            </w:pPr>
            <w:r w:rsidRPr="000E4900">
              <w:rPr>
                <w:rFonts w:cs="Arial"/>
                <w:sz w:val="20"/>
              </w:rPr>
              <w:t xml:space="preserve">Suivant le contrat qu’il aura passé avec la commune, </w:t>
            </w:r>
            <w:r w:rsidRPr="000E4900">
              <w:rPr>
                <w:rFonts w:cs="Arial"/>
                <w:b/>
                <w:sz w:val="20"/>
              </w:rPr>
              <w:t>l’exploitant pourra être incité à améliorer le service pour répondre à la demande</w:t>
            </w:r>
            <w:r w:rsidRPr="000E4900">
              <w:rPr>
                <w:rFonts w:cs="Arial"/>
                <w:sz w:val="20"/>
              </w:rPr>
              <w:t xml:space="preserve"> : extensions vers de nouveaux quartiers, branchements individuels, nouvelles bornes-fontaines…. </w:t>
            </w:r>
          </w:p>
          <w:p w14:paraId="4D758872" w14:textId="77777777" w:rsidR="004F3CB3" w:rsidRDefault="004F3CB3" w:rsidP="004F3CB3">
            <w:pPr>
              <w:autoSpaceDE w:val="0"/>
              <w:autoSpaceDN w:val="0"/>
              <w:adjustRightInd w:val="0"/>
              <w:spacing w:after="0"/>
              <w:rPr>
                <w:rFonts w:cs="Arial"/>
                <w:color w:val="000000"/>
                <w:sz w:val="20"/>
              </w:rPr>
            </w:pPr>
          </w:p>
          <w:p w14:paraId="3100603F" w14:textId="77777777" w:rsidR="004C1A89" w:rsidRPr="00FA408F" w:rsidRDefault="004F3CB3" w:rsidP="004F3CB3">
            <w:pPr>
              <w:autoSpaceDE w:val="0"/>
              <w:autoSpaceDN w:val="0"/>
              <w:adjustRightInd w:val="0"/>
              <w:spacing w:after="0"/>
              <w:rPr>
                <w:sz w:val="20"/>
              </w:rPr>
            </w:pPr>
            <w:r w:rsidRPr="000E4900">
              <w:rPr>
                <w:rFonts w:cs="Arial"/>
                <w:color w:val="000000"/>
                <w:sz w:val="20"/>
              </w:rPr>
              <w:t xml:space="preserve">Le </w:t>
            </w:r>
            <w:r w:rsidRPr="000E4900">
              <w:rPr>
                <w:rFonts w:cs="Arial"/>
                <w:b/>
                <w:color w:val="000000"/>
                <w:sz w:val="20"/>
              </w:rPr>
              <w:t>suivi du rendement d'un réseau</w:t>
            </w:r>
            <w:r w:rsidRPr="000E4900">
              <w:rPr>
                <w:rFonts w:cs="Arial"/>
                <w:color w:val="000000"/>
                <w:sz w:val="20"/>
              </w:rPr>
              <w:t xml:space="preserve"> est aussi un aspect fondamental du suivi technique à effectuer par l'exploitant. Le rendement est le rapport entre le volume d'eau distribuée/facturée et le volume d'eau pompée/stockée. Si 25% de l'eau est perdue avant sa distribution aux bornes fontaines ou aux branchements particuliers, c'est 25% du gasoil acheté pour le pompage de l'eau qui aura été acheté en pure perte. Si 50% de l'eau est perdue, c'est 50% du gasoil qui est perdu. Le rendement du réseau est à suivre de très près afin de limiter les pertes financières. Un rendement acceptable se situe entre 5% et 15% de perte. Au Tchad, le rendement est, dans certains centres urbains, particulièrement médiocre : les pertes de 30 à 60%, ont gros impact catastrophique sur l'équilibre économique du service. L'exploitant doit surveiller ce rendement. Il doit travailler à le maintenir s’il est bon. Il doit chercher à l'optimiser s’il est médiocre. Le suivi de ce rendement et la recherche des fuites sur le réseau nécessitent un </w:t>
            </w:r>
            <w:r w:rsidRPr="000E4900">
              <w:rPr>
                <w:rFonts w:cs="Arial"/>
                <w:b/>
                <w:color w:val="000000"/>
                <w:sz w:val="20"/>
              </w:rPr>
              <w:t>travail d'investigation permanent et une véritable compétence professionnelle</w:t>
            </w:r>
            <w:r w:rsidRPr="000E4900">
              <w:rPr>
                <w:rFonts w:cs="Arial"/>
                <w:color w:val="000000"/>
                <w:sz w:val="20"/>
              </w:rPr>
              <w:t xml:space="preserve">. Il faut pouvoir distinguer les pertes </w:t>
            </w:r>
            <w:r w:rsidR="00F36CEE">
              <w:rPr>
                <w:rFonts w:cs="Arial"/>
                <w:color w:val="000000"/>
                <w:sz w:val="20"/>
              </w:rPr>
              <w:t xml:space="preserve"> </w:t>
            </w:r>
            <w:r w:rsidRPr="000E4900">
              <w:rPr>
                <w:rFonts w:cs="Arial"/>
                <w:color w:val="000000"/>
                <w:sz w:val="20"/>
              </w:rPr>
              <w:t>d'eau</w:t>
            </w:r>
            <w:r w:rsidR="00F36CEE">
              <w:rPr>
                <w:rFonts w:cs="Arial"/>
                <w:color w:val="000000"/>
                <w:sz w:val="20"/>
              </w:rPr>
              <w:t xml:space="preserve"> </w:t>
            </w:r>
            <w:r w:rsidRPr="000E4900">
              <w:rPr>
                <w:rFonts w:cs="Arial"/>
                <w:color w:val="000000"/>
                <w:sz w:val="20"/>
              </w:rPr>
              <w:t xml:space="preserve"> liées</w:t>
            </w:r>
            <w:r w:rsidR="00F36CEE">
              <w:rPr>
                <w:rFonts w:cs="Arial"/>
                <w:color w:val="000000"/>
                <w:sz w:val="20"/>
              </w:rPr>
              <w:t xml:space="preserve"> </w:t>
            </w:r>
            <w:r w:rsidRPr="000E4900">
              <w:rPr>
                <w:rFonts w:cs="Arial"/>
                <w:color w:val="000000"/>
                <w:sz w:val="20"/>
              </w:rPr>
              <w:t xml:space="preserve"> à </w:t>
            </w:r>
            <w:r w:rsidR="00F36CEE">
              <w:rPr>
                <w:rFonts w:cs="Arial"/>
                <w:color w:val="000000"/>
                <w:sz w:val="20"/>
              </w:rPr>
              <w:t xml:space="preserve"> </w:t>
            </w:r>
            <w:r w:rsidRPr="000E4900">
              <w:rPr>
                <w:rFonts w:cs="Arial"/>
                <w:color w:val="000000"/>
                <w:sz w:val="20"/>
              </w:rPr>
              <w:t xml:space="preserve">des </w:t>
            </w:r>
            <w:r w:rsidR="00F36CEE">
              <w:rPr>
                <w:rFonts w:cs="Arial"/>
                <w:color w:val="000000"/>
                <w:sz w:val="20"/>
              </w:rPr>
              <w:t xml:space="preserve"> </w:t>
            </w:r>
            <w:r w:rsidRPr="000E4900">
              <w:rPr>
                <w:rFonts w:cs="Arial"/>
                <w:color w:val="000000"/>
                <w:sz w:val="20"/>
              </w:rPr>
              <w:t>vols (branchements</w:t>
            </w:r>
          </w:p>
        </w:tc>
        <w:tc>
          <w:tcPr>
            <w:tcW w:w="274" w:type="dxa"/>
          </w:tcPr>
          <w:p w14:paraId="76791AC3" w14:textId="77777777" w:rsidR="004C1A89" w:rsidRDefault="004C1A89" w:rsidP="00827F41">
            <w:pPr>
              <w:spacing w:after="0"/>
              <w:rPr>
                <w:rFonts w:cs="Arial"/>
                <w:color w:val="000000"/>
                <w:szCs w:val="22"/>
              </w:rPr>
            </w:pPr>
          </w:p>
        </w:tc>
        <w:tc>
          <w:tcPr>
            <w:tcW w:w="4515" w:type="dxa"/>
          </w:tcPr>
          <w:p w14:paraId="1F04AECA" w14:textId="77777777" w:rsidR="004F3CB3" w:rsidRPr="000E4900" w:rsidRDefault="004F3CB3" w:rsidP="004F3CB3">
            <w:pPr>
              <w:autoSpaceDE w:val="0"/>
              <w:autoSpaceDN w:val="0"/>
              <w:adjustRightInd w:val="0"/>
              <w:spacing w:after="0"/>
              <w:rPr>
                <w:rFonts w:cs="Arial"/>
                <w:color w:val="000000"/>
                <w:sz w:val="20"/>
              </w:rPr>
            </w:pPr>
            <w:r w:rsidRPr="000E4900">
              <w:rPr>
                <w:rFonts w:cs="Arial"/>
                <w:color w:val="000000"/>
                <w:sz w:val="20"/>
              </w:rPr>
              <w:t>pirates) et ceux liés à des fuites du réseau. L'exploitant doit faire en sorte qu'il n'y ait pa</w:t>
            </w:r>
            <w:r>
              <w:rPr>
                <w:rFonts w:cs="Arial"/>
                <w:color w:val="000000"/>
                <w:sz w:val="20"/>
              </w:rPr>
              <w:t>s de branchements sans compteur</w:t>
            </w:r>
            <w:r w:rsidRPr="000E4900">
              <w:rPr>
                <w:rFonts w:cs="Arial"/>
                <w:color w:val="000000"/>
                <w:sz w:val="20"/>
              </w:rPr>
              <w:t xml:space="preserve"> et que toute eau consommée fasse l'objet d'une facturation et d'un paiement. </w:t>
            </w:r>
          </w:p>
          <w:p w14:paraId="11B25048" w14:textId="77777777" w:rsidR="004F3CB3" w:rsidRDefault="004F3CB3" w:rsidP="004F3CB3">
            <w:pPr>
              <w:autoSpaceDE w:val="0"/>
              <w:autoSpaceDN w:val="0"/>
              <w:adjustRightInd w:val="0"/>
              <w:spacing w:after="0"/>
              <w:rPr>
                <w:rFonts w:cs="Arial"/>
                <w:color w:val="000000"/>
                <w:sz w:val="20"/>
              </w:rPr>
            </w:pPr>
          </w:p>
          <w:p w14:paraId="00BE85EB" w14:textId="77777777" w:rsidR="004F3CB3" w:rsidRPr="000E4900" w:rsidRDefault="004F3CB3" w:rsidP="004F3CB3">
            <w:pPr>
              <w:autoSpaceDE w:val="0"/>
              <w:autoSpaceDN w:val="0"/>
              <w:adjustRightInd w:val="0"/>
              <w:spacing w:after="0"/>
              <w:rPr>
                <w:rFonts w:cs="Arial"/>
                <w:color w:val="000000"/>
                <w:sz w:val="20"/>
              </w:rPr>
            </w:pPr>
            <w:r w:rsidRPr="000E4900">
              <w:rPr>
                <w:rFonts w:cs="Arial"/>
                <w:color w:val="000000"/>
                <w:sz w:val="20"/>
              </w:rPr>
              <w:t xml:space="preserve">La </w:t>
            </w:r>
            <w:r w:rsidRPr="000E4900">
              <w:rPr>
                <w:rFonts w:cs="Arial"/>
                <w:b/>
                <w:color w:val="000000"/>
                <w:sz w:val="20"/>
              </w:rPr>
              <w:t>gestion technique du réseau</w:t>
            </w:r>
            <w:r w:rsidRPr="000E4900">
              <w:rPr>
                <w:rFonts w:cs="Arial"/>
                <w:color w:val="000000"/>
                <w:sz w:val="20"/>
              </w:rPr>
              <w:t xml:space="preserve"> doit être organisée de manière très rigoureuse. L'exploitant doit savoir faire fonctionner les équipements et gérer l'entretien des installations. L'exploitation d'un réseau nécessite des compétences en terme</w:t>
            </w:r>
            <w:r w:rsidR="008271BF">
              <w:rPr>
                <w:rFonts w:cs="Arial"/>
                <w:color w:val="000000"/>
                <w:sz w:val="20"/>
              </w:rPr>
              <w:t>s</w:t>
            </w:r>
            <w:r w:rsidRPr="000E4900">
              <w:rPr>
                <w:rFonts w:cs="Arial"/>
                <w:color w:val="000000"/>
                <w:sz w:val="20"/>
              </w:rPr>
              <w:t xml:space="preserve"> de gestion des ressources humaines avant tout. Il nécessite ensuite des</w:t>
            </w:r>
            <w:r w:rsidR="00D06FC9">
              <w:rPr>
                <w:rFonts w:cs="Arial"/>
                <w:color w:val="000000"/>
                <w:sz w:val="20"/>
              </w:rPr>
              <w:t xml:space="preserve"> compétences en gestion</w:t>
            </w:r>
            <w:r w:rsidRPr="000E4900">
              <w:rPr>
                <w:rFonts w:cs="Arial"/>
                <w:color w:val="000000"/>
                <w:sz w:val="20"/>
              </w:rPr>
              <w:t xml:space="preserve"> financière et en dernier lieu des compétences en gestion technique. La gestion technique, si elle est importante, est moins complexe que la gestion des ressources humaines et des ressources financières. </w:t>
            </w:r>
          </w:p>
          <w:p w14:paraId="28243ED9" w14:textId="77777777" w:rsidR="004F3CB3" w:rsidRDefault="004F3CB3" w:rsidP="004F3CB3">
            <w:pPr>
              <w:autoSpaceDE w:val="0"/>
              <w:autoSpaceDN w:val="0"/>
              <w:adjustRightInd w:val="0"/>
              <w:spacing w:after="0"/>
              <w:rPr>
                <w:rFonts w:cs="Arial"/>
                <w:color w:val="000000"/>
                <w:sz w:val="20"/>
              </w:rPr>
            </w:pPr>
          </w:p>
          <w:p w14:paraId="118BC056" w14:textId="77777777" w:rsidR="004F3CB3" w:rsidRPr="000E4900" w:rsidRDefault="004F3CB3" w:rsidP="004F3CB3">
            <w:pPr>
              <w:autoSpaceDE w:val="0"/>
              <w:autoSpaceDN w:val="0"/>
              <w:adjustRightInd w:val="0"/>
              <w:spacing w:after="0"/>
              <w:rPr>
                <w:rFonts w:cs="Arial"/>
                <w:color w:val="000000"/>
                <w:sz w:val="20"/>
              </w:rPr>
            </w:pPr>
            <w:r w:rsidRPr="000E4900">
              <w:rPr>
                <w:rFonts w:cs="Arial"/>
                <w:color w:val="000000"/>
                <w:sz w:val="20"/>
              </w:rPr>
              <w:t xml:space="preserve">Une adduction fonctionne en général avec le personnel suivant : un chef d'exploitation, un </w:t>
            </w:r>
            <w:r w:rsidRPr="000E4900">
              <w:rPr>
                <w:rFonts w:cs="Arial"/>
                <w:bCs/>
                <w:sz w:val="20"/>
              </w:rPr>
              <w:t>gérant ou pompiste, des fontainiers, éventuellement un gardien.</w:t>
            </w:r>
          </w:p>
          <w:p w14:paraId="395E5662" w14:textId="77777777" w:rsidR="004F3CB3" w:rsidRPr="000E4900" w:rsidRDefault="004F3CB3" w:rsidP="004F3CB3">
            <w:pPr>
              <w:autoSpaceDE w:val="0"/>
              <w:autoSpaceDN w:val="0"/>
              <w:adjustRightInd w:val="0"/>
              <w:spacing w:after="0"/>
              <w:rPr>
                <w:rFonts w:cs="Arial"/>
                <w:sz w:val="20"/>
              </w:rPr>
            </w:pPr>
          </w:p>
          <w:p w14:paraId="7324B318" w14:textId="77777777" w:rsidR="004F3CB3" w:rsidRPr="000E4900" w:rsidRDefault="004F3CB3" w:rsidP="004F3CB3">
            <w:pPr>
              <w:autoSpaceDE w:val="0"/>
              <w:autoSpaceDN w:val="0"/>
              <w:adjustRightInd w:val="0"/>
              <w:spacing w:after="0"/>
              <w:rPr>
                <w:rFonts w:cs="Arial"/>
                <w:sz w:val="20"/>
              </w:rPr>
            </w:pPr>
            <w:r w:rsidRPr="000E4900">
              <w:rPr>
                <w:rFonts w:cs="Arial"/>
                <w:sz w:val="20"/>
              </w:rPr>
              <w:t xml:space="preserve">La détermination de profils pour les postes à responsabilité et </w:t>
            </w:r>
            <w:r w:rsidRPr="000E4900">
              <w:rPr>
                <w:rFonts w:cs="Arial"/>
                <w:bCs/>
                <w:sz w:val="20"/>
              </w:rPr>
              <w:t xml:space="preserve">l’engagement de personnes compétentes pour assurer les différentes fonctions est de la responsabilité de l'exploitant. </w:t>
            </w:r>
            <w:r w:rsidRPr="000E4900">
              <w:rPr>
                <w:rFonts w:cs="Arial"/>
                <w:sz w:val="20"/>
              </w:rPr>
              <w:t>Il doit mettre en place, sur chaque site, une équipe efficace aux compétences professionnelles éprouvées.</w:t>
            </w:r>
          </w:p>
          <w:p w14:paraId="61F79ECC" w14:textId="77777777" w:rsidR="004F3CB3" w:rsidRPr="000E4900" w:rsidRDefault="004F3CB3" w:rsidP="004F3CB3">
            <w:pPr>
              <w:autoSpaceDE w:val="0"/>
              <w:autoSpaceDN w:val="0"/>
              <w:adjustRightInd w:val="0"/>
              <w:spacing w:after="0"/>
              <w:rPr>
                <w:rFonts w:cs="Arial"/>
                <w:sz w:val="20"/>
              </w:rPr>
            </w:pPr>
          </w:p>
          <w:p w14:paraId="7393D458" w14:textId="77777777" w:rsidR="004F3CB3" w:rsidRPr="000E4900" w:rsidRDefault="004F3CB3" w:rsidP="004F3CB3">
            <w:pPr>
              <w:autoSpaceDE w:val="0"/>
              <w:autoSpaceDN w:val="0"/>
              <w:adjustRightInd w:val="0"/>
              <w:spacing w:after="0"/>
              <w:rPr>
                <w:rFonts w:cs="Arial"/>
                <w:sz w:val="20"/>
              </w:rPr>
            </w:pPr>
            <w:r w:rsidRPr="000E4900">
              <w:rPr>
                <w:rFonts w:cs="Arial"/>
                <w:bCs/>
                <w:sz w:val="20"/>
              </w:rPr>
              <w:t xml:space="preserve">Le </w:t>
            </w:r>
            <w:r w:rsidRPr="000E4900">
              <w:rPr>
                <w:rFonts w:cs="Arial"/>
                <w:b/>
                <w:bCs/>
                <w:sz w:val="20"/>
              </w:rPr>
              <w:t>gérant ou pompiste</w:t>
            </w:r>
            <w:r w:rsidRPr="000E4900">
              <w:rPr>
                <w:rFonts w:cs="Arial"/>
                <w:bCs/>
                <w:sz w:val="20"/>
              </w:rPr>
              <w:t xml:space="preserve"> </w:t>
            </w:r>
            <w:r w:rsidRPr="000E4900">
              <w:rPr>
                <w:rFonts w:cs="Arial"/>
                <w:sz w:val="20"/>
              </w:rPr>
              <w:t>assure une fonction essentielle qui relève de la production. C'est une fonction essentiellement technique qui exige une présence sur place permanente</w:t>
            </w:r>
            <w:r w:rsidRPr="000E4900">
              <w:rPr>
                <w:rFonts w:cs="Arial"/>
                <w:bCs/>
                <w:sz w:val="20"/>
              </w:rPr>
              <w:t>. Le pompiste</w:t>
            </w:r>
            <w:r w:rsidRPr="000E4900">
              <w:rPr>
                <w:rFonts w:cs="Arial"/>
                <w:sz w:val="20"/>
              </w:rPr>
              <w:t xml:space="preserve"> peut également assurer les fonctions de releveur, de plombier et/ou de gardien. Il occupe un poste de dépense important. Une bonne rémunération du pompiste permet de s’assurer d’une bonne production et l’exécution correcte des tâches qui lui sont confiées. Pour les stations de pompage fonctionnant à l'énergie solaire, la charge de travail est moindre que dans le cas d'une énergie thermique (groupe électrogène). Dans ce cas, le pompiste cumule en général la fonction de gardien.</w:t>
            </w:r>
          </w:p>
          <w:p w14:paraId="094624D0" w14:textId="77777777" w:rsidR="004F3CB3" w:rsidRDefault="004F3CB3" w:rsidP="004F3CB3">
            <w:pPr>
              <w:autoSpaceDE w:val="0"/>
              <w:autoSpaceDN w:val="0"/>
              <w:adjustRightInd w:val="0"/>
              <w:spacing w:after="0"/>
              <w:rPr>
                <w:rFonts w:cs="Arial"/>
                <w:b/>
                <w:bCs/>
                <w:sz w:val="20"/>
              </w:rPr>
            </w:pPr>
          </w:p>
          <w:p w14:paraId="62FF0851" w14:textId="77777777" w:rsidR="004C1A89" w:rsidRDefault="004F3CB3" w:rsidP="004F3CB3">
            <w:pPr>
              <w:autoSpaceDE w:val="0"/>
              <w:autoSpaceDN w:val="0"/>
              <w:adjustRightInd w:val="0"/>
              <w:spacing w:after="0"/>
            </w:pPr>
            <w:r w:rsidRPr="000E4900">
              <w:rPr>
                <w:rFonts w:cs="Arial"/>
                <w:b/>
                <w:bCs/>
                <w:sz w:val="20"/>
              </w:rPr>
              <w:t xml:space="preserve">Les fontainiers </w:t>
            </w:r>
            <w:r w:rsidRPr="000E4900">
              <w:rPr>
                <w:rFonts w:cs="Arial"/>
                <w:sz w:val="20"/>
              </w:rPr>
              <w:t xml:space="preserve">sont les responsables de la vente de l’eau aux bornes fontaines. Ils versent régulièrement </w:t>
            </w:r>
            <w:r>
              <w:rPr>
                <w:rFonts w:cs="Arial"/>
                <w:sz w:val="20"/>
              </w:rPr>
              <w:t>à la personne</w:t>
            </w:r>
            <w:r w:rsidRPr="000E4900">
              <w:rPr>
                <w:rFonts w:cs="Arial"/>
                <w:sz w:val="20"/>
              </w:rPr>
              <w:t xml:space="preserve"> responsable d</w:t>
            </w:r>
            <w:r>
              <w:rPr>
                <w:rFonts w:cs="Arial"/>
                <w:sz w:val="20"/>
              </w:rPr>
              <w:t>e l</w:t>
            </w:r>
            <w:r w:rsidRPr="000E4900">
              <w:rPr>
                <w:rFonts w:cs="Arial"/>
                <w:sz w:val="20"/>
              </w:rPr>
              <w:t>'exploit</w:t>
            </w:r>
            <w:r>
              <w:rPr>
                <w:rFonts w:cs="Arial"/>
                <w:sz w:val="20"/>
              </w:rPr>
              <w:t xml:space="preserve">ation </w:t>
            </w:r>
            <w:r w:rsidRPr="000E4900">
              <w:rPr>
                <w:rFonts w:cs="Arial"/>
                <w:sz w:val="20"/>
              </w:rPr>
              <w:t>les recettes de la vente de l'eau. Le montant versé doit correspondre au volume effectivement distribué à la borne fontaine (connu grâce au compteur de la borne fontaine)</w:t>
            </w:r>
            <w:r w:rsidR="00D06FC9" w:rsidRPr="000E4900">
              <w:rPr>
                <w:rFonts w:cs="Arial"/>
                <w:sz w:val="20"/>
              </w:rPr>
              <w:t xml:space="preserve"> au tarif prévu.</w:t>
            </w:r>
          </w:p>
        </w:tc>
      </w:tr>
    </w:tbl>
    <w:p w14:paraId="26033AAD" w14:textId="77777777" w:rsidR="004C1A89" w:rsidRDefault="004C1A89" w:rsidP="004C1A89">
      <w:pPr>
        <w:spacing w:after="0"/>
        <w:jc w:val="left"/>
        <w:rPr>
          <w:rFonts w:cs="Arial"/>
          <w:szCs w:val="22"/>
        </w:rPr>
      </w:pPr>
    </w:p>
    <w:p w14:paraId="64EEC474" w14:textId="77777777" w:rsidR="004C1A89" w:rsidRDefault="004C1A89" w:rsidP="004C1A89">
      <w:pPr>
        <w:spacing w:after="0"/>
        <w:jc w:val="left"/>
        <w:rPr>
          <w:rFonts w:cs="Arial"/>
          <w:szCs w:val="22"/>
        </w:rPr>
      </w:pPr>
    </w:p>
    <w:p w14:paraId="36F38C87" w14:textId="77777777" w:rsidR="00283746" w:rsidRPr="000E4900" w:rsidRDefault="00283746" w:rsidP="000E4900">
      <w:pPr>
        <w:autoSpaceDE w:val="0"/>
        <w:autoSpaceDN w:val="0"/>
        <w:adjustRightInd w:val="0"/>
        <w:spacing w:after="0"/>
        <w:rPr>
          <w:rFonts w:cs="Arial"/>
          <w:color w:val="000000"/>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4F3CB3" w14:paraId="51613F34" w14:textId="77777777" w:rsidTr="002D38E8">
        <w:tc>
          <w:tcPr>
            <w:tcW w:w="4499" w:type="dxa"/>
          </w:tcPr>
          <w:p w14:paraId="3862F095" w14:textId="77777777" w:rsidR="004F3CB3" w:rsidRPr="00FA408F" w:rsidRDefault="004F3CB3" w:rsidP="00D06FC9">
            <w:pPr>
              <w:autoSpaceDE w:val="0"/>
              <w:autoSpaceDN w:val="0"/>
              <w:adjustRightInd w:val="0"/>
              <w:spacing w:after="0"/>
              <w:rPr>
                <w:sz w:val="20"/>
              </w:rPr>
            </w:pPr>
            <w:r w:rsidRPr="000E4900">
              <w:rPr>
                <w:rFonts w:cs="Arial"/>
                <w:sz w:val="20"/>
              </w:rPr>
              <w:t xml:space="preserve">La collecte </w:t>
            </w:r>
            <w:r w:rsidR="00D06FC9">
              <w:rPr>
                <w:rFonts w:cs="Arial"/>
                <w:sz w:val="20"/>
              </w:rPr>
              <w:t xml:space="preserve">de l'argent collecté par les fontainiers </w:t>
            </w:r>
            <w:r w:rsidRPr="000E4900">
              <w:rPr>
                <w:rFonts w:cs="Arial"/>
                <w:sz w:val="20"/>
              </w:rPr>
              <w:t>peut être quotidienne, hebdomadaire ou mensuelle. Cela dépendra de la capacité des fontainiers à gérer cet argent. En cas de doute sur cette capacité à gérer,</w:t>
            </w:r>
            <w:r w:rsidR="0000147A">
              <w:rPr>
                <w:rFonts w:cs="Arial"/>
                <w:sz w:val="20"/>
              </w:rPr>
              <w:t xml:space="preserve"> </w:t>
            </w:r>
            <w:r w:rsidRPr="000E4900">
              <w:rPr>
                <w:rFonts w:cs="Arial"/>
                <w:sz w:val="20"/>
              </w:rPr>
              <w:t xml:space="preserve"> il </w:t>
            </w:r>
            <w:r w:rsidR="00D06FC9">
              <w:rPr>
                <w:rFonts w:cs="Arial"/>
                <w:sz w:val="20"/>
              </w:rPr>
              <w:t xml:space="preserve"> </w:t>
            </w:r>
            <w:r w:rsidRPr="000E4900">
              <w:rPr>
                <w:rFonts w:cs="Arial"/>
                <w:sz w:val="20"/>
              </w:rPr>
              <w:t xml:space="preserve">est </w:t>
            </w:r>
            <w:r w:rsidR="00D06FC9">
              <w:rPr>
                <w:rFonts w:cs="Arial"/>
                <w:sz w:val="20"/>
              </w:rPr>
              <w:t xml:space="preserve"> </w:t>
            </w:r>
            <w:r w:rsidRPr="000E4900">
              <w:rPr>
                <w:rFonts w:cs="Arial"/>
                <w:sz w:val="20"/>
              </w:rPr>
              <w:t xml:space="preserve">préférable </w:t>
            </w:r>
            <w:r w:rsidR="00D06FC9">
              <w:rPr>
                <w:rFonts w:cs="Arial"/>
                <w:sz w:val="20"/>
              </w:rPr>
              <w:t xml:space="preserve"> </w:t>
            </w:r>
            <w:r w:rsidRPr="000E4900">
              <w:rPr>
                <w:rFonts w:cs="Arial"/>
                <w:sz w:val="20"/>
              </w:rPr>
              <w:t xml:space="preserve">de </w:t>
            </w:r>
          </w:p>
        </w:tc>
        <w:tc>
          <w:tcPr>
            <w:tcW w:w="274" w:type="dxa"/>
          </w:tcPr>
          <w:p w14:paraId="46B4604A" w14:textId="77777777" w:rsidR="004F3CB3" w:rsidRDefault="004F3CB3" w:rsidP="00C24CD5">
            <w:pPr>
              <w:spacing w:after="0"/>
              <w:rPr>
                <w:rFonts w:cs="Arial"/>
                <w:color w:val="000000"/>
                <w:szCs w:val="22"/>
              </w:rPr>
            </w:pPr>
          </w:p>
        </w:tc>
        <w:tc>
          <w:tcPr>
            <w:tcW w:w="4515" w:type="dxa"/>
          </w:tcPr>
          <w:p w14:paraId="10DEE0C2" w14:textId="77777777" w:rsidR="004F3CB3" w:rsidRDefault="00D06FC9" w:rsidP="00C24CD5">
            <w:pPr>
              <w:autoSpaceDE w:val="0"/>
              <w:autoSpaceDN w:val="0"/>
              <w:adjustRightInd w:val="0"/>
              <w:spacing w:after="0"/>
            </w:pPr>
            <w:r w:rsidRPr="000E4900">
              <w:rPr>
                <w:rFonts w:cs="Arial"/>
                <w:sz w:val="20"/>
              </w:rPr>
              <w:t>collecter à une fréquence journalière au début puis d'espacer cette collecte par la suite.</w:t>
            </w:r>
            <w:r>
              <w:rPr>
                <w:rFonts w:cs="Arial"/>
                <w:sz w:val="20"/>
              </w:rPr>
              <w:t xml:space="preserve"> </w:t>
            </w:r>
            <w:r w:rsidR="004F3CB3" w:rsidRPr="000E4900">
              <w:rPr>
                <w:rFonts w:cs="Arial"/>
                <w:color w:val="000000"/>
                <w:sz w:val="20"/>
              </w:rPr>
              <w:t xml:space="preserve">C'est le </w:t>
            </w:r>
            <w:r w:rsidR="004F3CB3" w:rsidRPr="000E4900">
              <w:rPr>
                <w:rFonts w:cs="Arial"/>
                <w:b/>
                <w:color w:val="000000"/>
                <w:sz w:val="20"/>
              </w:rPr>
              <w:t>Chef d’Exploitation</w:t>
            </w:r>
            <w:r w:rsidR="004F3CB3" w:rsidRPr="000E4900">
              <w:rPr>
                <w:rFonts w:cs="Arial"/>
                <w:color w:val="000000"/>
                <w:sz w:val="20"/>
              </w:rPr>
              <w:t xml:space="preserve"> qui endosse l’ensemble des responsabi</w:t>
            </w:r>
            <w:r w:rsidR="004F3CB3">
              <w:rPr>
                <w:rFonts w:cs="Arial"/>
                <w:color w:val="000000"/>
                <w:sz w:val="20"/>
              </w:rPr>
              <w:t>lités du service d’exploitation.</w:t>
            </w:r>
          </w:p>
        </w:tc>
      </w:tr>
    </w:tbl>
    <w:p w14:paraId="1AC287BB" w14:textId="77777777" w:rsidR="00D456EF" w:rsidRDefault="00D456EF" w:rsidP="00D456EF">
      <w:pPr>
        <w:spacing w:after="0"/>
        <w:jc w:val="left"/>
        <w:rPr>
          <w:rFonts w:cs="Arial"/>
          <w:szCs w:val="22"/>
        </w:rPr>
      </w:pPr>
    </w:p>
    <w:tbl>
      <w:tblPr>
        <w:tblStyle w:val="Grilledutableau"/>
        <w:tblW w:w="9214" w:type="dxa"/>
        <w:tblInd w:w="108" w:type="dxa"/>
        <w:shd w:val="clear" w:color="auto" w:fill="FABF8F" w:themeFill="accent6" w:themeFillTint="99"/>
        <w:tblLook w:val="04A0" w:firstRow="1" w:lastRow="0" w:firstColumn="1" w:lastColumn="0" w:noHBand="0" w:noVBand="1"/>
      </w:tblPr>
      <w:tblGrid>
        <w:gridCol w:w="9214"/>
      </w:tblGrid>
      <w:tr w:rsidR="00D456EF" w14:paraId="08DDB0CE" w14:textId="77777777" w:rsidTr="00FD58B2">
        <w:tc>
          <w:tcPr>
            <w:tcW w:w="9214" w:type="dxa"/>
            <w:tcBorders>
              <w:top w:val="nil"/>
              <w:left w:val="nil"/>
              <w:bottom w:val="nil"/>
              <w:right w:val="nil"/>
            </w:tcBorders>
            <w:shd w:val="clear" w:color="auto" w:fill="FABF8F" w:themeFill="accent6" w:themeFillTint="99"/>
          </w:tcPr>
          <w:p w14:paraId="33DDE29B" w14:textId="77777777" w:rsidR="00D456EF" w:rsidRDefault="00D456EF" w:rsidP="00D456EF">
            <w:pPr>
              <w:autoSpaceDE w:val="0"/>
              <w:autoSpaceDN w:val="0"/>
              <w:adjustRightInd w:val="0"/>
              <w:spacing w:after="0"/>
              <w:rPr>
                <w:rFonts w:cs="Arial"/>
                <w:b/>
                <w:bCs/>
                <w:color w:val="000000"/>
                <w:sz w:val="20"/>
              </w:rPr>
            </w:pPr>
            <w:r w:rsidRPr="004C1A89">
              <w:rPr>
                <w:rFonts w:cs="Arial"/>
                <w:b/>
                <w:bCs/>
                <w:color w:val="000000"/>
                <w:sz w:val="20"/>
              </w:rPr>
              <w:t>Les responsabilités d'un Chef d'exploitation</w:t>
            </w:r>
          </w:p>
          <w:p w14:paraId="624B2DB2" w14:textId="77777777" w:rsidR="00FD58B2" w:rsidRPr="004C1A89" w:rsidRDefault="00FD58B2" w:rsidP="00D456EF">
            <w:pPr>
              <w:autoSpaceDE w:val="0"/>
              <w:autoSpaceDN w:val="0"/>
              <w:adjustRightInd w:val="0"/>
              <w:spacing w:after="0"/>
              <w:rPr>
                <w:rFonts w:cs="Arial"/>
                <w:b/>
                <w:bCs/>
                <w:color w:val="000000"/>
                <w:sz w:val="20"/>
              </w:rPr>
            </w:pPr>
          </w:p>
          <w:p w14:paraId="7924FA40" w14:textId="77777777" w:rsidR="00D456EF" w:rsidRPr="000E4900" w:rsidRDefault="00FD58B2" w:rsidP="00D456EF">
            <w:pPr>
              <w:autoSpaceDE w:val="0"/>
              <w:autoSpaceDN w:val="0"/>
              <w:adjustRightInd w:val="0"/>
              <w:spacing w:after="0"/>
              <w:rPr>
                <w:rFonts w:cs="Arial"/>
                <w:color w:val="000000"/>
                <w:sz w:val="20"/>
              </w:rPr>
            </w:pPr>
            <w:r>
              <w:rPr>
                <w:rFonts w:cs="Arial"/>
                <w:bCs/>
                <w:color w:val="000000"/>
                <w:sz w:val="20"/>
              </w:rPr>
              <w:t>Sur la</w:t>
            </w:r>
            <w:r w:rsidR="00D456EF" w:rsidRPr="000E4900">
              <w:rPr>
                <w:rFonts w:cs="Arial"/>
                <w:bCs/>
                <w:color w:val="000000"/>
                <w:sz w:val="20"/>
              </w:rPr>
              <w:t xml:space="preserve"> </w:t>
            </w:r>
            <w:r w:rsidR="00D456EF" w:rsidRPr="000E4900">
              <w:rPr>
                <w:rFonts w:cs="Arial"/>
                <w:b/>
                <w:bCs/>
                <w:color w:val="000000"/>
                <w:sz w:val="20"/>
              </w:rPr>
              <w:t>gestion des ressources humaines</w:t>
            </w:r>
            <w:r w:rsidR="00D456EF" w:rsidRPr="000E4900">
              <w:rPr>
                <w:rFonts w:cs="Arial"/>
                <w:bCs/>
                <w:color w:val="000000"/>
                <w:sz w:val="20"/>
              </w:rPr>
              <w:t>, il</w:t>
            </w:r>
            <w:r w:rsidR="00D456EF" w:rsidRPr="000E4900">
              <w:rPr>
                <w:rFonts w:cs="Arial"/>
                <w:color w:val="000000"/>
                <w:sz w:val="20"/>
              </w:rPr>
              <w:t xml:space="preserve"> est responsable du management de l’ensemble du personnel, à savoir :</w:t>
            </w:r>
          </w:p>
          <w:p w14:paraId="1AA15B5E"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organiser le travail </w:t>
            </w:r>
            <w:r w:rsidR="0000147A">
              <w:rPr>
                <w:rFonts w:cs="Arial"/>
                <w:color w:val="000000"/>
                <w:sz w:val="20"/>
              </w:rPr>
              <w:t xml:space="preserve">: </w:t>
            </w:r>
            <w:r w:rsidRPr="000E4900">
              <w:rPr>
                <w:rFonts w:cs="Arial"/>
                <w:color w:val="000000"/>
                <w:sz w:val="20"/>
              </w:rPr>
              <w:t>mettre en place des plannings hebdomadaires des tâches à effectuer par chaque agent et contrôler l’avancement des tâches ;</w:t>
            </w:r>
          </w:p>
          <w:p w14:paraId="3B3AF134"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rémunérer le personnel ;</w:t>
            </w:r>
          </w:p>
          <w:p w14:paraId="5F441960"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veiller au respect de la législation du travail, au respect des règles de sécurité dans l’exercice des activités sur l’ensemble du service ;</w:t>
            </w:r>
          </w:p>
          <w:p w14:paraId="528E6EA3"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évaluer annuellement les agents par le biais d’un entretien individuel ;</w:t>
            </w:r>
          </w:p>
          <w:p w14:paraId="3D37393C"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gérer les conflits entre le personnel et avec les usagers / clients.</w:t>
            </w:r>
          </w:p>
          <w:p w14:paraId="0A9B7A5B" w14:textId="77777777" w:rsidR="00D456EF" w:rsidRPr="000E4900" w:rsidRDefault="00D456EF" w:rsidP="00D456EF">
            <w:pPr>
              <w:autoSpaceDE w:val="0"/>
              <w:autoSpaceDN w:val="0"/>
              <w:adjustRightInd w:val="0"/>
              <w:spacing w:after="0"/>
              <w:rPr>
                <w:rFonts w:cs="Arial"/>
                <w:bCs/>
                <w:color w:val="000000"/>
                <w:sz w:val="20"/>
              </w:rPr>
            </w:pPr>
          </w:p>
          <w:p w14:paraId="09B1BA72" w14:textId="77777777" w:rsidR="00D456EF" w:rsidRPr="000E4900" w:rsidRDefault="00FD58B2" w:rsidP="00D456EF">
            <w:pPr>
              <w:autoSpaceDE w:val="0"/>
              <w:autoSpaceDN w:val="0"/>
              <w:adjustRightInd w:val="0"/>
              <w:spacing w:after="0"/>
              <w:rPr>
                <w:rFonts w:cs="Arial"/>
                <w:color w:val="000000"/>
                <w:sz w:val="20"/>
              </w:rPr>
            </w:pPr>
            <w:r>
              <w:rPr>
                <w:rFonts w:cs="Arial"/>
                <w:bCs/>
                <w:color w:val="000000"/>
                <w:sz w:val="20"/>
              </w:rPr>
              <w:t>Sur la</w:t>
            </w:r>
            <w:r w:rsidR="00D456EF" w:rsidRPr="000E4900">
              <w:rPr>
                <w:rFonts w:cs="Arial"/>
                <w:bCs/>
                <w:color w:val="000000"/>
                <w:sz w:val="20"/>
              </w:rPr>
              <w:t xml:space="preserve"> </w:t>
            </w:r>
            <w:r w:rsidR="00D456EF" w:rsidRPr="000E4900">
              <w:rPr>
                <w:rFonts w:cs="Arial"/>
                <w:b/>
                <w:bCs/>
                <w:color w:val="000000"/>
                <w:sz w:val="20"/>
              </w:rPr>
              <w:t>gestion des ressources financières</w:t>
            </w:r>
            <w:r w:rsidR="00D456EF" w:rsidRPr="000E4900">
              <w:rPr>
                <w:rFonts w:cs="Arial"/>
                <w:bCs/>
                <w:color w:val="000000"/>
                <w:sz w:val="20"/>
              </w:rPr>
              <w:t>, il</w:t>
            </w:r>
            <w:r w:rsidR="00D456EF" w:rsidRPr="000E4900">
              <w:rPr>
                <w:rFonts w:cs="Arial"/>
                <w:color w:val="000000"/>
                <w:sz w:val="20"/>
              </w:rPr>
              <w:t xml:space="preserve"> est responsable de l’ensemble des finances du service, à savoir :</w:t>
            </w:r>
          </w:p>
          <w:p w14:paraId="024A6289"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 xml:space="preserve">signer les bons de commande pour les dépenses d’exploitation éligibles ; </w:t>
            </w:r>
          </w:p>
          <w:p w14:paraId="7AB2E14E"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présenter mensuellement à la commune un rapport d’exploitation : volumes, recettes, dépenses, impayés, évènements significatifs entre autres les nouveaux branchements réalisés ;</w:t>
            </w:r>
          </w:p>
          <w:p w14:paraId="3B7A6EBD"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remplir mensuellement la fiche de collecte des données financières à transmettre à la CCAG ;</w:t>
            </w:r>
          </w:p>
          <w:p w14:paraId="62F72DBD"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tenir le compte d’exploitation avec un bi</w:t>
            </w:r>
            <w:r w:rsidR="00AD5541">
              <w:rPr>
                <w:rFonts w:cs="Arial"/>
                <w:color w:val="000000"/>
                <w:sz w:val="20"/>
              </w:rPr>
              <w:t xml:space="preserve">lan semestriel à la commune et </w:t>
            </w:r>
            <w:r w:rsidRPr="000E4900">
              <w:rPr>
                <w:rFonts w:cs="Arial"/>
                <w:color w:val="000000"/>
                <w:sz w:val="20"/>
              </w:rPr>
              <w:t>prévisions annuelles ;</w:t>
            </w:r>
          </w:p>
          <w:p w14:paraId="3FA286C6"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établir et mettre à jour le listing des abonnés ;</w:t>
            </w:r>
          </w:p>
          <w:p w14:paraId="59192EF9"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suivre le taux de recouvrement aux bornes fontaines par quinzaine et travailler à son amélioration ;</w:t>
            </w:r>
          </w:p>
          <w:p w14:paraId="362BE684"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mener des actions pour lutter contre les impayés auprès des abonnés particuliers, auprès de l’Administration ;</w:t>
            </w:r>
          </w:p>
          <w:p w14:paraId="4D372A8C"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 xml:space="preserve">veiller à ce que les différentes redevances soient régulièrement payées ; </w:t>
            </w:r>
          </w:p>
          <w:p w14:paraId="58681978"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 xml:space="preserve">assurer l'approvisionnement du compte de renouvellement et alerter les instances </w:t>
            </w:r>
            <w:r w:rsidR="008264D6">
              <w:rPr>
                <w:rFonts w:cs="Arial"/>
                <w:color w:val="000000"/>
                <w:sz w:val="20"/>
              </w:rPr>
              <w:t>de l’AUE en cas d’insuffisance.</w:t>
            </w:r>
          </w:p>
          <w:p w14:paraId="2CA5FDEA" w14:textId="77777777" w:rsidR="00D456EF" w:rsidRPr="000E4900" w:rsidRDefault="00D456EF" w:rsidP="00D456EF">
            <w:pPr>
              <w:autoSpaceDE w:val="0"/>
              <w:autoSpaceDN w:val="0"/>
              <w:adjustRightInd w:val="0"/>
              <w:spacing w:after="0"/>
              <w:rPr>
                <w:rFonts w:cs="Arial"/>
                <w:bCs/>
                <w:color w:val="000000"/>
                <w:sz w:val="20"/>
              </w:rPr>
            </w:pPr>
          </w:p>
          <w:p w14:paraId="770AD45E" w14:textId="77777777" w:rsidR="00D456EF" w:rsidRPr="000E4900" w:rsidRDefault="00FD58B2" w:rsidP="00D456EF">
            <w:pPr>
              <w:autoSpaceDE w:val="0"/>
              <w:autoSpaceDN w:val="0"/>
              <w:adjustRightInd w:val="0"/>
              <w:spacing w:after="0"/>
              <w:rPr>
                <w:rFonts w:cs="Arial"/>
                <w:color w:val="000000"/>
                <w:sz w:val="20"/>
              </w:rPr>
            </w:pPr>
            <w:r>
              <w:rPr>
                <w:rFonts w:cs="Arial"/>
                <w:bCs/>
                <w:color w:val="000000"/>
                <w:sz w:val="20"/>
              </w:rPr>
              <w:t>Sur la</w:t>
            </w:r>
            <w:r w:rsidR="00D456EF" w:rsidRPr="000E4900">
              <w:rPr>
                <w:rFonts w:cs="Arial"/>
                <w:bCs/>
                <w:color w:val="000000"/>
                <w:sz w:val="20"/>
              </w:rPr>
              <w:t xml:space="preserve"> </w:t>
            </w:r>
            <w:r w:rsidR="00D456EF" w:rsidRPr="000E4900">
              <w:rPr>
                <w:rFonts w:cs="Arial"/>
                <w:b/>
                <w:bCs/>
                <w:color w:val="000000"/>
                <w:sz w:val="20"/>
              </w:rPr>
              <w:t>gestion technique</w:t>
            </w:r>
            <w:r w:rsidR="00D456EF" w:rsidRPr="000E4900">
              <w:rPr>
                <w:rFonts w:cs="Arial"/>
                <w:bCs/>
                <w:color w:val="000000"/>
                <w:sz w:val="20"/>
              </w:rPr>
              <w:t xml:space="preserve">, il </w:t>
            </w:r>
            <w:r w:rsidR="00D456EF" w:rsidRPr="000E4900">
              <w:rPr>
                <w:rFonts w:cs="Arial"/>
                <w:color w:val="000000"/>
                <w:sz w:val="20"/>
              </w:rPr>
              <w:t xml:space="preserve">est responsable du bon fonctionnement de l’ensemble des équipements, du pompage jusqu’à la distribution aux bornes fontaines et aux </w:t>
            </w:r>
            <w:r w:rsidR="00D456EF">
              <w:rPr>
                <w:rFonts w:cs="Arial"/>
                <w:color w:val="000000"/>
                <w:sz w:val="20"/>
              </w:rPr>
              <w:t>branchements</w:t>
            </w:r>
            <w:r w:rsidR="00D456EF" w:rsidRPr="000E4900">
              <w:rPr>
                <w:rFonts w:cs="Arial"/>
                <w:color w:val="000000"/>
                <w:sz w:val="20"/>
              </w:rPr>
              <w:t xml:space="preserve"> particuliers. Cela passe par les actions suivantes :</w:t>
            </w:r>
          </w:p>
          <w:p w14:paraId="75821C98"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s’assurer du bon ent</w:t>
            </w:r>
            <w:r w:rsidR="0000147A">
              <w:rPr>
                <w:rFonts w:cs="Arial"/>
                <w:color w:val="000000"/>
                <w:sz w:val="20"/>
              </w:rPr>
              <w:t>retien quotidien des matériels ;</w:t>
            </w:r>
          </w:p>
          <w:p w14:paraId="1B8FFC91"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 xml:space="preserve">gérer, entretenir et réparer, </w:t>
            </w:r>
            <w:r>
              <w:rPr>
                <w:rFonts w:cs="Arial"/>
                <w:color w:val="000000"/>
                <w:sz w:val="20"/>
              </w:rPr>
              <w:t xml:space="preserve">aux </w:t>
            </w:r>
            <w:r w:rsidRPr="000E4900">
              <w:rPr>
                <w:rFonts w:cs="Arial"/>
                <w:color w:val="000000"/>
                <w:sz w:val="20"/>
              </w:rPr>
              <w:t xml:space="preserve">frais </w:t>
            </w:r>
            <w:r>
              <w:rPr>
                <w:rFonts w:cs="Arial"/>
                <w:color w:val="000000"/>
                <w:sz w:val="20"/>
              </w:rPr>
              <w:t xml:space="preserve">de l'exploitation </w:t>
            </w:r>
            <w:r w:rsidRPr="000E4900">
              <w:rPr>
                <w:rFonts w:cs="Arial"/>
                <w:color w:val="000000"/>
                <w:sz w:val="20"/>
              </w:rPr>
              <w:t>et sous sa responsabilité, les é</w:t>
            </w:r>
            <w:r w:rsidR="0000147A">
              <w:rPr>
                <w:rFonts w:cs="Arial"/>
                <w:color w:val="000000"/>
                <w:sz w:val="20"/>
              </w:rPr>
              <w:t>quipements mis à sa disposition ;</w:t>
            </w:r>
          </w:p>
          <w:p w14:paraId="7DD8F833"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mettre au point et suivre le plan de renouvellement des équipements ;</w:t>
            </w:r>
          </w:p>
          <w:p w14:paraId="07B6BF35"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 xml:space="preserve">vérifier l’ensemble des paramètres du groupe électrogène avant </w:t>
            </w:r>
            <w:r>
              <w:rPr>
                <w:rFonts w:cs="Arial"/>
                <w:color w:val="000000"/>
                <w:sz w:val="20"/>
              </w:rPr>
              <w:t xml:space="preserve">sa </w:t>
            </w:r>
            <w:r w:rsidRPr="000E4900">
              <w:rPr>
                <w:rFonts w:cs="Arial"/>
                <w:color w:val="000000"/>
                <w:sz w:val="20"/>
              </w:rPr>
              <w:t>mise en marche : niveau d’huile, niveau d’eau, propreté du filtre à air, niveau de carburant etc…. ;</w:t>
            </w:r>
          </w:p>
          <w:p w14:paraId="08D1FF57"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remplir les cahiers de suivi des équipements : enregistrements quotidiens compteur horaire, approvisionnement du gasoil, enregistrement des visites de maintenance ;</w:t>
            </w:r>
          </w:p>
          <w:p w14:paraId="7B3D7116"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suivre le stock de consommable des groupes électrogènes et des pièces de plomberie ;</w:t>
            </w:r>
          </w:p>
          <w:p w14:paraId="7F2859F1"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suivre mensuellement les données techniques telles que le débit horaire des pompes, la consommation horaire des groupes électrogènes, le rendement du réseau ;</w:t>
            </w:r>
          </w:p>
          <w:p w14:paraId="4A0F639E"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 xml:space="preserve">remplir mensuellement la fiche de collecte des données techniques </w:t>
            </w:r>
            <w:r w:rsidR="00AD5541">
              <w:rPr>
                <w:rFonts w:cs="Arial"/>
                <w:color w:val="000000"/>
                <w:sz w:val="20"/>
              </w:rPr>
              <w:t xml:space="preserve">pour </w:t>
            </w:r>
            <w:r w:rsidRPr="000E4900">
              <w:rPr>
                <w:rFonts w:cs="Arial"/>
                <w:color w:val="000000"/>
                <w:sz w:val="20"/>
              </w:rPr>
              <w:t>la CCAG ;</w:t>
            </w:r>
          </w:p>
          <w:p w14:paraId="4B6D81FC"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informer régulièrement la commune sur l’état des équipements de production et de distribution.</w:t>
            </w:r>
          </w:p>
          <w:p w14:paraId="4320755E"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 xml:space="preserve">gérer les demandes de branchements particuliers ; </w:t>
            </w:r>
          </w:p>
          <w:p w14:paraId="4F43624D"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tenir à jour le listing des équipements et organiser la gestion de la documentation et le plan des réseaux ;</w:t>
            </w:r>
          </w:p>
          <w:p w14:paraId="671F04EE" w14:textId="77777777" w:rsidR="00D456EF" w:rsidRPr="000E4900" w:rsidRDefault="00D456EF" w:rsidP="00AD5541">
            <w:pPr>
              <w:numPr>
                <w:ilvl w:val="0"/>
                <w:numId w:val="8"/>
              </w:numPr>
              <w:tabs>
                <w:tab w:val="clear" w:pos="720"/>
                <w:tab w:val="left" w:pos="459"/>
              </w:tabs>
              <w:autoSpaceDE w:val="0"/>
              <w:autoSpaceDN w:val="0"/>
              <w:adjustRightInd w:val="0"/>
              <w:spacing w:after="0"/>
              <w:ind w:left="459" w:hanging="99"/>
              <w:rPr>
                <w:rFonts w:cs="Arial"/>
                <w:color w:val="000000"/>
                <w:sz w:val="20"/>
              </w:rPr>
            </w:pPr>
            <w:r w:rsidRPr="000E4900">
              <w:rPr>
                <w:rFonts w:cs="Arial"/>
                <w:color w:val="000000"/>
                <w:sz w:val="20"/>
              </w:rPr>
              <w:t>veiller à optimiser le fonctionnement du système ;</w:t>
            </w:r>
          </w:p>
          <w:p w14:paraId="2C0CF9F3" w14:textId="77777777" w:rsidR="00D456EF" w:rsidRDefault="00D456EF" w:rsidP="00AD5541">
            <w:pPr>
              <w:numPr>
                <w:ilvl w:val="0"/>
                <w:numId w:val="8"/>
              </w:numPr>
              <w:tabs>
                <w:tab w:val="clear" w:pos="720"/>
                <w:tab w:val="left" w:pos="459"/>
              </w:tabs>
              <w:autoSpaceDE w:val="0"/>
              <w:autoSpaceDN w:val="0"/>
              <w:adjustRightInd w:val="0"/>
              <w:spacing w:after="0"/>
              <w:ind w:left="459" w:hanging="99"/>
            </w:pPr>
            <w:r w:rsidRPr="000E4900">
              <w:rPr>
                <w:rFonts w:cs="Arial"/>
                <w:color w:val="000000"/>
                <w:sz w:val="20"/>
              </w:rPr>
              <w:t>informer la commune en cas de difficultés techniques.</w:t>
            </w:r>
          </w:p>
        </w:tc>
      </w:tr>
    </w:tbl>
    <w:p w14:paraId="3BD473ED" w14:textId="77777777" w:rsidR="00D456EF" w:rsidRDefault="00D456EF" w:rsidP="00D456EF">
      <w:pPr>
        <w:spacing w:after="0"/>
        <w:jc w:val="left"/>
        <w:rPr>
          <w:rFonts w:cs="Arial"/>
          <w:szCs w:val="22"/>
        </w:rPr>
      </w:pPr>
    </w:p>
    <w:p w14:paraId="60702190" w14:textId="77777777" w:rsidR="004C1A89" w:rsidRDefault="004C1A89" w:rsidP="000E4900">
      <w:pPr>
        <w:autoSpaceDE w:val="0"/>
        <w:autoSpaceDN w:val="0"/>
        <w:adjustRightInd w:val="0"/>
        <w:spacing w:after="0"/>
        <w:rPr>
          <w:rFonts w:cs="Arial"/>
          <w:b/>
          <w:bCs/>
          <w:sz w:val="20"/>
        </w:rPr>
      </w:pPr>
    </w:p>
    <w:p w14:paraId="48C482AE" w14:textId="77777777" w:rsidR="00BF71D7" w:rsidRDefault="00BF71D7" w:rsidP="000E4900">
      <w:pPr>
        <w:autoSpaceDE w:val="0"/>
        <w:autoSpaceDN w:val="0"/>
        <w:adjustRightInd w:val="0"/>
        <w:spacing w:after="0"/>
        <w:rPr>
          <w:rFonts w:cs="Arial"/>
          <w:b/>
          <w:bCs/>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4C1A89" w14:paraId="4667E09B" w14:textId="77777777" w:rsidTr="006D06B9">
        <w:tc>
          <w:tcPr>
            <w:tcW w:w="4499" w:type="dxa"/>
          </w:tcPr>
          <w:p w14:paraId="35D6203C" w14:textId="77777777" w:rsidR="004C1A89" w:rsidRDefault="004C1A89" w:rsidP="004C1A89">
            <w:pPr>
              <w:autoSpaceDE w:val="0"/>
              <w:autoSpaceDN w:val="0"/>
              <w:adjustRightInd w:val="0"/>
              <w:spacing w:after="0"/>
              <w:rPr>
                <w:rFonts w:cs="Arial"/>
                <w:bCs/>
                <w:sz w:val="20"/>
              </w:rPr>
            </w:pPr>
            <w:r w:rsidRPr="000E4900">
              <w:rPr>
                <w:rFonts w:cs="Arial"/>
                <w:sz w:val="20"/>
              </w:rPr>
              <w:lastRenderedPageBreak/>
              <w:t xml:space="preserve">L'exploitant doit tenir quotidiennement à jour les informations concernant le fonctionnement, l’entretien des infrastructures et la distribution de l’eau. Il transmet </w:t>
            </w:r>
            <w:r w:rsidRPr="000E4900">
              <w:rPr>
                <w:rFonts w:cs="Arial"/>
                <w:bCs/>
                <w:sz w:val="20"/>
              </w:rPr>
              <w:t xml:space="preserve">mensuellement ces informations à la commune </w:t>
            </w:r>
            <w:r w:rsidRPr="000E4900">
              <w:rPr>
                <w:rFonts w:cs="Arial"/>
                <w:sz w:val="20"/>
              </w:rPr>
              <w:t xml:space="preserve">pour le suivi des indicateurs techniques et financiers. A la clôture de chaque exercice, il produit </w:t>
            </w:r>
            <w:r w:rsidRPr="000E4900">
              <w:rPr>
                <w:rFonts w:cs="Arial"/>
                <w:bCs/>
                <w:sz w:val="20"/>
              </w:rPr>
              <w:t>un rapport annuel d’activités.</w:t>
            </w:r>
          </w:p>
          <w:p w14:paraId="729F5B29" w14:textId="77777777" w:rsidR="00BF71D7" w:rsidRPr="000E4900" w:rsidRDefault="00BF71D7" w:rsidP="004C1A89">
            <w:pPr>
              <w:autoSpaceDE w:val="0"/>
              <w:autoSpaceDN w:val="0"/>
              <w:adjustRightInd w:val="0"/>
              <w:spacing w:after="0"/>
              <w:rPr>
                <w:rFonts w:cs="Arial"/>
                <w:bCs/>
                <w:sz w:val="20"/>
              </w:rPr>
            </w:pPr>
          </w:p>
          <w:p w14:paraId="66792B07" w14:textId="77777777" w:rsidR="004C1A89" w:rsidRPr="000E4900" w:rsidRDefault="00BF71D7" w:rsidP="004C1A89">
            <w:pPr>
              <w:autoSpaceDE w:val="0"/>
              <w:autoSpaceDN w:val="0"/>
              <w:adjustRightInd w:val="0"/>
              <w:spacing w:after="0"/>
              <w:rPr>
                <w:rFonts w:cs="Arial"/>
                <w:b/>
                <w:bCs/>
                <w:sz w:val="20"/>
              </w:rPr>
            </w:pPr>
            <w:r w:rsidRPr="00BF71D7">
              <w:rPr>
                <w:rFonts w:cs="Arial"/>
                <w:b/>
                <w:bCs/>
                <w:noProof/>
                <w:sz w:val="20"/>
                <w:lang w:val="fr-MC" w:eastAsia="fr-MC"/>
              </w:rPr>
              <w:drawing>
                <wp:inline distT="0" distB="0" distL="0" distR="0" wp14:anchorId="24C07FE7" wp14:editId="07F790CC">
                  <wp:extent cx="2678953" cy="2009869"/>
                  <wp:effectExtent l="19050" t="0" r="7097" b="0"/>
                  <wp:docPr id="27" name="Image 12" descr="C:\Users\Manu\Documents\DGD\0-ACTIVITES EN COURS\Publication GSPEAD et FODELOC\pression mieu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nu\Documents\DGD\0-ACTIVITES EN COURS\Publication GSPEAD et FODELOC\pression mieux.jpg"/>
                          <pic:cNvPicPr>
                            <a:picLocks noChangeAspect="1" noChangeArrowheads="1"/>
                          </pic:cNvPicPr>
                        </pic:nvPicPr>
                        <pic:blipFill>
                          <a:blip r:embed="rId78" cstate="print"/>
                          <a:srcRect/>
                          <a:stretch>
                            <a:fillRect/>
                          </a:stretch>
                        </pic:blipFill>
                        <pic:spPr bwMode="auto">
                          <a:xfrm>
                            <a:off x="0" y="0"/>
                            <a:ext cx="2681090" cy="2011472"/>
                          </a:xfrm>
                          <a:prstGeom prst="rect">
                            <a:avLst/>
                          </a:prstGeom>
                          <a:noFill/>
                          <a:ln w="9525">
                            <a:noFill/>
                            <a:miter lim="800000"/>
                            <a:headEnd/>
                            <a:tailEnd/>
                          </a:ln>
                        </pic:spPr>
                      </pic:pic>
                    </a:graphicData>
                  </a:graphic>
                </wp:inline>
              </w:drawing>
            </w:r>
          </w:p>
          <w:p w14:paraId="5174A48D" w14:textId="77777777" w:rsidR="00BF71D7" w:rsidRDefault="00BF71D7" w:rsidP="004C1A89">
            <w:pPr>
              <w:autoSpaceDE w:val="0"/>
              <w:autoSpaceDN w:val="0"/>
              <w:adjustRightInd w:val="0"/>
              <w:spacing w:after="0"/>
              <w:rPr>
                <w:rFonts w:cs="Arial"/>
                <w:sz w:val="20"/>
              </w:rPr>
            </w:pPr>
          </w:p>
          <w:p w14:paraId="02D99C7A" w14:textId="77777777" w:rsidR="004C1A89" w:rsidRPr="00FA408F" w:rsidRDefault="004C1A89" w:rsidP="00F36CEE">
            <w:pPr>
              <w:autoSpaceDE w:val="0"/>
              <w:autoSpaceDN w:val="0"/>
              <w:adjustRightInd w:val="0"/>
              <w:spacing w:after="0"/>
              <w:rPr>
                <w:sz w:val="20"/>
              </w:rPr>
            </w:pPr>
          </w:p>
        </w:tc>
        <w:tc>
          <w:tcPr>
            <w:tcW w:w="274" w:type="dxa"/>
          </w:tcPr>
          <w:p w14:paraId="7154B355" w14:textId="77777777" w:rsidR="004C1A89" w:rsidRDefault="004C1A89" w:rsidP="00827F41">
            <w:pPr>
              <w:spacing w:after="0"/>
              <w:rPr>
                <w:rFonts w:cs="Arial"/>
                <w:color w:val="000000"/>
                <w:szCs w:val="22"/>
              </w:rPr>
            </w:pPr>
          </w:p>
        </w:tc>
        <w:tc>
          <w:tcPr>
            <w:tcW w:w="4515" w:type="dxa"/>
          </w:tcPr>
          <w:p w14:paraId="5970BADE" w14:textId="77777777" w:rsidR="00F36CEE" w:rsidRPr="000E4900" w:rsidRDefault="00F36CEE" w:rsidP="00F36CEE">
            <w:pPr>
              <w:autoSpaceDE w:val="0"/>
              <w:autoSpaceDN w:val="0"/>
              <w:adjustRightInd w:val="0"/>
              <w:spacing w:after="0"/>
              <w:rPr>
                <w:rFonts w:cs="Arial"/>
                <w:sz w:val="20"/>
              </w:rPr>
            </w:pPr>
            <w:r w:rsidRPr="000E4900">
              <w:rPr>
                <w:rFonts w:cs="Arial"/>
                <w:sz w:val="20"/>
              </w:rPr>
              <w:t xml:space="preserve">La gestion technique implique nécessairement l’exécution de petites réparations pour assurer la continuité du service et à terme le renouvellement de certains équipements. On entend par petites réparations les interventions sur le réseau, les armoires électriques, le groupe électrogène, </w:t>
            </w:r>
            <w:r>
              <w:rPr>
                <w:rFonts w:cs="Arial"/>
                <w:sz w:val="20"/>
              </w:rPr>
              <w:t xml:space="preserve">les </w:t>
            </w:r>
            <w:r w:rsidRPr="000E4900">
              <w:rPr>
                <w:rFonts w:cs="Arial"/>
                <w:sz w:val="20"/>
              </w:rPr>
              <w:t xml:space="preserve">équipements solaires </w:t>
            </w:r>
            <w:r>
              <w:rPr>
                <w:rFonts w:cs="Arial"/>
                <w:sz w:val="20"/>
              </w:rPr>
              <w:t>....</w:t>
            </w:r>
            <w:r w:rsidRPr="000E4900">
              <w:rPr>
                <w:rFonts w:cs="Arial"/>
                <w:sz w:val="20"/>
              </w:rPr>
              <w:t>etc. qui n’entraînent pas l’arrêt de la production et de la distribution.</w:t>
            </w:r>
          </w:p>
          <w:p w14:paraId="54BDB249" w14:textId="77777777" w:rsidR="00F36CEE" w:rsidRDefault="00F36CEE" w:rsidP="004C1A89">
            <w:pPr>
              <w:autoSpaceDE w:val="0"/>
              <w:autoSpaceDN w:val="0"/>
              <w:adjustRightInd w:val="0"/>
              <w:spacing w:after="0"/>
              <w:rPr>
                <w:rFonts w:cs="Arial"/>
                <w:bCs/>
                <w:sz w:val="20"/>
              </w:rPr>
            </w:pPr>
          </w:p>
          <w:p w14:paraId="0C6D79FB" w14:textId="77777777" w:rsidR="004C1A89" w:rsidRPr="000E4900" w:rsidRDefault="004C1A89" w:rsidP="004C1A89">
            <w:pPr>
              <w:autoSpaceDE w:val="0"/>
              <w:autoSpaceDN w:val="0"/>
              <w:adjustRightInd w:val="0"/>
              <w:spacing w:after="0"/>
              <w:rPr>
                <w:rFonts w:cs="Arial"/>
                <w:sz w:val="20"/>
              </w:rPr>
            </w:pPr>
            <w:r w:rsidRPr="000E4900">
              <w:rPr>
                <w:rFonts w:cs="Arial"/>
                <w:bCs/>
                <w:sz w:val="20"/>
              </w:rPr>
              <w:t>En cas de panne, l'exploitant peut avoir la responsabilité d'assurer des maintenances dites lourdes ou grosses réparations qui</w:t>
            </w:r>
            <w:r w:rsidRPr="000E4900">
              <w:rPr>
                <w:rFonts w:cs="Arial"/>
                <w:sz w:val="20"/>
              </w:rPr>
              <w:t xml:space="preserve"> nécessitent l’intervention d’un professionnel. Ce type d’interventions doit être précédé d’un diagnostic pour déterminer la nature de la panne : usure normale ou exploitation défaillante. </w:t>
            </w:r>
          </w:p>
          <w:p w14:paraId="5EED5565" w14:textId="77777777" w:rsidR="004C1A89" w:rsidRPr="000E4900" w:rsidRDefault="004C1A89" w:rsidP="004C1A89">
            <w:pPr>
              <w:autoSpaceDE w:val="0"/>
              <w:autoSpaceDN w:val="0"/>
              <w:adjustRightInd w:val="0"/>
              <w:spacing w:after="0"/>
              <w:rPr>
                <w:rFonts w:cs="Arial"/>
                <w:b/>
                <w:bCs/>
                <w:sz w:val="20"/>
              </w:rPr>
            </w:pPr>
          </w:p>
          <w:p w14:paraId="51F1DAE8" w14:textId="77777777" w:rsidR="004C1A89" w:rsidRDefault="004C1A89" w:rsidP="00F36CEE">
            <w:pPr>
              <w:autoSpaceDE w:val="0"/>
              <w:autoSpaceDN w:val="0"/>
              <w:adjustRightInd w:val="0"/>
              <w:spacing w:after="0"/>
            </w:pPr>
            <w:r w:rsidRPr="000E4900">
              <w:rPr>
                <w:rFonts w:cs="Arial"/>
                <w:sz w:val="20"/>
              </w:rPr>
              <w:t xml:space="preserve">Le renouvellement des équipements n’incombe pas à l'exploitant à l’exception en général des accessoires hydrauliques tels que les compteurs et équipements annexes des bornes fontaines et des branchements, les vannes, les ventouses et vidanges, les sondes de niveau des forages. </w:t>
            </w:r>
          </w:p>
        </w:tc>
      </w:tr>
    </w:tbl>
    <w:p w14:paraId="1A206A7C" w14:textId="77777777" w:rsidR="004C1A89" w:rsidRDefault="004C1A89" w:rsidP="004C1A89">
      <w:pPr>
        <w:spacing w:after="0"/>
        <w:jc w:val="left"/>
        <w:rPr>
          <w:rFonts w:cs="Arial"/>
          <w:szCs w:val="22"/>
        </w:rPr>
      </w:pPr>
    </w:p>
    <w:p w14:paraId="68A1D828" w14:textId="77777777" w:rsidR="004C1A89" w:rsidRDefault="004C1A89" w:rsidP="004C1A89">
      <w:pPr>
        <w:spacing w:after="0"/>
        <w:jc w:val="left"/>
        <w:rPr>
          <w:rFonts w:cs="Arial"/>
          <w:szCs w:val="22"/>
        </w:rPr>
      </w:pPr>
    </w:p>
    <w:p w14:paraId="23EE70D1" w14:textId="77777777" w:rsidR="00EC0EEC" w:rsidRDefault="008264D6" w:rsidP="008264D6">
      <w:pPr>
        <w:spacing w:after="0"/>
        <w:jc w:val="center"/>
        <w:rPr>
          <w:rFonts w:cs="Arial"/>
          <w:szCs w:val="22"/>
        </w:rPr>
      </w:pPr>
      <w:r w:rsidRPr="008264D6">
        <w:rPr>
          <w:rFonts w:cs="Arial"/>
          <w:noProof/>
          <w:szCs w:val="22"/>
          <w:lang w:val="fr-MC" w:eastAsia="fr-MC"/>
        </w:rPr>
        <w:drawing>
          <wp:inline distT="0" distB="0" distL="0" distR="0" wp14:anchorId="3F7A8759" wp14:editId="5AA745BC">
            <wp:extent cx="5461937" cy="3923414"/>
            <wp:effectExtent l="19050" t="0" r="5413" b="0"/>
            <wp:docPr id="39" name="Image 10" descr="C:\Users\Manu\Documents\DGD\0-ACTIVITES EN COURS\Publication GSPEAD et FODELOC\tuyau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nu\Documents\DGD\0-ACTIVITES EN COURS\Publication GSPEAD et FODELOC\tuyaux.jpg"/>
                    <pic:cNvPicPr>
                      <a:picLocks noChangeAspect="1" noChangeArrowheads="1"/>
                    </pic:cNvPicPr>
                  </pic:nvPicPr>
                  <pic:blipFill>
                    <a:blip r:embed="rId79" cstate="print"/>
                    <a:srcRect/>
                    <a:stretch>
                      <a:fillRect/>
                    </a:stretch>
                  </pic:blipFill>
                  <pic:spPr bwMode="auto">
                    <a:xfrm>
                      <a:off x="0" y="0"/>
                      <a:ext cx="5488171" cy="3942259"/>
                    </a:xfrm>
                    <a:prstGeom prst="rect">
                      <a:avLst/>
                    </a:prstGeom>
                    <a:noFill/>
                    <a:ln w="9525">
                      <a:noFill/>
                      <a:miter lim="800000"/>
                      <a:headEnd/>
                      <a:tailEnd/>
                    </a:ln>
                  </pic:spPr>
                </pic:pic>
              </a:graphicData>
            </a:graphic>
          </wp:inline>
        </w:drawing>
      </w:r>
    </w:p>
    <w:p w14:paraId="0D6AC630" w14:textId="77777777" w:rsidR="00EC0EEC" w:rsidRDefault="00EC0EEC" w:rsidP="004C1A89">
      <w:pPr>
        <w:spacing w:after="0"/>
        <w:jc w:val="left"/>
        <w:rPr>
          <w:rFonts w:cs="Arial"/>
          <w:szCs w:val="22"/>
        </w:rPr>
      </w:pPr>
    </w:p>
    <w:p w14:paraId="5441E51F" w14:textId="77777777" w:rsidR="00EC0EEC" w:rsidRDefault="00EC0EEC" w:rsidP="004C1A89">
      <w:pPr>
        <w:spacing w:after="0"/>
        <w:jc w:val="left"/>
        <w:rPr>
          <w:rFonts w:cs="Arial"/>
          <w:szCs w:val="22"/>
        </w:rPr>
      </w:pPr>
    </w:p>
    <w:p w14:paraId="7EFFAD40" w14:textId="77777777" w:rsidR="00EC0EEC" w:rsidRDefault="00EC0EEC" w:rsidP="004C1A89">
      <w:pPr>
        <w:spacing w:after="0"/>
        <w:jc w:val="left"/>
        <w:rPr>
          <w:rFonts w:cs="Arial"/>
          <w:szCs w:val="22"/>
        </w:rPr>
      </w:pPr>
    </w:p>
    <w:p w14:paraId="31A66C08" w14:textId="77777777" w:rsidR="00EC0EEC" w:rsidRDefault="00EC0EEC" w:rsidP="004C1A89">
      <w:pPr>
        <w:spacing w:after="0"/>
        <w:jc w:val="left"/>
        <w:rPr>
          <w:rFonts w:cs="Arial"/>
          <w:szCs w:val="22"/>
        </w:rPr>
      </w:pPr>
    </w:p>
    <w:p w14:paraId="588B4B71" w14:textId="77777777" w:rsidR="00EC0EEC" w:rsidRDefault="00EC0EEC" w:rsidP="004C1A89">
      <w:pPr>
        <w:spacing w:after="0"/>
        <w:jc w:val="left"/>
        <w:rPr>
          <w:rFonts w:cs="Arial"/>
          <w:szCs w:val="22"/>
        </w:rPr>
      </w:pPr>
    </w:p>
    <w:p w14:paraId="72DA1466" w14:textId="77777777" w:rsidR="00EC0EEC" w:rsidRDefault="00EC0EEC" w:rsidP="004C1A89">
      <w:pPr>
        <w:spacing w:after="0"/>
        <w:jc w:val="left"/>
        <w:rPr>
          <w:rFonts w:cs="Arial"/>
          <w:szCs w:val="22"/>
        </w:rPr>
      </w:pPr>
    </w:p>
    <w:tbl>
      <w:tblPr>
        <w:tblStyle w:val="Grilledutableau"/>
        <w:tblW w:w="9747" w:type="dxa"/>
        <w:tblLayout w:type="fixed"/>
        <w:tblLook w:val="04A0" w:firstRow="1" w:lastRow="0" w:firstColumn="1" w:lastColumn="0" w:noHBand="0" w:noVBand="1"/>
      </w:tblPr>
      <w:tblGrid>
        <w:gridCol w:w="108"/>
        <w:gridCol w:w="4395"/>
        <w:gridCol w:w="283"/>
        <w:gridCol w:w="4961"/>
      </w:tblGrid>
      <w:tr w:rsidR="006D06B9" w14:paraId="7070C5EA" w14:textId="77777777" w:rsidTr="000B2930">
        <w:tc>
          <w:tcPr>
            <w:tcW w:w="4503" w:type="dxa"/>
            <w:gridSpan w:val="2"/>
            <w:tcBorders>
              <w:top w:val="nil"/>
              <w:left w:val="nil"/>
              <w:bottom w:val="nil"/>
              <w:right w:val="nil"/>
            </w:tcBorders>
          </w:tcPr>
          <w:p w14:paraId="334D91E7" w14:textId="77777777" w:rsidR="006D06B9" w:rsidRPr="000E4900" w:rsidRDefault="006D06B9" w:rsidP="00EC0EEC">
            <w:pPr>
              <w:autoSpaceDE w:val="0"/>
              <w:autoSpaceDN w:val="0"/>
              <w:adjustRightInd w:val="0"/>
              <w:spacing w:after="0"/>
              <w:rPr>
                <w:rFonts w:cs="Arial"/>
                <w:sz w:val="20"/>
              </w:rPr>
            </w:pPr>
            <w:r w:rsidRPr="000E4900">
              <w:rPr>
                <w:rFonts w:cs="Arial"/>
                <w:sz w:val="20"/>
              </w:rPr>
              <w:lastRenderedPageBreak/>
              <w:t>En ce qui concerne la</w:t>
            </w:r>
            <w:r w:rsidRPr="000E4900">
              <w:rPr>
                <w:rFonts w:cs="Arial"/>
                <w:b/>
                <w:sz w:val="20"/>
              </w:rPr>
              <w:t xml:space="preserve"> gestion financière</w:t>
            </w:r>
            <w:r w:rsidRPr="000E4900">
              <w:rPr>
                <w:rFonts w:cs="Arial"/>
                <w:sz w:val="20"/>
              </w:rPr>
              <w:t>, l'exploitant doit faire face à différentes charges d'exploitation qui sont les suivantes :</w:t>
            </w:r>
          </w:p>
          <w:p w14:paraId="41E326B5" w14:textId="77777777" w:rsidR="006D06B9" w:rsidRPr="0000147A" w:rsidRDefault="006D06B9" w:rsidP="00EC0EEC">
            <w:pPr>
              <w:autoSpaceDE w:val="0"/>
              <w:autoSpaceDN w:val="0"/>
              <w:adjustRightInd w:val="0"/>
              <w:spacing w:after="0"/>
              <w:rPr>
                <w:rFonts w:cs="Arial"/>
                <w:b/>
                <w:bCs/>
                <w:sz w:val="8"/>
                <w:szCs w:val="8"/>
              </w:rPr>
            </w:pPr>
          </w:p>
          <w:p w14:paraId="4250B4C9" w14:textId="77777777" w:rsidR="006D06B9" w:rsidRPr="000E4900" w:rsidRDefault="006D06B9" w:rsidP="00EC0EEC">
            <w:pPr>
              <w:autoSpaceDE w:val="0"/>
              <w:autoSpaceDN w:val="0"/>
              <w:adjustRightInd w:val="0"/>
              <w:spacing w:after="0"/>
              <w:rPr>
                <w:rFonts w:cs="Arial"/>
                <w:b/>
                <w:bCs/>
                <w:sz w:val="20"/>
              </w:rPr>
            </w:pPr>
            <w:r w:rsidRPr="000E4900">
              <w:rPr>
                <w:rFonts w:cs="Arial"/>
                <w:b/>
                <w:bCs/>
                <w:sz w:val="20"/>
              </w:rPr>
              <w:t>- Les charges du personnel d’exploitation.</w:t>
            </w:r>
          </w:p>
          <w:p w14:paraId="2D34645A" w14:textId="77777777" w:rsidR="006D06B9" w:rsidRPr="000E4900" w:rsidRDefault="006D06B9" w:rsidP="00EC0EEC">
            <w:pPr>
              <w:autoSpaceDE w:val="0"/>
              <w:autoSpaceDN w:val="0"/>
              <w:adjustRightInd w:val="0"/>
              <w:spacing w:after="0"/>
              <w:rPr>
                <w:rFonts w:cs="Arial"/>
                <w:sz w:val="20"/>
              </w:rPr>
            </w:pPr>
            <w:r w:rsidRPr="000E4900">
              <w:rPr>
                <w:rFonts w:cs="Arial"/>
                <w:sz w:val="20"/>
              </w:rPr>
              <w:t>Elles constituent le premier poste de dépense.</w:t>
            </w:r>
          </w:p>
          <w:p w14:paraId="4DFAA8A9" w14:textId="77777777" w:rsidR="006D06B9" w:rsidRPr="0000147A" w:rsidRDefault="006D06B9" w:rsidP="00EC0EEC">
            <w:pPr>
              <w:autoSpaceDE w:val="0"/>
              <w:autoSpaceDN w:val="0"/>
              <w:adjustRightInd w:val="0"/>
              <w:spacing w:after="0"/>
              <w:rPr>
                <w:rFonts w:cs="Arial"/>
                <w:sz w:val="8"/>
                <w:szCs w:val="8"/>
              </w:rPr>
            </w:pPr>
          </w:p>
          <w:p w14:paraId="24253EAD" w14:textId="77777777" w:rsidR="006D06B9" w:rsidRPr="000E4900" w:rsidRDefault="006D06B9" w:rsidP="00EC0EEC">
            <w:pPr>
              <w:autoSpaceDE w:val="0"/>
              <w:autoSpaceDN w:val="0"/>
              <w:adjustRightInd w:val="0"/>
              <w:spacing w:after="0"/>
              <w:rPr>
                <w:rFonts w:cs="Arial"/>
                <w:b/>
                <w:bCs/>
                <w:sz w:val="20"/>
              </w:rPr>
            </w:pPr>
            <w:r w:rsidRPr="000E4900">
              <w:rPr>
                <w:rFonts w:cs="Arial"/>
                <w:b/>
                <w:bCs/>
                <w:sz w:val="20"/>
              </w:rPr>
              <w:t>- Les charges d’énergie et consommables.</w:t>
            </w:r>
          </w:p>
          <w:p w14:paraId="43E2402C" w14:textId="77777777" w:rsidR="006D06B9" w:rsidRDefault="006D06B9" w:rsidP="00EC0EEC">
            <w:pPr>
              <w:autoSpaceDE w:val="0"/>
              <w:autoSpaceDN w:val="0"/>
              <w:adjustRightInd w:val="0"/>
              <w:spacing w:after="0"/>
              <w:rPr>
                <w:rFonts w:cs="Arial"/>
                <w:sz w:val="20"/>
              </w:rPr>
            </w:pPr>
            <w:r w:rsidRPr="000E4900">
              <w:rPr>
                <w:rFonts w:cs="Arial"/>
                <w:bCs/>
                <w:sz w:val="20"/>
              </w:rPr>
              <w:t xml:space="preserve">Elles représentent le second poste de dépense après les salaires. </w:t>
            </w:r>
            <w:r w:rsidRPr="000E4900">
              <w:rPr>
                <w:rFonts w:cs="Arial"/>
                <w:sz w:val="20"/>
              </w:rPr>
              <w:t>La consommation de carburant est fonction de la puissance du groupe. La puissance du groupe est fonction de la pompe immergée dans le forage à alimenter. Plus l'eau à pomper dans le sous-sol est profonde et le réservoir élevé, plus la pompe doit être puissante. Plus le débit de la pompe est élevé, plus elle nécessite de l'énergie. Ces informations ont été données à l'exploitant dans le cahier des charges de la consultation et il en a tenu compte pour calculer ses charges et proposer un prix. Les lubrifiants (huile) et les petits consommables (filtre à huile, filtre à gasoil et à air) constituent aussi une charge non négligeable. La consommation d’huile pour les vidanges et les consommables pour le groupe électrogène peuvent être estimés à 10% du montant de la facture annuelle de carburant. Dans un système fonctionnant à l'énergie solaire les charges d'exploitation sont beaucoup plus faibles.</w:t>
            </w:r>
          </w:p>
          <w:p w14:paraId="59C4C335" w14:textId="77777777" w:rsidR="006D06B9" w:rsidRPr="0000147A" w:rsidRDefault="006D06B9" w:rsidP="00EC0EEC">
            <w:pPr>
              <w:autoSpaceDE w:val="0"/>
              <w:autoSpaceDN w:val="0"/>
              <w:adjustRightInd w:val="0"/>
              <w:spacing w:after="0"/>
              <w:rPr>
                <w:rFonts w:cs="Arial"/>
                <w:sz w:val="8"/>
                <w:szCs w:val="8"/>
              </w:rPr>
            </w:pPr>
          </w:p>
          <w:p w14:paraId="6C819F51" w14:textId="77777777" w:rsidR="006D06B9" w:rsidRPr="000E4900" w:rsidRDefault="006D06B9" w:rsidP="00EC0EEC">
            <w:pPr>
              <w:autoSpaceDE w:val="0"/>
              <w:autoSpaceDN w:val="0"/>
              <w:adjustRightInd w:val="0"/>
              <w:spacing w:after="0"/>
              <w:rPr>
                <w:rFonts w:cs="Arial"/>
                <w:b/>
                <w:sz w:val="20"/>
              </w:rPr>
            </w:pPr>
            <w:r w:rsidRPr="000E4900">
              <w:rPr>
                <w:rFonts w:cs="Arial"/>
                <w:b/>
                <w:sz w:val="20"/>
              </w:rPr>
              <w:t>- Les charges d’entretien et de maintenance.</w:t>
            </w:r>
          </w:p>
          <w:p w14:paraId="43C9E92D" w14:textId="77777777" w:rsidR="00F36CEE" w:rsidRDefault="006D06B9" w:rsidP="0000147A">
            <w:pPr>
              <w:autoSpaceDE w:val="0"/>
              <w:autoSpaceDN w:val="0"/>
              <w:adjustRightInd w:val="0"/>
              <w:spacing w:after="0"/>
              <w:rPr>
                <w:rFonts w:cs="Arial"/>
                <w:sz w:val="20"/>
              </w:rPr>
            </w:pPr>
            <w:r w:rsidRPr="000E4900">
              <w:rPr>
                <w:rFonts w:cs="Arial"/>
                <w:sz w:val="20"/>
              </w:rPr>
              <w:t xml:space="preserve">Il s'agit des dépenses indispensables au fonctionnement régulier et optimal du système de production et de distribution (groupe, réservoir, réseau, etc.). Pour les groupes </w:t>
            </w:r>
            <w:r>
              <w:rPr>
                <w:rFonts w:cs="Arial"/>
                <w:sz w:val="20"/>
              </w:rPr>
              <w:t>électrogèn</w:t>
            </w:r>
            <w:r w:rsidRPr="000E4900">
              <w:rPr>
                <w:rFonts w:cs="Arial"/>
                <w:sz w:val="20"/>
              </w:rPr>
              <w:t>es, le coût d</w:t>
            </w:r>
            <w:r>
              <w:rPr>
                <w:rFonts w:cs="Arial"/>
                <w:sz w:val="20"/>
              </w:rPr>
              <w:t>'une</w:t>
            </w:r>
            <w:r w:rsidRPr="000E4900">
              <w:rPr>
                <w:rFonts w:cs="Arial"/>
                <w:sz w:val="20"/>
              </w:rPr>
              <w:t xml:space="preserve"> maintenance effectuée selon les</w:t>
            </w:r>
            <w:r w:rsidR="001A653A">
              <w:rPr>
                <w:rFonts w:cs="Arial"/>
                <w:sz w:val="20"/>
              </w:rPr>
              <w:t xml:space="preserve"> </w:t>
            </w:r>
            <w:r w:rsidR="001A653A" w:rsidRPr="000E4900">
              <w:rPr>
                <w:rFonts w:cs="Arial"/>
                <w:sz w:val="20"/>
              </w:rPr>
              <w:t>spécifi</w:t>
            </w:r>
            <w:r w:rsidR="001A653A">
              <w:rPr>
                <w:rFonts w:cs="Arial"/>
                <w:sz w:val="20"/>
              </w:rPr>
              <w:t>cations techniques, toutes les 25</w:t>
            </w:r>
            <w:r w:rsidR="001A653A" w:rsidRPr="000E4900">
              <w:rPr>
                <w:rFonts w:cs="Arial"/>
                <w:sz w:val="20"/>
              </w:rPr>
              <w:t xml:space="preserve">00 heures est </w:t>
            </w:r>
            <w:r w:rsidR="001A653A">
              <w:rPr>
                <w:rFonts w:cs="Arial"/>
                <w:sz w:val="20"/>
              </w:rPr>
              <w:t>de l'ordre de</w:t>
            </w:r>
            <w:r w:rsidR="001A653A" w:rsidRPr="000E4900">
              <w:rPr>
                <w:rFonts w:cs="Arial"/>
                <w:sz w:val="20"/>
              </w:rPr>
              <w:t xml:space="preserve"> 200 000 FCFA et celui</w:t>
            </w:r>
            <w:r w:rsidR="001A653A">
              <w:rPr>
                <w:rFonts w:cs="Arial"/>
                <w:sz w:val="20"/>
              </w:rPr>
              <w:t xml:space="preserve"> </w:t>
            </w:r>
            <w:r w:rsidR="001A653A" w:rsidRPr="000E4900">
              <w:rPr>
                <w:rFonts w:cs="Arial"/>
                <w:sz w:val="20"/>
              </w:rPr>
              <w:t xml:space="preserve">de la révision générale </w:t>
            </w:r>
            <w:r w:rsidR="001A653A">
              <w:rPr>
                <w:rFonts w:cs="Arial"/>
                <w:sz w:val="20"/>
              </w:rPr>
              <w:t xml:space="preserve"> </w:t>
            </w:r>
            <w:r w:rsidR="001A653A" w:rsidRPr="000E4900">
              <w:rPr>
                <w:rFonts w:cs="Arial"/>
                <w:sz w:val="20"/>
              </w:rPr>
              <w:t>de</w:t>
            </w:r>
            <w:r w:rsidR="001A653A">
              <w:rPr>
                <w:rFonts w:cs="Arial"/>
                <w:sz w:val="20"/>
              </w:rPr>
              <w:t xml:space="preserve">  moitié</w:t>
            </w:r>
          </w:p>
          <w:p w14:paraId="34033BD7" w14:textId="77777777" w:rsidR="001A653A" w:rsidRDefault="001A653A" w:rsidP="0000147A">
            <w:pPr>
              <w:autoSpaceDE w:val="0"/>
              <w:autoSpaceDN w:val="0"/>
              <w:adjustRightInd w:val="0"/>
              <w:spacing w:after="0"/>
              <w:rPr>
                <w:rFonts w:cs="Arial"/>
                <w:sz w:val="20"/>
              </w:rPr>
            </w:pPr>
            <w:r>
              <w:rPr>
                <w:rFonts w:cs="Arial"/>
                <w:sz w:val="20"/>
              </w:rPr>
              <w:t xml:space="preserve"> </w:t>
            </w:r>
          </w:p>
          <w:p w14:paraId="7B1B6E6F" w14:textId="77777777" w:rsidR="006D06B9" w:rsidRPr="008D0B76" w:rsidRDefault="001A653A" w:rsidP="001A653A">
            <w:pPr>
              <w:autoSpaceDE w:val="0"/>
              <w:autoSpaceDN w:val="0"/>
              <w:adjustRightInd w:val="0"/>
              <w:spacing w:after="0"/>
              <w:jc w:val="center"/>
              <w:rPr>
                <w:b/>
                <w:sz w:val="20"/>
              </w:rPr>
            </w:pPr>
            <w:r w:rsidRPr="001A653A">
              <w:rPr>
                <w:rFonts w:cs="Arial"/>
                <w:noProof/>
                <w:sz w:val="20"/>
                <w:lang w:val="fr-MC" w:eastAsia="fr-MC"/>
              </w:rPr>
              <w:drawing>
                <wp:inline distT="0" distB="0" distL="0" distR="0" wp14:anchorId="5E2B266B" wp14:editId="386DD101">
                  <wp:extent cx="2257439" cy="3062177"/>
                  <wp:effectExtent l="19050" t="0" r="9511" b="0"/>
                  <wp:docPr id="17"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t="4510" b="19309"/>
                          <a:stretch/>
                        </pic:blipFill>
                        <pic:spPr bwMode="auto">
                          <a:xfrm>
                            <a:off x="0" y="0"/>
                            <a:ext cx="2302890" cy="31238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3" w:type="dxa"/>
            <w:tcBorders>
              <w:top w:val="nil"/>
              <w:left w:val="nil"/>
              <w:bottom w:val="nil"/>
              <w:right w:val="nil"/>
            </w:tcBorders>
          </w:tcPr>
          <w:p w14:paraId="66689587" w14:textId="77777777" w:rsidR="006D06B9" w:rsidRDefault="006D06B9" w:rsidP="00EC0EEC">
            <w:pPr>
              <w:spacing w:after="0"/>
              <w:rPr>
                <w:rFonts w:cs="Arial"/>
                <w:color w:val="000000"/>
                <w:szCs w:val="22"/>
              </w:rPr>
            </w:pPr>
          </w:p>
        </w:tc>
        <w:tc>
          <w:tcPr>
            <w:tcW w:w="4961" w:type="dxa"/>
            <w:tcBorders>
              <w:top w:val="nil"/>
              <w:left w:val="nil"/>
              <w:bottom w:val="nil"/>
              <w:right w:val="nil"/>
            </w:tcBorders>
          </w:tcPr>
          <w:p w14:paraId="553D49F6" w14:textId="77777777" w:rsidR="0000147A" w:rsidRPr="000E4900" w:rsidRDefault="0000147A" w:rsidP="0000147A">
            <w:pPr>
              <w:autoSpaceDE w:val="0"/>
              <w:autoSpaceDN w:val="0"/>
              <w:adjustRightInd w:val="0"/>
              <w:spacing w:after="0"/>
              <w:rPr>
                <w:rFonts w:cs="Arial"/>
                <w:sz w:val="20"/>
              </w:rPr>
            </w:pPr>
            <w:r w:rsidRPr="000E4900">
              <w:rPr>
                <w:rFonts w:cs="Arial"/>
                <w:sz w:val="20"/>
              </w:rPr>
              <w:t>de vie (à 5 000 heures) à 500 000 FCFA soit respectivement 133 FCFA et 100 FCFA par heure</w:t>
            </w:r>
            <w:r>
              <w:rPr>
                <w:rFonts w:cs="Arial"/>
                <w:sz w:val="20"/>
              </w:rPr>
              <w:t xml:space="preserve"> de fonctionnement</w:t>
            </w:r>
            <w:r w:rsidRPr="000E4900">
              <w:rPr>
                <w:rFonts w:cs="Arial"/>
                <w:sz w:val="20"/>
              </w:rPr>
              <w:t>.</w:t>
            </w:r>
          </w:p>
          <w:p w14:paraId="2B4B4E1E" w14:textId="77777777" w:rsidR="00F36CEE" w:rsidRDefault="00F36CEE" w:rsidP="00EC0EEC">
            <w:pPr>
              <w:autoSpaceDE w:val="0"/>
              <w:autoSpaceDN w:val="0"/>
              <w:adjustRightInd w:val="0"/>
              <w:spacing w:after="0"/>
              <w:rPr>
                <w:rFonts w:cs="Arial"/>
                <w:sz w:val="20"/>
              </w:rPr>
            </w:pPr>
          </w:p>
          <w:p w14:paraId="03009005" w14:textId="77777777" w:rsidR="006D06B9" w:rsidRDefault="006D06B9" w:rsidP="00EC0EEC">
            <w:pPr>
              <w:autoSpaceDE w:val="0"/>
              <w:autoSpaceDN w:val="0"/>
              <w:adjustRightInd w:val="0"/>
              <w:spacing w:after="0"/>
              <w:rPr>
                <w:rFonts w:cs="Arial"/>
                <w:sz w:val="20"/>
              </w:rPr>
            </w:pPr>
            <w:r w:rsidRPr="000E4900">
              <w:rPr>
                <w:rFonts w:cs="Arial"/>
                <w:sz w:val="20"/>
              </w:rPr>
              <w:t>Pour les pompes immergées, il est d'usage d’indexer leur durée de vie à celle du groupe électrogène.</w:t>
            </w:r>
          </w:p>
          <w:p w14:paraId="47A1CF5B" w14:textId="77777777" w:rsidR="006D06B9" w:rsidRPr="0000147A" w:rsidRDefault="006D06B9" w:rsidP="00EC0EEC">
            <w:pPr>
              <w:autoSpaceDE w:val="0"/>
              <w:autoSpaceDN w:val="0"/>
              <w:adjustRightInd w:val="0"/>
              <w:spacing w:after="0"/>
              <w:rPr>
                <w:rFonts w:cs="Arial"/>
                <w:b/>
                <w:sz w:val="8"/>
                <w:szCs w:val="8"/>
              </w:rPr>
            </w:pPr>
          </w:p>
          <w:p w14:paraId="259CB11A" w14:textId="77777777" w:rsidR="006D06B9" w:rsidRPr="000E4900" w:rsidRDefault="006D06B9" w:rsidP="00EC0EEC">
            <w:pPr>
              <w:autoSpaceDE w:val="0"/>
              <w:autoSpaceDN w:val="0"/>
              <w:adjustRightInd w:val="0"/>
              <w:spacing w:after="0"/>
              <w:rPr>
                <w:rFonts w:cs="Arial"/>
                <w:b/>
                <w:sz w:val="20"/>
              </w:rPr>
            </w:pPr>
            <w:r w:rsidRPr="000E4900">
              <w:rPr>
                <w:rFonts w:cs="Arial"/>
                <w:b/>
                <w:sz w:val="20"/>
              </w:rPr>
              <w:t>- Les redevances à reverser.</w:t>
            </w:r>
          </w:p>
          <w:p w14:paraId="0742F12A" w14:textId="77777777" w:rsidR="006D06B9" w:rsidRDefault="00F36CEE" w:rsidP="00EC0EEC">
            <w:pPr>
              <w:autoSpaceDE w:val="0"/>
              <w:autoSpaceDN w:val="0"/>
              <w:adjustRightInd w:val="0"/>
              <w:spacing w:after="0"/>
              <w:rPr>
                <w:rFonts w:eastAsia="Arial Unicode MS" w:cs="Arial"/>
                <w:sz w:val="20"/>
              </w:rPr>
            </w:pPr>
            <w:r>
              <w:rPr>
                <w:rFonts w:eastAsia="Arial Unicode MS" w:cs="Arial"/>
                <w:sz w:val="20"/>
              </w:rPr>
              <w:t>L</w:t>
            </w:r>
            <w:r w:rsidR="006D06B9" w:rsidRPr="000E4900">
              <w:rPr>
                <w:rFonts w:eastAsia="Arial Unicode MS" w:cs="Arial"/>
                <w:sz w:val="20"/>
              </w:rPr>
              <w:t xml:space="preserve">’exploitant doit s’acquitter mensuellement </w:t>
            </w:r>
            <w:r w:rsidR="006D06B9" w:rsidRPr="000E4900">
              <w:rPr>
                <w:rFonts w:cs="Arial"/>
                <w:sz w:val="20"/>
              </w:rPr>
              <w:t>du</w:t>
            </w:r>
            <w:r w:rsidR="006D06B9" w:rsidRPr="000E4900">
              <w:rPr>
                <w:rFonts w:cs="Arial"/>
                <w:b/>
                <w:sz w:val="20"/>
              </w:rPr>
              <w:t xml:space="preserve"> </w:t>
            </w:r>
            <w:r w:rsidR="006D06B9" w:rsidRPr="000E4900">
              <w:rPr>
                <w:rFonts w:cs="Arial"/>
                <w:sz w:val="20"/>
              </w:rPr>
              <w:t xml:space="preserve">versement de </w:t>
            </w:r>
            <w:r w:rsidR="006D06B9" w:rsidRPr="000E4900">
              <w:rPr>
                <w:rFonts w:eastAsia="Arial Unicode MS" w:cs="Arial"/>
                <w:sz w:val="20"/>
              </w:rPr>
              <w:t xml:space="preserve">différentes redevances mentionnées dans le contrat et à verser par </w:t>
            </w:r>
            <w:r w:rsidR="00B842AC">
              <w:rPr>
                <w:rFonts w:eastAsia="Arial Unicode MS" w:cs="Arial"/>
                <w:sz w:val="20"/>
              </w:rPr>
              <w:t>m³</w:t>
            </w:r>
            <w:r w:rsidR="006D06B9" w:rsidRPr="000E4900">
              <w:rPr>
                <w:rFonts w:eastAsia="Arial Unicode MS" w:cs="Arial"/>
                <w:sz w:val="20"/>
              </w:rPr>
              <w:t xml:space="preserve"> d'eau commercialisée. Il s'agit :</w:t>
            </w:r>
          </w:p>
          <w:p w14:paraId="2E2A8D02" w14:textId="77777777" w:rsidR="006D06B9" w:rsidRPr="0000147A" w:rsidRDefault="006D06B9" w:rsidP="00EC0EEC">
            <w:pPr>
              <w:autoSpaceDE w:val="0"/>
              <w:autoSpaceDN w:val="0"/>
              <w:adjustRightInd w:val="0"/>
              <w:spacing w:after="0"/>
              <w:rPr>
                <w:rFonts w:cs="Arial"/>
                <w:sz w:val="8"/>
                <w:szCs w:val="8"/>
              </w:rPr>
            </w:pPr>
          </w:p>
          <w:p w14:paraId="31705AC5" w14:textId="77777777" w:rsidR="006D06B9" w:rsidRPr="000E4900" w:rsidRDefault="006D06B9" w:rsidP="00EC0EEC">
            <w:pPr>
              <w:autoSpaceDE w:val="0"/>
              <w:autoSpaceDN w:val="0"/>
              <w:adjustRightInd w:val="0"/>
              <w:spacing w:after="0"/>
              <w:rPr>
                <w:rFonts w:eastAsia="Arial Unicode MS" w:cs="Arial"/>
                <w:sz w:val="20"/>
              </w:rPr>
            </w:pPr>
            <w:r w:rsidRPr="000E4900">
              <w:rPr>
                <w:rFonts w:eastAsia="Arial Unicode MS" w:cs="Arial"/>
                <w:sz w:val="20"/>
              </w:rPr>
              <w:t>- De la redevance de maintenance si l’exploitant à un contrat avec une entreprise de</w:t>
            </w:r>
            <w:r>
              <w:rPr>
                <w:rFonts w:eastAsia="Arial Unicode MS" w:cs="Arial"/>
                <w:sz w:val="20"/>
              </w:rPr>
              <w:t xml:space="preserve"> maintenance.</w:t>
            </w:r>
            <w:r w:rsidRPr="000E4900">
              <w:rPr>
                <w:rFonts w:eastAsia="Arial Unicode MS" w:cs="Arial"/>
                <w:sz w:val="20"/>
              </w:rPr>
              <w:t xml:space="preserve"> </w:t>
            </w:r>
          </w:p>
          <w:p w14:paraId="3E5717A0" w14:textId="77777777" w:rsidR="006D06B9" w:rsidRPr="0000147A" w:rsidRDefault="006D06B9" w:rsidP="00EC0EEC">
            <w:pPr>
              <w:spacing w:after="0"/>
              <w:rPr>
                <w:rFonts w:eastAsia="Arial Unicode MS" w:cs="Arial"/>
                <w:sz w:val="8"/>
                <w:szCs w:val="8"/>
              </w:rPr>
            </w:pPr>
          </w:p>
          <w:p w14:paraId="2E3229B8" w14:textId="77777777" w:rsidR="006D06B9" w:rsidRPr="000E4900" w:rsidRDefault="0000147A" w:rsidP="00EC0EEC">
            <w:pPr>
              <w:spacing w:after="0"/>
              <w:rPr>
                <w:rFonts w:eastAsia="Arial Unicode MS" w:cs="Arial"/>
                <w:sz w:val="20"/>
              </w:rPr>
            </w:pPr>
            <w:r>
              <w:rPr>
                <w:rFonts w:eastAsia="Arial Unicode MS" w:cs="Arial"/>
                <w:sz w:val="20"/>
              </w:rPr>
              <w:t>- De la redevance pour la CCAG</w:t>
            </w:r>
            <w:r w:rsidR="006D06B9" w:rsidRPr="000E4900">
              <w:rPr>
                <w:rFonts w:eastAsia="Arial Unicode MS" w:cs="Arial"/>
                <w:sz w:val="20"/>
              </w:rPr>
              <w:t xml:space="preserve">. Dans le cadre d'une adhésion à la CCAG du Sud, cette redevance est actuellement de 50 FCFA par </w:t>
            </w:r>
            <w:r w:rsidR="00B842AC">
              <w:rPr>
                <w:rFonts w:eastAsia="Arial Unicode MS" w:cs="Arial"/>
                <w:sz w:val="20"/>
              </w:rPr>
              <w:t>m³</w:t>
            </w:r>
            <w:r w:rsidR="006D06B9" w:rsidRPr="000E4900">
              <w:rPr>
                <w:rFonts w:eastAsia="Arial Unicode MS" w:cs="Arial"/>
                <w:sz w:val="20"/>
              </w:rPr>
              <w:t xml:space="preserve"> vendu.</w:t>
            </w:r>
          </w:p>
          <w:p w14:paraId="55775474" w14:textId="77777777" w:rsidR="006D06B9" w:rsidRPr="0000147A" w:rsidRDefault="006D06B9" w:rsidP="00EC0EEC">
            <w:pPr>
              <w:autoSpaceDE w:val="0"/>
              <w:autoSpaceDN w:val="0"/>
              <w:adjustRightInd w:val="0"/>
              <w:spacing w:after="0"/>
              <w:rPr>
                <w:rFonts w:cs="Arial"/>
                <w:sz w:val="8"/>
                <w:szCs w:val="8"/>
              </w:rPr>
            </w:pPr>
          </w:p>
          <w:p w14:paraId="5DEFD376" w14:textId="77777777" w:rsidR="006D06B9" w:rsidRPr="000E4900" w:rsidRDefault="006D06B9" w:rsidP="00EC0EEC">
            <w:pPr>
              <w:spacing w:after="0"/>
              <w:rPr>
                <w:rFonts w:eastAsia="Arial Unicode MS" w:cs="Arial"/>
                <w:sz w:val="20"/>
              </w:rPr>
            </w:pPr>
            <w:r w:rsidRPr="000E4900">
              <w:rPr>
                <w:rFonts w:eastAsia="Arial Unicode MS" w:cs="Arial"/>
                <w:sz w:val="20"/>
              </w:rPr>
              <w:t xml:space="preserve">- De la redevance pour l'AUE si il y a une </w:t>
            </w:r>
            <w:r>
              <w:rPr>
                <w:rFonts w:eastAsia="Arial Unicode MS" w:cs="Arial"/>
                <w:sz w:val="20"/>
              </w:rPr>
              <w:t>AUE ou de la redevance pour la commune</w:t>
            </w:r>
            <w:r w:rsidRPr="000E4900">
              <w:rPr>
                <w:rFonts w:eastAsia="Arial Unicode MS" w:cs="Arial"/>
                <w:sz w:val="20"/>
              </w:rPr>
              <w:t> ; cette redevance permet à la commune de financer les actions de suivi.</w:t>
            </w:r>
          </w:p>
          <w:p w14:paraId="5490303B" w14:textId="77777777" w:rsidR="006D06B9" w:rsidRPr="0000147A" w:rsidRDefault="006D06B9" w:rsidP="00EC0EEC">
            <w:pPr>
              <w:spacing w:after="0"/>
              <w:rPr>
                <w:rFonts w:eastAsia="Arial Unicode MS" w:cs="Arial"/>
                <w:sz w:val="8"/>
                <w:szCs w:val="8"/>
              </w:rPr>
            </w:pPr>
          </w:p>
          <w:p w14:paraId="3A972385" w14:textId="77777777" w:rsidR="006D06B9" w:rsidRPr="000E4900" w:rsidRDefault="006D06B9" w:rsidP="00EC0EEC">
            <w:pPr>
              <w:spacing w:after="0"/>
              <w:rPr>
                <w:rFonts w:eastAsia="Arial Unicode MS" w:cs="Arial"/>
                <w:sz w:val="20"/>
              </w:rPr>
            </w:pPr>
            <w:r w:rsidRPr="000E4900">
              <w:rPr>
                <w:rFonts w:eastAsia="Arial Unicode MS" w:cs="Arial"/>
                <w:sz w:val="20"/>
              </w:rPr>
              <w:t>- De la redevance de renouvellement et d'extension. Cette redevance est versée sur un compte spécifique. Les retraits sur ce compte à la banque se font avec une triple signature : c</w:t>
            </w:r>
            <w:r>
              <w:rPr>
                <w:rFonts w:eastAsia="Arial Unicode MS" w:cs="Arial"/>
                <w:sz w:val="20"/>
              </w:rPr>
              <w:t>ommune ou</w:t>
            </w:r>
            <w:r w:rsidRPr="000E4900">
              <w:rPr>
                <w:rFonts w:eastAsia="Arial Unicode MS" w:cs="Arial"/>
                <w:sz w:val="20"/>
              </w:rPr>
              <w:t xml:space="preserve"> AUE, exploitant</w:t>
            </w:r>
            <w:r>
              <w:rPr>
                <w:rFonts w:eastAsia="Arial Unicode MS" w:cs="Arial"/>
                <w:sz w:val="20"/>
              </w:rPr>
              <w:t xml:space="preserve"> et la CCAG ou un représentant du ministère en charge de l'eau</w:t>
            </w:r>
            <w:r w:rsidRPr="000E4900">
              <w:rPr>
                <w:rFonts w:eastAsia="Arial Unicode MS" w:cs="Arial"/>
                <w:sz w:val="20"/>
              </w:rPr>
              <w:t>.</w:t>
            </w:r>
          </w:p>
          <w:p w14:paraId="533A8839" w14:textId="77777777" w:rsidR="006D06B9" w:rsidRPr="000E4900" w:rsidRDefault="006D06B9" w:rsidP="00EC0EEC">
            <w:pPr>
              <w:autoSpaceDE w:val="0"/>
              <w:autoSpaceDN w:val="0"/>
              <w:adjustRightInd w:val="0"/>
              <w:spacing w:after="0"/>
              <w:rPr>
                <w:rFonts w:cs="Arial"/>
                <w:sz w:val="20"/>
              </w:rPr>
            </w:pPr>
          </w:p>
          <w:p w14:paraId="0788C38F" w14:textId="77777777" w:rsidR="006D06B9" w:rsidRPr="000E4900" w:rsidRDefault="006D06B9" w:rsidP="00EC0EEC">
            <w:pPr>
              <w:autoSpaceDE w:val="0"/>
              <w:autoSpaceDN w:val="0"/>
              <w:adjustRightInd w:val="0"/>
              <w:spacing w:after="0"/>
              <w:rPr>
                <w:rFonts w:cs="Arial"/>
                <w:sz w:val="20"/>
              </w:rPr>
            </w:pPr>
            <w:r w:rsidRPr="000E4900">
              <w:rPr>
                <w:rFonts w:cs="Arial"/>
                <w:sz w:val="20"/>
              </w:rPr>
              <w:t xml:space="preserve">A la fin de chaque mois, le délégataire doit établir pour la commune la situation financière de l’exploitation et verser le montant des différentes redevances calculées sur la base du </w:t>
            </w:r>
            <w:r w:rsidR="00B842AC">
              <w:rPr>
                <w:rFonts w:cs="Arial"/>
                <w:sz w:val="20"/>
              </w:rPr>
              <w:t>m³</w:t>
            </w:r>
            <w:r w:rsidRPr="000E4900">
              <w:rPr>
                <w:rFonts w:cs="Arial"/>
                <w:sz w:val="20"/>
              </w:rPr>
              <w:t xml:space="preserve"> vendu. </w:t>
            </w:r>
          </w:p>
          <w:p w14:paraId="24C2F80D" w14:textId="77777777" w:rsidR="006D06B9" w:rsidRDefault="006D06B9" w:rsidP="00EC0EEC">
            <w:pPr>
              <w:autoSpaceDE w:val="0"/>
              <w:autoSpaceDN w:val="0"/>
              <w:adjustRightInd w:val="0"/>
              <w:spacing w:after="0"/>
              <w:rPr>
                <w:rFonts w:cs="Arial"/>
                <w:b/>
                <w:bCs/>
                <w:iCs/>
                <w:sz w:val="20"/>
              </w:rPr>
            </w:pPr>
          </w:p>
          <w:p w14:paraId="66B2DFEA" w14:textId="77777777" w:rsidR="006D06B9" w:rsidRDefault="006D06B9" w:rsidP="001A653A">
            <w:pPr>
              <w:autoSpaceDE w:val="0"/>
              <w:autoSpaceDN w:val="0"/>
              <w:adjustRightInd w:val="0"/>
              <w:spacing w:after="0"/>
              <w:rPr>
                <w:rFonts w:cs="Arial"/>
                <w:sz w:val="20"/>
              </w:rPr>
            </w:pPr>
            <w:r w:rsidRPr="000E4900">
              <w:rPr>
                <w:rFonts w:cs="Arial"/>
                <w:b/>
                <w:bCs/>
                <w:iCs/>
                <w:sz w:val="20"/>
              </w:rPr>
              <w:t>Les recettes d'exploitation ou produits d'exploitation</w:t>
            </w:r>
            <w:r w:rsidRPr="000E4900">
              <w:rPr>
                <w:rFonts w:cs="Arial"/>
                <w:bCs/>
                <w:iCs/>
                <w:sz w:val="20"/>
              </w:rPr>
              <w:t xml:space="preserve"> sont ceux de la vente </w:t>
            </w:r>
            <w:r>
              <w:rPr>
                <w:rFonts w:cs="Arial"/>
                <w:bCs/>
                <w:iCs/>
                <w:sz w:val="20"/>
              </w:rPr>
              <w:t xml:space="preserve">du service </w:t>
            </w:r>
            <w:r w:rsidRPr="000E4900">
              <w:rPr>
                <w:rFonts w:cs="Arial"/>
                <w:bCs/>
                <w:iCs/>
                <w:sz w:val="20"/>
              </w:rPr>
              <w:t>de l'eau. Cette</w:t>
            </w:r>
            <w:r w:rsidRPr="000E4900">
              <w:rPr>
                <w:rFonts w:cs="Arial"/>
                <w:sz w:val="20"/>
              </w:rPr>
              <w:t xml:space="preserve"> vente aux bornes fontaines est exercée par le personnel de l'exploitant. Les conditions de distribution sont fixées au cas par cas et définies dans le règlement d’usage annexé au contrat. La facturation et le recouvrement consistent à faire les relevés des compteurs, établir les factures pour les branchements, encaisser les recettes aux bornes fontaines, encaisser les paiements des factures des branchements particuliers et assurer le recouvrement des impayés. Les recettes de la vente</w:t>
            </w:r>
            <w:r w:rsidRPr="000E4900">
              <w:rPr>
                <w:rFonts w:eastAsia="Arial Unicode MS" w:cs="Arial"/>
                <w:sz w:val="20"/>
              </w:rPr>
              <w:t xml:space="preserve"> devront être déposées par le Gestionnaire sur un compte courant spécifique du service d’exploitation et être bien gérées. </w:t>
            </w:r>
            <w:r w:rsidRPr="000E4900">
              <w:rPr>
                <w:rFonts w:cs="Arial"/>
                <w:sz w:val="20"/>
              </w:rPr>
              <w:t xml:space="preserve">Cette activité nécessite de la part de l'exploitant une rigueur dans le choix des fontainiers et dans le suivi quotidien des recettes de la vente </w:t>
            </w:r>
            <w:r>
              <w:rPr>
                <w:rFonts w:cs="Arial"/>
                <w:sz w:val="20"/>
              </w:rPr>
              <w:t>du service de l</w:t>
            </w:r>
            <w:r w:rsidRPr="000E4900">
              <w:rPr>
                <w:rFonts w:cs="Arial"/>
                <w:sz w:val="20"/>
              </w:rPr>
              <w:t>’eau.</w:t>
            </w:r>
          </w:p>
          <w:p w14:paraId="77450200" w14:textId="77777777" w:rsidR="00F36CEE" w:rsidRDefault="00F36CEE" w:rsidP="001A653A">
            <w:pPr>
              <w:autoSpaceDE w:val="0"/>
              <w:autoSpaceDN w:val="0"/>
              <w:adjustRightInd w:val="0"/>
              <w:spacing w:after="0"/>
              <w:rPr>
                <w:rFonts w:cs="Arial"/>
                <w:sz w:val="20"/>
              </w:rPr>
            </w:pPr>
          </w:p>
          <w:p w14:paraId="2D6AACB7" w14:textId="77777777" w:rsidR="00F36CEE" w:rsidRDefault="00F36CEE" w:rsidP="001A653A">
            <w:pPr>
              <w:autoSpaceDE w:val="0"/>
              <w:autoSpaceDN w:val="0"/>
              <w:adjustRightInd w:val="0"/>
              <w:spacing w:after="0"/>
            </w:pPr>
          </w:p>
        </w:tc>
      </w:tr>
      <w:tr w:rsidR="006D06B9" w14:paraId="1ACC6CDB" w14:textId="77777777" w:rsidTr="000B2930">
        <w:tblPrEx>
          <w:shd w:val="clear" w:color="auto" w:fill="FABF8F" w:themeFill="accent6" w:themeFillTint="99"/>
        </w:tblPrEx>
        <w:trPr>
          <w:gridBefore w:val="1"/>
          <w:wBefore w:w="108" w:type="dxa"/>
        </w:trPr>
        <w:tc>
          <w:tcPr>
            <w:tcW w:w="9639" w:type="dxa"/>
            <w:gridSpan w:val="3"/>
            <w:tcBorders>
              <w:top w:val="nil"/>
              <w:left w:val="nil"/>
              <w:bottom w:val="nil"/>
              <w:right w:val="nil"/>
            </w:tcBorders>
            <w:shd w:val="clear" w:color="auto" w:fill="FABF8F" w:themeFill="accent6" w:themeFillTint="99"/>
          </w:tcPr>
          <w:p w14:paraId="31658F41" w14:textId="77777777" w:rsidR="006D06B9" w:rsidRPr="00233B7E" w:rsidRDefault="006D06B9" w:rsidP="00EC0EEC">
            <w:pPr>
              <w:spacing w:after="0"/>
              <w:rPr>
                <w:rFonts w:eastAsia="Arial Unicode MS" w:cs="Arial"/>
                <w:b/>
                <w:sz w:val="20"/>
              </w:rPr>
            </w:pPr>
            <w:r w:rsidRPr="00233B7E">
              <w:rPr>
                <w:rFonts w:eastAsia="Arial Unicode MS" w:cs="Arial"/>
                <w:b/>
                <w:sz w:val="20"/>
              </w:rPr>
              <w:lastRenderedPageBreak/>
              <w:t xml:space="preserve">Les modalités d'entretien du groupe électrogène et de la pompe   </w:t>
            </w:r>
          </w:p>
          <w:p w14:paraId="20358429" w14:textId="77777777" w:rsidR="006D06B9" w:rsidRPr="00233B7E" w:rsidRDefault="006D06B9" w:rsidP="001A653A">
            <w:pPr>
              <w:pStyle w:val="Paragraphedeliste"/>
              <w:spacing w:after="0" w:line="240" w:lineRule="auto"/>
              <w:ind w:right="389"/>
              <w:jc w:val="both"/>
              <w:rPr>
                <w:rFonts w:ascii="Arial" w:eastAsia="Arial Unicode MS" w:hAnsi="Arial" w:cs="Arial"/>
                <w:b/>
                <w:sz w:val="20"/>
                <w:szCs w:val="20"/>
              </w:rPr>
            </w:pPr>
          </w:p>
          <w:tbl>
            <w:tblPr>
              <w:tblStyle w:val="Grilledutableau"/>
              <w:tblW w:w="96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07"/>
              <w:gridCol w:w="4961"/>
            </w:tblGrid>
            <w:tr w:rsidR="006D06B9" w14:paraId="30E99762" w14:textId="77777777" w:rsidTr="00EC0EEC">
              <w:tc>
                <w:tcPr>
                  <w:tcW w:w="4707" w:type="dxa"/>
                </w:tcPr>
                <w:p w14:paraId="401BE0AD" w14:textId="77777777" w:rsidR="006D06B9" w:rsidRPr="00233B7E" w:rsidRDefault="006D06B9" w:rsidP="00EC0EEC">
                  <w:pPr>
                    <w:spacing w:after="0"/>
                    <w:rPr>
                      <w:rFonts w:eastAsia="Arial Unicode MS" w:cs="Arial"/>
                      <w:sz w:val="20"/>
                    </w:rPr>
                  </w:pPr>
                  <w:r w:rsidRPr="00233B7E">
                    <w:rPr>
                      <w:rFonts w:eastAsia="Arial Unicode MS" w:cs="Arial"/>
                      <w:sz w:val="20"/>
                    </w:rPr>
                    <w:t xml:space="preserve">L’exploitant doit avoir les compétences dans son personnel pour l'entretien. Si il n'a pas cette compétence, il est tenu de passer un contrat avec un spécialiste en électromécanique, dit maintenancier, chargé des interventions sur les équipements importants du système que sont la pompe, le groupe électrogène et l'armoire électrique. </w:t>
                  </w:r>
                </w:p>
                <w:p w14:paraId="08872724" w14:textId="77777777" w:rsidR="006D06B9" w:rsidRPr="00233B7E" w:rsidRDefault="006D06B9" w:rsidP="00EC0EEC">
                  <w:pPr>
                    <w:pStyle w:val="Paragraphedeliste"/>
                    <w:spacing w:after="0" w:line="240" w:lineRule="auto"/>
                    <w:jc w:val="both"/>
                    <w:rPr>
                      <w:rFonts w:ascii="Arial" w:eastAsia="Arial Unicode MS" w:hAnsi="Arial" w:cs="Arial"/>
                      <w:b/>
                      <w:sz w:val="20"/>
                      <w:szCs w:val="20"/>
                    </w:rPr>
                  </w:pPr>
                </w:p>
                <w:p w14:paraId="43F53ED5" w14:textId="77777777" w:rsidR="006D06B9" w:rsidRPr="00233B7E" w:rsidRDefault="006D06B9" w:rsidP="00EC0EEC">
                  <w:pPr>
                    <w:spacing w:after="0"/>
                    <w:rPr>
                      <w:rFonts w:eastAsia="Arial Unicode MS" w:cs="Arial"/>
                      <w:sz w:val="20"/>
                    </w:rPr>
                  </w:pPr>
                  <w:r w:rsidRPr="00233B7E">
                    <w:rPr>
                      <w:rFonts w:eastAsia="Arial Unicode MS" w:cs="Arial"/>
                      <w:sz w:val="20"/>
                    </w:rPr>
                    <w:t>A la fin de chaque visite d’entretien et/ou de chaque intervention, le maintenancier remet à</w:t>
                  </w:r>
                  <w:r w:rsidR="0000147A">
                    <w:rPr>
                      <w:rFonts w:eastAsia="Arial Unicode MS" w:cs="Arial"/>
                      <w:sz w:val="20"/>
                    </w:rPr>
                    <w:t xml:space="preserve"> l'exploitant un procès-verbal </w:t>
                  </w:r>
                  <w:r w:rsidRPr="00233B7E">
                    <w:rPr>
                      <w:rFonts w:eastAsia="Arial Unicode MS" w:cs="Arial"/>
                      <w:sz w:val="20"/>
                    </w:rPr>
                    <w:t>dans lequel sont expliquées en détail les opérations effectuées</w:t>
                  </w:r>
                  <w:r>
                    <w:rPr>
                      <w:rFonts w:eastAsia="Arial Unicode MS" w:cs="Arial"/>
                      <w:sz w:val="20"/>
                    </w:rPr>
                    <w:t>.</w:t>
                  </w:r>
                </w:p>
                <w:p w14:paraId="32785868" w14:textId="77777777" w:rsidR="00EC0EEC" w:rsidRDefault="00EC0EEC" w:rsidP="00EC0EEC">
                  <w:pPr>
                    <w:spacing w:after="0"/>
                    <w:rPr>
                      <w:rFonts w:eastAsia="Arial Unicode MS" w:cs="Arial"/>
                      <w:sz w:val="20"/>
                    </w:rPr>
                  </w:pPr>
                </w:p>
                <w:p w14:paraId="4DE45E41" w14:textId="77777777" w:rsidR="006D06B9" w:rsidRDefault="00EC0EEC" w:rsidP="00EC0EEC">
                  <w:pPr>
                    <w:spacing w:after="0"/>
                    <w:rPr>
                      <w:rFonts w:eastAsia="Arial Unicode MS" w:cs="Arial"/>
                      <w:sz w:val="20"/>
                    </w:rPr>
                  </w:pPr>
                  <w:r w:rsidRPr="00233B7E">
                    <w:rPr>
                      <w:rFonts w:eastAsia="Arial Unicode MS" w:cs="Arial"/>
                      <w:sz w:val="20"/>
                    </w:rPr>
                    <w:t>Les prestations de ce maintenancier vont concerner notamment</w:t>
                  </w:r>
                  <w:r w:rsidRPr="00233B7E">
                    <w:rPr>
                      <w:rFonts w:eastAsia="Arial Unicode MS" w:cs="Arial"/>
                      <w:b/>
                      <w:sz w:val="20"/>
                    </w:rPr>
                    <w:t> :</w:t>
                  </w:r>
                </w:p>
              </w:tc>
              <w:tc>
                <w:tcPr>
                  <w:tcW w:w="4961" w:type="dxa"/>
                </w:tcPr>
                <w:p w14:paraId="4D00C099" w14:textId="77777777" w:rsidR="006D06B9" w:rsidRDefault="006D06B9" w:rsidP="00EC0EEC">
                  <w:pPr>
                    <w:spacing w:after="0"/>
                    <w:jc w:val="center"/>
                    <w:rPr>
                      <w:rFonts w:eastAsia="Arial Unicode MS" w:cs="Arial"/>
                      <w:sz w:val="20"/>
                    </w:rPr>
                  </w:pPr>
                  <w:r w:rsidRPr="00CA2AFA">
                    <w:rPr>
                      <w:rFonts w:eastAsia="Arial Unicode MS" w:cs="Arial"/>
                      <w:noProof/>
                      <w:sz w:val="20"/>
                      <w:lang w:val="fr-MC" w:eastAsia="fr-MC"/>
                    </w:rPr>
                    <w:drawing>
                      <wp:inline distT="0" distB="0" distL="0" distR="0" wp14:anchorId="67F7F00C" wp14:editId="2DC0F0A6">
                        <wp:extent cx="2616451" cy="2418118"/>
                        <wp:effectExtent l="19050" t="0" r="0" b="0"/>
                        <wp:docPr id="8" name="Image 1" descr="Tcho Tcho Chef de c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cho Tcho Chef de cente"/>
                                <pic:cNvPicPr>
                                  <a:picLocks noChangeAspect="1" noChangeArrowheads="1"/>
                                </pic:cNvPicPr>
                              </pic:nvPicPr>
                              <pic:blipFill>
                                <a:blip r:embed="rId81" cstate="print"/>
                                <a:srcRect/>
                                <a:stretch>
                                  <a:fillRect/>
                                </a:stretch>
                              </pic:blipFill>
                              <pic:spPr bwMode="auto">
                                <a:xfrm>
                                  <a:off x="0" y="0"/>
                                  <a:ext cx="2616686" cy="2418335"/>
                                </a:xfrm>
                                <a:prstGeom prst="rect">
                                  <a:avLst/>
                                </a:prstGeom>
                                <a:noFill/>
                                <a:ln w="9525">
                                  <a:noFill/>
                                  <a:miter lim="800000"/>
                                  <a:headEnd/>
                                  <a:tailEnd/>
                                </a:ln>
                              </pic:spPr>
                            </pic:pic>
                          </a:graphicData>
                        </a:graphic>
                      </wp:inline>
                    </w:drawing>
                  </w:r>
                </w:p>
              </w:tc>
            </w:tr>
          </w:tbl>
          <w:p w14:paraId="0C61505D" w14:textId="77777777" w:rsidR="006D06B9" w:rsidRPr="00233B7E" w:rsidRDefault="00993010" w:rsidP="00EC0EEC">
            <w:pPr>
              <w:pStyle w:val="Paragraphedeliste"/>
              <w:spacing w:after="0" w:line="240" w:lineRule="auto"/>
              <w:rPr>
                <w:rFonts w:ascii="Arial" w:eastAsia="Arial Unicode MS" w:hAnsi="Arial" w:cs="Arial"/>
                <w:b/>
                <w:sz w:val="20"/>
                <w:szCs w:val="20"/>
              </w:rPr>
            </w:pPr>
            <w:r>
              <w:rPr>
                <w:rFonts w:ascii="Arial" w:eastAsia="Arial Unicode MS" w:hAnsi="Arial" w:cs="Arial"/>
                <w:b/>
                <w:sz w:val="20"/>
                <w:szCs w:val="20"/>
              </w:rPr>
              <w:t xml:space="preserve">1 - </w:t>
            </w:r>
            <w:r w:rsidR="006D06B9" w:rsidRPr="00233B7E">
              <w:rPr>
                <w:rFonts w:ascii="Arial" w:eastAsia="Arial Unicode MS" w:hAnsi="Arial" w:cs="Arial"/>
                <w:b/>
                <w:sz w:val="20"/>
                <w:szCs w:val="20"/>
              </w:rPr>
              <w:t>l'entretien de la pompe</w:t>
            </w:r>
            <w:r>
              <w:rPr>
                <w:rFonts w:ascii="Arial" w:eastAsia="Arial Unicode MS" w:hAnsi="Arial" w:cs="Arial"/>
                <w:b/>
                <w:sz w:val="20"/>
                <w:szCs w:val="20"/>
              </w:rPr>
              <w:t xml:space="preserve"> :</w:t>
            </w:r>
          </w:p>
          <w:p w14:paraId="0C54B763" w14:textId="77777777" w:rsidR="006D06B9" w:rsidRPr="00233B7E" w:rsidRDefault="006D06B9" w:rsidP="00EC0EEC">
            <w:pPr>
              <w:pStyle w:val="Paragraphedeliste"/>
              <w:spacing w:after="0" w:line="240" w:lineRule="auto"/>
              <w:rPr>
                <w:rFonts w:ascii="Arial" w:eastAsia="Arial Unicode MS" w:hAnsi="Arial" w:cs="Arial"/>
                <w:sz w:val="20"/>
                <w:szCs w:val="20"/>
              </w:rPr>
            </w:pPr>
            <w:r w:rsidRPr="00233B7E">
              <w:rPr>
                <w:rFonts w:ascii="Arial" w:eastAsia="Arial Unicode MS" w:hAnsi="Arial" w:cs="Arial"/>
                <w:sz w:val="20"/>
                <w:szCs w:val="20"/>
              </w:rPr>
              <w:t xml:space="preserve">Il faudra </w:t>
            </w:r>
            <w:r w:rsidR="00993010">
              <w:rPr>
                <w:rFonts w:ascii="Arial" w:eastAsia="Arial Unicode MS" w:hAnsi="Arial" w:cs="Arial"/>
                <w:sz w:val="20"/>
                <w:szCs w:val="20"/>
              </w:rPr>
              <w:t xml:space="preserve">notamment </w:t>
            </w:r>
            <w:r w:rsidRPr="00233B7E">
              <w:rPr>
                <w:rFonts w:ascii="Arial" w:eastAsia="Arial Unicode MS" w:hAnsi="Arial" w:cs="Arial"/>
                <w:sz w:val="20"/>
                <w:szCs w:val="20"/>
              </w:rPr>
              <w:t>contrôler à chaque visite :</w:t>
            </w:r>
          </w:p>
          <w:p w14:paraId="290BFBE7" w14:textId="77777777" w:rsidR="006D06B9" w:rsidRPr="00233B7E" w:rsidRDefault="006D06B9" w:rsidP="007A7AA3">
            <w:pPr>
              <w:pStyle w:val="Paragraphedeliste"/>
              <w:numPr>
                <w:ilvl w:val="0"/>
                <w:numId w:val="12"/>
              </w:numPr>
              <w:spacing w:after="0" w:line="240" w:lineRule="auto"/>
              <w:rPr>
                <w:rFonts w:ascii="Arial" w:eastAsia="Arial Unicode MS" w:hAnsi="Arial" w:cs="Arial"/>
                <w:sz w:val="20"/>
                <w:szCs w:val="20"/>
              </w:rPr>
            </w:pPr>
            <w:r w:rsidRPr="00233B7E">
              <w:rPr>
                <w:rFonts w:ascii="Arial" w:eastAsia="Arial Unicode MS" w:hAnsi="Arial" w:cs="Arial"/>
                <w:sz w:val="20"/>
                <w:szCs w:val="20"/>
              </w:rPr>
              <w:t xml:space="preserve">le débit de la pompe, </w:t>
            </w:r>
          </w:p>
          <w:p w14:paraId="4BCB8377" w14:textId="77777777" w:rsidR="006D06B9" w:rsidRPr="00233B7E" w:rsidRDefault="006D06B9" w:rsidP="007A7AA3">
            <w:pPr>
              <w:pStyle w:val="Paragraphedeliste"/>
              <w:numPr>
                <w:ilvl w:val="0"/>
                <w:numId w:val="12"/>
              </w:numPr>
              <w:spacing w:after="0" w:line="240" w:lineRule="auto"/>
              <w:rPr>
                <w:rFonts w:ascii="Arial" w:eastAsia="Arial Unicode MS" w:hAnsi="Arial" w:cs="Arial"/>
                <w:sz w:val="20"/>
                <w:szCs w:val="20"/>
              </w:rPr>
            </w:pPr>
            <w:r w:rsidRPr="00233B7E">
              <w:rPr>
                <w:rFonts w:ascii="Arial" w:eastAsia="Arial Unicode MS" w:hAnsi="Arial" w:cs="Arial"/>
                <w:sz w:val="20"/>
                <w:szCs w:val="20"/>
              </w:rPr>
              <w:t xml:space="preserve">la tension aux bornes de la pompe, </w:t>
            </w:r>
          </w:p>
          <w:p w14:paraId="597F4F0F" w14:textId="77777777" w:rsidR="006D06B9" w:rsidRPr="00233B7E" w:rsidRDefault="006D06B9" w:rsidP="007A7AA3">
            <w:pPr>
              <w:pStyle w:val="Paragraphedeliste"/>
              <w:numPr>
                <w:ilvl w:val="0"/>
                <w:numId w:val="12"/>
              </w:numPr>
              <w:spacing w:after="0" w:line="240" w:lineRule="auto"/>
              <w:rPr>
                <w:rFonts w:ascii="Arial" w:eastAsia="Arial Unicode MS" w:hAnsi="Arial" w:cs="Arial"/>
                <w:sz w:val="20"/>
                <w:szCs w:val="20"/>
              </w:rPr>
            </w:pPr>
            <w:r w:rsidRPr="00233B7E">
              <w:rPr>
                <w:rFonts w:ascii="Arial" w:eastAsia="Arial Unicode MS" w:hAnsi="Arial" w:cs="Arial"/>
                <w:sz w:val="20"/>
                <w:szCs w:val="20"/>
              </w:rPr>
              <w:t xml:space="preserve">l’intensité phase par phase sur la pompe, </w:t>
            </w:r>
          </w:p>
          <w:p w14:paraId="0408E2B2" w14:textId="77777777" w:rsidR="006D06B9" w:rsidRPr="00233B7E" w:rsidRDefault="006D06B9" w:rsidP="007A7AA3">
            <w:pPr>
              <w:pStyle w:val="Paragraphedeliste"/>
              <w:numPr>
                <w:ilvl w:val="0"/>
                <w:numId w:val="12"/>
              </w:numPr>
              <w:spacing w:after="0" w:line="240" w:lineRule="auto"/>
              <w:jc w:val="both"/>
              <w:rPr>
                <w:rFonts w:ascii="Arial" w:eastAsia="Arial Unicode MS" w:hAnsi="Arial" w:cs="Arial"/>
                <w:sz w:val="20"/>
                <w:szCs w:val="20"/>
              </w:rPr>
            </w:pPr>
            <w:r w:rsidRPr="00233B7E">
              <w:rPr>
                <w:rFonts w:ascii="Arial" w:eastAsia="Arial Unicode MS" w:hAnsi="Arial" w:cs="Arial"/>
                <w:sz w:val="20"/>
                <w:szCs w:val="20"/>
              </w:rPr>
              <w:t>le serrage des bornes électriques.</w:t>
            </w:r>
          </w:p>
          <w:p w14:paraId="63ED7DE2" w14:textId="77777777" w:rsidR="006D06B9" w:rsidRPr="00233B7E" w:rsidRDefault="006D06B9" w:rsidP="00EC0EEC">
            <w:pPr>
              <w:pStyle w:val="Paragraphedeliste"/>
              <w:spacing w:after="0" w:line="240" w:lineRule="auto"/>
              <w:ind w:left="1440"/>
              <w:jc w:val="both"/>
              <w:rPr>
                <w:rFonts w:ascii="Arial" w:eastAsia="Arial Unicode MS" w:hAnsi="Arial" w:cs="Arial"/>
                <w:sz w:val="20"/>
                <w:szCs w:val="20"/>
              </w:rPr>
            </w:pPr>
          </w:p>
          <w:p w14:paraId="29034249" w14:textId="77777777" w:rsidR="00993010" w:rsidRDefault="00993010" w:rsidP="00993010">
            <w:pPr>
              <w:pStyle w:val="Paragraphedeliste"/>
              <w:spacing w:after="0" w:line="240" w:lineRule="auto"/>
              <w:jc w:val="both"/>
              <w:rPr>
                <w:rFonts w:ascii="Arial" w:eastAsia="Arial Unicode MS" w:hAnsi="Arial" w:cs="Arial"/>
                <w:b/>
                <w:sz w:val="20"/>
                <w:szCs w:val="20"/>
              </w:rPr>
            </w:pPr>
            <w:r>
              <w:rPr>
                <w:rFonts w:ascii="Arial" w:eastAsia="Arial Unicode MS" w:hAnsi="Arial" w:cs="Arial"/>
                <w:b/>
                <w:sz w:val="20"/>
                <w:szCs w:val="20"/>
              </w:rPr>
              <w:t>2 - l'e</w:t>
            </w:r>
            <w:r w:rsidR="006D06B9" w:rsidRPr="00233B7E">
              <w:rPr>
                <w:rFonts w:ascii="Arial" w:eastAsia="Arial Unicode MS" w:hAnsi="Arial" w:cs="Arial"/>
                <w:b/>
                <w:sz w:val="20"/>
                <w:szCs w:val="20"/>
              </w:rPr>
              <w:t xml:space="preserve">ntretien du groupe : </w:t>
            </w:r>
          </w:p>
          <w:p w14:paraId="7D12B5AB" w14:textId="77777777" w:rsidR="006D06B9" w:rsidRPr="00233B7E" w:rsidRDefault="006D06B9" w:rsidP="00993010">
            <w:pPr>
              <w:pStyle w:val="Paragraphedeliste"/>
              <w:spacing w:after="0" w:line="240" w:lineRule="auto"/>
              <w:jc w:val="both"/>
              <w:rPr>
                <w:rFonts w:ascii="Arial" w:eastAsia="Arial Unicode MS" w:hAnsi="Arial" w:cs="Arial"/>
                <w:sz w:val="20"/>
                <w:szCs w:val="20"/>
              </w:rPr>
            </w:pPr>
            <w:r w:rsidRPr="00233B7E">
              <w:rPr>
                <w:rFonts w:ascii="Arial" w:eastAsia="Arial Unicode MS" w:hAnsi="Arial" w:cs="Arial"/>
                <w:sz w:val="20"/>
                <w:szCs w:val="20"/>
              </w:rPr>
              <w:t xml:space="preserve">L’entreprise de maintenance doit assurer une visite de maintenance toutes les 200 heures de marche du groupe électrogène ; </w:t>
            </w:r>
            <w:r w:rsidR="00993010">
              <w:rPr>
                <w:rFonts w:ascii="Arial" w:eastAsia="Arial Unicode MS" w:hAnsi="Arial" w:cs="Arial"/>
                <w:sz w:val="20"/>
                <w:szCs w:val="20"/>
              </w:rPr>
              <w:t>l</w:t>
            </w:r>
            <w:r w:rsidRPr="00233B7E">
              <w:rPr>
                <w:rFonts w:ascii="Arial" w:eastAsia="Arial Unicode MS" w:hAnsi="Arial" w:cs="Arial"/>
                <w:sz w:val="20"/>
                <w:szCs w:val="20"/>
              </w:rPr>
              <w:t xml:space="preserve">’opérateur doit prévenir le maintenancier vers 170 h que la prochaine </w:t>
            </w:r>
            <w:r w:rsidR="00993010">
              <w:rPr>
                <w:rFonts w:ascii="Arial" w:eastAsia="Arial Unicode MS" w:hAnsi="Arial" w:cs="Arial"/>
                <w:sz w:val="20"/>
                <w:szCs w:val="20"/>
              </w:rPr>
              <w:t>visite doit bientôt avoir lieu.</w:t>
            </w:r>
          </w:p>
          <w:p w14:paraId="51D06871" w14:textId="77777777" w:rsidR="006D06B9" w:rsidRPr="00233B7E" w:rsidRDefault="006D06B9" w:rsidP="00EC0EEC">
            <w:pPr>
              <w:pStyle w:val="Paragraphedeliste"/>
              <w:spacing w:after="0" w:line="240" w:lineRule="auto"/>
              <w:ind w:left="1440"/>
              <w:jc w:val="both"/>
              <w:rPr>
                <w:rFonts w:ascii="Arial" w:eastAsia="Arial Unicode MS" w:hAnsi="Arial" w:cs="Arial"/>
                <w:sz w:val="20"/>
                <w:szCs w:val="20"/>
              </w:rPr>
            </w:pPr>
          </w:p>
          <w:p w14:paraId="434392B0" w14:textId="77777777" w:rsidR="006D06B9" w:rsidRPr="00233B7E" w:rsidRDefault="006D06B9" w:rsidP="00EC0EEC">
            <w:pPr>
              <w:pStyle w:val="Paragraphedeliste"/>
              <w:spacing w:after="0" w:line="240" w:lineRule="auto"/>
              <w:jc w:val="both"/>
              <w:rPr>
                <w:rFonts w:ascii="Arial" w:eastAsia="Arial Unicode MS" w:hAnsi="Arial" w:cs="Arial"/>
                <w:b/>
                <w:sz w:val="20"/>
                <w:szCs w:val="20"/>
              </w:rPr>
            </w:pPr>
            <w:r w:rsidRPr="00233B7E">
              <w:rPr>
                <w:rFonts w:ascii="Arial" w:eastAsia="Arial Unicode MS" w:hAnsi="Arial" w:cs="Arial"/>
                <w:b/>
                <w:sz w:val="20"/>
                <w:szCs w:val="20"/>
              </w:rPr>
              <w:t xml:space="preserve">Entretien toutes les 200 heures de fonctionnement </w:t>
            </w:r>
          </w:p>
          <w:p w14:paraId="125F4966" w14:textId="77777777" w:rsidR="006D06B9" w:rsidRPr="00CA2AFA" w:rsidRDefault="006D06B9" w:rsidP="007A7AA3">
            <w:pPr>
              <w:pStyle w:val="Paragraphedeliste"/>
              <w:numPr>
                <w:ilvl w:val="0"/>
                <w:numId w:val="9"/>
              </w:numPr>
              <w:spacing w:after="0" w:line="240" w:lineRule="auto"/>
              <w:jc w:val="both"/>
              <w:rPr>
                <w:rFonts w:ascii="Arial" w:eastAsia="Arial Unicode MS" w:hAnsi="Arial" w:cs="Arial"/>
                <w:sz w:val="20"/>
                <w:szCs w:val="20"/>
              </w:rPr>
            </w:pPr>
            <w:r w:rsidRPr="00CA2AFA">
              <w:rPr>
                <w:rFonts w:ascii="Arial" w:eastAsia="Arial Unicode MS" w:hAnsi="Arial" w:cs="Arial"/>
                <w:sz w:val="20"/>
                <w:szCs w:val="20"/>
              </w:rPr>
              <w:t>remplacement de l’huile de lubrification du moteur et du filtre à huile,</w:t>
            </w:r>
          </w:p>
          <w:p w14:paraId="6C8F9143" w14:textId="77777777" w:rsidR="006D06B9" w:rsidRPr="00233B7E" w:rsidRDefault="006D06B9" w:rsidP="007A7AA3">
            <w:pPr>
              <w:pStyle w:val="Paragraphedeliste"/>
              <w:numPr>
                <w:ilvl w:val="0"/>
                <w:numId w:val="9"/>
              </w:numPr>
              <w:spacing w:after="0" w:line="240" w:lineRule="auto"/>
              <w:jc w:val="both"/>
              <w:rPr>
                <w:rFonts w:ascii="Arial" w:eastAsia="Arial Unicode MS" w:hAnsi="Arial" w:cs="Arial"/>
                <w:sz w:val="20"/>
                <w:szCs w:val="20"/>
              </w:rPr>
            </w:pPr>
            <w:r w:rsidRPr="00233B7E">
              <w:rPr>
                <w:rFonts w:ascii="Arial" w:eastAsia="Arial Unicode MS" w:hAnsi="Arial" w:cs="Arial"/>
                <w:sz w:val="20"/>
                <w:szCs w:val="20"/>
              </w:rPr>
              <w:t>nettoyage du filtre à gasoil,</w:t>
            </w:r>
          </w:p>
          <w:p w14:paraId="5AC4B4EB" w14:textId="77777777" w:rsidR="006D06B9" w:rsidRPr="00233B7E" w:rsidRDefault="006D06B9" w:rsidP="007A7AA3">
            <w:pPr>
              <w:pStyle w:val="Paragraphedeliste"/>
              <w:numPr>
                <w:ilvl w:val="0"/>
                <w:numId w:val="9"/>
              </w:numPr>
              <w:spacing w:after="0" w:line="240" w:lineRule="auto"/>
              <w:jc w:val="both"/>
              <w:rPr>
                <w:rFonts w:ascii="Arial" w:eastAsia="Arial Unicode MS" w:hAnsi="Arial" w:cs="Arial"/>
                <w:sz w:val="20"/>
                <w:szCs w:val="20"/>
              </w:rPr>
            </w:pPr>
            <w:r w:rsidRPr="00233B7E">
              <w:rPr>
                <w:rFonts w:ascii="Arial" w:eastAsia="Arial Unicode MS" w:hAnsi="Arial" w:cs="Arial"/>
                <w:sz w:val="20"/>
                <w:szCs w:val="20"/>
              </w:rPr>
              <w:t>entretien du filtre à air,</w:t>
            </w:r>
          </w:p>
          <w:p w14:paraId="475D85B2" w14:textId="77777777" w:rsidR="006D06B9" w:rsidRPr="00233B7E" w:rsidRDefault="006D06B9" w:rsidP="007A7AA3">
            <w:pPr>
              <w:pStyle w:val="Paragraphedeliste"/>
              <w:numPr>
                <w:ilvl w:val="0"/>
                <w:numId w:val="9"/>
              </w:numPr>
              <w:spacing w:after="0" w:line="240" w:lineRule="auto"/>
              <w:jc w:val="both"/>
              <w:rPr>
                <w:rFonts w:ascii="Arial" w:eastAsia="Arial Unicode MS" w:hAnsi="Arial" w:cs="Arial"/>
                <w:sz w:val="20"/>
                <w:szCs w:val="20"/>
              </w:rPr>
            </w:pPr>
            <w:r w:rsidRPr="00233B7E">
              <w:rPr>
                <w:rFonts w:ascii="Arial" w:eastAsia="Arial Unicode MS" w:hAnsi="Arial" w:cs="Arial"/>
                <w:sz w:val="20"/>
                <w:szCs w:val="20"/>
              </w:rPr>
              <w:t>vérification de l’état de tension de la courroie,</w:t>
            </w:r>
          </w:p>
          <w:p w14:paraId="69DECDD6" w14:textId="77777777" w:rsidR="006D06B9" w:rsidRPr="00233B7E" w:rsidRDefault="006D06B9" w:rsidP="007A7AA3">
            <w:pPr>
              <w:pStyle w:val="Paragraphedeliste"/>
              <w:numPr>
                <w:ilvl w:val="0"/>
                <w:numId w:val="9"/>
              </w:numPr>
              <w:spacing w:after="0" w:line="240" w:lineRule="auto"/>
              <w:jc w:val="both"/>
              <w:rPr>
                <w:rFonts w:ascii="Arial" w:eastAsia="Arial Unicode MS" w:hAnsi="Arial" w:cs="Arial"/>
                <w:sz w:val="20"/>
                <w:szCs w:val="20"/>
              </w:rPr>
            </w:pPr>
            <w:r w:rsidRPr="00233B7E">
              <w:rPr>
                <w:rFonts w:ascii="Arial" w:eastAsia="Arial Unicode MS" w:hAnsi="Arial" w:cs="Arial"/>
                <w:sz w:val="20"/>
                <w:szCs w:val="20"/>
              </w:rPr>
              <w:t>vérification</w:t>
            </w:r>
            <w:r>
              <w:rPr>
                <w:rFonts w:ascii="Arial" w:eastAsia="Arial Unicode MS" w:hAnsi="Arial" w:cs="Arial"/>
                <w:sz w:val="20"/>
                <w:szCs w:val="20"/>
              </w:rPr>
              <w:t xml:space="preserve"> du niveau d’eau de la batterie.</w:t>
            </w:r>
          </w:p>
          <w:p w14:paraId="238B7238" w14:textId="77777777" w:rsidR="006D06B9" w:rsidRPr="00233B7E" w:rsidRDefault="006D06B9" w:rsidP="00EC0EEC">
            <w:pPr>
              <w:pStyle w:val="Paragraphedeliste"/>
              <w:spacing w:after="0" w:line="240" w:lineRule="auto"/>
              <w:ind w:left="1440"/>
              <w:jc w:val="both"/>
              <w:rPr>
                <w:rFonts w:ascii="Arial" w:eastAsia="Arial Unicode MS" w:hAnsi="Arial" w:cs="Arial"/>
                <w:sz w:val="20"/>
                <w:szCs w:val="20"/>
              </w:rPr>
            </w:pPr>
          </w:p>
          <w:p w14:paraId="37A9A244" w14:textId="77777777" w:rsidR="006D06B9" w:rsidRPr="00233B7E" w:rsidRDefault="006D06B9" w:rsidP="00EC0EEC">
            <w:pPr>
              <w:pStyle w:val="Paragraphedeliste"/>
              <w:spacing w:after="0" w:line="240" w:lineRule="auto"/>
              <w:jc w:val="both"/>
              <w:rPr>
                <w:rFonts w:ascii="Arial" w:eastAsia="Arial Unicode MS" w:hAnsi="Arial" w:cs="Arial"/>
                <w:sz w:val="20"/>
                <w:szCs w:val="20"/>
              </w:rPr>
            </w:pPr>
            <w:r w:rsidRPr="00233B7E">
              <w:rPr>
                <w:rFonts w:ascii="Arial" w:eastAsia="Arial Unicode MS" w:hAnsi="Arial" w:cs="Arial"/>
                <w:b/>
                <w:sz w:val="20"/>
                <w:szCs w:val="20"/>
              </w:rPr>
              <w:t xml:space="preserve">Entretien toutes les 400 heures de fonctionnement </w:t>
            </w:r>
          </w:p>
          <w:p w14:paraId="01C2CEF8" w14:textId="77777777" w:rsidR="006D06B9" w:rsidRPr="00233B7E" w:rsidRDefault="006D06B9" w:rsidP="007A7AA3">
            <w:pPr>
              <w:pStyle w:val="Paragraphedeliste"/>
              <w:numPr>
                <w:ilvl w:val="0"/>
                <w:numId w:val="10"/>
              </w:numPr>
              <w:spacing w:after="0" w:line="240" w:lineRule="auto"/>
              <w:jc w:val="both"/>
              <w:rPr>
                <w:rFonts w:ascii="Arial" w:eastAsia="Arial Unicode MS" w:hAnsi="Arial" w:cs="Arial"/>
                <w:sz w:val="20"/>
                <w:szCs w:val="20"/>
              </w:rPr>
            </w:pPr>
            <w:r w:rsidRPr="00233B7E">
              <w:rPr>
                <w:rFonts w:ascii="Arial" w:eastAsia="Arial Unicode MS" w:hAnsi="Arial" w:cs="Arial"/>
                <w:sz w:val="20"/>
                <w:szCs w:val="20"/>
              </w:rPr>
              <w:t>remplacement de l’huile de lubrification du moteur,</w:t>
            </w:r>
          </w:p>
          <w:p w14:paraId="298A9F6A" w14:textId="77777777" w:rsidR="006D06B9" w:rsidRPr="00CA2AFA" w:rsidRDefault="006D06B9" w:rsidP="007A7AA3">
            <w:pPr>
              <w:pStyle w:val="Paragraphedeliste"/>
              <w:numPr>
                <w:ilvl w:val="0"/>
                <w:numId w:val="10"/>
              </w:numPr>
              <w:spacing w:after="0" w:line="240" w:lineRule="auto"/>
              <w:jc w:val="both"/>
              <w:rPr>
                <w:rFonts w:ascii="Arial" w:eastAsia="Arial Unicode MS" w:hAnsi="Arial" w:cs="Arial"/>
                <w:sz w:val="20"/>
                <w:szCs w:val="20"/>
              </w:rPr>
            </w:pPr>
            <w:r w:rsidRPr="00CA2AFA">
              <w:rPr>
                <w:rFonts w:ascii="Arial" w:eastAsia="Arial Unicode MS" w:hAnsi="Arial" w:cs="Arial"/>
                <w:sz w:val="20"/>
                <w:szCs w:val="20"/>
              </w:rPr>
              <w:t>remplacement du filtre à huile et</w:t>
            </w:r>
            <w:r>
              <w:rPr>
                <w:rFonts w:ascii="Arial" w:eastAsia="Arial Unicode MS" w:hAnsi="Arial" w:cs="Arial"/>
                <w:sz w:val="20"/>
                <w:szCs w:val="20"/>
              </w:rPr>
              <w:t xml:space="preserve"> d</w:t>
            </w:r>
            <w:r w:rsidRPr="00CA2AFA">
              <w:rPr>
                <w:rFonts w:ascii="Arial" w:eastAsia="Arial Unicode MS" w:hAnsi="Arial" w:cs="Arial"/>
                <w:sz w:val="20"/>
                <w:szCs w:val="20"/>
              </w:rPr>
              <w:t>u filtre à gasoil,</w:t>
            </w:r>
          </w:p>
          <w:p w14:paraId="46127C80" w14:textId="77777777" w:rsidR="006D06B9" w:rsidRPr="00233B7E" w:rsidRDefault="006D06B9" w:rsidP="007A7AA3">
            <w:pPr>
              <w:pStyle w:val="Paragraphedeliste"/>
              <w:numPr>
                <w:ilvl w:val="0"/>
                <w:numId w:val="10"/>
              </w:numPr>
              <w:spacing w:after="0" w:line="240" w:lineRule="auto"/>
              <w:jc w:val="both"/>
              <w:rPr>
                <w:rFonts w:ascii="Arial" w:eastAsia="Arial Unicode MS" w:hAnsi="Arial" w:cs="Arial"/>
                <w:sz w:val="20"/>
                <w:szCs w:val="20"/>
              </w:rPr>
            </w:pPr>
            <w:r w:rsidRPr="00233B7E">
              <w:rPr>
                <w:rFonts w:ascii="Arial" w:eastAsia="Arial Unicode MS" w:hAnsi="Arial" w:cs="Arial"/>
                <w:sz w:val="20"/>
                <w:szCs w:val="20"/>
              </w:rPr>
              <w:t>vérification du serrage des connexions de l’alternateur,</w:t>
            </w:r>
          </w:p>
          <w:p w14:paraId="4E3F26EC" w14:textId="77777777" w:rsidR="006D06B9" w:rsidRPr="00233B7E" w:rsidRDefault="006D06B9" w:rsidP="007A7AA3">
            <w:pPr>
              <w:pStyle w:val="Paragraphedeliste"/>
              <w:numPr>
                <w:ilvl w:val="0"/>
                <w:numId w:val="10"/>
              </w:numPr>
              <w:spacing w:after="0" w:line="240" w:lineRule="auto"/>
              <w:jc w:val="both"/>
              <w:rPr>
                <w:rFonts w:ascii="Arial" w:eastAsia="Arial Unicode MS" w:hAnsi="Arial" w:cs="Arial"/>
                <w:sz w:val="20"/>
                <w:szCs w:val="20"/>
              </w:rPr>
            </w:pPr>
            <w:r w:rsidRPr="00233B7E">
              <w:rPr>
                <w:rFonts w:ascii="Arial" w:eastAsia="Arial Unicode MS" w:hAnsi="Arial" w:cs="Arial"/>
                <w:sz w:val="20"/>
                <w:szCs w:val="20"/>
              </w:rPr>
              <w:t>n</w:t>
            </w:r>
            <w:r>
              <w:rPr>
                <w:rFonts w:ascii="Arial" w:eastAsia="Arial Unicode MS" w:hAnsi="Arial" w:cs="Arial"/>
                <w:sz w:val="20"/>
                <w:szCs w:val="20"/>
              </w:rPr>
              <w:t>ettoyage extérieur du radiateur.</w:t>
            </w:r>
            <w:r w:rsidRPr="00233B7E">
              <w:rPr>
                <w:rFonts w:ascii="Arial" w:eastAsia="Arial Unicode MS" w:hAnsi="Arial" w:cs="Arial"/>
                <w:sz w:val="20"/>
                <w:szCs w:val="20"/>
              </w:rPr>
              <w:tab/>
            </w:r>
          </w:p>
          <w:p w14:paraId="67C4FF34" w14:textId="77777777" w:rsidR="006D06B9" w:rsidRPr="00233B7E" w:rsidRDefault="006D06B9" w:rsidP="00EC0EEC">
            <w:pPr>
              <w:pStyle w:val="Paragraphedeliste"/>
              <w:spacing w:after="0" w:line="240" w:lineRule="auto"/>
              <w:ind w:left="1440"/>
              <w:jc w:val="both"/>
              <w:rPr>
                <w:rFonts w:ascii="Arial" w:eastAsia="Arial Unicode MS" w:hAnsi="Arial" w:cs="Arial"/>
                <w:sz w:val="20"/>
                <w:szCs w:val="20"/>
              </w:rPr>
            </w:pPr>
          </w:p>
          <w:p w14:paraId="0B7F5512" w14:textId="77777777" w:rsidR="006D06B9" w:rsidRPr="00233B7E" w:rsidRDefault="006D06B9" w:rsidP="00EC0EEC">
            <w:pPr>
              <w:spacing w:after="0"/>
              <w:ind w:left="360"/>
              <w:rPr>
                <w:rFonts w:eastAsia="Arial Unicode MS" w:cs="Arial"/>
                <w:b/>
                <w:sz w:val="20"/>
              </w:rPr>
            </w:pPr>
            <w:r w:rsidRPr="00233B7E">
              <w:rPr>
                <w:rFonts w:eastAsia="Arial Unicode MS" w:cs="Arial"/>
                <w:b/>
                <w:sz w:val="20"/>
              </w:rPr>
              <w:t xml:space="preserve">      Entretien toutes les 1</w:t>
            </w:r>
            <w:r w:rsidR="0000147A">
              <w:rPr>
                <w:rFonts w:eastAsia="Arial Unicode MS" w:cs="Arial"/>
                <w:b/>
                <w:sz w:val="20"/>
              </w:rPr>
              <w:t xml:space="preserve"> </w:t>
            </w:r>
            <w:r w:rsidRPr="00233B7E">
              <w:rPr>
                <w:rFonts w:eastAsia="Arial Unicode MS" w:cs="Arial"/>
                <w:b/>
                <w:sz w:val="20"/>
              </w:rPr>
              <w:t xml:space="preserve">000 heures de fonctionnement </w:t>
            </w:r>
          </w:p>
          <w:p w14:paraId="2EEF4B96" w14:textId="77777777" w:rsidR="006D06B9" w:rsidRPr="00233B7E" w:rsidRDefault="006D06B9" w:rsidP="007A7AA3">
            <w:pPr>
              <w:pStyle w:val="Paragraphedeliste"/>
              <w:numPr>
                <w:ilvl w:val="0"/>
                <w:numId w:val="11"/>
              </w:numPr>
              <w:spacing w:after="0" w:line="240" w:lineRule="auto"/>
              <w:jc w:val="both"/>
              <w:rPr>
                <w:rFonts w:ascii="Arial" w:eastAsia="Arial Unicode MS" w:hAnsi="Arial" w:cs="Arial"/>
                <w:sz w:val="20"/>
                <w:szCs w:val="20"/>
              </w:rPr>
            </w:pPr>
            <w:r w:rsidRPr="00233B7E">
              <w:rPr>
                <w:rFonts w:ascii="Arial" w:eastAsia="Arial Unicode MS" w:hAnsi="Arial" w:cs="Arial"/>
                <w:sz w:val="20"/>
                <w:szCs w:val="20"/>
              </w:rPr>
              <w:t>remplacement du filtre à air,</w:t>
            </w:r>
          </w:p>
          <w:p w14:paraId="2D338E3D" w14:textId="77777777" w:rsidR="006D06B9" w:rsidRPr="00233B7E" w:rsidRDefault="006D06B9" w:rsidP="007A7AA3">
            <w:pPr>
              <w:pStyle w:val="Paragraphedeliste"/>
              <w:numPr>
                <w:ilvl w:val="0"/>
                <w:numId w:val="11"/>
              </w:numPr>
              <w:spacing w:after="0" w:line="240" w:lineRule="auto"/>
              <w:jc w:val="both"/>
              <w:rPr>
                <w:rFonts w:ascii="Arial" w:eastAsia="Arial Unicode MS" w:hAnsi="Arial" w:cs="Arial"/>
                <w:sz w:val="20"/>
                <w:szCs w:val="20"/>
              </w:rPr>
            </w:pPr>
            <w:r w:rsidRPr="00233B7E">
              <w:rPr>
                <w:rFonts w:ascii="Arial" w:eastAsia="Arial Unicode MS" w:hAnsi="Arial" w:cs="Arial"/>
                <w:sz w:val="20"/>
                <w:szCs w:val="20"/>
              </w:rPr>
              <w:t>remplacement de la courroie d’entraînement,</w:t>
            </w:r>
          </w:p>
          <w:p w14:paraId="2DE47E59" w14:textId="77777777" w:rsidR="006D06B9" w:rsidRPr="00233B7E" w:rsidRDefault="006D06B9" w:rsidP="007A7AA3">
            <w:pPr>
              <w:pStyle w:val="Paragraphedeliste"/>
              <w:numPr>
                <w:ilvl w:val="0"/>
                <w:numId w:val="11"/>
              </w:numPr>
              <w:spacing w:after="0" w:line="240" w:lineRule="auto"/>
              <w:jc w:val="both"/>
              <w:rPr>
                <w:rFonts w:ascii="Arial" w:eastAsia="Arial Unicode MS" w:hAnsi="Arial" w:cs="Arial"/>
                <w:sz w:val="20"/>
                <w:szCs w:val="20"/>
              </w:rPr>
            </w:pPr>
            <w:r w:rsidRPr="00233B7E">
              <w:rPr>
                <w:rFonts w:ascii="Arial" w:eastAsia="Arial Unicode MS" w:hAnsi="Arial" w:cs="Arial"/>
                <w:sz w:val="20"/>
                <w:szCs w:val="20"/>
              </w:rPr>
              <w:t>vérification du démarreur et de l’alternateur,</w:t>
            </w:r>
          </w:p>
          <w:p w14:paraId="31CFDB0C" w14:textId="77777777" w:rsidR="006D06B9" w:rsidRPr="00233B7E" w:rsidRDefault="006D06B9" w:rsidP="007A7AA3">
            <w:pPr>
              <w:pStyle w:val="Paragraphedeliste"/>
              <w:numPr>
                <w:ilvl w:val="0"/>
                <w:numId w:val="11"/>
              </w:numPr>
              <w:spacing w:after="0" w:line="240" w:lineRule="auto"/>
              <w:jc w:val="both"/>
              <w:rPr>
                <w:rFonts w:ascii="Arial" w:eastAsia="Arial Unicode MS" w:hAnsi="Arial" w:cs="Arial"/>
                <w:sz w:val="20"/>
                <w:szCs w:val="20"/>
              </w:rPr>
            </w:pPr>
            <w:r w:rsidRPr="00233B7E">
              <w:rPr>
                <w:rFonts w:ascii="Arial" w:eastAsia="Arial Unicode MS" w:hAnsi="Arial" w:cs="Arial"/>
                <w:sz w:val="20"/>
                <w:szCs w:val="20"/>
              </w:rPr>
              <w:t xml:space="preserve">contrôle du </w:t>
            </w:r>
            <w:r>
              <w:rPr>
                <w:rFonts w:ascii="Arial" w:eastAsia="Arial Unicode MS" w:hAnsi="Arial" w:cs="Arial"/>
                <w:sz w:val="20"/>
                <w:szCs w:val="20"/>
              </w:rPr>
              <w:t>liquide de refroidissement.</w:t>
            </w:r>
          </w:p>
          <w:p w14:paraId="0E13367A" w14:textId="77777777" w:rsidR="006D06B9" w:rsidRPr="00233B7E" w:rsidRDefault="006D06B9" w:rsidP="00EC0EEC">
            <w:pPr>
              <w:pStyle w:val="Paragraphedeliste"/>
              <w:spacing w:after="0" w:line="240" w:lineRule="auto"/>
              <w:ind w:left="1440"/>
              <w:jc w:val="both"/>
              <w:rPr>
                <w:rFonts w:ascii="Arial" w:eastAsia="Arial Unicode MS" w:hAnsi="Arial" w:cs="Arial"/>
                <w:sz w:val="20"/>
                <w:szCs w:val="20"/>
              </w:rPr>
            </w:pPr>
          </w:p>
          <w:p w14:paraId="121D9501" w14:textId="77777777" w:rsidR="006D06B9" w:rsidRPr="00233B7E" w:rsidRDefault="006D06B9" w:rsidP="00EC0EEC">
            <w:pPr>
              <w:pStyle w:val="Paragraphedeliste"/>
              <w:spacing w:after="0" w:line="240" w:lineRule="auto"/>
              <w:jc w:val="both"/>
              <w:rPr>
                <w:rFonts w:ascii="Arial" w:eastAsia="Arial Unicode MS" w:hAnsi="Arial" w:cs="Arial"/>
                <w:b/>
                <w:sz w:val="20"/>
                <w:szCs w:val="20"/>
              </w:rPr>
            </w:pPr>
            <w:r w:rsidRPr="00233B7E">
              <w:rPr>
                <w:rFonts w:ascii="Arial" w:eastAsia="Arial Unicode MS" w:hAnsi="Arial" w:cs="Arial"/>
                <w:b/>
                <w:sz w:val="20"/>
                <w:szCs w:val="20"/>
              </w:rPr>
              <w:t>Entretien toutes les 3</w:t>
            </w:r>
            <w:r w:rsidR="0000147A">
              <w:rPr>
                <w:rFonts w:ascii="Arial" w:eastAsia="Arial Unicode MS" w:hAnsi="Arial" w:cs="Arial"/>
                <w:b/>
                <w:sz w:val="20"/>
                <w:szCs w:val="20"/>
              </w:rPr>
              <w:t xml:space="preserve"> </w:t>
            </w:r>
            <w:r w:rsidRPr="00233B7E">
              <w:rPr>
                <w:rFonts w:ascii="Arial" w:eastAsia="Arial Unicode MS" w:hAnsi="Arial" w:cs="Arial"/>
                <w:b/>
                <w:sz w:val="20"/>
                <w:szCs w:val="20"/>
              </w:rPr>
              <w:t>000 heures de marche</w:t>
            </w:r>
          </w:p>
          <w:p w14:paraId="13EA0110" w14:textId="77777777" w:rsidR="006D06B9" w:rsidRPr="00233B7E" w:rsidRDefault="0000147A" w:rsidP="007A7AA3">
            <w:pPr>
              <w:pStyle w:val="Paragraphedeliste"/>
              <w:numPr>
                <w:ilvl w:val="0"/>
                <w:numId w:val="11"/>
              </w:numPr>
              <w:spacing w:after="0" w:line="240" w:lineRule="auto"/>
              <w:jc w:val="both"/>
              <w:rPr>
                <w:rFonts w:ascii="Arial" w:eastAsia="Arial Unicode MS" w:hAnsi="Arial" w:cs="Arial"/>
                <w:sz w:val="20"/>
                <w:szCs w:val="20"/>
              </w:rPr>
            </w:pPr>
            <w:r>
              <w:rPr>
                <w:rFonts w:ascii="Arial" w:eastAsia="Arial Unicode MS" w:hAnsi="Arial" w:cs="Arial"/>
                <w:sz w:val="20"/>
                <w:szCs w:val="20"/>
              </w:rPr>
              <w:t>r</w:t>
            </w:r>
            <w:r w:rsidR="006D06B9" w:rsidRPr="00233B7E">
              <w:rPr>
                <w:rFonts w:ascii="Arial" w:eastAsia="Arial Unicode MS" w:hAnsi="Arial" w:cs="Arial"/>
                <w:sz w:val="20"/>
                <w:szCs w:val="20"/>
              </w:rPr>
              <w:t>emplacement du liquide de refroidissement,</w:t>
            </w:r>
          </w:p>
          <w:p w14:paraId="1337710C" w14:textId="77777777" w:rsidR="006D06B9" w:rsidRPr="00233B7E" w:rsidRDefault="0000147A" w:rsidP="007A7AA3">
            <w:pPr>
              <w:pStyle w:val="Paragraphedeliste"/>
              <w:numPr>
                <w:ilvl w:val="0"/>
                <w:numId w:val="11"/>
              </w:numPr>
              <w:spacing w:after="0" w:line="240" w:lineRule="auto"/>
              <w:jc w:val="both"/>
              <w:rPr>
                <w:rFonts w:ascii="Arial" w:eastAsia="Arial Unicode MS" w:hAnsi="Arial" w:cs="Arial"/>
                <w:sz w:val="20"/>
                <w:szCs w:val="20"/>
              </w:rPr>
            </w:pPr>
            <w:r>
              <w:rPr>
                <w:rFonts w:ascii="Arial" w:eastAsia="Arial Unicode MS" w:hAnsi="Arial" w:cs="Arial"/>
                <w:sz w:val="20"/>
                <w:szCs w:val="20"/>
              </w:rPr>
              <w:t>c</w:t>
            </w:r>
            <w:r w:rsidR="006D06B9" w:rsidRPr="00233B7E">
              <w:rPr>
                <w:rFonts w:ascii="Arial" w:eastAsia="Arial Unicode MS" w:hAnsi="Arial" w:cs="Arial"/>
                <w:sz w:val="20"/>
                <w:szCs w:val="20"/>
              </w:rPr>
              <w:t>ontrôle du jeu de soupape,</w:t>
            </w:r>
          </w:p>
          <w:p w14:paraId="50F88F9B" w14:textId="77777777" w:rsidR="006D06B9" w:rsidRPr="00233B7E" w:rsidRDefault="0000147A" w:rsidP="007A7AA3">
            <w:pPr>
              <w:pStyle w:val="Paragraphedeliste"/>
              <w:numPr>
                <w:ilvl w:val="0"/>
                <w:numId w:val="11"/>
              </w:numPr>
              <w:spacing w:after="0" w:line="240" w:lineRule="auto"/>
              <w:jc w:val="both"/>
              <w:rPr>
                <w:rFonts w:ascii="Arial" w:eastAsia="Arial Unicode MS" w:hAnsi="Arial" w:cs="Arial"/>
                <w:sz w:val="20"/>
                <w:szCs w:val="20"/>
              </w:rPr>
            </w:pPr>
            <w:r>
              <w:rPr>
                <w:rFonts w:ascii="Arial" w:eastAsia="Arial Unicode MS" w:hAnsi="Arial" w:cs="Arial"/>
                <w:sz w:val="20"/>
                <w:szCs w:val="20"/>
              </w:rPr>
              <w:t>v</w:t>
            </w:r>
            <w:r w:rsidR="006D06B9" w:rsidRPr="00233B7E">
              <w:rPr>
                <w:rFonts w:ascii="Arial" w:eastAsia="Arial Unicode MS" w:hAnsi="Arial" w:cs="Arial"/>
                <w:sz w:val="20"/>
                <w:szCs w:val="20"/>
              </w:rPr>
              <w:t xml:space="preserve">érification des injecteurs, </w:t>
            </w:r>
          </w:p>
          <w:p w14:paraId="6AAA1AA0" w14:textId="77777777" w:rsidR="006D06B9" w:rsidRPr="004C1A89" w:rsidRDefault="0000147A" w:rsidP="007A7AA3">
            <w:pPr>
              <w:pStyle w:val="Paragraphedeliste"/>
              <w:numPr>
                <w:ilvl w:val="0"/>
                <w:numId w:val="11"/>
              </w:numPr>
              <w:spacing w:after="0" w:line="240" w:lineRule="auto"/>
              <w:jc w:val="both"/>
              <w:rPr>
                <w:rFonts w:ascii="Arial" w:eastAsia="Arial Unicode MS" w:hAnsi="Arial" w:cs="Arial"/>
                <w:sz w:val="20"/>
                <w:szCs w:val="20"/>
              </w:rPr>
            </w:pPr>
            <w:r>
              <w:rPr>
                <w:rFonts w:ascii="Arial" w:eastAsia="Arial Unicode MS" w:hAnsi="Arial" w:cs="Arial"/>
                <w:sz w:val="20"/>
                <w:szCs w:val="20"/>
              </w:rPr>
              <w:t>v</w:t>
            </w:r>
            <w:r w:rsidR="006D06B9" w:rsidRPr="00233B7E">
              <w:rPr>
                <w:rFonts w:ascii="Arial" w:eastAsia="Arial Unicode MS" w:hAnsi="Arial" w:cs="Arial"/>
                <w:sz w:val="20"/>
                <w:szCs w:val="20"/>
              </w:rPr>
              <w:t>érification de la densité de l’acide de la batterie.</w:t>
            </w:r>
          </w:p>
        </w:tc>
      </w:tr>
      <w:tr w:rsidR="00233B7E" w14:paraId="0B5E5F64" w14:textId="77777777" w:rsidTr="000B2930">
        <w:tblPrEx>
          <w:shd w:val="clear" w:color="auto" w:fill="DAF8D6"/>
        </w:tblPrEx>
        <w:trPr>
          <w:gridBefore w:val="1"/>
          <w:wBefore w:w="108" w:type="dxa"/>
        </w:trPr>
        <w:tc>
          <w:tcPr>
            <w:tcW w:w="9639" w:type="dxa"/>
            <w:gridSpan w:val="3"/>
            <w:tcBorders>
              <w:top w:val="nil"/>
              <w:left w:val="nil"/>
              <w:bottom w:val="nil"/>
              <w:right w:val="nil"/>
            </w:tcBorders>
            <w:shd w:val="clear" w:color="auto" w:fill="DAF8D6"/>
          </w:tcPr>
          <w:p w14:paraId="2F78C349" w14:textId="77777777" w:rsidR="00C942D3" w:rsidRDefault="00C942D3" w:rsidP="00C942D3">
            <w:pPr>
              <w:pStyle w:val="Titre3"/>
              <w:numPr>
                <w:ilvl w:val="0"/>
                <w:numId w:val="0"/>
              </w:numPr>
              <w:spacing w:before="0" w:after="0"/>
              <w:rPr>
                <w:lang w:val="fr-FR"/>
              </w:rPr>
            </w:pPr>
            <w:bookmarkStart w:id="36" w:name="_Toc521941504"/>
            <w:bookmarkStart w:id="37" w:name="_Toc517821206"/>
            <w:r>
              <w:rPr>
                <w:lang w:val="fr-FR"/>
              </w:rPr>
              <w:lastRenderedPageBreak/>
              <w:t>Un exemple d'appui à la maîtrise d'ouvrage communale à Pala</w:t>
            </w:r>
            <w:bookmarkEnd w:id="36"/>
            <w:r>
              <w:rPr>
                <w:lang w:val="fr-FR"/>
              </w:rPr>
              <w:t xml:space="preserve">  </w:t>
            </w:r>
          </w:p>
          <w:p w14:paraId="46E88410" w14:textId="77777777" w:rsidR="00C942D3" w:rsidRPr="000E4900" w:rsidRDefault="00C942D3" w:rsidP="00C942D3">
            <w:pPr>
              <w:spacing w:after="0"/>
              <w:jc w:val="left"/>
              <w:rPr>
                <w:rFonts w:cs="Arial"/>
                <w:sz w:val="20"/>
              </w:rPr>
            </w:pPr>
          </w:p>
          <w:p w14:paraId="611F2AA9" w14:textId="77777777" w:rsidR="00C942D3" w:rsidRPr="000E4900" w:rsidRDefault="00C942D3" w:rsidP="00C942D3">
            <w:pPr>
              <w:spacing w:after="0"/>
              <w:rPr>
                <w:rFonts w:cs="Arial"/>
                <w:sz w:val="20"/>
              </w:rPr>
            </w:pPr>
            <w:r w:rsidRPr="000E4900">
              <w:rPr>
                <w:rFonts w:cs="Arial"/>
                <w:sz w:val="20"/>
              </w:rPr>
              <w:t xml:space="preserve">Eau Vive </w:t>
            </w:r>
            <w:r>
              <w:rPr>
                <w:rFonts w:cs="Arial"/>
                <w:sz w:val="20"/>
              </w:rPr>
              <w:t xml:space="preserve">est une association qui a son siège en France à Montreuil, à coté de Paris et sa Direction Générale à Ouagadougou, au Burkina Faso. Elle </w:t>
            </w:r>
            <w:r w:rsidRPr="000E4900">
              <w:rPr>
                <w:rFonts w:cs="Arial"/>
                <w:sz w:val="20"/>
              </w:rPr>
              <w:t xml:space="preserve">intervient </w:t>
            </w:r>
            <w:r>
              <w:rPr>
                <w:rFonts w:cs="Arial"/>
                <w:sz w:val="20"/>
              </w:rPr>
              <w:t xml:space="preserve">essentiellement au Burkina Faso, au Mali, au Niger, au Sénégal et au Togo. Cette association travaille </w:t>
            </w:r>
            <w:r w:rsidRPr="000E4900">
              <w:rPr>
                <w:rFonts w:cs="Arial"/>
                <w:sz w:val="20"/>
              </w:rPr>
              <w:t xml:space="preserve">depuis près de 40 ans en lien étroit avec les autorités régionales, communales et communautaires pour améliorer l’accès à l’eau et à l’assainissement. </w:t>
            </w:r>
            <w:r w:rsidR="0000147A">
              <w:rPr>
                <w:rFonts w:cs="Arial"/>
                <w:sz w:val="20"/>
              </w:rPr>
              <w:t>Eau Vive</w:t>
            </w:r>
            <w:r>
              <w:rPr>
                <w:rFonts w:cs="Arial"/>
                <w:sz w:val="20"/>
              </w:rPr>
              <w:t xml:space="preserve"> est active au Tchad</w:t>
            </w:r>
            <w:r w:rsidRPr="000E4900">
              <w:rPr>
                <w:rFonts w:cs="Arial"/>
                <w:sz w:val="20"/>
              </w:rPr>
              <w:t xml:space="preserve"> depuis 2013.</w:t>
            </w:r>
            <w:r>
              <w:rPr>
                <w:rFonts w:cs="Arial"/>
                <w:sz w:val="20"/>
              </w:rPr>
              <w:t xml:space="preserve"> Elle y mène un projet d'appui à la maîtrise d'ouvrage communale sur la Commune de Pala. D'un montant total de 1,2 million d'euros (787 millions de FCFA), il est financé pour moitié par l'Agence Française de Développement.</w:t>
            </w:r>
          </w:p>
          <w:p w14:paraId="03B46EDD" w14:textId="77777777" w:rsidR="00C942D3" w:rsidRDefault="00C942D3" w:rsidP="00C942D3">
            <w:pPr>
              <w:spacing w:after="0"/>
              <w:rPr>
                <w:rFonts w:eastAsia="Calibri" w:cs="Arial"/>
                <w:sz w:val="20"/>
              </w:rPr>
            </w:pPr>
          </w:p>
          <w:p w14:paraId="3C0DC31E" w14:textId="77777777" w:rsidR="00C942D3" w:rsidRPr="000E4900" w:rsidRDefault="00C942D3" w:rsidP="00C942D3">
            <w:pPr>
              <w:spacing w:after="0"/>
              <w:rPr>
                <w:rFonts w:cs="Arial"/>
                <w:sz w:val="20"/>
              </w:rPr>
            </w:pPr>
            <w:r w:rsidRPr="000E4900">
              <w:rPr>
                <w:rFonts w:cs="Arial"/>
                <w:sz w:val="20"/>
              </w:rPr>
              <w:t>La commune de Pala compte environ 4</w:t>
            </w:r>
            <w:r>
              <w:rPr>
                <w:rFonts w:cs="Arial"/>
                <w:sz w:val="20"/>
              </w:rPr>
              <w:t>7 0</w:t>
            </w:r>
            <w:r w:rsidRPr="000E4900">
              <w:rPr>
                <w:rFonts w:cs="Arial"/>
                <w:sz w:val="20"/>
              </w:rPr>
              <w:t xml:space="preserve">00 </w:t>
            </w:r>
            <w:r>
              <w:rPr>
                <w:rFonts w:cs="Arial"/>
                <w:sz w:val="20"/>
              </w:rPr>
              <w:t>habitants.</w:t>
            </w:r>
            <w:r w:rsidRPr="000E4900">
              <w:rPr>
                <w:rFonts w:cs="Arial"/>
                <w:sz w:val="20"/>
              </w:rPr>
              <w:t xml:space="preserve"> </w:t>
            </w:r>
            <w:r>
              <w:rPr>
                <w:rFonts w:cs="Arial"/>
                <w:sz w:val="20"/>
              </w:rPr>
              <w:t>Elle connait un important problème d'</w:t>
            </w:r>
            <w:r w:rsidRPr="000E4900">
              <w:rPr>
                <w:rFonts w:cs="Arial"/>
                <w:sz w:val="20"/>
              </w:rPr>
              <w:t xml:space="preserve">accès à l’eau. </w:t>
            </w:r>
            <w:r>
              <w:rPr>
                <w:rFonts w:cs="Arial"/>
                <w:sz w:val="20"/>
              </w:rPr>
              <w:t xml:space="preserve">Celui-ci est d'une part dû à </w:t>
            </w:r>
            <w:r w:rsidRPr="000E4900">
              <w:rPr>
                <w:rFonts w:cs="Arial"/>
                <w:sz w:val="20"/>
              </w:rPr>
              <w:t>de</w:t>
            </w:r>
            <w:r>
              <w:rPr>
                <w:rFonts w:cs="Arial"/>
                <w:sz w:val="20"/>
              </w:rPr>
              <w:t>s facteurs techniques (</w:t>
            </w:r>
            <w:r w:rsidRPr="000E4900">
              <w:rPr>
                <w:rFonts w:cs="Arial"/>
                <w:sz w:val="20"/>
              </w:rPr>
              <w:t>insuffisance de la production</w:t>
            </w:r>
            <w:r>
              <w:rPr>
                <w:rFonts w:cs="Arial"/>
                <w:sz w:val="20"/>
              </w:rPr>
              <w:t xml:space="preserve"> d'eau, insuffisance d'énergie,</w:t>
            </w:r>
            <w:r w:rsidRPr="000E4900">
              <w:rPr>
                <w:rFonts w:cs="Arial"/>
                <w:sz w:val="20"/>
              </w:rPr>
              <w:t xml:space="preserve"> insuffisance de capacités de stockage de l’eau</w:t>
            </w:r>
            <w:r>
              <w:rPr>
                <w:rFonts w:cs="Arial"/>
                <w:sz w:val="20"/>
              </w:rPr>
              <w:t>) et à</w:t>
            </w:r>
            <w:r w:rsidRPr="000E4900">
              <w:rPr>
                <w:rFonts w:cs="Arial"/>
                <w:sz w:val="20"/>
              </w:rPr>
              <w:t xml:space="preserve"> une gestion du réseau défaillante (peu de compétences et de moyens). </w:t>
            </w:r>
          </w:p>
          <w:p w14:paraId="77031D87" w14:textId="77777777" w:rsidR="00C942D3" w:rsidRDefault="00C942D3" w:rsidP="00C942D3">
            <w:pPr>
              <w:spacing w:after="0"/>
              <w:rPr>
                <w:rFonts w:cs="Arial"/>
                <w:sz w:val="20"/>
              </w:rPr>
            </w:pPr>
          </w:p>
          <w:p w14:paraId="4D90B6C2" w14:textId="77777777" w:rsidR="00C942D3" w:rsidRPr="000E4900" w:rsidRDefault="00C942D3" w:rsidP="00C942D3">
            <w:pPr>
              <w:tabs>
                <w:tab w:val="left" w:pos="851"/>
              </w:tabs>
              <w:spacing w:after="0"/>
              <w:rPr>
                <w:rFonts w:eastAsia="Calibri" w:cs="Arial"/>
                <w:sz w:val="20"/>
              </w:rPr>
            </w:pPr>
            <w:r>
              <w:rPr>
                <w:rFonts w:cs="Arial"/>
                <w:sz w:val="20"/>
              </w:rPr>
              <w:t>L</w:t>
            </w:r>
            <w:r w:rsidRPr="000E4900">
              <w:rPr>
                <w:rFonts w:cs="Arial"/>
                <w:sz w:val="20"/>
              </w:rPr>
              <w:t xml:space="preserve">e projet </w:t>
            </w:r>
            <w:r>
              <w:rPr>
                <w:rFonts w:cs="Arial"/>
                <w:sz w:val="20"/>
              </w:rPr>
              <w:t xml:space="preserve">Eau-Pala </w:t>
            </w:r>
            <w:r w:rsidRPr="000E4900">
              <w:rPr>
                <w:rFonts w:cs="Arial"/>
                <w:sz w:val="20"/>
              </w:rPr>
              <w:t xml:space="preserve">vise à améliorer durablement l’accès à l’eau potable à un coût </w:t>
            </w:r>
            <w:r>
              <w:rPr>
                <w:rFonts w:cs="Arial"/>
                <w:sz w:val="20"/>
              </w:rPr>
              <w:t xml:space="preserve">abordable. Il doit permettre l'amélioration et la sécurisation de la desserte en eau pour les habitants déjà desservis et </w:t>
            </w:r>
            <w:r w:rsidRPr="000E4900">
              <w:rPr>
                <w:rFonts w:eastAsia="Calibri" w:cs="Arial"/>
                <w:sz w:val="20"/>
              </w:rPr>
              <w:t>à</w:t>
            </w:r>
            <w:r>
              <w:rPr>
                <w:rFonts w:eastAsia="Calibri" w:cs="Arial"/>
                <w:sz w:val="20"/>
              </w:rPr>
              <w:t xml:space="preserve"> </w:t>
            </w:r>
            <w:r w:rsidRPr="001D0896">
              <w:rPr>
                <w:rFonts w:eastAsia="Calibri" w:cs="Arial"/>
                <w:sz w:val="20"/>
              </w:rPr>
              <w:t>environ 12 000  nouveaux habitants d’avoir accès à l’eau potable.</w:t>
            </w:r>
            <w:r w:rsidRPr="000E4900">
              <w:rPr>
                <w:rFonts w:eastAsia="Calibri" w:cs="Arial"/>
                <w:sz w:val="20"/>
              </w:rPr>
              <w:t xml:space="preserve"> </w:t>
            </w:r>
          </w:p>
          <w:p w14:paraId="43C00DEA" w14:textId="77777777" w:rsidR="00C942D3" w:rsidRDefault="00C942D3" w:rsidP="00C942D3">
            <w:pPr>
              <w:spacing w:after="0"/>
              <w:rPr>
                <w:rFonts w:cs="Arial"/>
                <w:sz w:val="20"/>
              </w:rPr>
            </w:pPr>
          </w:p>
          <w:p w14:paraId="39E290E4" w14:textId="77777777" w:rsidR="00C942D3" w:rsidRDefault="00C942D3" w:rsidP="00C942D3">
            <w:pPr>
              <w:spacing w:after="0"/>
              <w:rPr>
                <w:rFonts w:cs="Arial"/>
                <w:sz w:val="20"/>
              </w:rPr>
            </w:pPr>
            <w:r>
              <w:rPr>
                <w:rFonts w:cs="Arial"/>
                <w:sz w:val="20"/>
              </w:rPr>
              <w:t>Concrètement, cela passe par :</w:t>
            </w:r>
          </w:p>
          <w:p w14:paraId="43DD4E39" w14:textId="77777777" w:rsidR="00C942D3" w:rsidRPr="000E4900" w:rsidRDefault="00C942D3" w:rsidP="00C942D3">
            <w:pPr>
              <w:spacing w:after="0"/>
              <w:rPr>
                <w:rFonts w:cs="Arial"/>
                <w:sz w:val="20"/>
              </w:rPr>
            </w:pPr>
            <w:r w:rsidRPr="000E4900">
              <w:rPr>
                <w:rFonts w:cs="Arial"/>
                <w:sz w:val="20"/>
              </w:rPr>
              <w:t>- la réalisation d’infrastructures hydrauliques : château d’eau, forage, réseau d’adduction</w:t>
            </w:r>
            <w:r w:rsidR="0000147A">
              <w:rPr>
                <w:rFonts w:cs="Arial"/>
                <w:sz w:val="20"/>
              </w:rPr>
              <w:t xml:space="preserve"> </w:t>
            </w:r>
            <w:r w:rsidRPr="000E4900">
              <w:rPr>
                <w:rFonts w:cs="Arial"/>
                <w:sz w:val="20"/>
              </w:rPr>
              <w:t>;</w:t>
            </w:r>
          </w:p>
          <w:p w14:paraId="1C0EC0EB" w14:textId="77777777" w:rsidR="00C942D3" w:rsidRPr="000E4900" w:rsidRDefault="00C942D3" w:rsidP="00C942D3">
            <w:pPr>
              <w:spacing w:after="0"/>
              <w:rPr>
                <w:rFonts w:cs="Arial"/>
                <w:sz w:val="20"/>
              </w:rPr>
            </w:pPr>
            <w:r w:rsidRPr="000E4900">
              <w:rPr>
                <w:rFonts w:cs="Arial"/>
                <w:sz w:val="20"/>
              </w:rPr>
              <w:t xml:space="preserve">- le renforcement des capacités de </w:t>
            </w:r>
            <w:r>
              <w:rPr>
                <w:rFonts w:cs="Arial"/>
                <w:sz w:val="20"/>
              </w:rPr>
              <w:t>la commune</w:t>
            </w:r>
            <w:r w:rsidR="0000147A">
              <w:rPr>
                <w:rFonts w:cs="Arial"/>
                <w:sz w:val="20"/>
              </w:rPr>
              <w:t xml:space="preserve"> et</w:t>
            </w:r>
            <w:r w:rsidRPr="000E4900">
              <w:rPr>
                <w:rFonts w:cs="Arial"/>
                <w:sz w:val="20"/>
              </w:rPr>
              <w:t xml:space="preserve"> des associations d’usagers</w:t>
            </w:r>
            <w:r w:rsidR="0000147A">
              <w:rPr>
                <w:rFonts w:cs="Arial"/>
                <w:sz w:val="20"/>
              </w:rPr>
              <w:t xml:space="preserve"> </w:t>
            </w:r>
            <w:r w:rsidRPr="000E4900">
              <w:rPr>
                <w:rFonts w:cs="Arial"/>
                <w:sz w:val="20"/>
              </w:rPr>
              <w:t>;</w:t>
            </w:r>
          </w:p>
          <w:p w14:paraId="7D0BB389" w14:textId="77777777" w:rsidR="00C942D3" w:rsidRPr="000E4900" w:rsidRDefault="00C942D3" w:rsidP="00C942D3">
            <w:pPr>
              <w:spacing w:after="0"/>
              <w:rPr>
                <w:rFonts w:cs="Arial"/>
                <w:sz w:val="20"/>
              </w:rPr>
            </w:pPr>
            <w:r>
              <w:rPr>
                <w:rFonts w:cs="Arial"/>
                <w:sz w:val="20"/>
              </w:rPr>
              <w:t xml:space="preserve">- </w:t>
            </w:r>
            <w:r w:rsidRPr="000E4900">
              <w:rPr>
                <w:rFonts w:cs="Arial"/>
                <w:sz w:val="20"/>
              </w:rPr>
              <w:t>la mise en place d’un système de suivi technique et financier permettant d’assurer la gestion du service.</w:t>
            </w:r>
          </w:p>
          <w:p w14:paraId="44F38981" w14:textId="77777777" w:rsidR="00C942D3" w:rsidRDefault="00C942D3" w:rsidP="00C942D3">
            <w:pPr>
              <w:spacing w:after="0"/>
              <w:rPr>
                <w:rFonts w:cs="Arial"/>
                <w:sz w:val="20"/>
              </w:rPr>
            </w:pPr>
          </w:p>
          <w:p w14:paraId="4DEEE1B8" w14:textId="77777777" w:rsidR="00CA2AFA" w:rsidRDefault="00CA2AFA" w:rsidP="00CA2AFA">
            <w:pPr>
              <w:spacing w:after="0"/>
              <w:rPr>
                <w:rFonts w:cs="Arial"/>
                <w:sz w:val="20"/>
              </w:rPr>
            </w:pPr>
            <w:r>
              <w:rPr>
                <w:rFonts w:cs="Arial"/>
                <w:sz w:val="20"/>
              </w:rPr>
              <w:t>La Commune de</w:t>
            </w:r>
            <w:r w:rsidRPr="000E4900">
              <w:rPr>
                <w:rFonts w:cs="Arial"/>
                <w:sz w:val="20"/>
              </w:rPr>
              <w:t xml:space="preserve"> Pala assure la maîtrise d’ouvrage. Son service technique communal a la charge de la coordination des opérations de terrain. </w:t>
            </w:r>
            <w:r>
              <w:rPr>
                <w:rFonts w:cs="Arial"/>
                <w:sz w:val="20"/>
              </w:rPr>
              <w:t>Elle</w:t>
            </w:r>
            <w:r w:rsidRPr="000E4900">
              <w:rPr>
                <w:rFonts w:cs="Arial"/>
                <w:sz w:val="20"/>
              </w:rPr>
              <w:t xml:space="preserve"> assure également la concertation et la mobilisation des acteurs locaux autour des différentes décisions et opérations. La Société Tchadienne des Eaux (STE) </w:t>
            </w:r>
            <w:r>
              <w:rPr>
                <w:rFonts w:cs="Arial"/>
                <w:sz w:val="20"/>
              </w:rPr>
              <w:t xml:space="preserve">est le délégataire du service d'eau potable sur la commune. Elle a </w:t>
            </w:r>
            <w:r w:rsidRPr="000E4900">
              <w:rPr>
                <w:rFonts w:cs="Arial"/>
                <w:sz w:val="20"/>
              </w:rPr>
              <w:t xml:space="preserve">un rôle de conseiller auprès de la </w:t>
            </w:r>
            <w:r>
              <w:rPr>
                <w:rFonts w:cs="Arial"/>
                <w:sz w:val="20"/>
              </w:rPr>
              <w:t>commune,</w:t>
            </w:r>
            <w:r w:rsidRPr="000E4900">
              <w:rPr>
                <w:rFonts w:cs="Arial"/>
                <w:sz w:val="20"/>
              </w:rPr>
              <w:t xml:space="preserve"> de contrôleur de la prot</w:t>
            </w:r>
            <w:r w:rsidR="0000147A">
              <w:rPr>
                <w:rFonts w:cs="Arial"/>
                <w:sz w:val="20"/>
              </w:rPr>
              <w:t xml:space="preserve">ection des nappes souterraines </w:t>
            </w:r>
            <w:r w:rsidRPr="000E4900">
              <w:rPr>
                <w:rFonts w:cs="Arial"/>
                <w:sz w:val="20"/>
              </w:rPr>
              <w:t>et du resp</w:t>
            </w:r>
            <w:r w:rsidR="0000147A">
              <w:rPr>
                <w:rFonts w:cs="Arial"/>
                <w:sz w:val="20"/>
              </w:rPr>
              <w:t>ect de normes de construction</w:t>
            </w:r>
            <w:r w:rsidRPr="000E4900">
              <w:rPr>
                <w:rFonts w:cs="Arial"/>
                <w:sz w:val="20"/>
              </w:rPr>
              <w:t xml:space="preserve">. </w:t>
            </w:r>
          </w:p>
          <w:p w14:paraId="60563119" w14:textId="77777777" w:rsidR="0000147A" w:rsidRPr="000E4900" w:rsidRDefault="0000147A" w:rsidP="00CA2AFA">
            <w:pPr>
              <w:spacing w:after="0"/>
              <w:rPr>
                <w:rFonts w:cs="Arial"/>
                <w:sz w:val="20"/>
              </w:rPr>
            </w:pPr>
          </w:p>
          <w:p w14:paraId="65A68371" w14:textId="77777777" w:rsidR="00C942D3" w:rsidRPr="000E4900" w:rsidRDefault="00C942D3" w:rsidP="00C942D3">
            <w:pPr>
              <w:spacing w:after="0"/>
              <w:rPr>
                <w:rFonts w:eastAsia="Calibri" w:cs="Arial"/>
                <w:sz w:val="20"/>
              </w:rPr>
            </w:pPr>
            <w:r w:rsidRPr="000E4900">
              <w:rPr>
                <w:rFonts w:eastAsia="Calibri" w:cs="Arial"/>
                <w:sz w:val="20"/>
              </w:rPr>
              <w:t xml:space="preserve">La question centrale </w:t>
            </w:r>
            <w:r w:rsidR="00CA2AFA">
              <w:rPr>
                <w:rFonts w:eastAsia="Calibri" w:cs="Arial"/>
                <w:sz w:val="20"/>
              </w:rPr>
              <w:t>pour</w:t>
            </w:r>
            <w:r w:rsidRPr="000E4900">
              <w:rPr>
                <w:rFonts w:eastAsia="Calibri" w:cs="Arial"/>
                <w:sz w:val="20"/>
              </w:rPr>
              <w:t xml:space="preserve"> la viabilité </w:t>
            </w:r>
            <w:r>
              <w:rPr>
                <w:rFonts w:eastAsia="Calibri" w:cs="Arial"/>
                <w:sz w:val="20"/>
              </w:rPr>
              <w:t>d</w:t>
            </w:r>
            <w:r w:rsidRPr="000E4900">
              <w:rPr>
                <w:rFonts w:eastAsia="Calibri" w:cs="Arial"/>
                <w:sz w:val="20"/>
              </w:rPr>
              <w:t>es systèmes de gestion est leur</w:t>
            </w:r>
            <w:r>
              <w:rPr>
                <w:rFonts w:eastAsia="Calibri" w:cs="Arial"/>
                <w:sz w:val="20"/>
              </w:rPr>
              <w:t xml:space="preserve"> bonne </w:t>
            </w:r>
            <w:r w:rsidRPr="000E4900">
              <w:rPr>
                <w:rFonts w:eastAsia="Calibri" w:cs="Arial"/>
                <w:sz w:val="20"/>
              </w:rPr>
              <w:t>appropriation par le maître d’ouvrage. Eau Vive assur</w:t>
            </w:r>
            <w:r>
              <w:rPr>
                <w:rFonts w:eastAsia="Calibri" w:cs="Arial"/>
                <w:sz w:val="20"/>
              </w:rPr>
              <w:t>e</w:t>
            </w:r>
            <w:r w:rsidRPr="000E4900">
              <w:rPr>
                <w:rFonts w:eastAsia="Calibri" w:cs="Arial"/>
                <w:sz w:val="20"/>
              </w:rPr>
              <w:t xml:space="preserve"> un appui-accompagnement </w:t>
            </w:r>
            <w:r>
              <w:rPr>
                <w:rFonts w:eastAsia="Calibri" w:cs="Arial"/>
                <w:sz w:val="20"/>
              </w:rPr>
              <w:t xml:space="preserve">de la commune </w:t>
            </w:r>
            <w:r w:rsidRPr="000E4900">
              <w:rPr>
                <w:rFonts w:eastAsia="Calibri" w:cs="Arial"/>
                <w:sz w:val="20"/>
              </w:rPr>
              <w:t>dans la durée (</w:t>
            </w:r>
            <w:r>
              <w:rPr>
                <w:rFonts w:eastAsia="Calibri" w:cs="Arial"/>
                <w:sz w:val="20"/>
              </w:rPr>
              <w:t xml:space="preserve">élus, personnel technique, </w:t>
            </w:r>
            <w:r w:rsidRPr="000E4900">
              <w:rPr>
                <w:rFonts w:eastAsia="Calibri" w:cs="Arial"/>
                <w:sz w:val="20"/>
              </w:rPr>
              <w:t>C</w:t>
            </w:r>
            <w:r>
              <w:rPr>
                <w:rFonts w:eastAsia="Calibri" w:cs="Arial"/>
                <w:sz w:val="20"/>
              </w:rPr>
              <w:t xml:space="preserve">ommission </w:t>
            </w:r>
            <w:r w:rsidRPr="000E4900">
              <w:rPr>
                <w:rFonts w:eastAsia="Calibri" w:cs="Arial"/>
                <w:sz w:val="20"/>
              </w:rPr>
              <w:t>C</w:t>
            </w:r>
            <w:r>
              <w:rPr>
                <w:rFonts w:eastAsia="Calibri" w:cs="Arial"/>
                <w:sz w:val="20"/>
              </w:rPr>
              <w:t xml:space="preserve">ommunale </w:t>
            </w:r>
            <w:r w:rsidRPr="000E4900">
              <w:rPr>
                <w:rFonts w:eastAsia="Calibri" w:cs="Arial"/>
                <w:sz w:val="20"/>
              </w:rPr>
              <w:t>E</w:t>
            </w:r>
            <w:r>
              <w:rPr>
                <w:rFonts w:eastAsia="Calibri" w:cs="Arial"/>
                <w:sz w:val="20"/>
              </w:rPr>
              <w:t xml:space="preserve">au et </w:t>
            </w:r>
            <w:r w:rsidRPr="000E4900">
              <w:rPr>
                <w:rFonts w:eastAsia="Calibri" w:cs="Arial"/>
                <w:sz w:val="20"/>
              </w:rPr>
              <w:t>A</w:t>
            </w:r>
            <w:r>
              <w:rPr>
                <w:rFonts w:eastAsia="Calibri" w:cs="Arial"/>
                <w:sz w:val="20"/>
              </w:rPr>
              <w:t>ssainissement</w:t>
            </w:r>
            <w:r w:rsidRPr="000E4900">
              <w:rPr>
                <w:rFonts w:eastAsia="Calibri" w:cs="Arial"/>
                <w:sz w:val="20"/>
              </w:rPr>
              <w:t>…)</w:t>
            </w:r>
            <w:r>
              <w:rPr>
                <w:rFonts w:eastAsia="Calibri" w:cs="Arial"/>
                <w:sz w:val="20"/>
              </w:rPr>
              <w:t>. Cela</w:t>
            </w:r>
            <w:r w:rsidRPr="000E4900">
              <w:rPr>
                <w:rFonts w:eastAsia="Calibri" w:cs="Arial"/>
                <w:sz w:val="20"/>
              </w:rPr>
              <w:t xml:space="preserve"> permet à celle-ci d’assumer progressivement son rôle et de s’approprier les compétences dont elle a besoin. Elle renforce ainsi sa légitimité d'autorité organisatrice du service</w:t>
            </w:r>
          </w:p>
          <w:p w14:paraId="400D6D74" w14:textId="77777777" w:rsidR="00C942D3" w:rsidRDefault="00C942D3" w:rsidP="00C942D3">
            <w:pPr>
              <w:spacing w:after="0"/>
              <w:rPr>
                <w:rFonts w:cs="Arial"/>
                <w:sz w:val="20"/>
              </w:rPr>
            </w:pPr>
          </w:p>
          <w:p w14:paraId="5E2CC817" w14:textId="77777777" w:rsidR="00C942D3" w:rsidRPr="000E4900" w:rsidRDefault="00C942D3" w:rsidP="00C942D3">
            <w:pPr>
              <w:spacing w:after="0"/>
              <w:rPr>
                <w:rFonts w:eastAsia="Calibri" w:cs="Arial"/>
                <w:sz w:val="20"/>
              </w:rPr>
            </w:pPr>
            <w:r w:rsidRPr="000E4900">
              <w:rPr>
                <w:rFonts w:cs="Arial"/>
                <w:sz w:val="20"/>
              </w:rPr>
              <w:t xml:space="preserve">Eau Vive </w:t>
            </w:r>
            <w:r>
              <w:rPr>
                <w:rFonts w:cs="Arial"/>
                <w:sz w:val="20"/>
              </w:rPr>
              <w:t xml:space="preserve">a </w:t>
            </w:r>
            <w:r w:rsidRPr="000E4900">
              <w:rPr>
                <w:rFonts w:cs="Arial"/>
                <w:sz w:val="20"/>
              </w:rPr>
              <w:t xml:space="preserve">fait le constat que les textes régissant l'intervention des communes dans le secteur de l'eau ne sont pas maitrisés par les élus </w:t>
            </w:r>
            <w:r w:rsidR="0000147A">
              <w:rPr>
                <w:rFonts w:cs="Arial"/>
                <w:sz w:val="20"/>
              </w:rPr>
              <w:t>locaux</w:t>
            </w:r>
            <w:r w:rsidRPr="000E4900">
              <w:rPr>
                <w:rFonts w:cs="Arial"/>
                <w:sz w:val="20"/>
              </w:rPr>
              <w:t xml:space="preserve">. Cela ne permet pas une </w:t>
            </w:r>
            <w:r w:rsidR="0000147A">
              <w:rPr>
                <w:rFonts w:cs="Arial"/>
                <w:sz w:val="20"/>
              </w:rPr>
              <w:t>action municipale efficace</w:t>
            </w:r>
            <w:r w:rsidRPr="000E4900">
              <w:rPr>
                <w:rFonts w:cs="Arial"/>
                <w:sz w:val="20"/>
              </w:rPr>
              <w:t>.</w:t>
            </w:r>
            <w:r w:rsidRPr="000E4900">
              <w:rPr>
                <w:rFonts w:eastAsia="Calibri" w:cs="Arial"/>
                <w:sz w:val="20"/>
              </w:rPr>
              <w:t xml:space="preserve"> </w:t>
            </w:r>
            <w:r w:rsidR="0000147A">
              <w:rPr>
                <w:rFonts w:eastAsia="Calibri" w:cs="Arial"/>
                <w:sz w:val="20"/>
              </w:rPr>
              <w:t>Le projet contribue à former les</w:t>
            </w:r>
            <w:r w:rsidRPr="000E4900">
              <w:rPr>
                <w:rFonts w:eastAsia="Calibri" w:cs="Arial"/>
                <w:sz w:val="20"/>
              </w:rPr>
              <w:t xml:space="preserve"> élus sur leurs rôles dans l'organisation de ce service public de l’eau </w:t>
            </w:r>
            <w:r w:rsidR="0000147A">
              <w:rPr>
                <w:rFonts w:eastAsia="Calibri" w:cs="Arial"/>
                <w:sz w:val="20"/>
              </w:rPr>
              <w:t>et</w:t>
            </w:r>
            <w:r w:rsidRPr="000E4900">
              <w:rPr>
                <w:rFonts w:eastAsia="Calibri" w:cs="Arial"/>
                <w:sz w:val="20"/>
              </w:rPr>
              <w:t xml:space="preserve"> la mise en œuvre de politiques publiques locales pour l’hygiène et l’assainissement.</w:t>
            </w:r>
          </w:p>
          <w:p w14:paraId="77050919" w14:textId="77777777" w:rsidR="00C942D3" w:rsidRDefault="00C942D3" w:rsidP="00C942D3">
            <w:pPr>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91"/>
              <w:gridCol w:w="4492"/>
            </w:tblGrid>
            <w:tr w:rsidR="00CA2AFA" w14:paraId="3D715905" w14:textId="77777777" w:rsidTr="00D456EF">
              <w:tc>
                <w:tcPr>
                  <w:tcW w:w="4491" w:type="dxa"/>
                </w:tcPr>
                <w:p w14:paraId="173AEFC2" w14:textId="77777777" w:rsidR="00CA2AFA" w:rsidRDefault="00CA2AFA" w:rsidP="00C942D3">
                  <w:pPr>
                    <w:spacing w:after="0"/>
                    <w:rPr>
                      <w:rFonts w:cs="Arial"/>
                      <w:sz w:val="20"/>
                    </w:rPr>
                  </w:pPr>
                  <w:r w:rsidRPr="00CA2AFA">
                    <w:rPr>
                      <w:rFonts w:cs="Arial"/>
                      <w:noProof/>
                      <w:sz w:val="20"/>
                      <w:lang w:val="fr-MC" w:eastAsia="fr-MC"/>
                    </w:rPr>
                    <w:drawing>
                      <wp:inline distT="0" distB="0" distL="0" distR="0" wp14:anchorId="5DDCE68C" wp14:editId="7E856551">
                        <wp:extent cx="3028925" cy="2272104"/>
                        <wp:effectExtent l="19050" t="0" r="25" b="0"/>
                        <wp:docPr id="58" name="Image 1" descr="C:\Users\User\Desktop\IMAGES\P1010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IMAGES\P1010153.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28925" cy="2272104"/>
                                </a:xfrm>
                                <a:prstGeom prst="rect">
                                  <a:avLst/>
                                </a:prstGeom>
                                <a:noFill/>
                                <a:ln>
                                  <a:noFill/>
                                </a:ln>
                              </pic:spPr>
                            </pic:pic>
                          </a:graphicData>
                        </a:graphic>
                      </wp:inline>
                    </w:drawing>
                  </w:r>
                </w:p>
              </w:tc>
              <w:tc>
                <w:tcPr>
                  <w:tcW w:w="4492" w:type="dxa"/>
                </w:tcPr>
                <w:p w14:paraId="4B0C99B4" w14:textId="77777777" w:rsidR="00CA2AFA" w:rsidRDefault="00CA2AFA" w:rsidP="00C942D3">
                  <w:pPr>
                    <w:spacing w:after="0"/>
                    <w:rPr>
                      <w:rFonts w:cs="Arial"/>
                      <w:sz w:val="20"/>
                    </w:rPr>
                  </w:pPr>
                  <w:r w:rsidRPr="00CA2AFA">
                    <w:rPr>
                      <w:rFonts w:cs="Arial"/>
                      <w:noProof/>
                      <w:sz w:val="20"/>
                      <w:lang w:val="fr-MC" w:eastAsia="fr-MC"/>
                    </w:rPr>
                    <w:drawing>
                      <wp:inline distT="0" distB="0" distL="0" distR="0" wp14:anchorId="5E8CDA2C" wp14:editId="5C9AACAA">
                        <wp:extent cx="3038802" cy="2279100"/>
                        <wp:effectExtent l="19050" t="0" r="9198" b="0"/>
                        <wp:docPr id="59" name="Image 2" descr="C:\De Burkina\visite ouaga)\22 03 17 PHOTO DIEBOUGOU\CAM00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e Burkina\visite ouaga)\22 03 17 PHOTO DIEBOUGOU\CAM00191.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38802" cy="2279100"/>
                                </a:xfrm>
                                <a:prstGeom prst="rect">
                                  <a:avLst/>
                                </a:prstGeom>
                                <a:noFill/>
                                <a:ln>
                                  <a:noFill/>
                                </a:ln>
                              </pic:spPr>
                            </pic:pic>
                          </a:graphicData>
                        </a:graphic>
                      </wp:inline>
                    </w:drawing>
                  </w:r>
                </w:p>
              </w:tc>
            </w:tr>
          </w:tbl>
          <w:p w14:paraId="4070EB5C" w14:textId="77777777" w:rsidR="008271BF" w:rsidRDefault="008271BF" w:rsidP="00C942D3">
            <w:pPr>
              <w:autoSpaceDE w:val="0"/>
              <w:autoSpaceDN w:val="0"/>
              <w:adjustRightInd w:val="0"/>
              <w:spacing w:after="0"/>
              <w:jc w:val="left"/>
              <w:rPr>
                <w:rFonts w:cs="Arial"/>
                <w:bCs/>
                <w:sz w:val="20"/>
              </w:rPr>
            </w:pPr>
          </w:p>
          <w:p w14:paraId="4701FA65" w14:textId="77777777" w:rsidR="008271BF" w:rsidRDefault="008271BF" w:rsidP="00C942D3">
            <w:pPr>
              <w:autoSpaceDE w:val="0"/>
              <w:autoSpaceDN w:val="0"/>
              <w:adjustRightInd w:val="0"/>
              <w:spacing w:after="0"/>
              <w:jc w:val="left"/>
              <w:rPr>
                <w:rFonts w:cs="Arial"/>
                <w:bCs/>
                <w:sz w:val="20"/>
              </w:rPr>
            </w:pPr>
          </w:p>
          <w:p w14:paraId="31EFC398" w14:textId="77777777" w:rsidR="00C942D3" w:rsidRPr="00FB156C" w:rsidRDefault="00C942D3" w:rsidP="00C942D3">
            <w:pPr>
              <w:autoSpaceDE w:val="0"/>
              <w:autoSpaceDN w:val="0"/>
              <w:adjustRightInd w:val="0"/>
              <w:spacing w:after="0"/>
              <w:jc w:val="left"/>
              <w:rPr>
                <w:rFonts w:cs="Arial"/>
                <w:bCs/>
                <w:sz w:val="20"/>
              </w:rPr>
            </w:pPr>
            <w:r w:rsidRPr="00FB156C">
              <w:rPr>
                <w:rFonts w:cs="Arial"/>
                <w:bCs/>
                <w:sz w:val="20"/>
              </w:rPr>
              <w:lastRenderedPageBreak/>
              <w:t>Les résultats attendus, les activités et indicateurs de suivi retenus figurent dans le tableau ci-après :</w:t>
            </w:r>
          </w:p>
          <w:p w14:paraId="562F5BF5" w14:textId="77777777" w:rsidR="00C942D3" w:rsidRPr="00527256" w:rsidRDefault="00C942D3" w:rsidP="00C942D3">
            <w:pPr>
              <w:autoSpaceDE w:val="0"/>
              <w:autoSpaceDN w:val="0"/>
              <w:adjustRightInd w:val="0"/>
              <w:spacing w:after="0"/>
              <w:jc w:val="left"/>
              <w:rPr>
                <w:rFonts w:cs="Arial"/>
                <w:b/>
                <w:bCs/>
                <w:sz w:val="20"/>
              </w:rPr>
            </w:pPr>
          </w:p>
          <w:tbl>
            <w:tblPr>
              <w:tblStyle w:val="Grilledutableau"/>
              <w:tblW w:w="0" w:type="auto"/>
              <w:shd w:val="clear" w:color="auto" w:fill="FABF8F" w:themeFill="accent6" w:themeFillTint="99"/>
              <w:tblLayout w:type="fixed"/>
              <w:tblLook w:val="04A0" w:firstRow="1" w:lastRow="0" w:firstColumn="1" w:lastColumn="0" w:noHBand="0" w:noVBand="1"/>
            </w:tblPr>
            <w:tblGrid>
              <w:gridCol w:w="4282"/>
              <w:gridCol w:w="5103"/>
            </w:tblGrid>
            <w:tr w:rsidR="00C942D3" w:rsidRPr="00527256" w14:paraId="6E79D001" w14:textId="77777777" w:rsidTr="000B2930">
              <w:tc>
                <w:tcPr>
                  <w:tcW w:w="9385" w:type="dxa"/>
                  <w:gridSpan w:val="2"/>
                  <w:shd w:val="clear" w:color="auto" w:fill="FABF8F" w:themeFill="accent6" w:themeFillTint="99"/>
                </w:tcPr>
                <w:p w14:paraId="71E7B99E" w14:textId="77777777" w:rsidR="00C942D3" w:rsidRPr="00527256" w:rsidRDefault="00C942D3" w:rsidP="00F36CEE">
                  <w:pPr>
                    <w:autoSpaceDE w:val="0"/>
                    <w:autoSpaceDN w:val="0"/>
                    <w:adjustRightInd w:val="0"/>
                    <w:spacing w:after="0"/>
                    <w:jc w:val="center"/>
                    <w:rPr>
                      <w:rFonts w:cs="Arial"/>
                      <w:b/>
                      <w:bCs/>
                      <w:sz w:val="20"/>
                    </w:rPr>
                  </w:pPr>
                  <w:r w:rsidRPr="00527256">
                    <w:rPr>
                      <w:rFonts w:cs="Arial"/>
                      <w:b/>
                      <w:bCs/>
                      <w:sz w:val="20"/>
                    </w:rPr>
                    <w:t>Résultat 1 : L’offre de service d’eau potable des quartiers urbains de P</w:t>
                  </w:r>
                  <w:r w:rsidR="001A653A">
                    <w:rPr>
                      <w:rFonts w:cs="Arial"/>
                      <w:b/>
                      <w:bCs/>
                      <w:sz w:val="20"/>
                    </w:rPr>
                    <w:t>ala</w:t>
                  </w:r>
                  <w:r w:rsidRPr="00527256">
                    <w:rPr>
                      <w:rFonts w:cs="Arial"/>
                      <w:b/>
                      <w:bCs/>
                      <w:sz w:val="20"/>
                    </w:rPr>
                    <w:t xml:space="preserve"> est améliorée.</w:t>
                  </w:r>
                </w:p>
                <w:p w14:paraId="61C8C6A7" w14:textId="77777777" w:rsidR="00C942D3" w:rsidRPr="00527256" w:rsidRDefault="00C942D3" w:rsidP="00F36CEE">
                  <w:pPr>
                    <w:autoSpaceDE w:val="0"/>
                    <w:autoSpaceDN w:val="0"/>
                    <w:adjustRightInd w:val="0"/>
                    <w:spacing w:after="0"/>
                    <w:jc w:val="center"/>
                    <w:rPr>
                      <w:rFonts w:cs="Arial"/>
                      <w:bCs/>
                      <w:sz w:val="20"/>
                    </w:rPr>
                  </w:pPr>
                  <w:r w:rsidRPr="00527256">
                    <w:rPr>
                      <w:rFonts w:cs="Arial"/>
                      <w:b/>
                      <w:bCs/>
                      <w:sz w:val="20"/>
                    </w:rPr>
                    <w:t>Cible visée</w:t>
                  </w:r>
                  <w:r w:rsidRPr="00527256">
                    <w:rPr>
                      <w:rFonts w:cs="Arial"/>
                      <w:bCs/>
                      <w:sz w:val="20"/>
                    </w:rPr>
                    <w:t xml:space="preserve"> </w:t>
                  </w:r>
                  <w:r w:rsidRPr="00527256">
                    <w:rPr>
                      <w:rFonts w:cs="Arial"/>
                      <w:b/>
                      <w:bCs/>
                      <w:sz w:val="20"/>
                    </w:rPr>
                    <w:t>:</w:t>
                  </w:r>
                  <w:r w:rsidRPr="00527256">
                    <w:rPr>
                      <w:rFonts w:cs="Arial"/>
                      <w:bCs/>
                      <w:sz w:val="20"/>
                    </w:rPr>
                    <w:t xml:space="preserve"> la population de la commune</w:t>
                  </w:r>
                </w:p>
              </w:tc>
            </w:tr>
            <w:tr w:rsidR="00C942D3" w:rsidRPr="00527256" w14:paraId="75583188" w14:textId="77777777" w:rsidTr="000B2930">
              <w:tc>
                <w:tcPr>
                  <w:tcW w:w="4282" w:type="dxa"/>
                  <w:shd w:val="clear" w:color="auto" w:fill="FABF8F" w:themeFill="accent6" w:themeFillTint="99"/>
                </w:tcPr>
                <w:p w14:paraId="522DA050" w14:textId="77777777" w:rsidR="00C942D3" w:rsidRPr="00527256" w:rsidRDefault="00C942D3" w:rsidP="00A82AF8">
                  <w:pPr>
                    <w:autoSpaceDE w:val="0"/>
                    <w:autoSpaceDN w:val="0"/>
                    <w:adjustRightInd w:val="0"/>
                    <w:spacing w:after="0"/>
                    <w:rPr>
                      <w:rFonts w:cs="Arial"/>
                      <w:b/>
                      <w:iCs/>
                      <w:sz w:val="20"/>
                    </w:rPr>
                  </w:pPr>
                  <w:r w:rsidRPr="00527256">
                    <w:rPr>
                      <w:rFonts w:cs="Arial"/>
                      <w:b/>
                      <w:iCs/>
                      <w:sz w:val="20"/>
                    </w:rPr>
                    <w:t>Principales activités prévues</w:t>
                  </w:r>
                  <w:r>
                    <w:rPr>
                      <w:rFonts w:cs="Arial"/>
                      <w:b/>
                      <w:iCs/>
                      <w:sz w:val="20"/>
                    </w:rPr>
                    <w:t xml:space="preserve"> :</w:t>
                  </w:r>
                </w:p>
                <w:p w14:paraId="3B6BF0E8" w14:textId="77777777" w:rsidR="00C942D3" w:rsidRPr="00527256" w:rsidRDefault="00C942D3" w:rsidP="00A82AF8">
                  <w:pPr>
                    <w:autoSpaceDE w:val="0"/>
                    <w:autoSpaceDN w:val="0"/>
                    <w:adjustRightInd w:val="0"/>
                    <w:spacing w:after="0"/>
                    <w:rPr>
                      <w:rFonts w:cs="Arial"/>
                      <w:sz w:val="20"/>
                    </w:rPr>
                  </w:pPr>
                  <w:r w:rsidRPr="00527256">
                    <w:rPr>
                      <w:rFonts w:cs="Arial"/>
                      <w:sz w:val="20"/>
                    </w:rPr>
                    <w:t>Accroître les capacités de fourniture en eau pour améliorer l</w:t>
                  </w:r>
                  <w:r w:rsidR="00291FDE">
                    <w:rPr>
                      <w:rFonts w:cs="Arial"/>
                      <w:sz w:val="20"/>
                    </w:rPr>
                    <w:t>a desserte aux</w:t>
                  </w:r>
                  <w:r w:rsidRPr="00527256">
                    <w:rPr>
                      <w:rFonts w:cs="Arial"/>
                      <w:sz w:val="20"/>
                    </w:rPr>
                    <w:t xml:space="preserve"> bornes fontaines et </w:t>
                  </w:r>
                  <w:r w:rsidR="00291FDE">
                    <w:rPr>
                      <w:rFonts w:cs="Arial"/>
                      <w:sz w:val="20"/>
                    </w:rPr>
                    <w:t>aux</w:t>
                  </w:r>
                  <w:r w:rsidRPr="00527256">
                    <w:rPr>
                      <w:rFonts w:cs="Arial"/>
                      <w:sz w:val="20"/>
                    </w:rPr>
                    <w:t xml:space="preserve"> branchements particuliers (réaliser 1 château d’eau, 2 nouveaux forages et 2 locaux de chloration ; </w:t>
                  </w:r>
                </w:p>
                <w:p w14:paraId="3705D7F0" w14:textId="77777777" w:rsidR="00C942D3" w:rsidRPr="00527256" w:rsidRDefault="00C942D3" w:rsidP="00A82AF8">
                  <w:pPr>
                    <w:autoSpaceDE w:val="0"/>
                    <w:autoSpaceDN w:val="0"/>
                    <w:adjustRightInd w:val="0"/>
                    <w:spacing w:after="0"/>
                    <w:rPr>
                      <w:rFonts w:cs="Arial"/>
                      <w:sz w:val="20"/>
                    </w:rPr>
                  </w:pPr>
                  <w:r w:rsidRPr="00527256">
                    <w:rPr>
                      <w:rFonts w:cs="Arial"/>
                      <w:sz w:val="20"/>
                    </w:rPr>
                    <w:t>Renforcer le réseau d’alimentation en énergie) ;</w:t>
                  </w:r>
                </w:p>
                <w:p w14:paraId="7639DBFD" w14:textId="77777777" w:rsidR="00C942D3" w:rsidRPr="00527256" w:rsidRDefault="00C942D3" w:rsidP="00A82AF8">
                  <w:pPr>
                    <w:autoSpaceDE w:val="0"/>
                    <w:autoSpaceDN w:val="0"/>
                    <w:adjustRightInd w:val="0"/>
                    <w:spacing w:after="0"/>
                    <w:rPr>
                      <w:rFonts w:cs="Arial"/>
                      <w:sz w:val="20"/>
                    </w:rPr>
                  </w:pPr>
                  <w:r w:rsidRPr="00527256">
                    <w:rPr>
                      <w:rFonts w:cs="Arial"/>
                      <w:sz w:val="20"/>
                    </w:rPr>
                    <w:t>Améliorer la desserte en eau potable d’au moins 5 quartiers du centre urbain.</w:t>
                  </w:r>
                </w:p>
                <w:p w14:paraId="24B975E4" w14:textId="77777777" w:rsidR="00C942D3" w:rsidRPr="00527256" w:rsidRDefault="00C942D3" w:rsidP="00A82AF8">
                  <w:pPr>
                    <w:autoSpaceDE w:val="0"/>
                    <w:autoSpaceDN w:val="0"/>
                    <w:adjustRightInd w:val="0"/>
                    <w:spacing w:after="0"/>
                    <w:jc w:val="left"/>
                    <w:rPr>
                      <w:rFonts w:cs="Arial"/>
                      <w:b/>
                      <w:bCs/>
                      <w:sz w:val="20"/>
                    </w:rPr>
                  </w:pPr>
                </w:p>
              </w:tc>
              <w:tc>
                <w:tcPr>
                  <w:tcW w:w="5103" w:type="dxa"/>
                  <w:shd w:val="clear" w:color="auto" w:fill="FABF8F" w:themeFill="accent6" w:themeFillTint="99"/>
                </w:tcPr>
                <w:p w14:paraId="79EC84C4" w14:textId="77777777" w:rsidR="00C942D3" w:rsidRPr="00527256" w:rsidRDefault="00C942D3" w:rsidP="00A82AF8">
                  <w:pPr>
                    <w:spacing w:after="0"/>
                    <w:rPr>
                      <w:rFonts w:cs="Arial"/>
                      <w:b/>
                      <w:iCs/>
                      <w:sz w:val="20"/>
                    </w:rPr>
                  </w:pPr>
                  <w:r w:rsidRPr="00527256">
                    <w:rPr>
                      <w:rFonts w:cs="Arial"/>
                      <w:b/>
                      <w:iCs/>
                      <w:sz w:val="20"/>
                    </w:rPr>
                    <w:t>Indicateurs de suivi des activités chiffrés</w:t>
                  </w:r>
                  <w:r>
                    <w:rPr>
                      <w:rFonts w:cs="Arial"/>
                      <w:b/>
                      <w:iCs/>
                      <w:sz w:val="20"/>
                    </w:rPr>
                    <w:t xml:space="preserve"> :</w:t>
                  </w:r>
                </w:p>
                <w:p w14:paraId="01AE4459" w14:textId="77777777" w:rsidR="00C942D3" w:rsidRPr="00527256" w:rsidRDefault="0064700E" w:rsidP="001A653A">
                  <w:pPr>
                    <w:spacing w:after="0"/>
                    <w:ind w:right="459"/>
                    <w:rPr>
                      <w:rFonts w:cs="Arial"/>
                      <w:sz w:val="20"/>
                    </w:rPr>
                  </w:pPr>
                  <w:r>
                    <w:rPr>
                      <w:rFonts w:cs="Arial"/>
                      <w:sz w:val="20"/>
                    </w:rPr>
                    <w:t>- Un</w:t>
                  </w:r>
                  <w:r w:rsidR="00C942D3" w:rsidRPr="00527256">
                    <w:rPr>
                      <w:rFonts w:cs="Arial"/>
                      <w:sz w:val="20"/>
                    </w:rPr>
                    <w:t xml:space="preserve"> château d’eau et 2 nouveaux forages (débit 20-30</w:t>
                  </w:r>
                  <w:r w:rsidR="00B842AC">
                    <w:rPr>
                      <w:rFonts w:cs="Arial"/>
                      <w:sz w:val="20"/>
                    </w:rPr>
                    <w:t>m³</w:t>
                  </w:r>
                  <w:r>
                    <w:rPr>
                      <w:rFonts w:cs="Arial"/>
                      <w:sz w:val="20"/>
                    </w:rPr>
                    <w:t>/h) ;</w:t>
                  </w:r>
                </w:p>
                <w:p w14:paraId="1580C89A" w14:textId="77777777" w:rsidR="00C942D3" w:rsidRPr="00527256" w:rsidRDefault="0064700E" w:rsidP="001A653A">
                  <w:pPr>
                    <w:autoSpaceDE w:val="0"/>
                    <w:autoSpaceDN w:val="0"/>
                    <w:adjustRightInd w:val="0"/>
                    <w:spacing w:after="0"/>
                    <w:ind w:right="459"/>
                    <w:rPr>
                      <w:rFonts w:cs="Arial"/>
                      <w:sz w:val="20"/>
                    </w:rPr>
                  </w:pPr>
                  <w:r>
                    <w:rPr>
                      <w:rFonts w:cs="Arial"/>
                      <w:sz w:val="20"/>
                    </w:rPr>
                    <w:t>- Q</w:t>
                  </w:r>
                  <w:r w:rsidR="00C942D3" w:rsidRPr="00527256">
                    <w:rPr>
                      <w:rFonts w:cs="Arial"/>
                      <w:sz w:val="20"/>
                    </w:rPr>
                    <w:t xml:space="preserve">uantités de chlore utilisées, nombre de </w:t>
                  </w:r>
                  <w:r w:rsidR="00B842AC">
                    <w:rPr>
                      <w:rFonts w:cs="Arial"/>
                      <w:sz w:val="20"/>
                    </w:rPr>
                    <w:t>m³</w:t>
                  </w:r>
                  <w:r w:rsidR="00C942D3" w:rsidRPr="00527256">
                    <w:rPr>
                      <w:rFonts w:cs="Arial"/>
                      <w:sz w:val="20"/>
                    </w:rPr>
                    <w:t xml:space="preserve"> distribués ; </w:t>
                  </w:r>
                </w:p>
                <w:p w14:paraId="089C6D41" w14:textId="77777777" w:rsidR="00C942D3" w:rsidRPr="00527256" w:rsidRDefault="0064700E" w:rsidP="00A82AF8">
                  <w:pPr>
                    <w:autoSpaceDE w:val="0"/>
                    <w:autoSpaceDN w:val="0"/>
                    <w:adjustRightInd w:val="0"/>
                    <w:spacing w:after="0"/>
                    <w:rPr>
                      <w:rFonts w:cs="Arial"/>
                      <w:sz w:val="20"/>
                    </w:rPr>
                  </w:pPr>
                  <w:r>
                    <w:rPr>
                      <w:rFonts w:cs="Arial"/>
                      <w:sz w:val="20"/>
                    </w:rPr>
                    <w:t>- Un</w:t>
                  </w:r>
                  <w:r w:rsidR="00C942D3" w:rsidRPr="00527256">
                    <w:rPr>
                      <w:rFonts w:cs="Arial"/>
                      <w:sz w:val="20"/>
                    </w:rPr>
                    <w:t xml:space="preserve"> réseau électrique complémentaire ;</w:t>
                  </w:r>
                </w:p>
                <w:p w14:paraId="74180EA8" w14:textId="77777777" w:rsidR="00C942D3" w:rsidRPr="00527256" w:rsidRDefault="0064700E" w:rsidP="00A82AF8">
                  <w:pPr>
                    <w:autoSpaceDE w:val="0"/>
                    <w:autoSpaceDN w:val="0"/>
                    <w:adjustRightInd w:val="0"/>
                    <w:spacing w:after="0"/>
                    <w:rPr>
                      <w:rFonts w:cs="Arial"/>
                      <w:sz w:val="20"/>
                    </w:rPr>
                  </w:pPr>
                  <w:r>
                    <w:rPr>
                      <w:rFonts w:cs="Arial"/>
                      <w:sz w:val="20"/>
                    </w:rPr>
                    <w:t xml:space="preserve">- </w:t>
                  </w:r>
                  <w:r w:rsidR="00C942D3" w:rsidRPr="00527256">
                    <w:rPr>
                      <w:rFonts w:cs="Arial"/>
                      <w:sz w:val="20"/>
                    </w:rPr>
                    <w:t xml:space="preserve">15 000 mètres de canalisations ; </w:t>
                  </w:r>
                </w:p>
                <w:p w14:paraId="59F73E23" w14:textId="77777777" w:rsidR="00C942D3" w:rsidRPr="00527256" w:rsidRDefault="0064700E" w:rsidP="00A82AF8">
                  <w:pPr>
                    <w:autoSpaceDE w:val="0"/>
                    <w:autoSpaceDN w:val="0"/>
                    <w:adjustRightInd w:val="0"/>
                    <w:spacing w:after="0"/>
                    <w:rPr>
                      <w:rFonts w:cs="Arial"/>
                      <w:sz w:val="20"/>
                    </w:rPr>
                  </w:pPr>
                  <w:r>
                    <w:rPr>
                      <w:rFonts w:cs="Arial"/>
                      <w:sz w:val="20"/>
                    </w:rPr>
                    <w:t xml:space="preserve">- </w:t>
                  </w:r>
                  <w:r w:rsidR="00C942D3" w:rsidRPr="00527256">
                    <w:rPr>
                      <w:rFonts w:cs="Arial"/>
                      <w:sz w:val="20"/>
                    </w:rPr>
                    <w:t xml:space="preserve">15 bornes fontaines ; </w:t>
                  </w:r>
                </w:p>
                <w:p w14:paraId="7D17AF56" w14:textId="77777777" w:rsidR="00C942D3" w:rsidRPr="00527256" w:rsidRDefault="0064700E" w:rsidP="00A82AF8">
                  <w:pPr>
                    <w:autoSpaceDE w:val="0"/>
                    <w:autoSpaceDN w:val="0"/>
                    <w:adjustRightInd w:val="0"/>
                    <w:spacing w:after="0"/>
                    <w:rPr>
                      <w:rFonts w:cs="Arial"/>
                      <w:sz w:val="20"/>
                    </w:rPr>
                  </w:pPr>
                  <w:r>
                    <w:rPr>
                      <w:rFonts w:cs="Arial"/>
                      <w:sz w:val="20"/>
                    </w:rPr>
                    <w:t xml:space="preserve">- </w:t>
                  </w:r>
                  <w:r w:rsidR="00C942D3" w:rsidRPr="00527256">
                    <w:rPr>
                      <w:rFonts w:cs="Arial"/>
                      <w:sz w:val="20"/>
                    </w:rPr>
                    <w:t>500 branchements privés.</w:t>
                  </w:r>
                </w:p>
                <w:p w14:paraId="10AE624B" w14:textId="77777777" w:rsidR="00C942D3" w:rsidRPr="00527256" w:rsidRDefault="00C942D3" w:rsidP="00A82AF8">
                  <w:pPr>
                    <w:autoSpaceDE w:val="0"/>
                    <w:autoSpaceDN w:val="0"/>
                    <w:adjustRightInd w:val="0"/>
                    <w:spacing w:after="0"/>
                    <w:rPr>
                      <w:rFonts w:cs="Arial"/>
                      <w:b/>
                      <w:sz w:val="20"/>
                    </w:rPr>
                  </w:pPr>
                  <w:r w:rsidRPr="00527256">
                    <w:rPr>
                      <w:rFonts w:cs="Arial"/>
                      <w:b/>
                      <w:iCs/>
                      <w:sz w:val="20"/>
                    </w:rPr>
                    <w:t xml:space="preserve">Indicateurs de résultats </w:t>
                  </w:r>
                  <w:r w:rsidRPr="00527256">
                    <w:rPr>
                      <w:rFonts w:cs="Arial"/>
                      <w:b/>
                      <w:sz w:val="20"/>
                    </w:rPr>
                    <w:t xml:space="preserve">: </w:t>
                  </w:r>
                </w:p>
                <w:p w14:paraId="0CFD8807" w14:textId="77777777" w:rsidR="00C942D3" w:rsidRPr="00527256" w:rsidRDefault="0064700E" w:rsidP="001A653A">
                  <w:pPr>
                    <w:autoSpaceDE w:val="0"/>
                    <w:autoSpaceDN w:val="0"/>
                    <w:adjustRightInd w:val="0"/>
                    <w:spacing w:after="0"/>
                    <w:ind w:right="459"/>
                    <w:rPr>
                      <w:rFonts w:cs="Arial"/>
                      <w:b/>
                      <w:bCs/>
                      <w:sz w:val="20"/>
                    </w:rPr>
                  </w:pPr>
                  <w:r>
                    <w:rPr>
                      <w:rFonts w:cs="Arial"/>
                      <w:sz w:val="20"/>
                    </w:rPr>
                    <w:t xml:space="preserve">- </w:t>
                  </w:r>
                  <w:r w:rsidR="00C942D3" w:rsidRPr="001D0896">
                    <w:rPr>
                      <w:rFonts w:cs="Arial"/>
                      <w:sz w:val="20"/>
                    </w:rPr>
                    <w:t>12 000 nouvelles personnes ont un accès à l’eau potable.</w:t>
                  </w:r>
                </w:p>
              </w:tc>
            </w:tr>
            <w:tr w:rsidR="00C942D3" w:rsidRPr="00527256" w14:paraId="18983F89" w14:textId="77777777" w:rsidTr="000B2930">
              <w:tc>
                <w:tcPr>
                  <w:tcW w:w="9385" w:type="dxa"/>
                  <w:gridSpan w:val="2"/>
                  <w:shd w:val="clear" w:color="auto" w:fill="FABF8F" w:themeFill="accent6" w:themeFillTint="99"/>
                </w:tcPr>
                <w:p w14:paraId="53712910" w14:textId="77777777" w:rsidR="000B2930" w:rsidRDefault="00C942D3" w:rsidP="00F36CEE">
                  <w:pPr>
                    <w:autoSpaceDE w:val="0"/>
                    <w:autoSpaceDN w:val="0"/>
                    <w:adjustRightInd w:val="0"/>
                    <w:spacing w:after="0"/>
                    <w:jc w:val="center"/>
                    <w:rPr>
                      <w:rFonts w:cs="Arial"/>
                      <w:b/>
                      <w:bCs/>
                      <w:sz w:val="20"/>
                    </w:rPr>
                  </w:pPr>
                  <w:r w:rsidRPr="00527256">
                    <w:rPr>
                      <w:rFonts w:cs="Arial"/>
                      <w:b/>
                      <w:bCs/>
                      <w:sz w:val="20"/>
                    </w:rPr>
                    <w:t>Résultat 2 : Les capacités de maitrise d’ouvrage locale pour la</w:t>
                  </w:r>
                </w:p>
                <w:p w14:paraId="374131FD" w14:textId="77777777" w:rsidR="00C942D3" w:rsidRPr="00527256" w:rsidRDefault="00C942D3" w:rsidP="00F36CEE">
                  <w:pPr>
                    <w:autoSpaceDE w:val="0"/>
                    <w:autoSpaceDN w:val="0"/>
                    <w:adjustRightInd w:val="0"/>
                    <w:spacing w:after="0"/>
                    <w:jc w:val="center"/>
                    <w:rPr>
                      <w:rFonts w:cs="Arial"/>
                      <w:b/>
                      <w:bCs/>
                      <w:sz w:val="20"/>
                    </w:rPr>
                  </w:pPr>
                  <w:r w:rsidRPr="00527256">
                    <w:rPr>
                      <w:rFonts w:cs="Arial"/>
                      <w:b/>
                      <w:bCs/>
                      <w:sz w:val="20"/>
                    </w:rPr>
                    <w:t xml:space="preserve"> gestion des services d’eau</w:t>
                  </w:r>
                  <w:r w:rsidR="000B2930">
                    <w:rPr>
                      <w:rFonts w:cs="Arial"/>
                      <w:b/>
                      <w:bCs/>
                      <w:sz w:val="20"/>
                    </w:rPr>
                    <w:t xml:space="preserve"> </w:t>
                  </w:r>
                  <w:r w:rsidR="00F36CEE">
                    <w:rPr>
                      <w:rFonts w:cs="Arial"/>
                      <w:b/>
                      <w:bCs/>
                      <w:sz w:val="20"/>
                    </w:rPr>
                    <w:t>s</w:t>
                  </w:r>
                  <w:r w:rsidRPr="00527256">
                    <w:rPr>
                      <w:rFonts w:cs="Arial"/>
                      <w:b/>
                      <w:bCs/>
                      <w:sz w:val="20"/>
                    </w:rPr>
                    <w:t>ont</w:t>
                  </w:r>
                  <w:r w:rsidR="00F36CEE">
                    <w:rPr>
                      <w:rFonts w:cs="Arial"/>
                      <w:b/>
                      <w:bCs/>
                      <w:sz w:val="20"/>
                    </w:rPr>
                    <w:t xml:space="preserve"> </w:t>
                  </w:r>
                  <w:r w:rsidRPr="00527256">
                    <w:rPr>
                      <w:rFonts w:cs="Arial"/>
                      <w:b/>
                      <w:bCs/>
                      <w:sz w:val="20"/>
                    </w:rPr>
                    <w:t>renforcées.</w:t>
                  </w:r>
                </w:p>
                <w:p w14:paraId="5B279552" w14:textId="77777777" w:rsidR="00C942D3" w:rsidRPr="00527256" w:rsidRDefault="00C942D3" w:rsidP="00F36CEE">
                  <w:pPr>
                    <w:autoSpaceDE w:val="0"/>
                    <w:autoSpaceDN w:val="0"/>
                    <w:adjustRightInd w:val="0"/>
                    <w:spacing w:after="0"/>
                    <w:ind w:right="600"/>
                    <w:jc w:val="center"/>
                    <w:rPr>
                      <w:rFonts w:cs="Arial"/>
                      <w:b/>
                      <w:bCs/>
                      <w:sz w:val="20"/>
                    </w:rPr>
                  </w:pPr>
                  <w:r w:rsidRPr="00527256">
                    <w:rPr>
                      <w:rFonts w:cs="Arial"/>
                      <w:b/>
                      <w:iCs/>
                      <w:sz w:val="20"/>
                    </w:rPr>
                    <w:t xml:space="preserve">Cibles visées </w:t>
                  </w:r>
                  <w:r w:rsidRPr="00527256">
                    <w:rPr>
                      <w:rFonts w:cs="Arial"/>
                      <w:b/>
                      <w:sz w:val="20"/>
                    </w:rPr>
                    <w:t>:</w:t>
                  </w:r>
                  <w:r w:rsidRPr="00527256">
                    <w:rPr>
                      <w:rFonts w:cs="Arial"/>
                      <w:sz w:val="20"/>
                    </w:rPr>
                    <w:t xml:space="preserve"> élus - agents communaux - représentants des usagers - acteurs de l’eau (fontainiers, maintenanciers…) - services déconcentrés de l’Etat.</w:t>
                  </w:r>
                </w:p>
              </w:tc>
            </w:tr>
            <w:tr w:rsidR="00C942D3" w:rsidRPr="00527256" w14:paraId="4041B9FF" w14:textId="77777777" w:rsidTr="000B2930">
              <w:tc>
                <w:tcPr>
                  <w:tcW w:w="4282" w:type="dxa"/>
                  <w:shd w:val="clear" w:color="auto" w:fill="FABF8F" w:themeFill="accent6" w:themeFillTint="99"/>
                </w:tcPr>
                <w:p w14:paraId="23CA2EF5" w14:textId="77777777" w:rsidR="00C942D3" w:rsidRPr="00527256" w:rsidRDefault="00C942D3" w:rsidP="00A82AF8">
                  <w:pPr>
                    <w:autoSpaceDE w:val="0"/>
                    <w:autoSpaceDN w:val="0"/>
                    <w:adjustRightInd w:val="0"/>
                    <w:spacing w:after="0"/>
                    <w:rPr>
                      <w:rFonts w:cs="Arial"/>
                      <w:b/>
                      <w:sz w:val="20"/>
                    </w:rPr>
                  </w:pPr>
                  <w:r w:rsidRPr="00527256">
                    <w:rPr>
                      <w:rFonts w:cs="Arial"/>
                      <w:b/>
                      <w:iCs/>
                      <w:sz w:val="20"/>
                    </w:rPr>
                    <w:t xml:space="preserve">Principales activités prévues </w:t>
                  </w:r>
                  <w:r w:rsidRPr="00527256">
                    <w:rPr>
                      <w:rFonts w:cs="Arial"/>
                      <w:b/>
                      <w:sz w:val="20"/>
                    </w:rPr>
                    <w:t xml:space="preserve">: </w:t>
                  </w:r>
                </w:p>
                <w:p w14:paraId="1E782BB9" w14:textId="77777777" w:rsidR="00C942D3" w:rsidRPr="00527256" w:rsidRDefault="00C942D3" w:rsidP="00A82AF8">
                  <w:pPr>
                    <w:autoSpaceDE w:val="0"/>
                    <w:autoSpaceDN w:val="0"/>
                    <w:adjustRightInd w:val="0"/>
                    <w:spacing w:after="0"/>
                    <w:rPr>
                      <w:rFonts w:cs="Arial"/>
                      <w:sz w:val="20"/>
                    </w:rPr>
                  </w:pPr>
                  <w:r w:rsidRPr="00527256">
                    <w:rPr>
                      <w:rFonts w:cs="Arial"/>
                      <w:sz w:val="20"/>
                    </w:rPr>
                    <w:t>S</w:t>
                  </w:r>
                  <w:r>
                    <w:rPr>
                      <w:rFonts w:cs="Arial"/>
                      <w:sz w:val="20"/>
                    </w:rPr>
                    <w:t xml:space="preserve">tructurer les acteurs de l’eau : </w:t>
                  </w:r>
                  <w:r w:rsidRPr="00527256">
                    <w:rPr>
                      <w:rFonts w:cs="Arial"/>
                      <w:sz w:val="20"/>
                    </w:rPr>
                    <w:t>C</w:t>
                  </w:r>
                  <w:r>
                    <w:rPr>
                      <w:rFonts w:cs="Arial"/>
                      <w:sz w:val="20"/>
                    </w:rPr>
                    <w:t>ommission Communale</w:t>
                  </w:r>
                  <w:r w:rsidRPr="00527256">
                    <w:rPr>
                      <w:rFonts w:cs="Arial"/>
                      <w:sz w:val="20"/>
                    </w:rPr>
                    <w:t xml:space="preserve"> Eau et assainissement (CCEA) </w:t>
                  </w:r>
                  <w:r>
                    <w:rPr>
                      <w:rFonts w:cs="Arial"/>
                      <w:sz w:val="20"/>
                    </w:rPr>
                    <w:t>- Association d’usagers (AUE)</w:t>
                  </w:r>
                  <w:r w:rsidRPr="00527256">
                    <w:rPr>
                      <w:rFonts w:cs="Arial"/>
                      <w:sz w:val="20"/>
                    </w:rPr>
                    <w:t xml:space="preserve">. </w:t>
                  </w:r>
                </w:p>
                <w:p w14:paraId="03320CF6" w14:textId="77777777" w:rsidR="00C942D3" w:rsidRPr="00527256" w:rsidRDefault="00C942D3" w:rsidP="00A82AF8">
                  <w:pPr>
                    <w:autoSpaceDE w:val="0"/>
                    <w:autoSpaceDN w:val="0"/>
                    <w:adjustRightInd w:val="0"/>
                    <w:spacing w:after="0"/>
                    <w:rPr>
                      <w:rFonts w:cs="Arial"/>
                      <w:sz w:val="20"/>
                    </w:rPr>
                  </w:pPr>
                  <w:r w:rsidRPr="00527256">
                    <w:rPr>
                      <w:rFonts w:cs="Arial"/>
                      <w:sz w:val="20"/>
                    </w:rPr>
                    <w:t xml:space="preserve">Renforcer les capacités en matière de maitrise d’ouvrage locale (formations </w:t>
                  </w:r>
                  <w:r>
                    <w:rPr>
                      <w:rFonts w:cs="Arial"/>
                      <w:sz w:val="20"/>
                    </w:rPr>
                    <w:t>- accompagnement -</w:t>
                  </w:r>
                  <w:r w:rsidRPr="00527256">
                    <w:rPr>
                      <w:rFonts w:cs="Arial"/>
                      <w:sz w:val="20"/>
                    </w:rPr>
                    <w:t xml:space="preserve"> missions d’échanges). </w:t>
                  </w:r>
                </w:p>
                <w:p w14:paraId="3227E80C" w14:textId="77777777" w:rsidR="00C942D3" w:rsidRPr="00527256" w:rsidRDefault="00C942D3" w:rsidP="00A82AF8">
                  <w:pPr>
                    <w:autoSpaceDE w:val="0"/>
                    <w:autoSpaceDN w:val="0"/>
                    <w:adjustRightInd w:val="0"/>
                    <w:spacing w:after="0"/>
                    <w:rPr>
                      <w:rFonts w:cs="Arial"/>
                      <w:sz w:val="20"/>
                    </w:rPr>
                  </w:pPr>
                  <w:r w:rsidRPr="00527256">
                    <w:rPr>
                      <w:rFonts w:cs="Arial"/>
                      <w:sz w:val="20"/>
                    </w:rPr>
                    <w:t>Mettre en place des outils de pilotage de suivi et de contrôle.</w:t>
                  </w:r>
                </w:p>
                <w:p w14:paraId="3FFDF46C" w14:textId="77777777" w:rsidR="00C942D3" w:rsidRPr="00527256" w:rsidRDefault="00C942D3" w:rsidP="00A82AF8">
                  <w:pPr>
                    <w:autoSpaceDE w:val="0"/>
                    <w:autoSpaceDN w:val="0"/>
                    <w:adjustRightInd w:val="0"/>
                    <w:spacing w:after="0"/>
                    <w:rPr>
                      <w:rFonts w:cs="Arial"/>
                      <w:b/>
                      <w:bCs/>
                      <w:sz w:val="20"/>
                    </w:rPr>
                  </w:pPr>
                </w:p>
              </w:tc>
              <w:tc>
                <w:tcPr>
                  <w:tcW w:w="5103" w:type="dxa"/>
                  <w:shd w:val="clear" w:color="auto" w:fill="FABF8F" w:themeFill="accent6" w:themeFillTint="99"/>
                </w:tcPr>
                <w:p w14:paraId="0C969879" w14:textId="77777777" w:rsidR="00C942D3" w:rsidRPr="00527256" w:rsidRDefault="00C942D3" w:rsidP="00A82AF8">
                  <w:pPr>
                    <w:autoSpaceDE w:val="0"/>
                    <w:autoSpaceDN w:val="0"/>
                    <w:adjustRightInd w:val="0"/>
                    <w:spacing w:after="0"/>
                    <w:rPr>
                      <w:rFonts w:cs="Arial"/>
                      <w:b/>
                      <w:iCs/>
                      <w:sz w:val="20"/>
                    </w:rPr>
                  </w:pPr>
                  <w:r w:rsidRPr="00527256">
                    <w:rPr>
                      <w:rFonts w:cs="Arial"/>
                      <w:b/>
                      <w:iCs/>
                      <w:sz w:val="20"/>
                    </w:rPr>
                    <w:t>Indicateurs de suivi des activités chiffrés</w:t>
                  </w:r>
                  <w:r>
                    <w:rPr>
                      <w:rFonts w:cs="Arial"/>
                      <w:b/>
                      <w:iCs/>
                      <w:sz w:val="20"/>
                    </w:rPr>
                    <w:t xml:space="preserve"> :</w:t>
                  </w:r>
                </w:p>
                <w:p w14:paraId="08640724" w14:textId="77777777" w:rsidR="00C942D3" w:rsidRPr="00527256" w:rsidRDefault="0064700E" w:rsidP="001A653A">
                  <w:pPr>
                    <w:autoSpaceDE w:val="0"/>
                    <w:autoSpaceDN w:val="0"/>
                    <w:adjustRightInd w:val="0"/>
                    <w:spacing w:after="0"/>
                    <w:ind w:right="459"/>
                    <w:rPr>
                      <w:rFonts w:cs="Arial"/>
                      <w:sz w:val="20"/>
                    </w:rPr>
                  </w:pPr>
                  <w:r>
                    <w:rPr>
                      <w:rFonts w:cs="Arial"/>
                      <w:sz w:val="20"/>
                    </w:rPr>
                    <w:t>- E</w:t>
                  </w:r>
                  <w:r w:rsidR="00C942D3" w:rsidRPr="00527256">
                    <w:rPr>
                      <w:rFonts w:cs="Arial"/>
                      <w:sz w:val="20"/>
                    </w:rPr>
                    <w:t xml:space="preserve">xistence et fonctionnalité du cadre de concertation et de l’AUE ; </w:t>
                  </w:r>
                </w:p>
                <w:p w14:paraId="0072B7DD" w14:textId="77777777" w:rsidR="00C942D3" w:rsidRPr="00527256" w:rsidRDefault="0064700E" w:rsidP="00A82AF8">
                  <w:pPr>
                    <w:autoSpaceDE w:val="0"/>
                    <w:autoSpaceDN w:val="0"/>
                    <w:adjustRightInd w:val="0"/>
                    <w:spacing w:after="0"/>
                    <w:rPr>
                      <w:rFonts w:cs="Arial"/>
                      <w:sz w:val="20"/>
                    </w:rPr>
                  </w:pPr>
                  <w:r>
                    <w:rPr>
                      <w:rFonts w:cs="Arial"/>
                      <w:sz w:val="20"/>
                    </w:rPr>
                    <w:t>- N</w:t>
                  </w:r>
                  <w:r w:rsidR="00C942D3" w:rsidRPr="00527256">
                    <w:rPr>
                      <w:rFonts w:cs="Arial"/>
                      <w:sz w:val="20"/>
                    </w:rPr>
                    <w:t xml:space="preserve">ombre de formations dispensées ; </w:t>
                  </w:r>
                </w:p>
                <w:p w14:paraId="4C044D36" w14:textId="77777777" w:rsidR="00C942D3" w:rsidRPr="00527256" w:rsidRDefault="0064700E" w:rsidP="00A82AF8">
                  <w:pPr>
                    <w:autoSpaceDE w:val="0"/>
                    <w:autoSpaceDN w:val="0"/>
                    <w:adjustRightInd w:val="0"/>
                    <w:spacing w:after="0"/>
                    <w:rPr>
                      <w:rFonts w:cs="Arial"/>
                      <w:sz w:val="20"/>
                    </w:rPr>
                  </w:pPr>
                  <w:r>
                    <w:rPr>
                      <w:rFonts w:cs="Arial"/>
                      <w:sz w:val="20"/>
                    </w:rPr>
                    <w:t>- Une</w:t>
                  </w:r>
                  <w:r w:rsidR="00C942D3" w:rsidRPr="00527256">
                    <w:rPr>
                      <w:rFonts w:cs="Arial"/>
                      <w:sz w:val="20"/>
                    </w:rPr>
                    <w:t xml:space="preserve"> mission d’échange au Burkina Faso.</w:t>
                  </w:r>
                </w:p>
                <w:p w14:paraId="5C12E5BC" w14:textId="77777777" w:rsidR="00C942D3" w:rsidRPr="00527256" w:rsidRDefault="00C942D3" w:rsidP="00A82AF8">
                  <w:pPr>
                    <w:autoSpaceDE w:val="0"/>
                    <w:autoSpaceDN w:val="0"/>
                    <w:adjustRightInd w:val="0"/>
                    <w:spacing w:after="0"/>
                    <w:rPr>
                      <w:rFonts w:cs="Arial"/>
                      <w:sz w:val="20"/>
                    </w:rPr>
                  </w:pPr>
                  <w:r w:rsidRPr="00527256">
                    <w:rPr>
                      <w:rFonts w:cs="Arial"/>
                      <w:b/>
                      <w:iCs/>
                      <w:sz w:val="20"/>
                    </w:rPr>
                    <w:t>Indicateurs de résultats</w:t>
                  </w:r>
                  <w:r>
                    <w:rPr>
                      <w:rFonts w:cs="Arial"/>
                      <w:sz w:val="20"/>
                    </w:rPr>
                    <w:t xml:space="preserve"> </w:t>
                  </w:r>
                  <w:r w:rsidRPr="00527256">
                    <w:rPr>
                      <w:rFonts w:cs="Arial"/>
                      <w:b/>
                      <w:sz w:val="20"/>
                    </w:rPr>
                    <w:t xml:space="preserve">: </w:t>
                  </w:r>
                </w:p>
                <w:p w14:paraId="5C044FC9" w14:textId="77777777" w:rsidR="00C942D3" w:rsidRDefault="0064700E" w:rsidP="00A82AF8">
                  <w:pPr>
                    <w:autoSpaceDE w:val="0"/>
                    <w:autoSpaceDN w:val="0"/>
                    <w:adjustRightInd w:val="0"/>
                    <w:spacing w:after="0"/>
                    <w:rPr>
                      <w:rFonts w:cs="Arial"/>
                      <w:sz w:val="20"/>
                    </w:rPr>
                  </w:pPr>
                  <w:r>
                    <w:rPr>
                      <w:rFonts w:cs="Arial"/>
                      <w:sz w:val="20"/>
                    </w:rPr>
                    <w:t xml:space="preserve">- </w:t>
                  </w:r>
                  <w:r w:rsidR="00C942D3" w:rsidRPr="00527256">
                    <w:rPr>
                      <w:rFonts w:cs="Arial"/>
                      <w:sz w:val="20"/>
                    </w:rPr>
                    <w:t xml:space="preserve">Tenue de réunion trimestrielle du CCEA ; </w:t>
                  </w:r>
                </w:p>
                <w:p w14:paraId="2C75C0D7" w14:textId="77777777" w:rsidR="00C942D3" w:rsidRDefault="0064700E" w:rsidP="001A653A">
                  <w:pPr>
                    <w:autoSpaceDE w:val="0"/>
                    <w:autoSpaceDN w:val="0"/>
                    <w:adjustRightInd w:val="0"/>
                    <w:spacing w:after="0"/>
                    <w:ind w:right="459"/>
                    <w:rPr>
                      <w:rFonts w:cs="Arial"/>
                      <w:sz w:val="20"/>
                    </w:rPr>
                  </w:pPr>
                  <w:r>
                    <w:rPr>
                      <w:rFonts w:cs="Arial"/>
                      <w:sz w:val="20"/>
                    </w:rPr>
                    <w:t xml:space="preserve">- </w:t>
                  </w:r>
                  <w:r w:rsidR="00C942D3">
                    <w:rPr>
                      <w:rFonts w:cs="Arial"/>
                      <w:sz w:val="20"/>
                    </w:rPr>
                    <w:t>R</w:t>
                  </w:r>
                  <w:r w:rsidR="00C942D3" w:rsidRPr="00527256">
                    <w:rPr>
                      <w:rFonts w:cs="Arial"/>
                      <w:sz w:val="20"/>
                    </w:rPr>
                    <w:t>elevé des décisions et de suivi des actions du co</w:t>
                  </w:r>
                  <w:r w:rsidR="00C942D3">
                    <w:rPr>
                      <w:rFonts w:cs="Arial"/>
                      <w:sz w:val="20"/>
                    </w:rPr>
                    <w:t xml:space="preserve">nseil municipal, via le CCEA ; </w:t>
                  </w:r>
                </w:p>
                <w:p w14:paraId="3C73C462" w14:textId="77777777" w:rsidR="00C942D3" w:rsidRPr="00527256" w:rsidRDefault="0064700E" w:rsidP="001A653A">
                  <w:pPr>
                    <w:autoSpaceDE w:val="0"/>
                    <w:autoSpaceDN w:val="0"/>
                    <w:adjustRightInd w:val="0"/>
                    <w:spacing w:after="0"/>
                    <w:ind w:right="459"/>
                    <w:rPr>
                      <w:rFonts w:cs="Arial"/>
                      <w:b/>
                      <w:bCs/>
                      <w:sz w:val="20"/>
                    </w:rPr>
                  </w:pPr>
                  <w:r>
                    <w:rPr>
                      <w:rFonts w:cs="Arial"/>
                      <w:sz w:val="20"/>
                    </w:rPr>
                    <w:t xml:space="preserve">- </w:t>
                  </w:r>
                  <w:r w:rsidR="00C942D3">
                    <w:rPr>
                      <w:rFonts w:cs="Arial"/>
                      <w:sz w:val="20"/>
                    </w:rPr>
                    <w:t>E</w:t>
                  </w:r>
                  <w:r w:rsidR="00C942D3" w:rsidRPr="00527256">
                    <w:rPr>
                      <w:rFonts w:cs="Arial"/>
                      <w:sz w:val="20"/>
                    </w:rPr>
                    <w:t>xistence et utilisation d’outils de suivi et de contrôle.</w:t>
                  </w:r>
                </w:p>
              </w:tc>
            </w:tr>
            <w:tr w:rsidR="00C942D3" w:rsidRPr="00527256" w14:paraId="56F1BBFA" w14:textId="77777777" w:rsidTr="000B2930">
              <w:tc>
                <w:tcPr>
                  <w:tcW w:w="9385" w:type="dxa"/>
                  <w:gridSpan w:val="2"/>
                  <w:shd w:val="clear" w:color="auto" w:fill="FABF8F" w:themeFill="accent6" w:themeFillTint="99"/>
                </w:tcPr>
                <w:p w14:paraId="34892FAC" w14:textId="77777777" w:rsidR="00F36CEE" w:rsidRDefault="00C942D3" w:rsidP="00F36CEE">
                  <w:pPr>
                    <w:autoSpaceDE w:val="0"/>
                    <w:autoSpaceDN w:val="0"/>
                    <w:adjustRightInd w:val="0"/>
                    <w:spacing w:after="0"/>
                    <w:jc w:val="center"/>
                    <w:rPr>
                      <w:rFonts w:cs="Arial"/>
                      <w:b/>
                      <w:bCs/>
                      <w:sz w:val="20"/>
                    </w:rPr>
                  </w:pPr>
                  <w:r w:rsidRPr="00527256">
                    <w:rPr>
                      <w:rFonts w:cs="Arial"/>
                      <w:b/>
                      <w:bCs/>
                      <w:sz w:val="20"/>
                    </w:rPr>
                    <w:t>Résultat 3 : Un système de suivi technique et financier est mis en place, permettant</w:t>
                  </w:r>
                </w:p>
                <w:p w14:paraId="0DF6B0A1" w14:textId="77777777" w:rsidR="00C942D3" w:rsidRPr="00527256" w:rsidRDefault="00C942D3" w:rsidP="00F36CEE">
                  <w:pPr>
                    <w:autoSpaceDE w:val="0"/>
                    <w:autoSpaceDN w:val="0"/>
                    <w:adjustRightInd w:val="0"/>
                    <w:spacing w:after="0"/>
                    <w:jc w:val="center"/>
                    <w:rPr>
                      <w:rFonts w:cs="Arial"/>
                      <w:b/>
                      <w:bCs/>
                      <w:sz w:val="20"/>
                    </w:rPr>
                  </w:pPr>
                  <w:r w:rsidRPr="00527256">
                    <w:rPr>
                      <w:rFonts w:cs="Arial"/>
                      <w:b/>
                      <w:bCs/>
                      <w:sz w:val="20"/>
                    </w:rPr>
                    <w:t>d’assurer la gestion du service à un cout abordable.</w:t>
                  </w:r>
                </w:p>
                <w:p w14:paraId="4BE2CD7B" w14:textId="77777777" w:rsidR="00C942D3" w:rsidRPr="00527256" w:rsidRDefault="00C942D3" w:rsidP="00F36CEE">
                  <w:pPr>
                    <w:autoSpaceDE w:val="0"/>
                    <w:autoSpaceDN w:val="0"/>
                    <w:adjustRightInd w:val="0"/>
                    <w:spacing w:after="0"/>
                    <w:jc w:val="center"/>
                    <w:rPr>
                      <w:rFonts w:cs="Arial"/>
                      <w:b/>
                      <w:bCs/>
                      <w:sz w:val="20"/>
                    </w:rPr>
                  </w:pPr>
                  <w:r w:rsidRPr="00527256">
                    <w:rPr>
                      <w:rFonts w:cs="Arial"/>
                      <w:b/>
                      <w:iCs/>
                      <w:sz w:val="20"/>
                    </w:rPr>
                    <w:t xml:space="preserve">Cibles visées </w:t>
                  </w:r>
                  <w:r w:rsidRPr="00527256">
                    <w:rPr>
                      <w:rFonts w:cs="Arial"/>
                      <w:b/>
                      <w:sz w:val="20"/>
                    </w:rPr>
                    <w:t>:</w:t>
                  </w:r>
                  <w:r w:rsidRPr="00527256">
                    <w:rPr>
                      <w:rFonts w:cs="Arial"/>
                      <w:sz w:val="20"/>
                    </w:rPr>
                    <w:t xml:space="preserve"> élus - agents communaux - opérateurs privés</w:t>
                  </w:r>
                </w:p>
              </w:tc>
            </w:tr>
            <w:tr w:rsidR="00C942D3" w:rsidRPr="00527256" w14:paraId="5040E7A3" w14:textId="77777777" w:rsidTr="000B2930">
              <w:tc>
                <w:tcPr>
                  <w:tcW w:w="4282" w:type="dxa"/>
                  <w:shd w:val="clear" w:color="auto" w:fill="FABF8F" w:themeFill="accent6" w:themeFillTint="99"/>
                </w:tcPr>
                <w:p w14:paraId="12C54CED" w14:textId="77777777" w:rsidR="00C942D3" w:rsidRPr="00527256" w:rsidRDefault="00C942D3" w:rsidP="00A82AF8">
                  <w:pPr>
                    <w:autoSpaceDE w:val="0"/>
                    <w:autoSpaceDN w:val="0"/>
                    <w:adjustRightInd w:val="0"/>
                    <w:spacing w:after="0"/>
                    <w:rPr>
                      <w:rFonts w:cs="Arial"/>
                      <w:b/>
                      <w:sz w:val="20"/>
                    </w:rPr>
                  </w:pPr>
                  <w:r w:rsidRPr="00527256">
                    <w:rPr>
                      <w:rFonts w:cs="Arial"/>
                      <w:b/>
                      <w:iCs/>
                      <w:sz w:val="20"/>
                    </w:rPr>
                    <w:t xml:space="preserve">Principales activités prévues </w:t>
                  </w:r>
                  <w:r w:rsidRPr="00527256">
                    <w:rPr>
                      <w:rFonts w:cs="Arial"/>
                      <w:b/>
                      <w:sz w:val="20"/>
                    </w:rPr>
                    <w:t xml:space="preserve">: </w:t>
                  </w:r>
                </w:p>
                <w:p w14:paraId="3624D12D" w14:textId="77777777" w:rsidR="00C942D3" w:rsidRDefault="00C942D3" w:rsidP="00A82AF8">
                  <w:pPr>
                    <w:autoSpaceDE w:val="0"/>
                    <w:autoSpaceDN w:val="0"/>
                    <w:adjustRightInd w:val="0"/>
                    <w:spacing w:after="0"/>
                    <w:rPr>
                      <w:rFonts w:cs="Arial"/>
                      <w:sz w:val="20"/>
                    </w:rPr>
                  </w:pPr>
                  <w:r w:rsidRPr="00527256">
                    <w:rPr>
                      <w:rFonts w:cs="Arial"/>
                      <w:sz w:val="20"/>
                    </w:rPr>
                    <w:t xml:space="preserve">Définir avec la commune le mode de gestion adapté à ses besoins et capacités – Le cas échéant, appuis à la négociation d’un contrat d’affermage / exploitation avec un </w:t>
                  </w:r>
                  <w:r>
                    <w:rPr>
                      <w:rFonts w:cs="Arial"/>
                      <w:sz w:val="20"/>
                    </w:rPr>
                    <w:t xml:space="preserve">opérateur privé </w:t>
                  </w:r>
                  <w:r w:rsidRPr="00527256">
                    <w:rPr>
                      <w:rFonts w:cs="Arial"/>
                      <w:sz w:val="20"/>
                    </w:rPr>
                    <w:t xml:space="preserve"> </w:t>
                  </w:r>
                </w:p>
                <w:p w14:paraId="3D798437" w14:textId="77777777" w:rsidR="00C942D3" w:rsidRPr="00527256" w:rsidRDefault="00C942D3" w:rsidP="00A82AF8">
                  <w:pPr>
                    <w:autoSpaceDE w:val="0"/>
                    <w:autoSpaceDN w:val="0"/>
                    <w:adjustRightInd w:val="0"/>
                    <w:spacing w:after="0"/>
                    <w:rPr>
                      <w:rFonts w:cs="Arial"/>
                      <w:b/>
                      <w:bCs/>
                      <w:sz w:val="20"/>
                    </w:rPr>
                  </w:pPr>
                  <w:r w:rsidRPr="00527256">
                    <w:rPr>
                      <w:rFonts w:cs="Arial"/>
                      <w:sz w:val="20"/>
                    </w:rPr>
                    <w:t>Organisation du suivi</w:t>
                  </w:r>
                  <w:r>
                    <w:rPr>
                      <w:rFonts w:cs="Arial"/>
                      <w:sz w:val="20"/>
                    </w:rPr>
                    <w:t xml:space="preserve"> d’exploitation et de gestion </w:t>
                  </w:r>
                  <w:r w:rsidRPr="00527256">
                    <w:rPr>
                      <w:rFonts w:cs="Arial"/>
                      <w:sz w:val="20"/>
                    </w:rPr>
                    <w:t>Formation des acteurs impliqués dans la gestion de l’eau.</w:t>
                  </w:r>
                </w:p>
              </w:tc>
              <w:tc>
                <w:tcPr>
                  <w:tcW w:w="5103" w:type="dxa"/>
                  <w:shd w:val="clear" w:color="auto" w:fill="FABF8F" w:themeFill="accent6" w:themeFillTint="99"/>
                </w:tcPr>
                <w:p w14:paraId="79D1F5CA" w14:textId="77777777" w:rsidR="00C942D3" w:rsidRPr="00527256" w:rsidRDefault="00C942D3" w:rsidP="00A82AF8">
                  <w:pPr>
                    <w:autoSpaceDE w:val="0"/>
                    <w:autoSpaceDN w:val="0"/>
                    <w:adjustRightInd w:val="0"/>
                    <w:spacing w:after="0"/>
                    <w:rPr>
                      <w:rFonts w:cs="Arial"/>
                      <w:b/>
                      <w:iCs/>
                      <w:sz w:val="20"/>
                    </w:rPr>
                  </w:pPr>
                  <w:r w:rsidRPr="00527256">
                    <w:rPr>
                      <w:rFonts w:cs="Arial"/>
                      <w:b/>
                      <w:iCs/>
                      <w:sz w:val="20"/>
                    </w:rPr>
                    <w:t>Indicateurs de suivi des activités chiffrés</w:t>
                  </w:r>
                  <w:r>
                    <w:rPr>
                      <w:rFonts w:cs="Arial"/>
                      <w:b/>
                      <w:iCs/>
                      <w:sz w:val="20"/>
                    </w:rPr>
                    <w:t xml:space="preserve"> :</w:t>
                  </w:r>
                </w:p>
                <w:p w14:paraId="06CF2EFD" w14:textId="77777777" w:rsidR="00C942D3" w:rsidRPr="00527256" w:rsidRDefault="0064700E" w:rsidP="001A653A">
                  <w:pPr>
                    <w:autoSpaceDE w:val="0"/>
                    <w:autoSpaceDN w:val="0"/>
                    <w:adjustRightInd w:val="0"/>
                    <w:spacing w:after="0"/>
                    <w:ind w:right="600"/>
                    <w:rPr>
                      <w:rFonts w:cs="Arial"/>
                      <w:sz w:val="20"/>
                    </w:rPr>
                  </w:pPr>
                  <w:r>
                    <w:rPr>
                      <w:rFonts w:cs="Arial"/>
                      <w:sz w:val="20"/>
                    </w:rPr>
                    <w:t>- Un</w:t>
                  </w:r>
                  <w:r w:rsidR="00C942D3" w:rsidRPr="00527256">
                    <w:rPr>
                      <w:rFonts w:cs="Arial"/>
                      <w:sz w:val="20"/>
                    </w:rPr>
                    <w:t xml:space="preserve"> mode de gestion et son organisation est opérationnel</w:t>
                  </w:r>
                  <w:r>
                    <w:rPr>
                      <w:rFonts w:cs="Arial"/>
                      <w:sz w:val="20"/>
                    </w:rPr>
                    <w:t xml:space="preserve"> ;</w:t>
                  </w:r>
                </w:p>
                <w:p w14:paraId="554A42E7" w14:textId="77777777" w:rsidR="00C942D3" w:rsidRPr="00527256" w:rsidRDefault="0064700E" w:rsidP="001A653A">
                  <w:pPr>
                    <w:autoSpaceDE w:val="0"/>
                    <w:autoSpaceDN w:val="0"/>
                    <w:adjustRightInd w:val="0"/>
                    <w:spacing w:after="0"/>
                    <w:ind w:right="459"/>
                    <w:rPr>
                      <w:rFonts w:cs="Arial"/>
                      <w:sz w:val="20"/>
                    </w:rPr>
                  </w:pPr>
                  <w:r>
                    <w:rPr>
                      <w:rFonts w:cs="Arial"/>
                      <w:sz w:val="20"/>
                    </w:rPr>
                    <w:t xml:space="preserve">- </w:t>
                  </w:r>
                  <w:r w:rsidR="00C942D3" w:rsidRPr="00527256">
                    <w:rPr>
                      <w:rFonts w:cs="Arial"/>
                      <w:sz w:val="20"/>
                    </w:rPr>
                    <w:t>Le prix de l’eau est défini sur l’espace ur</w:t>
                  </w:r>
                  <w:r>
                    <w:rPr>
                      <w:rFonts w:cs="Arial"/>
                      <w:sz w:val="20"/>
                    </w:rPr>
                    <w:t>bain de Pala et contractualisé ;</w:t>
                  </w:r>
                </w:p>
                <w:p w14:paraId="1CF56B17" w14:textId="77777777" w:rsidR="00C942D3" w:rsidRPr="00527256" w:rsidRDefault="0064700E" w:rsidP="001A653A">
                  <w:pPr>
                    <w:autoSpaceDE w:val="0"/>
                    <w:autoSpaceDN w:val="0"/>
                    <w:adjustRightInd w:val="0"/>
                    <w:spacing w:after="0"/>
                    <w:ind w:right="459"/>
                    <w:rPr>
                      <w:rFonts w:cs="Arial"/>
                      <w:sz w:val="20"/>
                    </w:rPr>
                  </w:pPr>
                  <w:r>
                    <w:rPr>
                      <w:rFonts w:cs="Arial"/>
                      <w:sz w:val="20"/>
                    </w:rPr>
                    <w:t>- Une</w:t>
                  </w:r>
                  <w:r w:rsidR="00C942D3" w:rsidRPr="00527256">
                    <w:rPr>
                      <w:rFonts w:cs="Arial"/>
                      <w:sz w:val="20"/>
                    </w:rPr>
                    <w:t xml:space="preserve"> base de données pour le suivi des consommations et la facturation est opérationnelle. </w:t>
                  </w:r>
                </w:p>
                <w:p w14:paraId="0E1A1CA9" w14:textId="77777777" w:rsidR="00C942D3" w:rsidRPr="00527256" w:rsidRDefault="00C942D3" w:rsidP="00A82AF8">
                  <w:pPr>
                    <w:autoSpaceDE w:val="0"/>
                    <w:autoSpaceDN w:val="0"/>
                    <w:adjustRightInd w:val="0"/>
                    <w:spacing w:after="0"/>
                    <w:rPr>
                      <w:rFonts w:cs="Arial"/>
                      <w:sz w:val="20"/>
                    </w:rPr>
                  </w:pPr>
                  <w:r w:rsidRPr="00527256">
                    <w:rPr>
                      <w:rFonts w:cs="Arial"/>
                      <w:sz w:val="20"/>
                    </w:rPr>
                    <w:t>1 compte d’exploitation est opérationnel.</w:t>
                  </w:r>
                </w:p>
                <w:p w14:paraId="1ACA47ED" w14:textId="77777777" w:rsidR="00C942D3" w:rsidRPr="00527256" w:rsidRDefault="00C942D3" w:rsidP="00A82AF8">
                  <w:pPr>
                    <w:autoSpaceDE w:val="0"/>
                    <w:autoSpaceDN w:val="0"/>
                    <w:adjustRightInd w:val="0"/>
                    <w:spacing w:after="0"/>
                    <w:rPr>
                      <w:rFonts w:cs="Arial"/>
                      <w:b/>
                      <w:sz w:val="20"/>
                    </w:rPr>
                  </w:pPr>
                  <w:r>
                    <w:rPr>
                      <w:rFonts w:cs="Arial"/>
                      <w:b/>
                      <w:iCs/>
                      <w:sz w:val="20"/>
                    </w:rPr>
                    <w:t>Indicateurs de résultats :</w:t>
                  </w:r>
                </w:p>
                <w:p w14:paraId="5D362257" w14:textId="77777777" w:rsidR="00C942D3" w:rsidRDefault="0064700E" w:rsidP="001A653A">
                  <w:pPr>
                    <w:autoSpaceDE w:val="0"/>
                    <w:autoSpaceDN w:val="0"/>
                    <w:adjustRightInd w:val="0"/>
                    <w:spacing w:after="0"/>
                    <w:ind w:right="459"/>
                    <w:rPr>
                      <w:rFonts w:cs="Arial"/>
                      <w:sz w:val="20"/>
                    </w:rPr>
                  </w:pPr>
                  <w:r>
                    <w:rPr>
                      <w:rFonts w:cs="Arial"/>
                      <w:sz w:val="20"/>
                    </w:rPr>
                    <w:t>- Une</w:t>
                  </w:r>
                  <w:r w:rsidR="00C942D3" w:rsidRPr="00527256">
                    <w:rPr>
                      <w:rFonts w:cs="Arial"/>
                      <w:sz w:val="20"/>
                    </w:rPr>
                    <w:t xml:space="preserve"> coordination technique du dispositif d’exploitation de l’AEP est</w:t>
                  </w:r>
                  <w:r w:rsidR="00C942D3">
                    <w:rPr>
                      <w:rFonts w:cs="Arial"/>
                      <w:sz w:val="20"/>
                    </w:rPr>
                    <w:t xml:space="preserve"> </w:t>
                  </w:r>
                  <w:r w:rsidR="00C942D3" w:rsidRPr="00527256">
                    <w:rPr>
                      <w:rFonts w:cs="Arial"/>
                      <w:sz w:val="20"/>
                    </w:rPr>
                    <w:t>opérationnelle (collecte des redevances, entretiens</w:t>
                  </w:r>
                  <w:r>
                    <w:rPr>
                      <w:rFonts w:cs="Arial"/>
                      <w:sz w:val="20"/>
                    </w:rPr>
                    <w:t xml:space="preserve"> préventifs, réparations, etc.) ;</w:t>
                  </w:r>
                  <w:r w:rsidR="00C942D3" w:rsidRPr="00527256">
                    <w:rPr>
                      <w:rFonts w:cs="Arial"/>
                      <w:sz w:val="20"/>
                    </w:rPr>
                    <w:t xml:space="preserve"> </w:t>
                  </w:r>
                </w:p>
                <w:p w14:paraId="00D05C3F" w14:textId="77777777" w:rsidR="00C942D3" w:rsidRPr="00527256" w:rsidRDefault="0064700E" w:rsidP="00A82AF8">
                  <w:pPr>
                    <w:autoSpaceDE w:val="0"/>
                    <w:autoSpaceDN w:val="0"/>
                    <w:adjustRightInd w:val="0"/>
                    <w:spacing w:after="0"/>
                    <w:rPr>
                      <w:rFonts w:cs="Arial"/>
                      <w:sz w:val="20"/>
                    </w:rPr>
                  </w:pPr>
                  <w:r>
                    <w:rPr>
                      <w:rFonts w:cs="Arial"/>
                      <w:sz w:val="20"/>
                    </w:rPr>
                    <w:t xml:space="preserve">- </w:t>
                  </w:r>
                  <w:r w:rsidR="00C942D3" w:rsidRPr="00527256">
                    <w:rPr>
                      <w:rFonts w:cs="Arial"/>
                      <w:sz w:val="20"/>
                    </w:rPr>
                    <w:t>Rendement du réseau</w:t>
                  </w:r>
                  <w:r>
                    <w:rPr>
                      <w:rFonts w:cs="Arial"/>
                      <w:sz w:val="20"/>
                    </w:rPr>
                    <w:t xml:space="preserve"> ;</w:t>
                  </w:r>
                  <w:r w:rsidR="00C942D3" w:rsidRPr="00527256">
                    <w:rPr>
                      <w:rFonts w:cs="Arial"/>
                      <w:sz w:val="20"/>
                    </w:rPr>
                    <w:t xml:space="preserve">  </w:t>
                  </w:r>
                </w:p>
                <w:p w14:paraId="546F7AEF" w14:textId="77777777" w:rsidR="00C942D3" w:rsidRPr="00527256" w:rsidRDefault="0064700E" w:rsidP="00A82AF8">
                  <w:pPr>
                    <w:autoSpaceDE w:val="0"/>
                    <w:autoSpaceDN w:val="0"/>
                    <w:adjustRightInd w:val="0"/>
                    <w:spacing w:after="0"/>
                    <w:rPr>
                      <w:rFonts w:cs="Arial"/>
                      <w:sz w:val="20"/>
                    </w:rPr>
                  </w:pPr>
                  <w:r>
                    <w:rPr>
                      <w:rFonts w:cs="Arial"/>
                      <w:sz w:val="20"/>
                    </w:rPr>
                    <w:t xml:space="preserve">- </w:t>
                  </w:r>
                  <w:r w:rsidR="00C942D3" w:rsidRPr="00527256">
                    <w:rPr>
                      <w:rFonts w:cs="Arial"/>
                      <w:sz w:val="20"/>
                    </w:rPr>
                    <w:t xml:space="preserve">Prix du </w:t>
                  </w:r>
                  <w:r w:rsidR="00B842AC">
                    <w:rPr>
                      <w:rFonts w:cs="Arial"/>
                      <w:sz w:val="20"/>
                    </w:rPr>
                    <w:t>m³</w:t>
                  </w:r>
                  <w:r w:rsidR="00C942D3" w:rsidRPr="00527256">
                    <w:rPr>
                      <w:rFonts w:cs="Arial"/>
                      <w:sz w:val="20"/>
                    </w:rPr>
                    <w:t xml:space="preserve"> d’eau </w:t>
                  </w:r>
                  <w:r>
                    <w:rPr>
                      <w:rFonts w:cs="Arial"/>
                      <w:sz w:val="20"/>
                    </w:rPr>
                    <w:t>;</w:t>
                  </w:r>
                </w:p>
                <w:p w14:paraId="53CBF672" w14:textId="77777777" w:rsidR="00C942D3" w:rsidRPr="00527256" w:rsidRDefault="0064700E" w:rsidP="00A82AF8">
                  <w:pPr>
                    <w:autoSpaceDE w:val="0"/>
                    <w:autoSpaceDN w:val="0"/>
                    <w:adjustRightInd w:val="0"/>
                    <w:spacing w:after="0"/>
                    <w:rPr>
                      <w:rFonts w:cs="Arial"/>
                      <w:sz w:val="20"/>
                    </w:rPr>
                  </w:pPr>
                  <w:r>
                    <w:rPr>
                      <w:rFonts w:cs="Arial"/>
                      <w:sz w:val="20"/>
                    </w:rPr>
                    <w:t xml:space="preserve">- </w:t>
                  </w:r>
                  <w:r w:rsidR="00C942D3" w:rsidRPr="00527256">
                    <w:rPr>
                      <w:rFonts w:cs="Arial"/>
                      <w:sz w:val="20"/>
                    </w:rPr>
                    <w:t>Continuité du service</w:t>
                  </w:r>
                  <w:r>
                    <w:rPr>
                      <w:rFonts w:cs="Arial"/>
                      <w:sz w:val="20"/>
                    </w:rPr>
                    <w:t xml:space="preserve"> ;</w:t>
                  </w:r>
                  <w:r w:rsidR="00C942D3" w:rsidRPr="00527256">
                    <w:rPr>
                      <w:rFonts w:cs="Arial"/>
                      <w:sz w:val="20"/>
                    </w:rPr>
                    <w:t xml:space="preserve"> </w:t>
                  </w:r>
                </w:p>
                <w:p w14:paraId="52BA4DA0" w14:textId="77777777" w:rsidR="00C942D3" w:rsidRPr="00527256" w:rsidRDefault="0064700E" w:rsidP="00A82AF8">
                  <w:pPr>
                    <w:autoSpaceDE w:val="0"/>
                    <w:autoSpaceDN w:val="0"/>
                    <w:adjustRightInd w:val="0"/>
                    <w:spacing w:after="0"/>
                    <w:rPr>
                      <w:rFonts w:cs="Arial"/>
                      <w:b/>
                      <w:bCs/>
                      <w:sz w:val="20"/>
                    </w:rPr>
                  </w:pPr>
                  <w:r>
                    <w:rPr>
                      <w:rFonts w:cs="Arial"/>
                      <w:sz w:val="20"/>
                    </w:rPr>
                    <w:t xml:space="preserve">- </w:t>
                  </w:r>
                  <w:r w:rsidR="00C942D3" w:rsidRPr="00527256">
                    <w:rPr>
                      <w:rFonts w:cs="Arial"/>
                      <w:sz w:val="20"/>
                    </w:rPr>
                    <w:t>Taux de recouvrement des factures.</w:t>
                  </w:r>
                </w:p>
              </w:tc>
            </w:tr>
            <w:tr w:rsidR="00C942D3" w:rsidRPr="00527256" w14:paraId="31BE84B7" w14:textId="77777777" w:rsidTr="000B2930">
              <w:tc>
                <w:tcPr>
                  <w:tcW w:w="9385" w:type="dxa"/>
                  <w:gridSpan w:val="2"/>
                  <w:shd w:val="clear" w:color="auto" w:fill="FABF8F" w:themeFill="accent6" w:themeFillTint="99"/>
                </w:tcPr>
                <w:p w14:paraId="6503435C" w14:textId="77777777" w:rsidR="000B2930" w:rsidRDefault="00C942D3" w:rsidP="00F36CEE">
                  <w:pPr>
                    <w:autoSpaceDE w:val="0"/>
                    <w:autoSpaceDN w:val="0"/>
                    <w:adjustRightInd w:val="0"/>
                    <w:spacing w:after="0"/>
                    <w:ind w:right="459"/>
                    <w:jc w:val="center"/>
                    <w:rPr>
                      <w:rFonts w:cs="Arial"/>
                      <w:b/>
                      <w:bCs/>
                      <w:sz w:val="20"/>
                    </w:rPr>
                  </w:pPr>
                  <w:r w:rsidRPr="00527256">
                    <w:rPr>
                      <w:rFonts w:cs="Arial"/>
                      <w:b/>
                      <w:bCs/>
                      <w:sz w:val="20"/>
                    </w:rPr>
                    <w:t xml:space="preserve">Résultat 4 : Les résultats du projet sont capitalisés et partagés </w:t>
                  </w:r>
                </w:p>
                <w:p w14:paraId="493C16E2" w14:textId="77777777" w:rsidR="00C942D3" w:rsidRPr="00527256" w:rsidRDefault="00C942D3" w:rsidP="000B2930">
                  <w:pPr>
                    <w:autoSpaceDE w:val="0"/>
                    <w:autoSpaceDN w:val="0"/>
                    <w:adjustRightInd w:val="0"/>
                    <w:spacing w:after="0"/>
                    <w:ind w:right="600"/>
                    <w:jc w:val="center"/>
                    <w:rPr>
                      <w:rFonts w:cs="Arial"/>
                      <w:b/>
                      <w:bCs/>
                      <w:sz w:val="20"/>
                    </w:rPr>
                  </w:pPr>
                  <w:r w:rsidRPr="00527256">
                    <w:rPr>
                      <w:rFonts w:cs="Arial"/>
                      <w:b/>
                      <w:bCs/>
                      <w:sz w:val="20"/>
                    </w:rPr>
                    <w:t>au sein de la commune, puis au plan régional et national</w:t>
                  </w:r>
                </w:p>
                <w:p w14:paraId="2146BC9D" w14:textId="77777777" w:rsidR="00C942D3" w:rsidRPr="00527256" w:rsidRDefault="00C942D3" w:rsidP="00F36CEE">
                  <w:pPr>
                    <w:autoSpaceDE w:val="0"/>
                    <w:autoSpaceDN w:val="0"/>
                    <w:adjustRightInd w:val="0"/>
                    <w:spacing w:after="0"/>
                    <w:jc w:val="center"/>
                    <w:rPr>
                      <w:rFonts w:cs="Arial"/>
                      <w:b/>
                      <w:bCs/>
                      <w:sz w:val="20"/>
                    </w:rPr>
                  </w:pPr>
                  <w:r w:rsidRPr="00527256">
                    <w:rPr>
                      <w:rFonts w:cs="Arial"/>
                      <w:b/>
                      <w:iCs/>
                      <w:sz w:val="20"/>
                    </w:rPr>
                    <w:t xml:space="preserve">Cibles visées </w:t>
                  </w:r>
                  <w:r w:rsidRPr="00527256">
                    <w:rPr>
                      <w:rFonts w:cs="Arial"/>
                      <w:b/>
                      <w:sz w:val="20"/>
                    </w:rPr>
                    <w:t>:</w:t>
                  </w:r>
                  <w:r w:rsidRPr="00527256">
                    <w:rPr>
                      <w:rFonts w:cs="Arial"/>
                      <w:sz w:val="20"/>
                    </w:rPr>
                    <w:t xml:space="preserve"> élus – ministère en charge de l'Eau - usagers</w:t>
                  </w:r>
                </w:p>
              </w:tc>
            </w:tr>
            <w:tr w:rsidR="00C942D3" w:rsidRPr="00527256" w14:paraId="73BC445D" w14:textId="77777777" w:rsidTr="000B2930">
              <w:tc>
                <w:tcPr>
                  <w:tcW w:w="4282" w:type="dxa"/>
                  <w:shd w:val="clear" w:color="auto" w:fill="FABF8F" w:themeFill="accent6" w:themeFillTint="99"/>
                </w:tcPr>
                <w:p w14:paraId="74F6245D" w14:textId="77777777" w:rsidR="00C942D3" w:rsidRPr="00527256" w:rsidRDefault="00C942D3" w:rsidP="00A82AF8">
                  <w:pPr>
                    <w:autoSpaceDE w:val="0"/>
                    <w:autoSpaceDN w:val="0"/>
                    <w:adjustRightInd w:val="0"/>
                    <w:spacing w:after="0"/>
                    <w:rPr>
                      <w:rFonts w:cs="Arial"/>
                      <w:b/>
                      <w:sz w:val="20"/>
                    </w:rPr>
                  </w:pPr>
                  <w:r w:rsidRPr="00527256">
                    <w:rPr>
                      <w:rFonts w:cs="Arial"/>
                      <w:b/>
                      <w:iCs/>
                      <w:sz w:val="20"/>
                    </w:rPr>
                    <w:t xml:space="preserve">Principales activités prévues </w:t>
                  </w:r>
                  <w:r w:rsidRPr="00527256">
                    <w:rPr>
                      <w:rFonts w:cs="Arial"/>
                      <w:b/>
                      <w:sz w:val="20"/>
                    </w:rPr>
                    <w:t xml:space="preserve">: </w:t>
                  </w:r>
                </w:p>
                <w:p w14:paraId="21DDF35B" w14:textId="77777777" w:rsidR="00C942D3" w:rsidRPr="00527256" w:rsidRDefault="00C942D3" w:rsidP="001A653A">
                  <w:pPr>
                    <w:autoSpaceDE w:val="0"/>
                    <w:autoSpaceDN w:val="0"/>
                    <w:adjustRightInd w:val="0"/>
                    <w:spacing w:after="0"/>
                    <w:rPr>
                      <w:rFonts w:cs="Arial"/>
                      <w:b/>
                      <w:bCs/>
                      <w:sz w:val="20"/>
                    </w:rPr>
                  </w:pPr>
                  <w:r w:rsidRPr="00527256">
                    <w:rPr>
                      <w:rFonts w:cs="Arial"/>
                      <w:sz w:val="20"/>
                    </w:rPr>
                    <w:t>Tirer les leçons en vue d’améliorer les pratiques au sein de la</w:t>
                  </w:r>
                  <w:r>
                    <w:rPr>
                      <w:rFonts w:cs="Arial"/>
                      <w:sz w:val="20"/>
                    </w:rPr>
                    <w:t xml:space="preserve"> </w:t>
                  </w:r>
                  <w:r w:rsidRPr="00527256">
                    <w:rPr>
                      <w:rFonts w:cs="Arial"/>
                      <w:sz w:val="20"/>
                    </w:rPr>
                    <w:t>commune et identifier les critères de démultiplication en matière de maitrise d’ouvrage</w:t>
                  </w:r>
                  <w:r>
                    <w:rPr>
                      <w:rFonts w:cs="Arial"/>
                      <w:sz w:val="20"/>
                    </w:rPr>
                    <w:t xml:space="preserve"> </w:t>
                  </w:r>
                  <w:r w:rsidRPr="00527256">
                    <w:rPr>
                      <w:rFonts w:cs="Arial"/>
                      <w:sz w:val="20"/>
                    </w:rPr>
                    <w:t>des services d’eau.</w:t>
                  </w:r>
                </w:p>
              </w:tc>
              <w:tc>
                <w:tcPr>
                  <w:tcW w:w="5103" w:type="dxa"/>
                  <w:shd w:val="clear" w:color="auto" w:fill="FABF8F" w:themeFill="accent6" w:themeFillTint="99"/>
                </w:tcPr>
                <w:p w14:paraId="5ACDAF5E" w14:textId="77777777" w:rsidR="00C942D3" w:rsidRPr="00527256" w:rsidRDefault="00C942D3" w:rsidP="00A82AF8">
                  <w:pPr>
                    <w:autoSpaceDE w:val="0"/>
                    <w:autoSpaceDN w:val="0"/>
                    <w:adjustRightInd w:val="0"/>
                    <w:spacing w:after="0"/>
                    <w:rPr>
                      <w:rFonts w:cs="Arial"/>
                      <w:b/>
                      <w:iCs/>
                      <w:sz w:val="20"/>
                    </w:rPr>
                  </w:pPr>
                  <w:r w:rsidRPr="00527256">
                    <w:rPr>
                      <w:rFonts w:cs="Arial"/>
                      <w:b/>
                      <w:iCs/>
                      <w:sz w:val="20"/>
                    </w:rPr>
                    <w:t>Indicateurs de suivi des activités chiffrés</w:t>
                  </w:r>
                  <w:r>
                    <w:rPr>
                      <w:rFonts w:cs="Arial"/>
                      <w:b/>
                      <w:iCs/>
                      <w:sz w:val="20"/>
                    </w:rPr>
                    <w:t xml:space="preserve"> :</w:t>
                  </w:r>
                </w:p>
                <w:p w14:paraId="1FCD83AA" w14:textId="77777777" w:rsidR="00C942D3" w:rsidRPr="0064700E" w:rsidRDefault="0064700E" w:rsidP="00A82AF8">
                  <w:pPr>
                    <w:autoSpaceDE w:val="0"/>
                    <w:autoSpaceDN w:val="0"/>
                    <w:adjustRightInd w:val="0"/>
                    <w:spacing w:after="0"/>
                    <w:rPr>
                      <w:rFonts w:cs="Arial"/>
                      <w:color w:val="000000"/>
                      <w:sz w:val="20"/>
                    </w:rPr>
                  </w:pPr>
                  <w:r w:rsidRPr="0064700E">
                    <w:rPr>
                      <w:rFonts w:cs="Arial"/>
                      <w:color w:val="000000"/>
                      <w:sz w:val="20"/>
                    </w:rPr>
                    <w:t xml:space="preserve">- </w:t>
                  </w:r>
                  <w:r>
                    <w:rPr>
                      <w:rFonts w:cs="Arial"/>
                      <w:color w:val="000000"/>
                      <w:sz w:val="20"/>
                    </w:rPr>
                    <w:t>Organisation d'un</w:t>
                  </w:r>
                  <w:r w:rsidR="00C942D3" w:rsidRPr="0064700E">
                    <w:rPr>
                      <w:rFonts w:cs="Arial"/>
                      <w:color w:val="000000"/>
                      <w:sz w:val="20"/>
                    </w:rPr>
                    <w:t xml:space="preserve"> atelier de capitalisation du projet</w:t>
                  </w:r>
                  <w:r>
                    <w:rPr>
                      <w:rFonts w:cs="Arial"/>
                      <w:color w:val="000000"/>
                      <w:sz w:val="20"/>
                    </w:rPr>
                    <w:t>.</w:t>
                  </w:r>
                </w:p>
                <w:p w14:paraId="2A40D46B" w14:textId="77777777" w:rsidR="00C942D3" w:rsidRPr="00527256" w:rsidRDefault="00C942D3" w:rsidP="00A82AF8">
                  <w:pPr>
                    <w:autoSpaceDE w:val="0"/>
                    <w:autoSpaceDN w:val="0"/>
                    <w:adjustRightInd w:val="0"/>
                    <w:spacing w:after="0"/>
                    <w:rPr>
                      <w:rFonts w:cs="Arial"/>
                      <w:sz w:val="20"/>
                    </w:rPr>
                  </w:pPr>
                  <w:r w:rsidRPr="00527256">
                    <w:rPr>
                      <w:rFonts w:cs="Arial"/>
                      <w:b/>
                      <w:iCs/>
                      <w:sz w:val="20"/>
                    </w:rPr>
                    <w:t>Indicateurs de résultats</w:t>
                  </w:r>
                  <w:r>
                    <w:rPr>
                      <w:rFonts w:cs="Arial"/>
                      <w:sz w:val="20"/>
                    </w:rPr>
                    <w:t xml:space="preserve"> </w:t>
                  </w:r>
                  <w:r w:rsidRPr="00527256">
                    <w:rPr>
                      <w:rFonts w:cs="Arial"/>
                      <w:b/>
                      <w:sz w:val="20"/>
                    </w:rPr>
                    <w:t>:</w:t>
                  </w:r>
                  <w:r w:rsidRPr="00527256">
                    <w:rPr>
                      <w:rFonts w:cs="Arial"/>
                      <w:sz w:val="20"/>
                    </w:rPr>
                    <w:t xml:space="preserve"> </w:t>
                  </w:r>
                </w:p>
                <w:p w14:paraId="1421E78A" w14:textId="77777777" w:rsidR="00C942D3" w:rsidRPr="00527256" w:rsidRDefault="0064700E" w:rsidP="00CA2AFA">
                  <w:pPr>
                    <w:autoSpaceDE w:val="0"/>
                    <w:autoSpaceDN w:val="0"/>
                    <w:adjustRightInd w:val="0"/>
                    <w:spacing w:after="0"/>
                    <w:rPr>
                      <w:rFonts w:cs="Arial"/>
                      <w:b/>
                      <w:bCs/>
                      <w:sz w:val="20"/>
                    </w:rPr>
                  </w:pPr>
                  <w:r>
                    <w:rPr>
                      <w:rFonts w:cs="Arial"/>
                      <w:sz w:val="20"/>
                    </w:rPr>
                    <w:t xml:space="preserve">- </w:t>
                  </w:r>
                  <w:r w:rsidR="00C942D3" w:rsidRPr="00527256">
                    <w:rPr>
                      <w:rFonts w:cs="Arial"/>
                      <w:sz w:val="20"/>
                    </w:rPr>
                    <w:t>Diffusion des résultats de la capitalisation et des résultats des échanges</w:t>
                  </w:r>
                  <w:r w:rsidR="00C942D3">
                    <w:rPr>
                      <w:rFonts w:cs="Arial"/>
                      <w:sz w:val="20"/>
                    </w:rPr>
                    <w:t xml:space="preserve"> </w:t>
                  </w:r>
                  <w:r w:rsidR="00C942D3" w:rsidRPr="00527256">
                    <w:rPr>
                      <w:rFonts w:cs="Arial"/>
                      <w:sz w:val="20"/>
                    </w:rPr>
                    <w:t>avec les acteurs nationaux.</w:t>
                  </w:r>
                </w:p>
              </w:tc>
            </w:tr>
          </w:tbl>
          <w:p w14:paraId="18979C93" w14:textId="77777777" w:rsidR="00233B7E" w:rsidRDefault="00233B7E" w:rsidP="00C942D3">
            <w:pPr>
              <w:spacing w:after="0"/>
            </w:pPr>
          </w:p>
        </w:tc>
      </w:tr>
    </w:tbl>
    <w:p w14:paraId="3E7E2458" w14:textId="77777777" w:rsidR="00233B7E" w:rsidRDefault="00233B7E" w:rsidP="00233B7E">
      <w:pPr>
        <w:spacing w:after="0"/>
        <w:jc w:val="left"/>
        <w:rPr>
          <w:rFonts w:cs="Arial"/>
          <w:szCs w:val="22"/>
        </w:rPr>
      </w:pPr>
    </w:p>
    <w:p w14:paraId="08451379" w14:textId="77777777" w:rsidR="00192B6D" w:rsidRDefault="00E06708" w:rsidP="00687114">
      <w:pPr>
        <w:pStyle w:val="Titre3"/>
        <w:numPr>
          <w:ilvl w:val="0"/>
          <w:numId w:val="0"/>
        </w:numPr>
        <w:spacing w:before="0" w:after="0"/>
        <w:rPr>
          <w:lang w:val="fr-FR"/>
        </w:rPr>
      </w:pPr>
      <w:bookmarkStart w:id="38" w:name="_Toc521941505"/>
      <w:bookmarkEnd w:id="37"/>
      <w:r>
        <w:rPr>
          <w:lang w:val="fr-FR"/>
        </w:rPr>
        <w:t>2.2</w:t>
      </w:r>
      <w:r w:rsidR="00687114">
        <w:rPr>
          <w:lang w:val="fr-FR"/>
        </w:rPr>
        <w:t xml:space="preserve">.2. </w:t>
      </w:r>
      <w:r w:rsidR="001A2B9E">
        <w:rPr>
          <w:lang w:val="fr-FR"/>
        </w:rPr>
        <w:t>La</w:t>
      </w:r>
      <w:r w:rsidR="00CA1C5C">
        <w:rPr>
          <w:lang w:val="fr-FR"/>
        </w:rPr>
        <w:t xml:space="preserve"> </w:t>
      </w:r>
      <w:r w:rsidR="00192B6D">
        <w:rPr>
          <w:lang w:val="fr-FR"/>
        </w:rPr>
        <w:t>contractualis</w:t>
      </w:r>
      <w:r w:rsidR="001A2B9E">
        <w:rPr>
          <w:lang w:val="fr-FR"/>
        </w:rPr>
        <w:t>ation</w:t>
      </w:r>
      <w:r w:rsidR="00CA1C5C">
        <w:rPr>
          <w:lang w:val="fr-FR"/>
        </w:rPr>
        <w:t xml:space="preserve"> avec </w:t>
      </w:r>
      <w:r w:rsidR="001A2B9E">
        <w:rPr>
          <w:lang w:val="fr-FR"/>
        </w:rPr>
        <w:t>l'</w:t>
      </w:r>
      <w:r w:rsidR="00CA1C5C">
        <w:rPr>
          <w:lang w:val="fr-FR"/>
        </w:rPr>
        <w:t>exploitant</w:t>
      </w:r>
      <w:r w:rsidR="00ED0393">
        <w:rPr>
          <w:lang w:val="fr-FR"/>
        </w:rPr>
        <w:t xml:space="preserve"> et le contrôle du service</w:t>
      </w:r>
      <w:bookmarkEnd w:id="38"/>
    </w:p>
    <w:p w14:paraId="5D08B1B7" w14:textId="77777777" w:rsidR="00C37F70" w:rsidRDefault="00C37F70" w:rsidP="00880E40">
      <w:pPr>
        <w:spacing w:after="0"/>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8D0B76" w14:paraId="3A296C04" w14:textId="77777777" w:rsidTr="00457B1C">
        <w:tc>
          <w:tcPr>
            <w:tcW w:w="4499" w:type="dxa"/>
          </w:tcPr>
          <w:p w14:paraId="3196B27E" w14:textId="77777777" w:rsidR="008D0B76" w:rsidRPr="00FA408F" w:rsidRDefault="008D0B76" w:rsidP="0064700E">
            <w:pPr>
              <w:autoSpaceDE w:val="0"/>
              <w:autoSpaceDN w:val="0"/>
              <w:adjustRightInd w:val="0"/>
              <w:spacing w:after="0"/>
              <w:rPr>
                <w:sz w:val="20"/>
              </w:rPr>
            </w:pPr>
            <w:r w:rsidRPr="00A42CAF">
              <w:rPr>
                <w:rFonts w:cs="Arial"/>
                <w:sz w:val="20"/>
              </w:rPr>
              <w:t>La forme de</w:t>
            </w:r>
            <w:r w:rsidR="0064700E">
              <w:rPr>
                <w:rFonts w:cs="Arial"/>
                <w:sz w:val="20"/>
              </w:rPr>
              <w:t xml:space="preserve"> délégation recommandée par le m</w:t>
            </w:r>
            <w:r w:rsidRPr="00A42CAF">
              <w:rPr>
                <w:rFonts w:cs="Arial"/>
                <w:sz w:val="20"/>
              </w:rPr>
              <w:t xml:space="preserve">inistère </w:t>
            </w:r>
            <w:r w:rsidR="0064700E">
              <w:rPr>
                <w:rFonts w:cs="Arial"/>
                <w:sz w:val="20"/>
              </w:rPr>
              <w:t xml:space="preserve">en charge </w:t>
            </w:r>
            <w:r w:rsidRPr="00A42CAF">
              <w:rPr>
                <w:rFonts w:cs="Arial"/>
                <w:sz w:val="20"/>
              </w:rPr>
              <w:t>de l'</w:t>
            </w:r>
            <w:r w:rsidR="0064700E">
              <w:rPr>
                <w:rFonts w:cs="Arial"/>
                <w:sz w:val="20"/>
              </w:rPr>
              <w:t>e</w:t>
            </w:r>
            <w:r w:rsidRPr="00A42CAF">
              <w:rPr>
                <w:rFonts w:cs="Arial"/>
                <w:sz w:val="20"/>
              </w:rPr>
              <w:t>au pour l'exploitation du service public de l’eau dans les centres urbains de plus de 10 000 habitants au Tchad est l'affermage. La commune est propriétaire des installations et le</w:t>
            </w:r>
            <w:r w:rsidR="0064700E">
              <w:rPr>
                <w:rFonts w:cs="Arial"/>
                <w:sz w:val="20"/>
              </w:rPr>
              <w:t xml:space="preserve"> </w:t>
            </w:r>
            <w:r w:rsidRPr="00A42CAF">
              <w:rPr>
                <w:rFonts w:cs="Arial"/>
                <w:sz w:val="20"/>
              </w:rPr>
              <w:t>fermier assure, à ses risques et périls, la gestion du système selon les termes du contrat signé avec la commune.</w:t>
            </w:r>
            <w:bookmarkStart w:id="39" w:name="_Toc254543595"/>
            <w:bookmarkStart w:id="40" w:name="_Toc254543700"/>
            <w:bookmarkStart w:id="41" w:name="_Toc254543807"/>
            <w:bookmarkStart w:id="42" w:name="_Toc254543912"/>
            <w:bookmarkStart w:id="43" w:name="_Toc255275481"/>
            <w:bookmarkStart w:id="44" w:name="_Toc255286057"/>
            <w:bookmarkStart w:id="45" w:name="_Toc255286227"/>
            <w:bookmarkStart w:id="46" w:name="_Toc255286396"/>
            <w:bookmarkStart w:id="47" w:name="_Toc255286565"/>
            <w:bookmarkEnd w:id="39"/>
            <w:bookmarkEnd w:id="40"/>
            <w:bookmarkEnd w:id="41"/>
            <w:bookmarkEnd w:id="42"/>
            <w:bookmarkEnd w:id="43"/>
            <w:bookmarkEnd w:id="44"/>
            <w:bookmarkEnd w:id="45"/>
            <w:bookmarkEnd w:id="46"/>
            <w:bookmarkEnd w:id="47"/>
            <w:r>
              <w:rPr>
                <w:rFonts w:cs="Arial"/>
                <w:sz w:val="20"/>
              </w:rPr>
              <w:t xml:space="preserve"> </w:t>
            </w:r>
            <w:r w:rsidRPr="006F3F75">
              <w:rPr>
                <w:rFonts w:cs="Arial"/>
                <w:sz w:val="20"/>
              </w:rPr>
              <w:t>La commune et son exploitant ont des intérêts divergents que la négociation a pour objet de confronter pour parvenir à un équilibre juste et équitable entre les deux parties.</w:t>
            </w:r>
          </w:p>
        </w:tc>
        <w:tc>
          <w:tcPr>
            <w:tcW w:w="274" w:type="dxa"/>
          </w:tcPr>
          <w:p w14:paraId="7D4A4CA8" w14:textId="77777777" w:rsidR="008D0B76" w:rsidRDefault="008D0B76" w:rsidP="00C24CD5">
            <w:pPr>
              <w:spacing w:after="0"/>
              <w:rPr>
                <w:rFonts w:cs="Arial"/>
                <w:color w:val="000000"/>
                <w:szCs w:val="22"/>
              </w:rPr>
            </w:pPr>
          </w:p>
        </w:tc>
        <w:tc>
          <w:tcPr>
            <w:tcW w:w="4515" w:type="dxa"/>
          </w:tcPr>
          <w:p w14:paraId="266BD4C6" w14:textId="77777777" w:rsidR="008D0B76" w:rsidRPr="00A42CAF" w:rsidRDefault="008D0B76" w:rsidP="008D0B76">
            <w:pPr>
              <w:autoSpaceDE w:val="0"/>
              <w:autoSpaceDN w:val="0"/>
              <w:adjustRightInd w:val="0"/>
              <w:spacing w:after="0"/>
              <w:rPr>
                <w:rFonts w:cs="Arial"/>
                <w:sz w:val="20"/>
              </w:rPr>
            </w:pPr>
            <w:r w:rsidRPr="006F3F75">
              <w:rPr>
                <w:rFonts w:cs="Arial"/>
                <w:sz w:val="20"/>
              </w:rPr>
              <w:t>Un cahier des charges fixe les exigences de la commune (A). L'équilibre juste est trouvé grâce à la négociation et est fixé dans les termes du contrat à signer entre la commune et son exploitant (B). La négociation est un élément essentiel de la réussite de la délégation et la commune est responsable de son bon déroulement. Une fois le contrat signé, la commune doit contrôler l'action de son exploitant sur la base des dispositions contractuelles organisant ce contrôle (C).</w:t>
            </w:r>
          </w:p>
          <w:p w14:paraId="11CE80A1" w14:textId="77777777" w:rsidR="008D0B76" w:rsidRDefault="008D0B76" w:rsidP="00C24CD5">
            <w:pPr>
              <w:spacing w:after="0"/>
            </w:pPr>
          </w:p>
        </w:tc>
      </w:tr>
    </w:tbl>
    <w:p w14:paraId="6221B2E3" w14:textId="77777777" w:rsidR="008D0B76" w:rsidRDefault="008D0B76" w:rsidP="008D0B76">
      <w:pPr>
        <w:spacing w:after="0"/>
        <w:jc w:val="left"/>
        <w:rPr>
          <w:rFonts w:cs="Arial"/>
          <w:szCs w:val="22"/>
        </w:rPr>
      </w:pPr>
    </w:p>
    <w:p w14:paraId="41D89BB6" w14:textId="77777777" w:rsidR="0064700E" w:rsidRDefault="0064700E" w:rsidP="008D0B76">
      <w:pPr>
        <w:spacing w:after="0"/>
        <w:jc w:val="left"/>
        <w:rPr>
          <w:rFonts w:cs="Arial"/>
          <w:szCs w:val="22"/>
        </w:rPr>
      </w:pPr>
    </w:p>
    <w:p w14:paraId="2DDA6884" w14:textId="77777777" w:rsidR="008D16A8" w:rsidRPr="00A42CAF" w:rsidRDefault="008D16A8" w:rsidP="00A42CAF">
      <w:pPr>
        <w:autoSpaceDE w:val="0"/>
        <w:autoSpaceDN w:val="0"/>
        <w:adjustRightInd w:val="0"/>
        <w:spacing w:after="0"/>
        <w:rPr>
          <w:rFonts w:cs="Arial"/>
          <w:b/>
          <w:bCs/>
          <w:iCs/>
          <w:sz w:val="20"/>
        </w:rPr>
      </w:pPr>
      <w:bookmarkStart w:id="48" w:name="_Toc254532888"/>
      <w:bookmarkStart w:id="49" w:name="_Toc254533831"/>
      <w:bookmarkStart w:id="50" w:name="_Toc254541899"/>
      <w:bookmarkStart w:id="51" w:name="_Toc256590914"/>
      <w:r w:rsidRPr="00A42CAF">
        <w:rPr>
          <w:rFonts w:cs="Arial"/>
          <w:b/>
          <w:bCs/>
          <w:iCs/>
          <w:sz w:val="20"/>
        </w:rPr>
        <w:t xml:space="preserve">A - </w:t>
      </w:r>
      <w:r w:rsidR="00E961B2" w:rsidRPr="00A42CAF">
        <w:rPr>
          <w:rFonts w:cs="Arial"/>
          <w:b/>
          <w:bCs/>
          <w:iCs/>
          <w:sz w:val="20"/>
        </w:rPr>
        <w:t xml:space="preserve">Définir les conditions d'exercice du service : </w:t>
      </w:r>
      <w:r w:rsidRPr="00A42CAF">
        <w:rPr>
          <w:rFonts w:cs="Arial"/>
          <w:b/>
          <w:bCs/>
          <w:iCs/>
          <w:sz w:val="20"/>
        </w:rPr>
        <w:t xml:space="preserve">le </w:t>
      </w:r>
      <w:r w:rsidR="00E961B2" w:rsidRPr="00A42CAF">
        <w:rPr>
          <w:rFonts w:cs="Arial"/>
          <w:b/>
          <w:bCs/>
          <w:iCs/>
          <w:sz w:val="20"/>
        </w:rPr>
        <w:t>cahier des charges de l'exploitation</w:t>
      </w:r>
    </w:p>
    <w:p w14:paraId="2EE849CD" w14:textId="77777777" w:rsidR="008D0B76" w:rsidRDefault="008D0B76" w:rsidP="008D0B76">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8D0B76" w14:paraId="6CA5D6E0" w14:textId="77777777" w:rsidTr="00457B1C">
        <w:tc>
          <w:tcPr>
            <w:tcW w:w="4499" w:type="dxa"/>
          </w:tcPr>
          <w:p w14:paraId="2063F9A4" w14:textId="77777777" w:rsidR="008D0B76" w:rsidRPr="00A42CAF" w:rsidRDefault="008D0B76" w:rsidP="008D0B76">
            <w:pPr>
              <w:autoSpaceDE w:val="0"/>
              <w:autoSpaceDN w:val="0"/>
              <w:adjustRightInd w:val="0"/>
              <w:spacing w:after="0"/>
              <w:rPr>
                <w:rFonts w:cs="Arial"/>
                <w:sz w:val="20"/>
              </w:rPr>
            </w:pPr>
            <w:r w:rsidRPr="00A42CAF">
              <w:rPr>
                <w:rFonts w:cs="Arial"/>
                <w:sz w:val="20"/>
              </w:rPr>
              <w:t xml:space="preserve">Les principaux éléments d'un contrat sont la description de la nature du service attendu, la durée de l'engagement, le prix de vente </w:t>
            </w:r>
            <w:r>
              <w:rPr>
                <w:rFonts w:cs="Arial"/>
                <w:sz w:val="20"/>
              </w:rPr>
              <w:t xml:space="preserve">du service </w:t>
            </w:r>
            <w:r w:rsidRPr="00A42CAF">
              <w:rPr>
                <w:rFonts w:cs="Arial"/>
                <w:sz w:val="20"/>
              </w:rPr>
              <w:t xml:space="preserve">de l'eau, les modalités de contrôle du service, les sanctions applicables à l'exploitant en cas de </w:t>
            </w:r>
            <w:r w:rsidR="00511334" w:rsidRPr="00A42CAF">
              <w:rPr>
                <w:rFonts w:cs="Arial"/>
                <w:sz w:val="20"/>
              </w:rPr>
              <w:t>non-respect</w:t>
            </w:r>
            <w:r w:rsidRPr="00A42CAF">
              <w:rPr>
                <w:rFonts w:cs="Arial"/>
                <w:sz w:val="20"/>
              </w:rPr>
              <w:t xml:space="preserve"> des clauses du contrat, les motifs et conditions de</w:t>
            </w:r>
            <w:r>
              <w:rPr>
                <w:rFonts w:cs="Arial"/>
                <w:sz w:val="20"/>
              </w:rPr>
              <w:t xml:space="preserve"> sa </w:t>
            </w:r>
            <w:r w:rsidRPr="00A42CAF">
              <w:rPr>
                <w:rFonts w:cs="Arial"/>
                <w:sz w:val="20"/>
              </w:rPr>
              <w:t>résiliation.</w:t>
            </w:r>
          </w:p>
          <w:p w14:paraId="366CDCF3" w14:textId="77777777" w:rsidR="008D0B76" w:rsidRPr="00A42CAF" w:rsidRDefault="008D0B76" w:rsidP="008D0B76">
            <w:pPr>
              <w:autoSpaceDE w:val="0"/>
              <w:autoSpaceDN w:val="0"/>
              <w:adjustRightInd w:val="0"/>
              <w:spacing w:after="0"/>
              <w:rPr>
                <w:rFonts w:cs="Arial"/>
                <w:sz w:val="20"/>
              </w:rPr>
            </w:pPr>
          </w:p>
          <w:p w14:paraId="09651DFD" w14:textId="77777777" w:rsidR="008D0B76" w:rsidRPr="00A42CAF" w:rsidRDefault="008D0B76" w:rsidP="008D0B76">
            <w:pPr>
              <w:autoSpaceDE w:val="0"/>
              <w:autoSpaceDN w:val="0"/>
              <w:adjustRightInd w:val="0"/>
              <w:spacing w:after="0"/>
              <w:rPr>
                <w:rFonts w:cs="Arial"/>
                <w:sz w:val="20"/>
              </w:rPr>
            </w:pPr>
            <w:r w:rsidRPr="00A42CAF">
              <w:rPr>
                <w:rFonts w:cs="Arial"/>
                <w:sz w:val="20"/>
              </w:rPr>
              <w:t xml:space="preserve">La </w:t>
            </w:r>
            <w:r w:rsidRPr="00A42CAF">
              <w:rPr>
                <w:rFonts w:cs="Arial"/>
                <w:b/>
                <w:sz w:val="20"/>
              </w:rPr>
              <w:t>nature du service</w:t>
            </w:r>
            <w:r w:rsidRPr="00A42CAF">
              <w:rPr>
                <w:rFonts w:cs="Arial"/>
                <w:sz w:val="20"/>
              </w:rPr>
              <w:t xml:space="preserve"> </w:t>
            </w:r>
            <w:r w:rsidRPr="00A42CAF">
              <w:rPr>
                <w:rFonts w:cs="Arial"/>
                <w:b/>
                <w:sz w:val="20"/>
              </w:rPr>
              <w:t>à assurer</w:t>
            </w:r>
            <w:r w:rsidRPr="00A42CAF">
              <w:rPr>
                <w:rFonts w:cs="Arial"/>
                <w:sz w:val="20"/>
              </w:rPr>
              <w:t xml:space="preserve"> est à définir très précisément. C'est à la commune de fixer les règles de l'exploitation technique dans le cahier des charges. Les clauses techniques du cahier des charges seront reprises dans le contrat et parfois adapté</w:t>
            </w:r>
            <w:r w:rsidR="0064700E">
              <w:rPr>
                <w:rFonts w:cs="Arial"/>
                <w:sz w:val="20"/>
              </w:rPr>
              <w:t>s</w:t>
            </w:r>
            <w:r w:rsidRPr="00A42CAF">
              <w:rPr>
                <w:rFonts w:cs="Arial"/>
                <w:sz w:val="20"/>
              </w:rPr>
              <w:t xml:space="preserve"> en fonction des négociations. Il ne s'agit pas pour la commune de réinventer la roue : toutes les clauses habituelles figurent dans le cahier des charges type du </w:t>
            </w:r>
            <w:r w:rsidR="0064700E">
              <w:rPr>
                <w:rFonts w:cs="Arial"/>
                <w:sz w:val="20"/>
              </w:rPr>
              <w:t>m</w:t>
            </w:r>
            <w:r w:rsidRPr="00A42CAF">
              <w:rPr>
                <w:rFonts w:cs="Arial"/>
                <w:sz w:val="20"/>
              </w:rPr>
              <w:t xml:space="preserve">inistère en charge de l'eau </w:t>
            </w:r>
            <w:r w:rsidR="0064700E">
              <w:rPr>
                <w:rFonts w:cs="Arial"/>
                <w:sz w:val="20"/>
              </w:rPr>
              <w:t xml:space="preserve">(annexé à ce guide) </w:t>
            </w:r>
            <w:r w:rsidRPr="00A42CAF">
              <w:rPr>
                <w:rFonts w:cs="Arial"/>
                <w:sz w:val="20"/>
              </w:rPr>
              <w:t>et il convient de les adapter.</w:t>
            </w:r>
          </w:p>
          <w:p w14:paraId="073C1FDF" w14:textId="77777777" w:rsidR="008D0B76" w:rsidRPr="00A42CAF" w:rsidRDefault="008D0B76" w:rsidP="008D0B76">
            <w:pPr>
              <w:autoSpaceDE w:val="0"/>
              <w:autoSpaceDN w:val="0"/>
              <w:adjustRightInd w:val="0"/>
              <w:spacing w:after="0"/>
              <w:rPr>
                <w:rFonts w:cs="Arial"/>
                <w:sz w:val="20"/>
              </w:rPr>
            </w:pPr>
          </w:p>
          <w:p w14:paraId="289F60E4" w14:textId="77777777" w:rsidR="008D0B76" w:rsidRPr="00FA408F" w:rsidRDefault="008D0B76" w:rsidP="008D0B76">
            <w:pPr>
              <w:autoSpaceDE w:val="0"/>
              <w:autoSpaceDN w:val="0"/>
              <w:adjustRightInd w:val="0"/>
              <w:spacing w:after="0"/>
              <w:rPr>
                <w:sz w:val="20"/>
              </w:rPr>
            </w:pPr>
            <w:r w:rsidRPr="00A42CAF">
              <w:rPr>
                <w:rFonts w:cs="Arial"/>
                <w:sz w:val="20"/>
              </w:rPr>
              <w:t xml:space="preserve">La </w:t>
            </w:r>
            <w:r w:rsidRPr="00A42CAF">
              <w:rPr>
                <w:rFonts w:cs="Arial"/>
                <w:b/>
                <w:sz w:val="20"/>
              </w:rPr>
              <w:t>durée du contrat</w:t>
            </w:r>
            <w:r w:rsidRPr="00A42CAF">
              <w:rPr>
                <w:rFonts w:cs="Arial"/>
                <w:sz w:val="20"/>
              </w:rPr>
              <w:t xml:space="preserve"> est la période pendant laquelle l’opérateur est gestionnaire exclusif du service et tenu au respect de l’ensemble des obligations contractuelles. </w:t>
            </w:r>
          </w:p>
        </w:tc>
        <w:tc>
          <w:tcPr>
            <w:tcW w:w="274" w:type="dxa"/>
          </w:tcPr>
          <w:p w14:paraId="0554CB1F" w14:textId="77777777" w:rsidR="008D0B76" w:rsidRDefault="008D0B76" w:rsidP="00C24CD5">
            <w:pPr>
              <w:spacing w:after="0"/>
              <w:rPr>
                <w:rFonts w:cs="Arial"/>
                <w:color w:val="000000"/>
                <w:szCs w:val="22"/>
              </w:rPr>
            </w:pPr>
          </w:p>
        </w:tc>
        <w:tc>
          <w:tcPr>
            <w:tcW w:w="4515" w:type="dxa"/>
          </w:tcPr>
          <w:p w14:paraId="210111E5" w14:textId="77777777" w:rsidR="008D0B76" w:rsidRPr="00A42CAF" w:rsidRDefault="008D0B76" w:rsidP="008D0B76">
            <w:pPr>
              <w:autoSpaceDE w:val="0"/>
              <w:autoSpaceDN w:val="0"/>
              <w:adjustRightInd w:val="0"/>
              <w:spacing w:after="0"/>
              <w:rPr>
                <w:rFonts w:cs="Arial"/>
                <w:sz w:val="20"/>
              </w:rPr>
            </w:pPr>
            <w:r w:rsidRPr="00A42CAF">
              <w:rPr>
                <w:rFonts w:cs="Arial"/>
                <w:sz w:val="20"/>
              </w:rPr>
              <w:t>Dans un affermage classique (sans investissement à réaliser), il peut aussi être intéressant de rapprocher la durée du contrat et la durée de vie prévisionnelle des équipements comme la pompe et le groupe si ces équipements sont neufs. Cela permet :</w:t>
            </w:r>
          </w:p>
          <w:p w14:paraId="4118496B" w14:textId="77777777" w:rsidR="0064700E" w:rsidRPr="0064700E" w:rsidRDefault="0064700E" w:rsidP="008D0B76">
            <w:pPr>
              <w:autoSpaceDE w:val="0"/>
              <w:autoSpaceDN w:val="0"/>
              <w:adjustRightInd w:val="0"/>
              <w:spacing w:after="0"/>
              <w:rPr>
                <w:rFonts w:cs="Arial"/>
                <w:sz w:val="8"/>
                <w:szCs w:val="8"/>
              </w:rPr>
            </w:pPr>
          </w:p>
          <w:p w14:paraId="5BC575CC" w14:textId="77777777" w:rsidR="008D0B76" w:rsidRPr="00A42CAF" w:rsidRDefault="008D0B76" w:rsidP="008D0B76">
            <w:pPr>
              <w:autoSpaceDE w:val="0"/>
              <w:autoSpaceDN w:val="0"/>
              <w:adjustRightInd w:val="0"/>
              <w:spacing w:after="0"/>
              <w:rPr>
                <w:rFonts w:cs="Arial"/>
                <w:sz w:val="20"/>
              </w:rPr>
            </w:pPr>
            <w:r w:rsidRPr="00A42CAF">
              <w:rPr>
                <w:rFonts w:cs="Arial"/>
                <w:sz w:val="20"/>
              </w:rPr>
              <w:t>- de ne pas changer de délégataire plusieurs fois sur la durée de vie prévisionnelle des équipements,</w:t>
            </w:r>
          </w:p>
          <w:p w14:paraId="4144EA7A" w14:textId="77777777" w:rsidR="0064700E" w:rsidRPr="0064700E" w:rsidRDefault="0064700E" w:rsidP="008D0B76">
            <w:pPr>
              <w:autoSpaceDE w:val="0"/>
              <w:autoSpaceDN w:val="0"/>
              <w:adjustRightInd w:val="0"/>
              <w:spacing w:after="0"/>
              <w:rPr>
                <w:rFonts w:cs="Arial"/>
                <w:sz w:val="8"/>
                <w:szCs w:val="8"/>
              </w:rPr>
            </w:pPr>
          </w:p>
          <w:p w14:paraId="0BE41C38" w14:textId="77777777" w:rsidR="008D0B76" w:rsidRPr="00A42CAF" w:rsidRDefault="008D0B76" w:rsidP="008D0B76">
            <w:pPr>
              <w:autoSpaceDE w:val="0"/>
              <w:autoSpaceDN w:val="0"/>
              <w:adjustRightInd w:val="0"/>
              <w:spacing w:after="0"/>
              <w:rPr>
                <w:rFonts w:cs="Arial"/>
                <w:sz w:val="20"/>
              </w:rPr>
            </w:pPr>
            <w:r w:rsidRPr="00A42CAF">
              <w:rPr>
                <w:rFonts w:cs="Arial"/>
                <w:sz w:val="20"/>
              </w:rPr>
              <w:t>- de lisser les coûts du renouvellement sur la durée du contrat et donc le montant de la redevance.</w:t>
            </w:r>
          </w:p>
          <w:p w14:paraId="491B5846" w14:textId="77777777" w:rsidR="008D0B76" w:rsidRDefault="008D0B76" w:rsidP="008D0B76">
            <w:pPr>
              <w:autoSpaceDE w:val="0"/>
              <w:autoSpaceDN w:val="0"/>
              <w:adjustRightInd w:val="0"/>
              <w:spacing w:after="0"/>
              <w:rPr>
                <w:rFonts w:cs="Arial"/>
                <w:sz w:val="20"/>
              </w:rPr>
            </w:pPr>
          </w:p>
          <w:p w14:paraId="39165DA8" w14:textId="77777777" w:rsidR="008D0B76" w:rsidRPr="00A42CAF" w:rsidRDefault="008D0B76" w:rsidP="008D0B76">
            <w:pPr>
              <w:autoSpaceDE w:val="0"/>
              <w:autoSpaceDN w:val="0"/>
              <w:adjustRightInd w:val="0"/>
              <w:spacing w:after="0"/>
              <w:rPr>
                <w:rFonts w:cs="Arial"/>
                <w:sz w:val="20"/>
              </w:rPr>
            </w:pPr>
            <w:r w:rsidRPr="00A42CAF">
              <w:rPr>
                <w:rFonts w:cs="Arial"/>
                <w:sz w:val="20"/>
              </w:rPr>
              <w:t xml:space="preserve">Dans un affermage concessif (la commune confie </w:t>
            </w:r>
            <w:r w:rsidR="0064700E">
              <w:rPr>
                <w:rFonts w:cs="Arial"/>
                <w:sz w:val="20"/>
              </w:rPr>
              <w:t>certains</w:t>
            </w:r>
            <w:r w:rsidRPr="00A42CAF">
              <w:rPr>
                <w:rFonts w:cs="Arial"/>
                <w:sz w:val="20"/>
              </w:rPr>
              <w:t xml:space="preserve"> investissements à son fermier), la durée devra être définie en fonction d'une durée optimale au terme de</w:t>
            </w:r>
            <w:r>
              <w:rPr>
                <w:rFonts w:cs="Arial"/>
                <w:sz w:val="20"/>
              </w:rPr>
              <w:t xml:space="preserve"> laquelle l’exploitant a amorti</w:t>
            </w:r>
            <w:r w:rsidRPr="00A42CAF">
              <w:rPr>
                <w:rFonts w:cs="Arial"/>
                <w:sz w:val="20"/>
              </w:rPr>
              <w:t xml:space="preserve"> l’intégralité des investissements réalisés.</w:t>
            </w:r>
          </w:p>
          <w:p w14:paraId="2A13C2E9" w14:textId="77777777" w:rsidR="008D0B76" w:rsidRPr="00A42CAF" w:rsidRDefault="008D0B76" w:rsidP="008D0B76">
            <w:pPr>
              <w:autoSpaceDE w:val="0"/>
              <w:autoSpaceDN w:val="0"/>
              <w:adjustRightInd w:val="0"/>
              <w:spacing w:after="0"/>
              <w:rPr>
                <w:rFonts w:cs="Arial"/>
                <w:b/>
                <w:bCs/>
                <w:i/>
                <w:iCs/>
                <w:sz w:val="20"/>
              </w:rPr>
            </w:pPr>
          </w:p>
          <w:p w14:paraId="5329260E" w14:textId="77777777" w:rsidR="008D0B76" w:rsidRDefault="008D0B76" w:rsidP="0064700E">
            <w:pPr>
              <w:autoSpaceDE w:val="0"/>
              <w:autoSpaceDN w:val="0"/>
              <w:adjustRightInd w:val="0"/>
              <w:spacing w:after="0"/>
            </w:pPr>
            <w:r w:rsidRPr="00A42CAF">
              <w:rPr>
                <w:rFonts w:cs="Arial"/>
                <w:sz w:val="20"/>
              </w:rPr>
              <w:t xml:space="preserve">Pour les systèmes alimentés par un groupe électrogène, la durée de vie du groupe est souvent </w:t>
            </w:r>
            <w:r w:rsidRPr="00A42CAF">
              <w:rPr>
                <w:rFonts w:cs="Arial"/>
                <w:bCs/>
                <w:sz w:val="20"/>
              </w:rPr>
              <w:t>de 5 à 7 ans</w:t>
            </w:r>
            <w:r w:rsidRPr="00A42CAF">
              <w:rPr>
                <w:rFonts w:cs="Arial"/>
                <w:b/>
                <w:bCs/>
                <w:sz w:val="20"/>
              </w:rPr>
              <w:t xml:space="preserve"> </w:t>
            </w:r>
            <w:r w:rsidRPr="00A42CAF">
              <w:rPr>
                <w:rFonts w:cs="Arial"/>
                <w:sz w:val="20"/>
              </w:rPr>
              <w:t>en fonction de la durée de fonctionnement journalier.</w:t>
            </w:r>
          </w:p>
        </w:tc>
      </w:tr>
    </w:tbl>
    <w:p w14:paraId="31314FE1" w14:textId="77777777" w:rsidR="008D0B76" w:rsidRDefault="008D0B76" w:rsidP="008D0B76">
      <w:pPr>
        <w:spacing w:after="0"/>
        <w:jc w:val="left"/>
        <w:rPr>
          <w:rFonts w:cs="Arial"/>
          <w:szCs w:val="22"/>
        </w:rPr>
      </w:pPr>
    </w:p>
    <w:tbl>
      <w:tblPr>
        <w:tblStyle w:val="Grilledutableau"/>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8CCE4" w:themeFill="accent1" w:themeFillTint="66"/>
        <w:tblLook w:val="04A0" w:firstRow="1" w:lastRow="0" w:firstColumn="1" w:lastColumn="0" w:noHBand="0" w:noVBand="1"/>
      </w:tblPr>
      <w:tblGrid>
        <w:gridCol w:w="9214"/>
      </w:tblGrid>
      <w:tr w:rsidR="008D0B76" w14:paraId="053DB2E4" w14:textId="77777777" w:rsidTr="00993010">
        <w:tc>
          <w:tcPr>
            <w:tcW w:w="9214" w:type="dxa"/>
            <w:shd w:val="clear" w:color="auto" w:fill="B8CCE4" w:themeFill="accent1" w:themeFillTint="66"/>
          </w:tcPr>
          <w:p w14:paraId="4BD231FF" w14:textId="77777777" w:rsidR="008D0B76" w:rsidRPr="0064700E" w:rsidRDefault="008D0B76" w:rsidP="008D0B76">
            <w:pPr>
              <w:autoSpaceDE w:val="0"/>
              <w:autoSpaceDN w:val="0"/>
              <w:adjustRightInd w:val="0"/>
              <w:spacing w:after="0"/>
              <w:rPr>
                <w:rFonts w:cs="Arial"/>
                <w:b/>
                <w:bCs/>
                <w:sz w:val="20"/>
              </w:rPr>
            </w:pPr>
            <w:r w:rsidRPr="0064700E">
              <w:rPr>
                <w:rFonts w:cs="Arial"/>
                <w:b/>
                <w:bCs/>
                <w:sz w:val="20"/>
              </w:rPr>
              <w:t xml:space="preserve">Durée de vie d’un groupe électrogène </w:t>
            </w:r>
          </w:p>
          <w:p w14:paraId="59D4D382" w14:textId="77777777" w:rsidR="0064700E" w:rsidRDefault="0064700E" w:rsidP="008D0B76">
            <w:pPr>
              <w:autoSpaceDE w:val="0"/>
              <w:autoSpaceDN w:val="0"/>
              <w:adjustRightInd w:val="0"/>
              <w:spacing w:after="0"/>
              <w:rPr>
                <w:rFonts w:cs="Arial"/>
                <w:bCs/>
                <w:sz w:val="20"/>
              </w:rPr>
            </w:pPr>
          </w:p>
          <w:p w14:paraId="54C31431" w14:textId="77777777" w:rsidR="008D0B76" w:rsidRPr="00A42CAF" w:rsidRDefault="008D0B76" w:rsidP="008D0B76">
            <w:pPr>
              <w:autoSpaceDE w:val="0"/>
              <w:autoSpaceDN w:val="0"/>
              <w:adjustRightInd w:val="0"/>
              <w:spacing w:after="0"/>
              <w:rPr>
                <w:rFonts w:cs="Arial"/>
                <w:bCs/>
                <w:sz w:val="20"/>
              </w:rPr>
            </w:pPr>
            <w:r>
              <w:rPr>
                <w:rFonts w:cs="Arial"/>
                <w:bCs/>
                <w:sz w:val="20"/>
              </w:rPr>
              <w:t>E</w:t>
            </w:r>
            <w:r w:rsidRPr="00A42CAF">
              <w:rPr>
                <w:rFonts w:cs="Arial"/>
                <w:bCs/>
                <w:sz w:val="20"/>
              </w:rPr>
              <w:t>n fonction du temps de fonctionnement journalier</w:t>
            </w:r>
            <w:r>
              <w:rPr>
                <w:rFonts w:cs="Arial"/>
                <w:bCs/>
                <w:sz w:val="20"/>
              </w:rPr>
              <w:t xml:space="preserve"> les durées de vie d'un groupe électrogène peuvent être estimées ainsi :  </w:t>
            </w:r>
          </w:p>
          <w:p w14:paraId="5AEA8034" w14:textId="77777777" w:rsidR="008D0B76" w:rsidRPr="00A42CAF" w:rsidRDefault="008D0B76" w:rsidP="008D0B76">
            <w:pPr>
              <w:autoSpaceDE w:val="0"/>
              <w:autoSpaceDN w:val="0"/>
              <w:adjustRightInd w:val="0"/>
              <w:spacing w:after="0"/>
              <w:rPr>
                <w:rFonts w:cs="Arial"/>
                <w:bCs/>
                <w:sz w:val="20"/>
              </w:rPr>
            </w:pPr>
          </w:p>
          <w:tbl>
            <w:tblPr>
              <w:tblStyle w:val="Grilledutableau"/>
              <w:tblW w:w="0" w:type="auto"/>
              <w:shd w:val="clear" w:color="auto" w:fill="FABF8F" w:themeFill="accent6" w:themeFillTint="99"/>
              <w:tblLook w:val="04A0" w:firstRow="1" w:lastRow="0" w:firstColumn="1" w:lastColumn="0" w:noHBand="0" w:noVBand="1"/>
            </w:tblPr>
            <w:tblGrid>
              <w:gridCol w:w="2758"/>
              <w:gridCol w:w="3083"/>
              <w:gridCol w:w="3147"/>
            </w:tblGrid>
            <w:tr w:rsidR="008D0B76" w:rsidRPr="00A42CAF" w14:paraId="3C2FB45C" w14:textId="77777777" w:rsidTr="00F36CEE">
              <w:tc>
                <w:tcPr>
                  <w:tcW w:w="2758" w:type="dxa"/>
                  <w:shd w:val="clear" w:color="auto" w:fill="FABF8F" w:themeFill="accent6" w:themeFillTint="99"/>
                </w:tcPr>
                <w:p w14:paraId="71453403" w14:textId="77777777" w:rsidR="008D0B76" w:rsidRPr="00A42CAF" w:rsidRDefault="008D0B76" w:rsidP="00C24CD5">
                  <w:pPr>
                    <w:autoSpaceDE w:val="0"/>
                    <w:autoSpaceDN w:val="0"/>
                    <w:adjustRightInd w:val="0"/>
                    <w:spacing w:after="0"/>
                    <w:jc w:val="center"/>
                    <w:rPr>
                      <w:rFonts w:cs="Arial"/>
                      <w:b/>
                      <w:sz w:val="20"/>
                    </w:rPr>
                  </w:pPr>
                  <w:r w:rsidRPr="00A42CAF">
                    <w:rPr>
                      <w:rFonts w:cs="Arial"/>
                      <w:b/>
                      <w:sz w:val="20"/>
                    </w:rPr>
                    <w:t>Temps d’utilisation moyen</w:t>
                  </w:r>
                </w:p>
              </w:tc>
              <w:tc>
                <w:tcPr>
                  <w:tcW w:w="3083" w:type="dxa"/>
                  <w:shd w:val="clear" w:color="auto" w:fill="FABF8F" w:themeFill="accent6" w:themeFillTint="99"/>
                </w:tcPr>
                <w:p w14:paraId="06E9513A" w14:textId="77777777" w:rsidR="008D0B76" w:rsidRPr="00A42CAF" w:rsidRDefault="00F36CEE" w:rsidP="00C24CD5">
                  <w:pPr>
                    <w:autoSpaceDE w:val="0"/>
                    <w:autoSpaceDN w:val="0"/>
                    <w:adjustRightInd w:val="0"/>
                    <w:spacing w:after="0"/>
                    <w:jc w:val="center"/>
                    <w:rPr>
                      <w:rFonts w:cs="Arial"/>
                      <w:b/>
                      <w:sz w:val="20"/>
                    </w:rPr>
                  </w:pPr>
                  <w:r>
                    <w:rPr>
                      <w:rFonts w:cs="Arial"/>
                      <w:b/>
                      <w:sz w:val="20"/>
                    </w:rPr>
                    <w:t>10 000 heures</w:t>
                  </w:r>
                  <w:r w:rsidR="008D0B76" w:rsidRPr="00A42CAF">
                    <w:rPr>
                      <w:rFonts w:cs="Arial"/>
                      <w:b/>
                      <w:sz w:val="20"/>
                    </w:rPr>
                    <w:t xml:space="preserve"> de durée de vie</w:t>
                  </w:r>
                </w:p>
              </w:tc>
              <w:tc>
                <w:tcPr>
                  <w:tcW w:w="3147" w:type="dxa"/>
                  <w:shd w:val="clear" w:color="auto" w:fill="FABF8F" w:themeFill="accent6" w:themeFillTint="99"/>
                </w:tcPr>
                <w:p w14:paraId="3FDDD48B" w14:textId="77777777" w:rsidR="008D0B76" w:rsidRPr="00A42CAF" w:rsidRDefault="008D0B76" w:rsidP="00F36CEE">
                  <w:pPr>
                    <w:autoSpaceDE w:val="0"/>
                    <w:autoSpaceDN w:val="0"/>
                    <w:adjustRightInd w:val="0"/>
                    <w:spacing w:after="0"/>
                    <w:jc w:val="center"/>
                    <w:rPr>
                      <w:rFonts w:cs="Arial"/>
                      <w:b/>
                      <w:sz w:val="20"/>
                    </w:rPr>
                  </w:pPr>
                  <w:r w:rsidRPr="00A42CAF">
                    <w:rPr>
                      <w:rFonts w:cs="Arial"/>
                      <w:b/>
                      <w:sz w:val="20"/>
                    </w:rPr>
                    <w:t xml:space="preserve">12 000 </w:t>
                  </w:r>
                  <w:r w:rsidR="00F36CEE">
                    <w:rPr>
                      <w:rFonts w:cs="Arial"/>
                      <w:b/>
                      <w:sz w:val="20"/>
                    </w:rPr>
                    <w:t>heures</w:t>
                  </w:r>
                  <w:r w:rsidRPr="00A42CAF">
                    <w:rPr>
                      <w:rFonts w:cs="Arial"/>
                      <w:b/>
                      <w:sz w:val="20"/>
                    </w:rPr>
                    <w:t xml:space="preserve"> de durée de vie</w:t>
                  </w:r>
                </w:p>
              </w:tc>
            </w:tr>
            <w:tr w:rsidR="008D0B76" w:rsidRPr="00A42CAF" w14:paraId="2CBC37E0" w14:textId="77777777" w:rsidTr="00F36CEE">
              <w:tc>
                <w:tcPr>
                  <w:tcW w:w="2758" w:type="dxa"/>
                  <w:shd w:val="clear" w:color="auto" w:fill="FABF8F" w:themeFill="accent6" w:themeFillTint="99"/>
                  <w:vAlign w:val="center"/>
                </w:tcPr>
                <w:p w14:paraId="0D26FB6D" w14:textId="77777777" w:rsidR="008D0B76" w:rsidRPr="00A42CAF" w:rsidRDefault="008D0B76" w:rsidP="00C24CD5">
                  <w:pPr>
                    <w:autoSpaceDE w:val="0"/>
                    <w:autoSpaceDN w:val="0"/>
                    <w:adjustRightInd w:val="0"/>
                    <w:spacing w:after="0"/>
                    <w:jc w:val="center"/>
                    <w:rPr>
                      <w:rFonts w:cs="Arial"/>
                      <w:sz w:val="20"/>
                    </w:rPr>
                  </w:pPr>
                  <w:r w:rsidRPr="00A42CAF">
                    <w:rPr>
                      <w:rFonts w:cs="Arial"/>
                      <w:sz w:val="20"/>
                    </w:rPr>
                    <w:t>4 heures par jour</w:t>
                  </w:r>
                </w:p>
              </w:tc>
              <w:tc>
                <w:tcPr>
                  <w:tcW w:w="3083" w:type="dxa"/>
                  <w:shd w:val="clear" w:color="auto" w:fill="FABF8F" w:themeFill="accent6" w:themeFillTint="99"/>
                  <w:vAlign w:val="center"/>
                </w:tcPr>
                <w:p w14:paraId="2B883B72" w14:textId="77777777" w:rsidR="008D0B76" w:rsidRPr="00A42CAF" w:rsidRDefault="008D0B76" w:rsidP="00C24CD5">
                  <w:pPr>
                    <w:autoSpaceDE w:val="0"/>
                    <w:autoSpaceDN w:val="0"/>
                    <w:adjustRightInd w:val="0"/>
                    <w:spacing w:after="0"/>
                    <w:jc w:val="center"/>
                    <w:rPr>
                      <w:rFonts w:cs="Arial"/>
                      <w:sz w:val="20"/>
                    </w:rPr>
                  </w:pPr>
                  <w:r w:rsidRPr="00A42CAF">
                    <w:rPr>
                      <w:rFonts w:cs="Arial"/>
                      <w:sz w:val="20"/>
                    </w:rPr>
                    <w:t>6 ans et 10 mois</w:t>
                  </w:r>
                </w:p>
              </w:tc>
              <w:tc>
                <w:tcPr>
                  <w:tcW w:w="3147" w:type="dxa"/>
                  <w:shd w:val="clear" w:color="auto" w:fill="FABF8F" w:themeFill="accent6" w:themeFillTint="99"/>
                  <w:vAlign w:val="center"/>
                </w:tcPr>
                <w:p w14:paraId="245D5CC2" w14:textId="77777777" w:rsidR="008D0B76" w:rsidRPr="00A42CAF" w:rsidRDefault="008D0B76" w:rsidP="00C24CD5">
                  <w:pPr>
                    <w:autoSpaceDE w:val="0"/>
                    <w:autoSpaceDN w:val="0"/>
                    <w:adjustRightInd w:val="0"/>
                    <w:spacing w:after="0"/>
                    <w:jc w:val="center"/>
                    <w:rPr>
                      <w:rFonts w:cs="Arial"/>
                      <w:sz w:val="20"/>
                    </w:rPr>
                  </w:pPr>
                  <w:r w:rsidRPr="00A42CAF">
                    <w:rPr>
                      <w:rFonts w:cs="Arial"/>
                      <w:sz w:val="20"/>
                    </w:rPr>
                    <w:t>7 ans</w:t>
                  </w:r>
                </w:p>
              </w:tc>
            </w:tr>
            <w:tr w:rsidR="008D0B76" w:rsidRPr="00A42CAF" w14:paraId="0234B921" w14:textId="77777777" w:rsidTr="00F36CEE">
              <w:tc>
                <w:tcPr>
                  <w:tcW w:w="2758" w:type="dxa"/>
                  <w:shd w:val="clear" w:color="auto" w:fill="FABF8F" w:themeFill="accent6" w:themeFillTint="99"/>
                  <w:vAlign w:val="center"/>
                </w:tcPr>
                <w:p w14:paraId="4BB84518" w14:textId="77777777" w:rsidR="008D0B76" w:rsidRPr="00A42CAF" w:rsidRDefault="008D0B76" w:rsidP="00C24CD5">
                  <w:pPr>
                    <w:autoSpaceDE w:val="0"/>
                    <w:autoSpaceDN w:val="0"/>
                    <w:adjustRightInd w:val="0"/>
                    <w:spacing w:after="0"/>
                    <w:jc w:val="center"/>
                    <w:rPr>
                      <w:rFonts w:cs="Arial"/>
                      <w:sz w:val="20"/>
                    </w:rPr>
                  </w:pPr>
                  <w:r w:rsidRPr="00A42CAF">
                    <w:rPr>
                      <w:rFonts w:cs="Arial"/>
                      <w:sz w:val="20"/>
                    </w:rPr>
                    <w:t>5 heures par jour</w:t>
                  </w:r>
                </w:p>
              </w:tc>
              <w:tc>
                <w:tcPr>
                  <w:tcW w:w="3083" w:type="dxa"/>
                  <w:shd w:val="clear" w:color="auto" w:fill="FABF8F" w:themeFill="accent6" w:themeFillTint="99"/>
                  <w:vAlign w:val="center"/>
                </w:tcPr>
                <w:p w14:paraId="773F96D0" w14:textId="77777777" w:rsidR="008D0B76" w:rsidRPr="00A42CAF" w:rsidRDefault="008D0B76" w:rsidP="00C24CD5">
                  <w:pPr>
                    <w:autoSpaceDE w:val="0"/>
                    <w:autoSpaceDN w:val="0"/>
                    <w:adjustRightInd w:val="0"/>
                    <w:spacing w:after="0"/>
                    <w:jc w:val="center"/>
                    <w:rPr>
                      <w:rFonts w:cs="Arial"/>
                      <w:sz w:val="20"/>
                    </w:rPr>
                  </w:pPr>
                  <w:r w:rsidRPr="00A42CAF">
                    <w:rPr>
                      <w:rFonts w:cs="Arial"/>
                      <w:sz w:val="20"/>
                    </w:rPr>
                    <w:t>5 ans et 6 mois</w:t>
                  </w:r>
                </w:p>
              </w:tc>
              <w:tc>
                <w:tcPr>
                  <w:tcW w:w="3147" w:type="dxa"/>
                  <w:shd w:val="clear" w:color="auto" w:fill="FABF8F" w:themeFill="accent6" w:themeFillTint="99"/>
                  <w:vAlign w:val="center"/>
                </w:tcPr>
                <w:p w14:paraId="5D899562" w14:textId="77777777" w:rsidR="008D0B76" w:rsidRPr="00A42CAF" w:rsidRDefault="008D0B76" w:rsidP="00C24CD5">
                  <w:pPr>
                    <w:autoSpaceDE w:val="0"/>
                    <w:autoSpaceDN w:val="0"/>
                    <w:adjustRightInd w:val="0"/>
                    <w:spacing w:after="0"/>
                    <w:jc w:val="center"/>
                    <w:rPr>
                      <w:rFonts w:cs="Arial"/>
                      <w:sz w:val="20"/>
                    </w:rPr>
                  </w:pPr>
                  <w:r w:rsidRPr="00A42CAF">
                    <w:rPr>
                      <w:rFonts w:cs="Arial"/>
                      <w:sz w:val="20"/>
                    </w:rPr>
                    <w:t>6 ans et 7 mois</w:t>
                  </w:r>
                </w:p>
              </w:tc>
            </w:tr>
            <w:tr w:rsidR="008D0B76" w:rsidRPr="00A42CAF" w14:paraId="531E4892" w14:textId="77777777" w:rsidTr="00F36CEE">
              <w:tc>
                <w:tcPr>
                  <w:tcW w:w="2758" w:type="dxa"/>
                  <w:shd w:val="clear" w:color="auto" w:fill="FABF8F" w:themeFill="accent6" w:themeFillTint="99"/>
                  <w:vAlign w:val="center"/>
                </w:tcPr>
                <w:p w14:paraId="3BAEE960" w14:textId="77777777" w:rsidR="008D0B76" w:rsidRPr="00A42CAF" w:rsidRDefault="008D0B76" w:rsidP="00C24CD5">
                  <w:pPr>
                    <w:autoSpaceDE w:val="0"/>
                    <w:autoSpaceDN w:val="0"/>
                    <w:adjustRightInd w:val="0"/>
                    <w:spacing w:after="0"/>
                    <w:jc w:val="center"/>
                    <w:rPr>
                      <w:rFonts w:cs="Arial"/>
                      <w:sz w:val="20"/>
                    </w:rPr>
                  </w:pPr>
                  <w:r w:rsidRPr="00A42CAF">
                    <w:rPr>
                      <w:rFonts w:cs="Arial"/>
                      <w:sz w:val="20"/>
                    </w:rPr>
                    <w:t>6 heures par jour</w:t>
                  </w:r>
                </w:p>
              </w:tc>
              <w:tc>
                <w:tcPr>
                  <w:tcW w:w="3083" w:type="dxa"/>
                  <w:shd w:val="clear" w:color="auto" w:fill="FABF8F" w:themeFill="accent6" w:themeFillTint="99"/>
                  <w:vAlign w:val="center"/>
                </w:tcPr>
                <w:p w14:paraId="403BDF2B" w14:textId="77777777" w:rsidR="008D0B76" w:rsidRPr="00A42CAF" w:rsidRDefault="008D0B76" w:rsidP="00C24CD5">
                  <w:pPr>
                    <w:autoSpaceDE w:val="0"/>
                    <w:autoSpaceDN w:val="0"/>
                    <w:adjustRightInd w:val="0"/>
                    <w:spacing w:after="0"/>
                    <w:jc w:val="center"/>
                    <w:rPr>
                      <w:rFonts w:cs="Arial"/>
                      <w:sz w:val="20"/>
                    </w:rPr>
                  </w:pPr>
                  <w:r w:rsidRPr="00A42CAF">
                    <w:rPr>
                      <w:rFonts w:cs="Arial"/>
                      <w:sz w:val="20"/>
                    </w:rPr>
                    <w:t>5 ans</w:t>
                  </w:r>
                </w:p>
              </w:tc>
              <w:tc>
                <w:tcPr>
                  <w:tcW w:w="3147" w:type="dxa"/>
                  <w:shd w:val="clear" w:color="auto" w:fill="FABF8F" w:themeFill="accent6" w:themeFillTint="99"/>
                  <w:vAlign w:val="center"/>
                </w:tcPr>
                <w:p w14:paraId="53ED568D" w14:textId="77777777" w:rsidR="008D0B76" w:rsidRPr="00A42CAF" w:rsidRDefault="008D0B76" w:rsidP="00C24CD5">
                  <w:pPr>
                    <w:autoSpaceDE w:val="0"/>
                    <w:autoSpaceDN w:val="0"/>
                    <w:adjustRightInd w:val="0"/>
                    <w:spacing w:after="0"/>
                    <w:jc w:val="center"/>
                    <w:rPr>
                      <w:rFonts w:cs="Arial"/>
                      <w:sz w:val="20"/>
                    </w:rPr>
                  </w:pPr>
                  <w:r w:rsidRPr="00A42CAF">
                    <w:rPr>
                      <w:rFonts w:cs="Arial"/>
                      <w:sz w:val="20"/>
                    </w:rPr>
                    <w:t>5 ans et 6 mois</w:t>
                  </w:r>
                </w:p>
              </w:tc>
            </w:tr>
          </w:tbl>
          <w:p w14:paraId="4BD2F1B7" w14:textId="77777777" w:rsidR="00457B1C" w:rsidRDefault="00457B1C" w:rsidP="009920CD">
            <w:pPr>
              <w:autoSpaceDE w:val="0"/>
              <w:autoSpaceDN w:val="0"/>
              <w:adjustRightInd w:val="0"/>
              <w:spacing w:after="0"/>
              <w:rPr>
                <w:rFonts w:cs="Arial"/>
                <w:sz w:val="18"/>
                <w:szCs w:val="18"/>
              </w:rPr>
            </w:pPr>
          </w:p>
          <w:p w14:paraId="768FC9CD" w14:textId="77777777" w:rsidR="008D0B76" w:rsidRPr="009920CD" w:rsidRDefault="009920CD" w:rsidP="00457B1C">
            <w:pPr>
              <w:autoSpaceDE w:val="0"/>
              <w:autoSpaceDN w:val="0"/>
              <w:adjustRightInd w:val="0"/>
              <w:spacing w:after="0"/>
              <w:rPr>
                <w:sz w:val="18"/>
                <w:szCs w:val="18"/>
              </w:rPr>
            </w:pPr>
            <w:r w:rsidRPr="00457B1C">
              <w:rPr>
                <w:rFonts w:cs="Arial"/>
                <w:bCs/>
                <w:sz w:val="20"/>
              </w:rPr>
              <w:t xml:space="preserve">NB : </w:t>
            </w:r>
            <w:r w:rsidR="008D0B76" w:rsidRPr="00457B1C">
              <w:rPr>
                <w:rFonts w:cs="Arial"/>
                <w:bCs/>
                <w:sz w:val="20"/>
              </w:rPr>
              <w:t xml:space="preserve">Certains professionnels au Tchad </w:t>
            </w:r>
            <w:r w:rsidRPr="00457B1C">
              <w:rPr>
                <w:rFonts w:cs="Arial"/>
                <w:bCs/>
                <w:sz w:val="20"/>
              </w:rPr>
              <w:t xml:space="preserve">qui entretiennent bien leur groupe </w:t>
            </w:r>
            <w:r w:rsidR="00457B1C">
              <w:rPr>
                <w:rFonts w:cs="Arial"/>
                <w:bCs/>
                <w:sz w:val="20"/>
              </w:rPr>
              <w:t xml:space="preserve">arrivent à les faire </w:t>
            </w:r>
            <w:r w:rsidR="008D0B76" w:rsidRPr="00457B1C">
              <w:rPr>
                <w:rFonts w:cs="Arial"/>
                <w:bCs/>
                <w:sz w:val="20"/>
              </w:rPr>
              <w:t xml:space="preserve">tourner </w:t>
            </w:r>
            <w:r w:rsidR="00457B1C">
              <w:rPr>
                <w:rFonts w:cs="Arial"/>
                <w:bCs/>
                <w:sz w:val="20"/>
              </w:rPr>
              <w:t xml:space="preserve">plus de </w:t>
            </w:r>
            <w:r w:rsidR="008D0B76" w:rsidRPr="00457B1C">
              <w:rPr>
                <w:rFonts w:cs="Arial"/>
                <w:bCs/>
                <w:sz w:val="20"/>
              </w:rPr>
              <w:t>25 000 heures.</w:t>
            </w:r>
          </w:p>
        </w:tc>
      </w:tr>
    </w:tbl>
    <w:p w14:paraId="2B047A38" w14:textId="77777777" w:rsidR="008D0B76" w:rsidRDefault="008D0B76" w:rsidP="008D0B76">
      <w:pPr>
        <w:spacing w:after="0"/>
        <w:jc w:val="left"/>
        <w:rPr>
          <w:rFonts w:cs="Arial"/>
          <w:szCs w:val="22"/>
        </w:rPr>
      </w:pPr>
    </w:p>
    <w:p w14:paraId="65D18252" w14:textId="77777777" w:rsidR="008D0B76" w:rsidRDefault="008D0B76" w:rsidP="008D0B76">
      <w:pPr>
        <w:spacing w:after="0"/>
        <w:jc w:val="left"/>
        <w:rPr>
          <w:rFonts w:cs="Arial"/>
          <w:szCs w:val="22"/>
        </w:rPr>
      </w:pPr>
    </w:p>
    <w:p w14:paraId="318164AC" w14:textId="77777777" w:rsidR="000C2C8B" w:rsidRDefault="000C2C8B" w:rsidP="000C2C8B">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0C2C8B" w14:paraId="307EB452" w14:textId="77777777" w:rsidTr="00500139">
        <w:tc>
          <w:tcPr>
            <w:tcW w:w="4499" w:type="dxa"/>
          </w:tcPr>
          <w:p w14:paraId="4BFFEF01" w14:textId="77777777" w:rsidR="000C2C8B" w:rsidRPr="00A42CAF" w:rsidRDefault="000C2C8B" w:rsidP="000C2C8B">
            <w:pPr>
              <w:autoSpaceDE w:val="0"/>
              <w:autoSpaceDN w:val="0"/>
              <w:adjustRightInd w:val="0"/>
              <w:spacing w:after="0"/>
              <w:rPr>
                <w:rFonts w:cs="Arial"/>
                <w:sz w:val="20"/>
              </w:rPr>
            </w:pPr>
            <w:r w:rsidRPr="00A42CAF">
              <w:rPr>
                <w:rFonts w:cs="Arial"/>
                <w:sz w:val="20"/>
              </w:rPr>
              <w:t xml:space="preserve">Le </w:t>
            </w:r>
            <w:r w:rsidRPr="004E5F6E">
              <w:rPr>
                <w:rFonts w:cs="Arial"/>
                <w:b/>
                <w:sz w:val="20"/>
              </w:rPr>
              <w:t>coût de</w:t>
            </w:r>
            <w:r w:rsidRPr="00A42CAF">
              <w:rPr>
                <w:rFonts w:cs="Arial"/>
                <w:b/>
                <w:sz w:val="20"/>
              </w:rPr>
              <w:t xml:space="preserve"> l'eau</w:t>
            </w:r>
            <w:r>
              <w:rPr>
                <w:rFonts w:cs="Arial"/>
                <w:b/>
                <w:sz w:val="20"/>
              </w:rPr>
              <w:t xml:space="preserve"> vendue</w:t>
            </w:r>
            <w:r w:rsidRPr="00A42CAF">
              <w:rPr>
                <w:rFonts w:cs="Arial"/>
                <w:sz w:val="20"/>
              </w:rPr>
              <w:t xml:space="preserve"> est à proposer par l'entreprise et à justifier à partir d'un compte d'exploitation prévisionnel. </w:t>
            </w:r>
            <w:r>
              <w:rPr>
                <w:rFonts w:cs="Arial"/>
                <w:sz w:val="20"/>
              </w:rPr>
              <w:t xml:space="preserve">C'est à ce coût que seront ajoutées les redevances pour aboutir à un prix du service aux bornes fontaines (prix du </w:t>
            </w:r>
            <w:r w:rsidR="00B842AC">
              <w:rPr>
                <w:rFonts w:cs="Arial"/>
                <w:sz w:val="20"/>
              </w:rPr>
              <w:t>m³</w:t>
            </w:r>
            <w:r>
              <w:rPr>
                <w:rFonts w:cs="Arial"/>
                <w:sz w:val="20"/>
              </w:rPr>
              <w:t>, prix du fut</w:t>
            </w:r>
            <w:r w:rsidR="0064700E">
              <w:rPr>
                <w:rFonts w:cs="Arial"/>
                <w:sz w:val="20"/>
              </w:rPr>
              <w:t xml:space="preserve"> ou baril</w:t>
            </w:r>
            <w:r>
              <w:rPr>
                <w:rFonts w:cs="Arial"/>
                <w:sz w:val="20"/>
              </w:rPr>
              <w:t xml:space="preserve">, prix du bidon) et aux branchements particuliers (prix au </w:t>
            </w:r>
            <w:r w:rsidR="00B842AC">
              <w:rPr>
                <w:rFonts w:cs="Arial"/>
                <w:sz w:val="20"/>
              </w:rPr>
              <w:t>m³</w:t>
            </w:r>
            <w:r>
              <w:rPr>
                <w:rFonts w:cs="Arial"/>
                <w:sz w:val="20"/>
              </w:rPr>
              <w:t>) et établir la grille tarifaire.</w:t>
            </w:r>
          </w:p>
          <w:p w14:paraId="3480CF02" w14:textId="77777777" w:rsidR="000C2C8B" w:rsidRPr="00A42CAF" w:rsidRDefault="000C2C8B" w:rsidP="000C2C8B">
            <w:pPr>
              <w:autoSpaceDE w:val="0"/>
              <w:autoSpaceDN w:val="0"/>
              <w:adjustRightInd w:val="0"/>
              <w:spacing w:after="0"/>
              <w:rPr>
                <w:rFonts w:cs="Arial"/>
                <w:sz w:val="20"/>
              </w:rPr>
            </w:pPr>
            <w:r w:rsidRPr="00A42CAF">
              <w:rPr>
                <w:rFonts w:cs="Arial"/>
                <w:sz w:val="20"/>
              </w:rPr>
              <w:t xml:space="preserve"> </w:t>
            </w:r>
          </w:p>
          <w:p w14:paraId="4C924ACE" w14:textId="77777777" w:rsidR="000C2C8B" w:rsidRPr="00A42CAF" w:rsidRDefault="000C2C8B" w:rsidP="000C2C8B">
            <w:pPr>
              <w:autoSpaceDE w:val="0"/>
              <w:autoSpaceDN w:val="0"/>
              <w:adjustRightInd w:val="0"/>
              <w:spacing w:after="0"/>
              <w:rPr>
                <w:rFonts w:cs="Arial"/>
                <w:sz w:val="20"/>
              </w:rPr>
            </w:pPr>
            <w:r w:rsidRPr="00A42CAF">
              <w:rPr>
                <w:rFonts w:cs="Arial"/>
                <w:sz w:val="20"/>
              </w:rPr>
              <w:t>Il peut être envisagé dans de gros contrats, un ajustement annuel du prix de vente de l'eau pour tenir compte des variations des couts d’exploitation dû à la hausse ou à la baisse des prix des produits nécessaires à la réalisation du service.</w:t>
            </w:r>
            <w:r w:rsidR="0064700E">
              <w:rPr>
                <w:rFonts w:cs="Arial"/>
                <w:sz w:val="20"/>
              </w:rPr>
              <w:t xml:space="preserve"> </w:t>
            </w:r>
            <w:r w:rsidRPr="00A42CAF">
              <w:rPr>
                <w:rFonts w:cs="Arial"/>
                <w:sz w:val="20"/>
              </w:rPr>
              <w:t xml:space="preserve">Cette évolution du prix se heurte cependant à la disponibilité des petites pièces </w:t>
            </w:r>
            <w:r w:rsidR="0064700E">
              <w:rPr>
                <w:rFonts w:cs="Arial"/>
                <w:sz w:val="20"/>
              </w:rPr>
              <w:t xml:space="preserve">de monnaie </w:t>
            </w:r>
            <w:r w:rsidRPr="00A42CAF">
              <w:rPr>
                <w:rFonts w:cs="Arial"/>
                <w:sz w:val="20"/>
              </w:rPr>
              <w:t xml:space="preserve">localement. Il est plus facile de vendre l'eau sur la base d'un prix payable avec des pièces de 25 F, 50 F ou 100 F. </w:t>
            </w:r>
            <w:r w:rsidR="0064700E">
              <w:rPr>
                <w:rFonts w:cs="Arial"/>
                <w:sz w:val="20"/>
              </w:rPr>
              <w:t>F</w:t>
            </w:r>
            <w:r w:rsidRPr="00A42CAF">
              <w:rPr>
                <w:rFonts w:cs="Arial"/>
                <w:sz w:val="20"/>
              </w:rPr>
              <w:t xml:space="preserve">aire évoluer de 25 F à 30 F le prix du bidon de 20 litres ne conduirait qu'à rendre plus complexe </w:t>
            </w:r>
            <w:r w:rsidR="0064700E">
              <w:rPr>
                <w:rFonts w:cs="Arial"/>
                <w:sz w:val="20"/>
              </w:rPr>
              <w:t>le paiement</w:t>
            </w:r>
            <w:r w:rsidRPr="00A42CAF">
              <w:rPr>
                <w:rFonts w:cs="Arial"/>
                <w:sz w:val="20"/>
              </w:rPr>
              <w:t xml:space="preserve">. </w:t>
            </w:r>
          </w:p>
          <w:p w14:paraId="234C9AD4" w14:textId="77777777" w:rsidR="000C2C8B" w:rsidRPr="00A42CAF" w:rsidRDefault="000C2C8B" w:rsidP="000C2C8B">
            <w:pPr>
              <w:autoSpaceDE w:val="0"/>
              <w:autoSpaceDN w:val="0"/>
              <w:adjustRightInd w:val="0"/>
              <w:spacing w:after="0"/>
              <w:rPr>
                <w:rFonts w:cs="Arial"/>
                <w:sz w:val="20"/>
              </w:rPr>
            </w:pPr>
          </w:p>
          <w:p w14:paraId="4CDC7043" w14:textId="77777777" w:rsidR="0064700E" w:rsidRPr="00A42CAF" w:rsidRDefault="000C2C8B" w:rsidP="0064700E">
            <w:pPr>
              <w:autoSpaceDE w:val="0"/>
              <w:autoSpaceDN w:val="0"/>
              <w:adjustRightInd w:val="0"/>
              <w:spacing w:after="0"/>
              <w:rPr>
                <w:rFonts w:cs="Arial"/>
                <w:sz w:val="20"/>
              </w:rPr>
            </w:pPr>
            <w:r w:rsidRPr="00A42CAF">
              <w:rPr>
                <w:rFonts w:cs="Arial"/>
                <w:sz w:val="20"/>
              </w:rPr>
              <w:t xml:space="preserve">Une forte inflation ou la survenance de tout autre phénomène non maîtrisable par les deux parties peut motiver la révision du prix de vente </w:t>
            </w:r>
            <w:r>
              <w:rPr>
                <w:rFonts w:cs="Arial"/>
                <w:sz w:val="20"/>
              </w:rPr>
              <w:t xml:space="preserve">du service </w:t>
            </w:r>
            <w:r w:rsidRPr="00A42CAF">
              <w:rPr>
                <w:rFonts w:cs="Arial"/>
                <w:sz w:val="20"/>
              </w:rPr>
              <w:t xml:space="preserve">de l'eau. </w:t>
            </w:r>
            <w:r w:rsidR="00500139" w:rsidRPr="00A42CAF">
              <w:rPr>
                <w:rFonts w:cs="Arial"/>
                <w:sz w:val="20"/>
              </w:rPr>
              <w:t>Il doit être envisagé la possibilité d’un examen des conditions d’exploitation du fait notamment des raisons suivantes</w:t>
            </w:r>
            <w:r w:rsidR="00500139">
              <w:rPr>
                <w:rFonts w:cs="Arial"/>
                <w:sz w:val="20"/>
              </w:rPr>
              <w:t xml:space="preserve"> </w:t>
            </w:r>
            <w:r w:rsidR="0064700E" w:rsidRPr="00A42CAF">
              <w:rPr>
                <w:rFonts w:cs="Arial"/>
                <w:sz w:val="20"/>
              </w:rPr>
              <w:t>:</w:t>
            </w:r>
          </w:p>
          <w:p w14:paraId="3FCB8B7D" w14:textId="77777777" w:rsidR="00500139" w:rsidRPr="00500139" w:rsidRDefault="00500139" w:rsidP="0064700E">
            <w:pPr>
              <w:autoSpaceDE w:val="0"/>
              <w:autoSpaceDN w:val="0"/>
              <w:adjustRightInd w:val="0"/>
              <w:spacing w:after="0"/>
              <w:rPr>
                <w:rFonts w:cs="Arial"/>
                <w:sz w:val="8"/>
                <w:szCs w:val="8"/>
              </w:rPr>
            </w:pPr>
          </w:p>
          <w:p w14:paraId="7EB30962" w14:textId="77777777" w:rsidR="000C2C8B" w:rsidRPr="00FA408F" w:rsidRDefault="0064700E" w:rsidP="00500139">
            <w:pPr>
              <w:autoSpaceDE w:val="0"/>
              <w:autoSpaceDN w:val="0"/>
              <w:adjustRightInd w:val="0"/>
              <w:spacing w:after="0"/>
              <w:rPr>
                <w:sz w:val="20"/>
              </w:rPr>
            </w:pPr>
            <w:r w:rsidRPr="00A42CAF">
              <w:rPr>
                <w:rFonts w:cs="Arial"/>
                <w:sz w:val="20"/>
              </w:rPr>
              <w:t xml:space="preserve">- variation significative de l’assiette de facturation, </w:t>
            </w:r>
          </w:p>
        </w:tc>
        <w:tc>
          <w:tcPr>
            <w:tcW w:w="274" w:type="dxa"/>
          </w:tcPr>
          <w:p w14:paraId="357BDFAD" w14:textId="77777777" w:rsidR="000C2C8B" w:rsidRDefault="000C2C8B" w:rsidP="00C24CD5">
            <w:pPr>
              <w:spacing w:after="0"/>
              <w:rPr>
                <w:rFonts w:cs="Arial"/>
                <w:color w:val="000000"/>
                <w:szCs w:val="22"/>
              </w:rPr>
            </w:pPr>
          </w:p>
        </w:tc>
        <w:tc>
          <w:tcPr>
            <w:tcW w:w="4515" w:type="dxa"/>
          </w:tcPr>
          <w:p w14:paraId="6C40B90D" w14:textId="77777777" w:rsidR="00500139" w:rsidRDefault="00500139" w:rsidP="000C2C8B">
            <w:pPr>
              <w:autoSpaceDE w:val="0"/>
              <w:autoSpaceDN w:val="0"/>
              <w:adjustRightInd w:val="0"/>
              <w:spacing w:after="0"/>
              <w:rPr>
                <w:rFonts w:cs="Arial"/>
                <w:sz w:val="20"/>
              </w:rPr>
            </w:pPr>
            <w:r w:rsidRPr="00A42CAF">
              <w:rPr>
                <w:rFonts w:cs="Arial"/>
                <w:sz w:val="20"/>
              </w:rPr>
              <w:t xml:space="preserve">- modification substantielle des infrastructures à exploiter (ajout d'un forage et d'un groupe...), </w:t>
            </w:r>
          </w:p>
          <w:p w14:paraId="0A081353" w14:textId="77777777" w:rsidR="00500139" w:rsidRPr="00500139" w:rsidRDefault="00500139" w:rsidP="000C2C8B">
            <w:pPr>
              <w:autoSpaceDE w:val="0"/>
              <w:autoSpaceDN w:val="0"/>
              <w:adjustRightInd w:val="0"/>
              <w:spacing w:after="0"/>
              <w:rPr>
                <w:rFonts w:cs="Arial"/>
                <w:sz w:val="8"/>
                <w:szCs w:val="8"/>
              </w:rPr>
            </w:pPr>
          </w:p>
          <w:p w14:paraId="72DA0455" w14:textId="77777777" w:rsidR="00500139" w:rsidRDefault="00500139" w:rsidP="000C2C8B">
            <w:pPr>
              <w:autoSpaceDE w:val="0"/>
              <w:autoSpaceDN w:val="0"/>
              <w:adjustRightInd w:val="0"/>
              <w:spacing w:after="0"/>
              <w:rPr>
                <w:rFonts w:cs="Arial"/>
                <w:sz w:val="20"/>
              </w:rPr>
            </w:pPr>
            <w:r w:rsidRPr="00A42CAF">
              <w:rPr>
                <w:rFonts w:cs="Arial"/>
                <w:sz w:val="20"/>
              </w:rPr>
              <w:t xml:space="preserve">- évolution du périmètre de l’affermage (agrandissement ou diminution de la zone desservie). Le projet de révision devra être justifié par un nouveau compte d’exploitation prévisionnel et avec le calcul de l’incidence de l'évolution du service </w:t>
            </w:r>
            <w:r>
              <w:rPr>
                <w:rFonts w:cs="Arial"/>
                <w:sz w:val="20"/>
              </w:rPr>
              <w:t>sur les</w:t>
            </w:r>
            <w:r w:rsidRPr="00A42CAF">
              <w:rPr>
                <w:rFonts w:cs="Arial"/>
                <w:sz w:val="20"/>
              </w:rPr>
              <w:t xml:space="preserve"> redevance</w:t>
            </w:r>
            <w:r>
              <w:rPr>
                <w:rFonts w:cs="Arial"/>
                <w:sz w:val="20"/>
              </w:rPr>
              <w:t>s</w:t>
            </w:r>
            <w:r w:rsidRPr="00A42CAF">
              <w:rPr>
                <w:rFonts w:cs="Arial"/>
                <w:sz w:val="20"/>
              </w:rPr>
              <w:t>.</w:t>
            </w:r>
          </w:p>
          <w:p w14:paraId="30E51F06" w14:textId="77777777" w:rsidR="00500139" w:rsidRDefault="00500139" w:rsidP="000C2C8B">
            <w:pPr>
              <w:autoSpaceDE w:val="0"/>
              <w:autoSpaceDN w:val="0"/>
              <w:adjustRightInd w:val="0"/>
              <w:spacing w:after="0"/>
              <w:rPr>
                <w:rFonts w:cs="Arial"/>
                <w:sz w:val="20"/>
              </w:rPr>
            </w:pPr>
          </w:p>
          <w:p w14:paraId="60E4039E" w14:textId="77777777" w:rsidR="000C2C8B" w:rsidRPr="00A42CAF" w:rsidRDefault="000C2C8B" w:rsidP="000C2C8B">
            <w:pPr>
              <w:autoSpaceDE w:val="0"/>
              <w:autoSpaceDN w:val="0"/>
              <w:adjustRightInd w:val="0"/>
              <w:spacing w:after="0"/>
              <w:rPr>
                <w:rFonts w:cs="Arial"/>
                <w:sz w:val="20"/>
              </w:rPr>
            </w:pPr>
            <w:r w:rsidRPr="00A42CAF">
              <w:rPr>
                <w:rFonts w:cs="Arial"/>
                <w:sz w:val="20"/>
              </w:rPr>
              <w:t xml:space="preserve">Les </w:t>
            </w:r>
            <w:r w:rsidRPr="00A42CAF">
              <w:rPr>
                <w:rFonts w:cs="Arial"/>
                <w:b/>
                <w:sz w:val="20"/>
              </w:rPr>
              <w:t>moyens et l'organisation du contrôle du service</w:t>
            </w:r>
            <w:r w:rsidRPr="00A42CAF">
              <w:rPr>
                <w:rFonts w:cs="Arial"/>
                <w:sz w:val="20"/>
              </w:rPr>
              <w:t xml:space="preserve"> par la commune est aussi à préciser dans le cahier des charges</w:t>
            </w:r>
            <w:r>
              <w:rPr>
                <w:rFonts w:cs="Arial"/>
                <w:sz w:val="20"/>
              </w:rPr>
              <w:t xml:space="preserve"> puis le contrat</w:t>
            </w:r>
            <w:r w:rsidRPr="00A42CAF">
              <w:rPr>
                <w:rFonts w:cs="Arial"/>
                <w:sz w:val="20"/>
              </w:rPr>
              <w:t>.</w:t>
            </w:r>
            <w:r w:rsidRPr="00A42CAF">
              <w:rPr>
                <w:rFonts w:cs="Arial"/>
                <w:b/>
                <w:sz w:val="20"/>
              </w:rPr>
              <w:t xml:space="preserve"> </w:t>
            </w:r>
            <w:r w:rsidRPr="00A42CAF">
              <w:rPr>
                <w:rFonts w:cs="Arial"/>
                <w:sz w:val="20"/>
              </w:rPr>
              <w:t xml:space="preserve">Les partenaires d’une gestion contractuelle, c'est à dire la commune et son exploitant, ont intérêt à être d'accord, au préalable, sur les informations indispensables qui devront figurer dans le rapport périodique à remettre par l'exploitant et la fréquence de remise de ce rapport. L'absence de précisions sur ce sujet rendra moins confortable le contrôle de l'exploitant et pourra induire des tensions entre la commune et le fermier. Ce dernier </w:t>
            </w:r>
            <w:r>
              <w:rPr>
                <w:rFonts w:cs="Arial"/>
                <w:sz w:val="20"/>
              </w:rPr>
              <w:t>pourrait en effet ne donner</w:t>
            </w:r>
            <w:r w:rsidRPr="00A42CAF">
              <w:rPr>
                <w:rFonts w:cs="Arial"/>
                <w:sz w:val="20"/>
              </w:rPr>
              <w:t xml:space="preserve"> </w:t>
            </w:r>
            <w:r>
              <w:rPr>
                <w:rFonts w:cs="Arial"/>
                <w:sz w:val="20"/>
              </w:rPr>
              <w:t xml:space="preserve">aucune </w:t>
            </w:r>
            <w:r w:rsidRPr="00A42CAF">
              <w:rPr>
                <w:rFonts w:cs="Arial"/>
                <w:sz w:val="20"/>
              </w:rPr>
              <w:t xml:space="preserve">information sur son exploitation </w:t>
            </w:r>
            <w:r>
              <w:rPr>
                <w:rFonts w:cs="Arial"/>
                <w:sz w:val="20"/>
              </w:rPr>
              <w:t>à la commune, en l'absence d'obligations fixées dans le contrat</w:t>
            </w:r>
            <w:r w:rsidRPr="00A42CAF">
              <w:rPr>
                <w:rFonts w:cs="Arial"/>
                <w:sz w:val="20"/>
              </w:rPr>
              <w:t>.</w:t>
            </w:r>
          </w:p>
          <w:p w14:paraId="266BA775" w14:textId="77777777" w:rsidR="000C2C8B" w:rsidRPr="00A42CAF" w:rsidRDefault="000C2C8B" w:rsidP="000C2C8B">
            <w:pPr>
              <w:autoSpaceDE w:val="0"/>
              <w:autoSpaceDN w:val="0"/>
              <w:adjustRightInd w:val="0"/>
              <w:spacing w:after="0"/>
              <w:rPr>
                <w:rFonts w:cs="Arial"/>
                <w:b/>
                <w:bCs/>
                <w:sz w:val="20"/>
              </w:rPr>
            </w:pPr>
          </w:p>
          <w:p w14:paraId="0B03EBEE" w14:textId="77777777" w:rsidR="000C2C8B" w:rsidRDefault="000C2C8B" w:rsidP="000C2C8B">
            <w:pPr>
              <w:autoSpaceDE w:val="0"/>
              <w:autoSpaceDN w:val="0"/>
              <w:adjustRightInd w:val="0"/>
              <w:spacing w:after="0"/>
            </w:pPr>
            <w:r w:rsidRPr="00A42CAF">
              <w:rPr>
                <w:rFonts w:cs="Arial"/>
                <w:bCs/>
                <w:sz w:val="20"/>
              </w:rPr>
              <w:t xml:space="preserve">Enfin, les </w:t>
            </w:r>
            <w:r w:rsidRPr="00A42CAF">
              <w:rPr>
                <w:rFonts w:cs="Arial"/>
                <w:b/>
                <w:bCs/>
                <w:sz w:val="20"/>
              </w:rPr>
              <w:t>pénalités applicables</w:t>
            </w:r>
            <w:r w:rsidRPr="00A42CAF">
              <w:rPr>
                <w:rFonts w:cs="Arial"/>
                <w:bCs/>
                <w:sz w:val="20"/>
              </w:rPr>
              <w:t xml:space="preserve"> en cas de </w:t>
            </w:r>
            <w:r w:rsidR="00511334" w:rsidRPr="00A42CAF">
              <w:rPr>
                <w:rFonts w:cs="Arial"/>
                <w:bCs/>
                <w:sz w:val="20"/>
              </w:rPr>
              <w:t>non-respect</w:t>
            </w:r>
            <w:r w:rsidRPr="00A42CAF">
              <w:rPr>
                <w:rFonts w:cs="Arial"/>
                <w:bCs/>
                <w:sz w:val="20"/>
              </w:rPr>
              <w:t xml:space="preserve"> des clauses du contrat et les </w:t>
            </w:r>
            <w:r w:rsidRPr="00A42CAF">
              <w:rPr>
                <w:rFonts w:cs="Arial"/>
                <w:b/>
                <w:bCs/>
                <w:sz w:val="20"/>
              </w:rPr>
              <w:t xml:space="preserve">motifs et conditions de résiliation </w:t>
            </w:r>
            <w:r w:rsidRPr="00A42CAF">
              <w:rPr>
                <w:rFonts w:cs="Arial"/>
                <w:bCs/>
                <w:sz w:val="20"/>
              </w:rPr>
              <w:t>possibles du contrat</w:t>
            </w:r>
            <w:r w:rsidRPr="00A42CAF">
              <w:rPr>
                <w:rFonts w:cs="Arial"/>
                <w:b/>
                <w:bCs/>
                <w:sz w:val="20"/>
              </w:rPr>
              <w:t xml:space="preserve"> </w:t>
            </w:r>
            <w:r w:rsidRPr="00A42CAF">
              <w:rPr>
                <w:rFonts w:cs="Arial"/>
                <w:bCs/>
                <w:sz w:val="20"/>
              </w:rPr>
              <w:t>doivent aussi être indiqués. Là encore, le contrat type prévoit les dispositions habituelles que la commune peut adapter.</w:t>
            </w:r>
            <w:r w:rsidRPr="00A42CAF">
              <w:rPr>
                <w:rFonts w:cs="Arial"/>
                <w:sz w:val="20"/>
              </w:rPr>
              <w:t xml:space="preserve"> </w:t>
            </w:r>
          </w:p>
        </w:tc>
      </w:tr>
    </w:tbl>
    <w:p w14:paraId="07D883BC" w14:textId="77777777" w:rsidR="00BB1DD7" w:rsidRDefault="00BB1DD7" w:rsidP="00A42CAF">
      <w:pPr>
        <w:autoSpaceDE w:val="0"/>
        <w:autoSpaceDN w:val="0"/>
        <w:adjustRightInd w:val="0"/>
        <w:spacing w:after="0"/>
        <w:rPr>
          <w:rFonts w:cs="Arial"/>
          <w:b/>
          <w:bCs/>
          <w:sz w:val="20"/>
        </w:rPr>
      </w:pPr>
    </w:p>
    <w:p w14:paraId="184283E3" w14:textId="77777777" w:rsidR="000C2C8B" w:rsidRPr="00A42CAF" w:rsidRDefault="000C2C8B" w:rsidP="00A42CAF">
      <w:pPr>
        <w:autoSpaceDE w:val="0"/>
        <w:autoSpaceDN w:val="0"/>
        <w:adjustRightInd w:val="0"/>
        <w:spacing w:after="0"/>
        <w:rPr>
          <w:rFonts w:cs="Arial"/>
          <w:b/>
          <w:bCs/>
          <w:sz w:val="20"/>
        </w:rPr>
      </w:pPr>
    </w:p>
    <w:p w14:paraId="4ACA64F8" w14:textId="77777777" w:rsidR="004A72B1" w:rsidRPr="00A42CAF" w:rsidRDefault="005F7193" w:rsidP="00A42CAF">
      <w:pPr>
        <w:autoSpaceDE w:val="0"/>
        <w:autoSpaceDN w:val="0"/>
        <w:adjustRightInd w:val="0"/>
        <w:spacing w:after="0"/>
        <w:rPr>
          <w:rFonts w:cs="Arial"/>
          <w:b/>
          <w:bCs/>
          <w:iCs/>
          <w:sz w:val="20"/>
        </w:rPr>
      </w:pPr>
      <w:r w:rsidRPr="00A42CAF">
        <w:rPr>
          <w:rFonts w:cs="Arial"/>
          <w:b/>
          <w:bCs/>
          <w:iCs/>
          <w:sz w:val="20"/>
        </w:rPr>
        <w:t xml:space="preserve">B - </w:t>
      </w:r>
      <w:r w:rsidR="00E961B2" w:rsidRPr="00A42CAF">
        <w:rPr>
          <w:rFonts w:cs="Arial"/>
          <w:b/>
          <w:bCs/>
          <w:iCs/>
          <w:sz w:val="20"/>
        </w:rPr>
        <w:t xml:space="preserve">Organiser la consultation </w:t>
      </w:r>
      <w:r w:rsidR="00D4244B" w:rsidRPr="00A42CAF">
        <w:rPr>
          <w:rFonts w:cs="Arial"/>
          <w:b/>
          <w:bCs/>
          <w:iCs/>
          <w:sz w:val="20"/>
        </w:rPr>
        <w:t>puis</w:t>
      </w:r>
      <w:r w:rsidR="00E961B2" w:rsidRPr="00A42CAF">
        <w:rPr>
          <w:rFonts w:cs="Arial"/>
          <w:b/>
          <w:bCs/>
          <w:iCs/>
          <w:sz w:val="20"/>
        </w:rPr>
        <w:t xml:space="preserve"> </w:t>
      </w:r>
      <w:r w:rsidR="004A72B1" w:rsidRPr="00A42CAF">
        <w:rPr>
          <w:rFonts w:cs="Arial"/>
          <w:b/>
          <w:bCs/>
          <w:iCs/>
          <w:sz w:val="20"/>
        </w:rPr>
        <w:t>négoci</w:t>
      </w:r>
      <w:r w:rsidR="00E961B2" w:rsidRPr="00A42CAF">
        <w:rPr>
          <w:rFonts w:cs="Arial"/>
          <w:b/>
          <w:bCs/>
          <w:iCs/>
          <w:sz w:val="20"/>
        </w:rPr>
        <w:t>er le contrat</w:t>
      </w:r>
    </w:p>
    <w:p w14:paraId="51905F33" w14:textId="77777777" w:rsidR="00747491" w:rsidRPr="00A42CAF" w:rsidRDefault="00747491" w:rsidP="00A42CAF">
      <w:pPr>
        <w:autoSpaceDE w:val="0"/>
        <w:autoSpaceDN w:val="0"/>
        <w:adjustRightInd w:val="0"/>
        <w:spacing w:after="0"/>
        <w:rPr>
          <w:rFonts w:cs="Arial"/>
          <w:b/>
          <w:bCs/>
          <w:iCs/>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0C2C8B" w14:paraId="1A8ED107" w14:textId="77777777" w:rsidTr="00457B1C">
        <w:tc>
          <w:tcPr>
            <w:tcW w:w="4499" w:type="dxa"/>
          </w:tcPr>
          <w:p w14:paraId="2AA110F4" w14:textId="77777777" w:rsidR="000C2C8B" w:rsidRPr="00A42CAF" w:rsidRDefault="000C2C8B" w:rsidP="000C2C8B">
            <w:pPr>
              <w:autoSpaceDE w:val="0"/>
              <w:autoSpaceDN w:val="0"/>
              <w:adjustRightInd w:val="0"/>
              <w:spacing w:after="0"/>
              <w:rPr>
                <w:rFonts w:cs="Arial"/>
                <w:sz w:val="20"/>
              </w:rPr>
            </w:pPr>
            <w:r w:rsidRPr="00A42CAF">
              <w:rPr>
                <w:rFonts w:cs="Arial"/>
                <w:sz w:val="20"/>
              </w:rPr>
              <w:t xml:space="preserve">La commune doit choisir le meilleur exploitant, c’est-à-dire celui qui offre les meilleures garanties pour assurer le niveau de service exigé pour un prix de l'eau le moins élevé possible. Pour répondre à ces objectifs, la commune doit procéder à un choix éclairé </w:t>
            </w:r>
            <w:r w:rsidR="00500139">
              <w:rPr>
                <w:rFonts w:cs="Arial"/>
                <w:sz w:val="20"/>
              </w:rPr>
              <w:t>par</w:t>
            </w:r>
            <w:r w:rsidRPr="00A42CAF">
              <w:rPr>
                <w:rFonts w:cs="Arial"/>
                <w:sz w:val="20"/>
              </w:rPr>
              <w:t xml:space="preserve"> à une </w:t>
            </w:r>
            <w:r w:rsidR="00500139">
              <w:rPr>
                <w:rFonts w:cs="Arial"/>
                <w:bCs/>
                <w:sz w:val="20"/>
              </w:rPr>
              <w:t xml:space="preserve">analyse multicritères puis </w:t>
            </w:r>
            <w:r w:rsidRPr="00A42CAF">
              <w:rPr>
                <w:rFonts w:cs="Arial"/>
                <w:bCs/>
                <w:sz w:val="20"/>
              </w:rPr>
              <w:t xml:space="preserve">une négociation </w:t>
            </w:r>
            <w:r w:rsidRPr="00A42CAF">
              <w:rPr>
                <w:rFonts w:cs="Arial"/>
                <w:sz w:val="20"/>
              </w:rPr>
              <w:t xml:space="preserve">efficace. Elle a l'obligation de garantir </w:t>
            </w:r>
            <w:r w:rsidRPr="00A42CAF">
              <w:rPr>
                <w:rFonts w:cs="Arial"/>
                <w:bCs/>
                <w:sz w:val="20"/>
              </w:rPr>
              <w:t xml:space="preserve">la transparence et l’égalité entre les candidats </w:t>
            </w:r>
            <w:r w:rsidRPr="00A42CAF">
              <w:rPr>
                <w:rFonts w:cs="Arial"/>
                <w:sz w:val="20"/>
              </w:rPr>
              <w:t>lors de la procédure de sélection de son exploitant.</w:t>
            </w:r>
          </w:p>
          <w:p w14:paraId="001429ED" w14:textId="77777777" w:rsidR="000C2C8B" w:rsidRPr="00A42CAF" w:rsidRDefault="000C2C8B" w:rsidP="000C2C8B">
            <w:pPr>
              <w:autoSpaceDE w:val="0"/>
              <w:autoSpaceDN w:val="0"/>
              <w:adjustRightInd w:val="0"/>
              <w:spacing w:after="0"/>
              <w:rPr>
                <w:rFonts w:cs="Arial"/>
                <w:sz w:val="20"/>
              </w:rPr>
            </w:pPr>
          </w:p>
          <w:p w14:paraId="20990EF0" w14:textId="77777777" w:rsidR="000C2C8B" w:rsidRPr="00FA408F" w:rsidRDefault="000C2C8B" w:rsidP="00500139">
            <w:pPr>
              <w:autoSpaceDE w:val="0"/>
              <w:autoSpaceDN w:val="0"/>
              <w:adjustRightInd w:val="0"/>
              <w:spacing w:after="0"/>
              <w:rPr>
                <w:sz w:val="20"/>
              </w:rPr>
            </w:pPr>
            <w:r w:rsidRPr="00A42CAF">
              <w:rPr>
                <w:rFonts w:cs="Arial"/>
                <w:sz w:val="20"/>
              </w:rPr>
              <w:t>L</w:t>
            </w:r>
            <w:r w:rsidR="00500139">
              <w:rPr>
                <w:rFonts w:cs="Arial"/>
                <w:sz w:val="20"/>
              </w:rPr>
              <w:t>'organisation</w:t>
            </w:r>
            <w:r w:rsidRPr="00A42CAF">
              <w:rPr>
                <w:rFonts w:cs="Arial"/>
                <w:sz w:val="20"/>
              </w:rPr>
              <w:t xml:space="preserve"> d’une véritable négociation dans </w:t>
            </w:r>
            <w:r w:rsidR="00500139">
              <w:rPr>
                <w:rFonts w:cs="Arial"/>
                <w:sz w:val="20"/>
              </w:rPr>
              <w:t xml:space="preserve">un environnement concurrentiel </w:t>
            </w:r>
            <w:r w:rsidRPr="00A42CAF">
              <w:rPr>
                <w:rFonts w:cs="Arial"/>
                <w:sz w:val="20"/>
              </w:rPr>
              <w:t xml:space="preserve">ne doit pas être vécue comme une contrainte. Il s'agit au contraire </w:t>
            </w:r>
            <w:r>
              <w:rPr>
                <w:rFonts w:cs="Arial"/>
                <w:sz w:val="20"/>
              </w:rPr>
              <w:t xml:space="preserve"> </w:t>
            </w:r>
            <w:r w:rsidRPr="00A42CAF">
              <w:rPr>
                <w:rFonts w:cs="Arial"/>
                <w:sz w:val="20"/>
              </w:rPr>
              <w:t xml:space="preserve">d'une </w:t>
            </w:r>
            <w:r>
              <w:rPr>
                <w:rFonts w:cs="Arial"/>
                <w:sz w:val="20"/>
              </w:rPr>
              <w:t xml:space="preserve"> </w:t>
            </w:r>
            <w:r w:rsidRPr="00A42CAF">
              <w:rPr>
                <w:rFonts w:cs="Arial"/>
                <w:sz w:val="20"/>
              </w:rPr>
              <w:t>opportunité</w:t>
            </w:r>
            <w:r>
              <w:rPr>
                <w:rFonts w:cs="Arial"/>
                <w:sz w:val="20"/>
              </w:rPr>
              <w:t xml:space="preserve"> </w:t>
            </w:r>
            <w:r w:rsidRPr="00A42CAF">
              <w:rPr>
                <w:rFonts w:cs="Arial"/>
                <w:sz w:val="20"/>
              </w:rPr>
              <w:t xml:space="preserve"> qui </w:t>
            </w:r>
            <w:r>
              <w:rPr>
                <w:rFonts w:cs="Arial"/>
                <w:sz w:val="20"/>
              </w:rPr>
              <w:t xml:space="preserve"> </w:t>
            </w:r>
            <w:r w:rsidRPr="00A42CAF">
              <w:rPr>
                <w:rFonts w:cs="Arial"/>
                <w:sz w:val="20"/>
              </w:rPr>
              <w:t xml:space="preserve">va </w:t>
            </w:r>
            <w:r>
              <w:rPr>
                <w:rFonts w:cs="Arial"/>
                <w:sz w:val="20"/>
              </w:rPr>
              <w:t xml:space="preserve"> </w:t>
            </w:r>
            <w:r w:rsidRPr="00A42CAF">
              <w:rPr>
                <w:rFonts w:cs="Arial"/>
                <w:sz w:val="20"/>
              </w:rPr>
              <w:t>garantir</w:t>
            </w:r>
            <w:r>
              <w:rPr>
                <w:rFonts w:cs="Arial"/>
                <w:sz w:val="20"/>
              </w:rPr>
              <w:t xml:space="preserve"> </w:t>
            </w:r>
            <w:r w:rsidRPr="00A42CAF">
              <w:rPr>
                <w:rFonts w:cs="Arial"/>
                <w:sz w:val="20"/>
              </w:rPr>
              <w:t xml:space="preserve"> la</w:t>
            </w:r>
          </w:p>
        </w:tc>
        <w:tc>
          <w:tcPr>
            <w:tcW w:w="274" w:type="dxa"/>
          </w:tcPr>
          <w:p w14:paraId="2ADEDC9D" w14:textId="77777777" w:rsidR="000C2C8B" w:rsidRDefault="000C2C8B" w:rsidP="00C24CD5">
            <w:pPr>
              <w:spacing w:after="0"/>
              <w:rPr>
                <w:rFonts w:cs="Arial"/>
                <w:color w:val="000000"/>
                <w:szCs w:val="22"/>
              </w:rPr>
            </w:pPr>
          </w:p>
        </w:tc>
        <w:tc>
          <w:tcPr>
            <w:tcW w:w="4515" w:type="dxa"/>
          </w:tcPr>
          <w:p w14:paraId="42C248D4" w14:textId="77777777" w:rsidR="000C2C8B" w:rsidRDefault="000C2C8B" w:rsidP="000C2C8B">
            <w:pPr>
              <w:autoSpaceDE w:val="0"/>
              <w:autoSpaceDN w:val="0"/>
              <w:adjustRightInd w:val="0"/>
              <w:spacing w:after="0"/>
              <w:rPr>
                <w:rFonts w:cs="Arial"/>
                <w:sz w:val="20"/>
              </w:rPr>
            </w:pPr>
            <w:r w:rsidRPr="00A42CAF">
              <w:rPr>
                <w:rFonts w:cs="Arial"/>
                <w:sz w:val="20"/>
              </w:rPr>
              <w:t xml:space="preserve">sélection de l’opérateur le mieux à même de répondre aux besoins exprimés. </w:t>
            </w:r>
          </w:p>
          <w:p w14:paraId="3270C608" w14:textId="77777777" w:rsidR="000C2C8B" w:rsidRDefault="000C2C8B" w:rsidP="000C2C8B">
            <w:pPr>
              <w:autoSpaceDE w:val="0"/>
              <w:autoSpaceDN w:val="0"/>
              <w:adjustRightInd w:val="0"/>
              <w:spacing w:after="0"/>
              <w:rPr>
                <w:rFonts w:cs="Arial"/>
                <w:sz w:val="20"/>
              </w:rPr>
            </w:pPr>
          </w:p>
          <w:p w14:paraId="2B69F2A8" w14:textId="77777777" w:rsidR="000C2C8B" w:rsidRDefault="000C2C8B" w:rsidP="00521034">
            <w:pPr>
              <w:autoSpaceDE w:val="0"/>
              <w:autoSpaceDN w:val="0"/>
              <w:adjustRightInd w:val="0"/>
              <w:spacing w:after="0"/>
            </w:pPr>
            <w:r w:rsidRPr="00A42CAF">
              <w:rPr>
                <w:rFonts w:cs="Arial"/>
                <w:sz w:val="20"/>
              </w:rPr>
              <w:t>Pour que la concurren</w:t>
            </w:r>
            <w:r w:rsidR="00521034">
              <w:rPr>
                <w:rFonts w:cs="Arial"/>
                <w:sz w:val="20"/>
              </w:rPr>
              <w:t>ce</w:t>
            </w:r>
            <w:r w:rsidRPr="00A42CAF">
              <w:rPr>
                <w:rFonts w:cs="Arial"/>
                <w:sz w:val="20"/>
              </w:rPr>
              <w:t xml:space="preserve"> soit </w:t>
            </w:r>
            <w:r w:rsidR="00521034">
              <w:rPr>
                <w:rFonts w:cs="Arial"/>
                <w:sz w:val="20"/>
              </w:rPr>
              <w:t>forte</w:t>
            </w:r>
            <w:r w:rsidRPr="00A42CAF">
              <w:rPr>
                <w:rFonts w:cs="Arial"/>
                <w:sz w:val="20"/>
              </w:rPr>
              <w:t>, la commune doit inform</w:t>
            </w:r>
            <w:r w:rsidRPr="00A42CAF">
              <w:rPr>
                <w:rFonts w:cs="Arial"/>
                <w:bCs/>
                <w:sz w:val="20"/>
              </w:rPr>
              <w:t xml:space="preserve">er les opérateurs potentiels de son intention de contractualiser par un appel à manifestation d'intérêt ou un appel à concurrence largement publié et diffusé par </w:t>
            </w:r>
            <w:r w:rsidRPr="00A42CAF">
              <w:rPr>
                <w:rFonts w:cs="Arial"/>
                <w:sz w:val="20"/>
              </w:rPr>
              <w:t>affichage et voie de presse. Cette publicité doit contenir les éléments nécessaires à la compréhension globale du projet envisagé et les exigences minimales requises : nature du service à assurer, lieu d’exécution, périmètre du service, date de remise des candidatures, garanties financières exigées, ...etc.</w:t>
            </w:r>
          </w:p>
        </w:tc>
      </w:tr>
    </w:tbl>
    <w:p w14:paraId="73F5C3A5" w14:textId="77777777" w:rsidR="000C2C8B" w:rsidRDefault="000C2C8B" w:rsidP="000C2C8B">
      <w:pPr>
        <w:spacing w:after="0"/>
        <w:jc w:val="left"/>
        <w:rPr>
          <w:rFonts w:cs="Arial"/>
          <w:szCs w:val="22"/>
        </w:rPr>
      </w:pPr>
    </w:p>
    <w:p w14:paraId="365F836F" w14:textId="77777777" w:rsidR="00457B1C" w:rsidRDefault="00457B1C" w:rsidP="000C2C8B">
      <w:pPr>
        <w:spacing w:after="0"/>
        <w:jc w:val="left"/>
        <w:rPr>
          <w:rFonts w:cs="Arial"/>
          <w:szCs w:val="22"/>
        </w:rPr>
      </w:pPr>
    </w:p>
    <w:p w14:paraId="094201C9" w14:textId="77777777" w:rsidR="00617B2B" w:rsidRDefault="00617B2B" w:rsidP="000C2C8B">
      <w:pPr>
        <w:spacing w:after="0"/>
        <w:jc w:val="left"/>
        <w:rPr>
          <w:rFonts w:cs="Arial"/>
          <w:szCs w:val="22"/>
        </w:rPr>
      </w:pPr>
    </w:p>
    <w:p w14:paraId="444B21EF" w14:textId="77777777" w:rsidR="00500139" w:rsidRDefault="00500139" w:rsidP="000C2C8B">
      <w:pPr>
        <w:spacing w:after="0"/>
        <w:jc w:val="left"/>
        <w:rPr>
          <w:rFonts w:cs="Arial"/>
          <w:szCs w:val="22"/>
        </w:rPr>
      </w:pPr>
    </w:p>
    <w:p w14:paraId="1161A438" w14:textId="77777777" w:rsidR="00500139" w:rsidRDefault="00500139" w:rsidP="000C2C8B">
      <w:pPr>
        <w:spacing w:after="0"/>
        <w:jc w:val="left"/>
        <w:rPr>
          <w:rFonts w:cs="Arial"/>
          <w:szCs w:val="22"/>
        </w:rPr>
      </w:pPr>
    </w:p>
    <w:p w14:paraId="69E5BC60" w14:textId="77777777" w:rsidR="00500139" w:rsidRDefault="00500139" w:rsidP="000C2C8B">
      <w:pPr>
        <w:spacing w:after="0"/>
        <w:jc w:val="left"/>
        <w:rPr>
          <w:rFonts w:cs="Arial"/>
          <w:szCs w:val="22"/>
        </w:rPr>
      </w:pPr>
    </w:p>
    <w:p w14:paraId="2D78AC62" w14:textId="77777777" w:rsidR="00521034" w:rsidRDefault="00521034" w:rsidP="000C2C8B">
      <w:pPr>
        <w:spacing w:after="0"/>
        <w:jc w:val="left"/>
        <w:rPr>
          <w:rFonts w:cs="Arial"/>
          <w:szCs w:val="22"/>
        </w:rPr>
      </w:pPr>
    </w:p>
    <w:p w14:paraId="0979E899" w14:textId="77777777" w:rsidR="00521034" w:rsidRDefault="00521034" w:rsidP="000C2C8B">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0C2C8B" w14:paraId="1484231E" w14:textId="77777777" w:rsidTr="00457B1C">
        <w:tc>
          <w:tcPr>
            <w:tcW w:w="4499" w:type="dxa"/>
          </w:tcPr>
          <w:p w14:paraId="24DCE384" w14:textId="77777777" w:rsidR="000C2C8B" w:rsidRPr="00A42CAF" w:rsidRDefault="000C2C8B" w:rsidP="000C2C8B">
            <w:pPr>
              <w:autoSpaceDE w:val="0"/>
              <w:autoSpaceDN w:val="0"/>
              <w:adjustRightInd w:val="0"/>
              <w:spacing w:after="0"/>
              <w:rPr>
                <w:rFonts w:cs="Arial"/>
                <w:sz w:val="20"/>
              </w:rPr>
            </w:pPr>
            <w:r w:rsidRPr="00A42CAF">
              <w:rPr>
                <w:rFonts w:cs="Arial"/>
                <w:bCs/>
                <w:sz w:val="20"/>
              </w:rPr>
              <w:t>La</w:t>
            </w:r>
            <w:r w:rsidRPr="00A42CAF">
              <w:rPr>
                <w:rFonts w:cs="Arial"/>
                <w:b/>
                <w:bCs/>
                <w:sz w:val="20"/>
              </w:rPr>
              <w:t xml:space="preserve"> transparence de la procédure </w:t>
            </w:r>
            <w:r w:rsidRPr="00A42CAF">
              <w:rPr>
                <w:rFonts w:cs="Arial"/>
                <w:bCs/>
                <w:sz w:val="20"/>
              </w:rPr>
              <w:t>implique que l</w:t>
            </w:r>
            <w:r w:rsidRPr="00A42CAF">
              <w:rPr>
                <w:rFonts w:cs="Arial"/>
                <w:sz w:val="20"/>
              </w:rPr>
              <w:t>es informa</w:t>
            </w:r>
            <w:r w:rsidR="00521034">
              <w:rPr>
                <w:rFonts w:cs="Arial"/>
                <w:sz w:val="20"/>
              </w:rPr>
              <w:t>tions apportées par la commune soi</w:t>
            </w:r>
            <w:r w:rsidRPr="00A42CAF">
              <w:rPr>
                <w:rFonts w:cs="Arial"/>
                <w:sz w:val="20"/>
              </w:rPr>
              <w:t xml:space="preserve">ent claires et compréhensibles. Une procédure transparente suppose une rédaction </w:t>
            </w:r>
            <w:r w:rsidR="00521034">
              <w:rPr>
                <w:rFonts w:cs="Arial"/>
                <w:sz w:val="20"/>
              </w:rPr>
              <w:t>rigoureuse</w:t>
            </w:r>
            <w:r w:rsidRPr="00A42CAF">
              <w:rPr>
                <w:rFonts w:cs="Arial"/>
                <w:sz w:val="20"/>
              </w:rPr>
              <w:t xml:space="preserve"> des documents sur lesquels se fonde la négociation et en </w:t>
            </w:r>
            <w:r w:rsidR="00521034">
              <w:rPr>
                <w:rFonts w:cs="Arial"/>
                <w:sz w:val="20"/>
              </w:rPr>
              <w:t>particulier une formulation claire</w:t>
            </w:r>
            <w:r w:rsidRPr="00A42CAF">
              <w:rPr>
                <w:rFonts w:cs="Arial"/>
                <w:sz w:val="20"/>
              </w:rPr>
              <w:t xml:space="preserve"> des besoins exprimés, des objectifs à atteindre ainsi que des critères de notation des offres. Les règles du jeu sont annoncées </w:t>
            </w:r>
            <w:r w:rsidR="00521034">
              <w:rPr>
                <w:rFonts w:cs="Arial"/>
                <w:sz w:val="20"/>
              </w:rPr>
              <w:t xml:space="preserve">en début de procédure et ne doivent pas </w:t>
            </w:r>
            <w:r w:rsidRPr="00A42CAF">
              <w:rPr>
                <w:rFonts w:cs="Arial"/>
                <w:sz w:val="20"/>
              </w:rPr>
              <w:t>change</w:t>
            </w:r>
            <w:r w:rsidR="00521034">
              <w:rPr>
                <w:rFonts w:cs="Arial"/>
                <w:sz w:val="20"/>
              </w:rPr>
              <w:t>r</w:t>
            </w:r>
            <w:r w:rsidRPr="00A42CAF">
              <w:rPr>
                <w:rFonts w:cs="Arial"/>
                <w:sz w:val="20"/>
              </w:rPr>
              <w:t xml:space="preserve"> en cours de route.</w:t>
            </w:r>
          </w:p>
          <w:p w14:paraId="4910FFB1" w14:textId="77777777" w:rsidR="000C2C8B" w:rsidRPr="00A42CAF" w:rsidRDefault="000C2C8B" w:rsidP="000C2C8B">
            <w:pPr>
              <w:autoSpaceDE w:val="0"/>
              <w:autoSpaceDN w:val="0"/>
              <w:adjustRightInd w:val="0"/>
              <w:spacing w:after="0"/>
              <w:rPr>
                <w:rFonts w:cs="Arial"/>
                <w:b/>
                <w:bCs/>
                <w:sz w:val="20"/>
              </w:rPr>
            </w:pPr>
          </w:p>
          <w:p w14:paraId="2C2E00BE" w14:textId="77777777" w:rsidR="000C2C8B" w:rsidRPr="00A42CAF" w:rsidRDefault="000C2C8B" w:rsidP="000C2C8B">
            <w:pPr>
              <w:autoSpaceDE w:val="0"/>
              <w:autoSpaceDN w:val="0"/>
              <w:adjustRightInd w:val="0"/>
              <w:spacing w:after="0"/>
              <w:rPr>
                <w:rFonts w:cs="Arial"/>
                <w:sz w:val="20"/>
              </w:rPr>
            </w:pPr>
            <w:r w:rsidRPr="00A42CAF">
              <w:rPr>
                <w:rFonts w:cs="Arial"/>
                <w:bCs/>
                <w:sz w:val="20"/>
              </w:rPr>
              <w:t>L'</w:t>
            </w:r>
            <w:r w:rsidRPr="00A42CAF">
              <w:rPr>
                <w:rFonts w:cs="Arial"/>
                <w:b/>
                <w:bCs/>
                <w:sz w:val="20"/>
              </w:rPr>
              <w:t xml:space="preserve">égalité de traitement </w:t>
            </w:r>
            <w:r w:rsidRPr="00A42CAF">
              <w:rPr>
                <w:rFonts w:cs="Arial"/>
                <w:bCs/>
                <w:sz w:val="20"/>
              </w:rPr>
              <w:t>suppose que l</w:t>
            </w:r>
            <w:r w:rsidRPr="00A42CAF">
              <w:rPr>
                <w:rFonts w:cs="Arial"/>
                <w:sz w:val="20"/>
              </w:rPr>
              <w:t xml:space="preserve">es opérateurs pourront négocier avec la commune à armes égales. Le principe général d’égalité de traitement interdit à la commune d’entamer des négociations avec un opérateur avantagé par une situation privilégiée (conflit d’intérêts, détention d’informations spécifiques, etc.). </w:t>
            </w:r>
          </w:p>
          <w:p w14:paraId="7BDF51E3" w14:textId="77777777" w:rsidR="000C2C8B" w:rsidRPr="00A42CAF" w:rsidRDefault="000C2C8B" w:rsidP="000C2C8B">
            <w:pPr>
              <w:autoSpaceDE w:val="0"/>
              <w:autoSpaceDN w:val="0"/>
              <w:adjustRightInd w:val="0"/>
              <w:spacing w:after="0"/>
              <w:rPr>
                <w:rFonts w:cs="Arial"/>
                <w:sz w:val="20"/>
              </w:rPr>
            </w:pPr>
          </w:p>
          <w:p w14:paraId="41555BA3" w14:textId="77777777" w:rsidR="000C2C8B" w:rsidRPr="00A42CAF" w:rsidRDefault="000C2C8B" w:rsidP="000C2C8B">
            <w:pPr>
              <w:autoSpaceDE w:val="0"/>
              <w:autoSpaceDN w:val="0"/>
              <w:adjustRightInd w:val="0"/>
              <w:spacing w:after="0"/>
              <w:rPr>
                <w:rFonts w:cs="Arial"/>
                <w:sz w:val="20"/>
              </w:rPr>
            </w:pPr>
            <w:r w:rsidRPr="00A42CAF">
              <w:rPr>
                <w:rFonts w:cs="Arial"/>
                <w:bCs/>
                <w:sz w:val="20"/>
              </w:rPr>
              <w:t xml:space="preserve">Les </w:t>
            </w:r>
            <w:r w:rsidRPr="00A42CAF">
              <w:rPr>
                <w:rFonts w:cs="Arial"/>
                <w:b/>
                <w:bCs/>
                <w:sz w:val="20"/>
              </w:rPr>
              <w:t>critères de sélection</w:t>
            </w:r>
            <w:r w:rsidRPr="00A42CAF">
              <w:rPr>
                <w:rFonts w:cs="Arial"/>
                <w:bCs/>
                <w:sz w:val="20"/>
              </w:rPr>
              <w:t xml:space="preserve"> </w:t>
            </w:r>
            <w:r w:rsidRPr="00A42CAF">
              <w:rPr>
                <w:rFonts w:cs="Arial"/>
                <w:b/>
                <w:bCs/>
                <w:sz w:val="20"/>
              </w:rPr>
              <w:t>des candidats</w:t>
            </w:r>
            <w:r w:rsidRPr="00A42CAF">
              <w:rPr>
                <w:rFonts w:cs="Arial"/>
                <w:bCs/>
                <w:sz w:val="20"/>
              </w:rPr>
              <w:t xml:space="preserve"> permettent de vérifier que l</w:t>
            </w:r>
            <w:r w:rsidRPr="00A42CAF">
              <w:rPr>
                <w:rFonts w:cs="Arial"/>
                <w:sz w:val="20"/>
              </w:rPr>
              <w:t xml:space="preserve">es candidats potentiels sont solides et solvables. Ce sont des qualités nécessaires pour assurer l’entière exécution du contrat. Le statut recommandé pour les délégataires est celui de personne morale de droit public ou privé disposant des compétences sur les plans technique, financier et commercial. Les critères </w:t>
            </w:r>
            <w:r w:rsidR="00521034">
              <w:rPr>
                <w:rFonts w:cs="Arial"/>
                <w:bCs/>
                <w:sz w:val="20"/>
              </w:rPr>
              <w:t>sont</w:t>
            </w:r>
            <w:r w:rsidRPr="00A42CAF">
              <w:rPr>
                <w:rFonts w:cs="Arial"/>
                <w:bCs/>
                <w:sz w:val="20"/>
              </w:rPr>
              <w:t xml:space="preserve"> :</w:t>
            </w:r>
            <w:r w:rsidRPr="00A42CAF">
              <w:rPr>
                <w:rFonts w:cs="Arial"/>
                <w:sz w:val="20"/>
              </w:rPr>
              <w:t xml:space="preserve"> </w:t>
            </w:r>
          </w:p>
          <w:p w14:paraId="02A964E5" w14:textId="77777777" w:rsidR="000C2C8B" w:rsidRPr="00521034" w:rsidRDefault="000C2C8B" w:rsidP="000C2C8B">
            <w:pPr>
              <w:autoSpaceDE w:val="0"/>
              <w:autoSpaceDN w:val="0"/>
              <w:adjustRightInd w:val="0"/>
              <w:spacing w:after="0"/>
              <w:rPr>
                <w:rFonts w:cs="Arial"/>
                <w:bCs/>
                <w:sz w:val="8"/>
                <w:szCs w:val="8"/>
              </w:rPr>
            </w:pPr>
          </w:p>
          <w:p w14:paraId="37904F27" w14:textId="77777777" w:rsidR="000C2C8B" w:rsidRPr="00A42CAF" w:rsidRDefault="00521034" w:rsidP="000C2C8B">
            <w:pPr>
              <w:autoSpaceDE w:val="0"/>
              <w:autoSpaceDN w:val="0"/>
              <w:adjustRightInd w:val="0"/>
              <w:spacing w:after="0"/>
              <w:rPr>
                <w:rFonts w:cs="Arial"/>
                <w:sz w:val="20"/>
              </w:rPr>
            </w:pPr>
            <w:r>
              <w:rPr>
                <w:rFonts w:cs="Arial"/>
                <w:sz w:val="20"/>
              </w:rPr>
              <w:t>- l</w:t>
            </w:r>
            <w:r w:rsidR="000C2C8B" w:rsidRPr="00A42CAF">
              <w:rPr>
                <w:rFonts w:cs="Arial"/>
                <w:sz w:val="20"/>
              </w:rPr>
              <w:t xml:space="preserve">es </w:t>
            </w:r>
            <w:r w:rsidR="000C2C8B" w:rsidRPr="00A42CAF">
              <w:rPr>
                <w:rFonts w:cs="Arial"/>
                <w:bCs/>
                <w:sz w:val="20"/>
              </w:rPr>
              <w:t xml:space="preserve">capacités professionnelles </w:t>
            </w:r>
            <w:r w:rsidR="000C2C8B" w:rsidRPr="00A42CAF">
              <w:rPr>
                <w:rFonts w:cs="Arial"/>
                <w:sz w:val="20"/>
              </w:rPr>
              <w:t>: expériences pertinentes, qualification des dirigeants et des cadres, références récentes, etc.</w:t>
            </w:r>
          </w:p>
          <w:p w14:paraId="36395A38" w14:textId="77777777" w:rsidR="00521034" w:rsidRPr="00521034" w:rsidRDefault="00521034" w:rsidP="000C2C8B">
            <w:pPr>
              <w:autoSpaceDE w:val="0"/>
              <w:autoSpaceDN w:val="0"/>
              <w:adjustRightInd w:val="0"/>
              <w:spacing w:after="0"/>
              <w:rPr>
                <w:rFonts w:cs="Arial"/>
                <w:bCs/>
                <w:sz w:val="8"/>
                <w:szCs w:val="8"/>
              </w:rPr>
            </w:pPr>
          </w:p>
          <w:p w14:paraId="5146F906" w14:textId="77777777" w:rsidR="000C2C8B" w:rsidRPr="00A42CAF" w:rsidRDefault="00521034" w:rsidP="000C2C8B">
            <w:pPr>
              <w:autoSpaceDE w:val="0"/>
              <w:autoSpaceDN w:val="0"/>
              <w:adjustRightInd w:val="0"/>
              <w:spacing w:after="0"/>
              <w:rPr>
                <w:rFonts w:cs="Arial"/>
                <w:sz w:val="20"/>
              </w:rPr>
            </w:pPr>
            <w:r>
              <w:rPr>
                <w:rFonts w:cs="Arial"/>
                <w:bCs/>
                <w:sz w:val="20"/>
              </w:rPr>
              <w:t>- l</w:t>
            </w:r>
            <w:r w:rsidR="000C2C8B" w:rsidRPr="00A42CAF">
              <w:rPr>
                <w:rFonts w:cs="Arial"/>
                <w:sz w:val="20"/>
              </w:rPr>
              <w:t xml:space="preserve">es </w:t>
            </w:r>
            <w:r w:rsidR="000C2C8B" w:rsidRPr="00A42CAF">
              <w:rPr>
                <w:rFonts w:cs="Arial"/>
                <w:bCs/>
                <w:sz w:val="20"/>
              </w:rPr>
              <w:t xml:space="preserve">capacités techniques : </w:t>
            </w:r>
            <w:r w:rsidR="000C2C8B" w:rsidRPr="00A42CAF">
              <w:rPr>
                <w:rFonts w:cs="Arial"/>
                <w:sz w:val="20"/>
              </w:rPr>
              <w:t>moyens matériels et humains, savoir-faire permettant l’exécution des missions de service, etc.</w:t>
            </w:r>
          </w:p>
          <w:p w14:paraId="2ACC3D7D" w14:textId="77777777" w:rsidR="00521034" w:rsidRPr="00521034" w:rsidRDefault="00521034" w:rsidP="000C2C8B">
            <w:pPr>
              <w:autoSpaceDE w:val="0"/>
              <w:autoSpaceDN w:val="0"/>
              <w:adjustRightInd w:val="0"/>
              <w:spacing w:after="0"/>
              <w:rPr>
                <w:rFonts w:cs="Arial"/>
                <w:bCs/>
                <w:sz w:val="8"/>
                <w:szCs w:val="8"/>
              </w:rPr>
            </w:pPr>
          </w:p>
          <w:p w14:paraId="785FA3DF" w14:textId="77777777" w:rsidR="000C2C8B" w:rsidRPr="00A42CAF" w:rsidRDefault="00521034" w:rsidP="000C2C8B">
            <w:pPr>
              <w:autoSpaceDE w:val="0"/>
              <w:autoSpaceDN w:val="0"/>
              <w:adjustRightInd w:val="0"/>
              <w:spacing w:after="0"/>
              <w:rPr>
                <w:rFonts w:cs="Arial"/>
                <w:sz w:val="20"/>
              </w:rPr>
            </w:pPr>
            <w:r>
              <w:rPr>
                <w:rFonts w:cs="Arial"/>
                <w:bCs/>
                <w:sz w:val="20"/>
              </w:rPr>
              <w:t>- l</w:t>
            </w:r>
            <w:r w:rsidR="000C2C8B" w:rsidRPr="00A42CAF">
              <w:rPr>
                <w:rFonts w:cs="Arial"/>
                <w:sz w:val="20"/>
              </w:rPr>
              <w:t xml:space="preserve">es </w:t>
            </w:r>
            <w:r w:rsidR="000C2C8B" w:rsidRPr="00A42CAF">
              <w:rPr>
                <w:rFonts w:cs="Arial"/>
                <w:bCs/>
                <w:sz w:val="20"/>
              </w:rPr>
              <w:t xml:space="preserve">capacités financières </w:t>
            </w:r>
            <w:r w:rsidR="000C2C8B" w:rsidRPr="00A42CAF">
              <w:rPr>
                <w:rFonts w:cs="Arial"/>
                <w:sz w:val="20"/>
              </w:rPr>
              <w:t>: présentation du chiffre d’affaires, déclarations comptables ou éventuellement fiscales, tout autre élément justifiant la solvabilité du candidat etc.</w:t>
            </w:r>
          </w:p>
          <w:p w14:paraId="081E9C73" w14:textId="77777777" w:rsidR="000C2C8B" w:rsidRDefault="000C2C8B" w:rsidP="000C2C8B">
            <w:pPr>
              <w:autoSpaceDE w:val="0"/>
              <w:autoSpaceDN w:val="0"/>
              <w:adjustRightInd w:val="0"/>
              <w:spacing w:after="0"/>
              <w:rPr>
                <w:rFonts w:cs="Arial"/>
                <w:sz w:val="20"/>
              </w:rPr>
            </w:pPr>
          </w:p>
          <w:p w14:paraId="196493C3" w14:textId="77777777" w:rsidR="000C2C8B" w:rsidRPr="00FA408F" w:rsidRDefault="000C2C8B" w:rsidP="00521034">
            <w:pPr>
              <w:autoSpaceDE w:val="0"/>
              <w:autoSpaceDN w:val="0"/>
              <w:adjustRightInd w:val="0"/>
              <w:spacing w:after="0"/>
              <w:rPr>
                <w:sz w:val="20"/>
              </w:rPr>
            </w:pPr>
            <w:r w:rsidRPr="00A42CAF">
              <w:rPr>
                <w:rFonts w:cs="Arial"/>
                <w:sz w:val="20"/>
              </w:rPr>
              <w:t xml:space="preserve">L'exploitation d’une AEP en milieu rural ou semi-urbain reste une </w:t>
            </w:r>
            <w:r w:rsidRPr="00A42CAF">
              <w:rPr>
                <w:rFonts w:cs="Arial"/>
                <w:b/>
                <w:sz w:val="20"/>
              </w:rPr>
              <w:t>activité micro-économique</w:t>
            </w:r>
            <w:r w:rsidRPr="00A42CAF">
              <w:rPr>
                <w:rFonts w:cs="Arial"/>
                <w:sz w:val="20"/>
              </w:rPr>
              <w:t xml:space="preserve">. Le chiffre d’affaires annuel n’est pas assez élevé pour attirer de gros entrepreneurs nationaux ou régionaux. Il y a souvent juste de quoi faire vivre </w:t>
            </w:r>
            <w:r w:rsidR="00521034">
              <w:rPr>
                <w:rFonts w:cs="Arial"/>
                <w:sz w:val="20"/>
              </w:rPr>
              <w:t>un petit opérateur privé local</w:t>
            </w:r>
            <w:r w:rsidRPr="00A42CAF">
              <w:rPr>
                <w:rFonts w:cs="Arial"/>
                <w:sz w:val="20"/>
              </w:rPr>
              <w:t xml:space="preserve"> dont l’activité n</w:t>
            </w:r>
            <w:r w:rsidR="00521034">
              <w:rPr>
                <w:rFonts w:cs="Arial"/>
                <w:sz w:val="20"/>
              </w:rPr>
              <w:t>'est</w:t>
            </w:r>
            <w:r w:rsidRPr="00A42CAF">
              <w:rPr>
                <w:rFonts w:cs="Arial"/>
                <w:sz w:val="20"/>
              </w:rPr>
              <w:t xml:space="preserve"> pas toujours suffisante pour qu’il prenne un statut de petite société. La recherche de candidats </w:t>
            </w:r>
            <w:r w:rsidR="00521034">
              <w:rPr>
                <w:rFonts w:cs="Arial"/>
                <w:sz w:val="20"/>
              </w:rPr>
              <w:t>doit être axée</w:t>
            </w:r>
            <w:r w:rsidR="00521034" w:rsidRPr="00A42CAF">
              <w:rPr>
                <w:rFonts w:cs="Arial"/>
                <w:sz w:val="20"/>
              </w:rPr>
              <w:t xml:space="preserve"> sur les petits entrepreneurs, au niveau local. Cepend</w:t>
            </w:r>
            <w:r w:rsidR="00521034">
              <w:rPr>
                <w:rFonts w:cs="Arial"/>
                <w:sz w:val="20"/>
              </w:rPr>
              <w:t xml:space="preserve">ant, il ne faut  pas  négliger  </w:t>
            </w:r>
          </w:p>
        </w:tc>
        <w:tc>
          <w:tcPr>
            <w:tcW w:w="274" w:type="dxa"/>
          </w:tcPr>
          <w:p w14:paraId="42856B38" w14:textId="77777777" w:rsidR="000C2C8B" w:rsidRDefault="000C2C8B" w:rsidP="00C24CD5">
            <w:pPr>
              <w:spacing w:after="0"/>
              <w:rPr>
                <w:rFonts w:cs="Arial"/>
                <w:color w:val="000000"/>
                <w:szCs w:val="22"/>
              </w:rPr>
            </w:pPr>
          </w:p>
        </w:tc>
        <w:tc>
          <w:tcPr>
            <w:tcW w:w="4515" w:type="dxa"/>
          </w:tcPr>
          <w:p w14:paraId="136F12D9" w14:textId="77777777" w:rsidR="00521034" w:rsidRDefault="00521034" w:rsidP="000C2C8B">
            <w:pPr>
              <w:autoSpaceDE w:val="0"/>
              <w:autoSpaceDN w:val="0"/>
              <w:adjustRightInd w:val="0"/>
              <w:spacing w:after="0"/>
              <w:rPr>
                <w:rFonts w:cs="Arial"/>
                <w:sz w:val="20"/>
              </w:rPr>
            </w:pPr>
            <w:r>
              <w:rPr>
                <w:rFonts w:cs="Arial"/>
                <w:sz w:val="20"/>
              </w:rPr>
              <w:t xml:space="preserve">les </w:t>
            </w:r>
            <w:r w:rsidRPr="00A42CAF">
              <w:rPr>
                <w:rFonts w:cs="Arial"/>
                <w:sz w:val="20"/>
              </w:rPr>
              <w:t>entrepreneurs basés dans une grande ville proche, voire dans la capitale, originaires de la zone et susceptibles de venir s’y réimplanter si une activité le justifie.</w:t>
            </w:r>
          </w:p>
          <w:p w14:paraId="2732B798" w14:textId="77777777" w:rsidR="00521034" w:rsidRDefault="00521034" w:rsidP="000C2C8B">
            <w:pPr>
              <w:autoSpaceDE w:val="0"/>
              <w:autoSpaceDN w:val="0"/>
              <w:adjustRightInd w:val="0"/>
              <w:spacing w:after="0"/>
              <w:rPr>
                <w:rFonts w:cs="Arial"/>
                <w:sz w:val="20"/>
              </w:rPr>
            </w:pPr>
          </w:p>
          <w:p w14:paraId="5FBA14DD" w14:textId="77777777" w:rsidR="000C2C8B" w:rsidRPr="00A42CAF" w:rsidRDefault="000C2C8B" w:rsidP="000C2C8B">
            <w:pPr>
              <w:autoSpaceDE w:val="0"/>
              <w:autoSpaceDN w:val="0"/>
              <w:adjustRightInd w:val="0"/>
              <w:spacing w:after="0"/>
              <w:rPr>
                <w:rFonts w:cs="Arial"/>
                <w:sz w:val="20"/>
              </w:rPr>
            </w:pPr>
            <w:r w:rsidRPr="00A42CAF">
              <w:rPr>
                <w:rFonts w:cs="Arial"/>
                <w:sz w:val="20"/>
              </w:rPr>
              <w:t xml:space="preserve">Il est important de </w:t>
            </w:r>
            <w:r w:rsidRPr="00A42CAF">
              <w:rPr>
                <w:rFonts w:cs="Arial"/>
                <w:b/>
                <w:sz w:val="20"/>
              </w:rPr>
              <w:t>susciter activement les candidatures</w:t>
            </w:r>
            <w:r w:rsidRPr="00A42CAF">
              <w:rPr>
                <w:rFonts w:cs="Arial"/>
                <w:sz w:val="20"/>
              </w:rPr>
              <w:t xml:space="preserve">. Cela peut passer par l'information des usagers ou futurs usagers sur le terrain, par l'information des éventuelles antennes de chambres de métiers et autres fédérations d’artisans, par le biais de messages radios et d'affichage administratif. </w:t>
            </w:r>
          </w:p>
          <w:p w14:paraId="00BF498A" w14:textId="77777777" w:rsidR="000C2C8B" w:rsidRPr="00A42CAF" w:rsidRDefault="000C2C8B" w:rsidP="000C2C8B">
            <w:pPr>
              <w:autoSpaceDE w:val="0"/>
              <w:autoSpaceDN w:val="0"/>
              <w:adjustRightInd w:val="0"/>
              <w:spacing w:after="0"/>
              <w:rPr>
                <w:rFonts w:cs="Arial"/>
                <w:sz w:val="20"/>
              </w:rPr>
            </w:pPr>
          </w:p>
          <w:p w14:paraId="4574F226" w14:textId="77777777" w:rsidR="000C2C8B" w:rsidRDefault="000C2C8B" w:rsidP="000C2C8B">
            <w:pPr>
              <w:autoSpaceDE w:val="0"/>
              <w:autoSpaceDN w:val="0"/>
              <w:adjustRightInd w:val="0"/>
              <w:spacing w:after="0"/>
              <w:rPr>
                <w:rFonts w:cs="Arial"/>
                <w:sz w:val="20"/>
              </w:rPr>
            </w:pPr>
            <w:r w:rsidRPr="00A42CAF">
              <w:rPr>
                <w:rFonts w:cs="Arial"/>
                <w:sz w:val="20"/>
              </w:rPr>
              <w:t xml:space="preserve">Cette phase d’appel aux futures candidatures doit commencer le plus tôt possible. Si l'adduction n'existe pas encore, l'information sur le futur appel à candidature doit avoir lieu dès le démarrage des travaux. Ceci, de façon à laisser à l’information le temps de se diffuser, tout en profitant de la visibilité des travaux pour toucher le plus de monde. Lorsqu’un chantier important démarre, il </w:t>
            </w:r>
            <w:r w:rsidR="00521034">
              <w:rPr>
                <w:rFonts w:cs="Arial"/>
                <w:sz w:val="20"/>
              </w:rPr>
              <w:t>fait appel à</w:t>
            </w:r>
            <w:r w:rsidRPr="00A42CAF">
              <w:rPr>
                <w:rFonts w:cs="Arial"/>
                <w:sz w:val="20"/>
              </w:rPr>
              <w:t xml:space="preserve"> de la main d’œuvre locale qui disséminera l’information ensuite. Si l'exploitant est recruté tôt, il pourra assister aux travaux ce qui présente des avantages :</w:t>
            </w:r>
          </w:p>
          <w:p w14:paraId="327A6C6E" w14:textId="77777777" w:rsidR="000C2C8B" w:rsidRPr="00521034" w:rsidRDefault="000C2C8B" w:rsidP="000C2C8B">
            <w:pPr>
              <w:autoSpaceDE w:val="0"/>
              <w:autoSpaceDN w:val="0"/>
              <w:adjustRightInd w:val="0"/>
              <w:spacing w:after="0"/>
              <w:rPr>
                <w:rFonts w:cs="Arial"/>
                <w:sz w:val="8"/>
                <w:szCs w:val="8"/>
              </w:rPr>
            </w:pPr>
          </w:p>
          <w:p w14:paraId="1D9E87FD" w14:textId="77777777" w:rsidR="000C2C8B" w:rsidRDefault="000C2C8B" w:rsidP="000C2C8B">
            <w:pPr>
              <w:autoSpaceDE w:val="0"/>
              <w:autoSpaceDN w:val="0"/>
              <w:adjustRightInd w:val="0"/>
              <w:spacing w:after="0"/>
              <w:rPr>
                <w:rFonts w:cs="Arial"/>
                <w:sz w:val="20"/>
              </w:rPr>
            </w:pPr>
            <w:r w:rsidRPr="00A42CAF">
              <w:rPr>
                <w:rFonts w:eastAsia="SymbolMT" w:cs="Arial"/>
                <w:sz w:val="20"/>
              </w:rPr>
              <w:t xml:space="preserve">- </w:t>
            </w:r>
            <w:r w:rsidRPr="00A42CAF">
              <w:rPr>
                <w:rFonts w:cs="Arial"/>
                <w:sz w:val="20"/>
              </w:rPr>
              <w:t>cela peut lui apporter une formation dans la pose de conduite,</w:t>
            </w:r>
          </w:p>
          <w:p w14:paraId="65D3A816" w14:textId="77777777" w:rsidR="000C2C8B" w:rsidRPr="00521034" w:rsidRDefault="000C2C8B" w:rsidP="000C2C8B">
            <w:pPr>
              <w:autoSpaceDE w:val="0"/>
              <w:autoSpaceDN w:val="0"/>
              <w:adjustRightInd w:val="0"/>
              <w:spacing w:after="0"/>
              <w:rPr>
                <w:rFonts w:cs="Arial"/>
                <w:sz w:val="8"/>
                <w:szCs w:val="8"/>
              </w:rPr>
            </w:pPr>
          </w:p>
          <w:p w14:paraId="03E43028" w14:textId="77777777" w:rsidR="000C2C8B" w:rsidRDefault="000C2C8B" w:rsidP="000C2C8B">
            <w:pPr>
              <w:autoSpaceDE w:val="0"/>
              <w:autoSpaceDN w:val="0"/>
              <w:adjustRightInd w:val="0"/>
              <w:spacing w:after="0"/>
              <w:rPr>
                <w:rFonts w:cs="Arial"/>
                <w:sz w:val="20"/>
              </w:rPr>
            </w:pPr>
            <w:r w:rsidRPr="00A42CAF">
              <w:rPr>
                <w:rFonts w:eastAsia="SymbolMT" w:cs="Arial"/>
                <w:sz w:val="20"/>
              </w:rPr>
              <w:t xml:space="preserve">- </w:t>
            </w:r>
            <w:r w:rsidRPr="00A42CAF">
              <w:rPr>
                <w:rFonts w:cs="Arial"/>
                <w:sz w:val="20"/>
              </w:rPr>
              <w:t>cela lui permet de connaître à l’avance le tracé du réseau et d’en avoir le plan,</w:t>
            </w:r>
          </w:p>
          <w:p w14:paraId="6418320A" w14:textId="77777777" w:rsidR="000C2C8B" w:rsidRPr="00521034" w:rsidRDefault="000C2C8B" w:rsidP="000C2C8B">
            <w:pPr>
              <w:autoSpaceDE w:val="0"/>
              <w:autoSpaceDN w:val="0"/>
              <w:adjustRightInd w:val="0"/>
              <w:spacing w:after="0"/>
              <w:rPr>
                <w:rFonts w:cs="Arial"/>
                <w:sz w:val="8"/>
                <w:szCs w:val="8"/>
              </w:rPr>
            </w:pPr>
          </w:p>
          <w:p w14:paraId="0F449CBA" w14:textId="77777777" w:rsidR="000C2C8B" w:rsidRDefault="000C2C8B" w:rsidP="000C2C8B">
            <w:pPr>
              <w:autoSpaceDE w:val="0"/>
              <w:autoSpaceDN w:val="0"/>
              <w:adjustRightInd w:val="0"/>
              <w:spacing w:after="0"/>
              <w:rPr>
                <w:rFonts w:cs="Arial"/>
                <w:sz w:val="20"/>
              </w:rPr>
            </w:pPr>
            <w:r w:rsidRPr="00A42CAF">
              <w:rPr>
                <w:rFonts w:eastAsia="SymbolMT" w:cs="Arial"/>
                <w:sz w:val="20"/>
              </w:rPr>
              <w:t>- cela lui permet de</w:t>
            </w:r>
            <w:r w:rsidRPr="00A42CAF">
              <w:rPr>
                <w:rFonts w:cs="Arial"/>
                <w:sz w:val="20"/>
              </w:rPr>
              <w:t xml:space="preserve"> bien évaluer la qualité et l’ampleur des infrastructures dont on va lui déléguer l’exploitation, ce qui constitue le meilleur "état des lieux" qui puisse être fait,</w:t>
            </w:r>
          </w:p>
          <w:p w14:paraId="563D3F0C" w14:textId="77777777" w:rsidR="000C2C8B" w:rsidRPr="00521034" w:rsidRDefault="000C2C8B" w:rsidP="000C2C8B">
            <w:pPr>
              <w:autoSpaceDE w:val="0"/>
              <w:autoSpaceDN w:val="0"/>
              <w:adjustRightInd w:val="0"/>
              <w:spacing w:after="0"/>
              <w:rPr>
                <w:rFonts w:cs="Arial"/>
                <w:sz w:val="8"/>
                <w:szCs w:val="8"/>
              </w:rPr>
            </w:pPr>
          </w:p>
          <w:p w14:paraId="06A88109" w14:textId="77777777" w:rsidR="000C2C8B" w:rsidRPr="00A42CAF" w:rsidRDefault="000C2C8B" w:rsidP="000C2C8B">
            <w:pPr>
              <w:autoSpaceDE w:val="0"/>
              <w:autoSpaceDN w:val="0"/>
              <w:adjustRightInd w:val="0"/>
              <w:spacing w:after="0"/>
              <w:rPr>
                <w:rFonts w:cs="Arial"/>
                <w:sz w:val="20"/>
              </w:rPr>
            </w:pPr>
            <w:r w:rsidRPr="00A42CAF">
              <w:rPr>
                <w:rFonts w:eastAsia="SymbolMT" w:cs="Arial"/>
                <w:sz w:val="20"/>
              </w:rPr>
              <w:t xml:space="preserve">- </w:t>
            </w:r>
            <w:r w:rsidRPr="00A42CAF">
              <w:rPr>
                <w:rFonts w:cs="Arial"/>
                <w:sz w:val="20"/>
              </w:rPr>
              <w:t>cela permet un contact important entre l’opérateur et les fournisseurs, spécialement s’il y a un groupe électrogène, dont les consignes d’utilisation seront plus efficacement transmises</w:t>
            </w:r>
            <w:r w:rsidR="00521034">
              <w:rPr>
                <w:rFonts w:cs="Arial"/>
                <w:sz w:val="20"/>
              </w:rPr>
              <w:t>. Cela</w:t>
            </w:r>
            <w:r w:rsidRPr="00A42CAF">
              <w:rPr>
                <w:rFonts w:cs="Arial"/>
                <w:sz w:val="20"/>
              </w:rPr>
              <w:t xml:space="preserve"> peut aussi aider à développer les contacts nécessaires pour la maintenance future.</w:t>
            </w:r>
          </w:p>
          <w:p w14:paraId="096AE94D" w14:textId="77777777" w:rsidR="000C2C8B" w:rsidRPr="00A42CAF" w:rsidRDefault="000C2C8B" w:rsidP="000C2C8B">
            <w:pPr>
              <w:autoSpaceDE w:val="0"/>
              <w:autoSpaceDN w:val="0"/>
              <w:adjustRightInd w:val="0"/>
              <w:spacing w:after="0"/>
              <w:rPr>
                <w:rFonts w:cs="Arial"/>
                <w:sz w:val="20"/>
              </w:rPr>
            </w:pPr>
          </w:p>
          <w:p w14:paraId="6584D6D5" w14:textId="77777777" w:rsidR="000C2C8B" w:rsidRPr="00A42CAF" w:rsidRDefault="000C2C8B" w:rsidP="000C2C8B">
            <w:pPr>
              <w:autoSpaceDE w:val="0"/>
              <w:autoSpaceDN w:val="0"/>
              <w:adjustRightInd w:val="0"/>
              <w:spacing w:after="0"/>
              <w:rPr>
                <w:rFonts w:cs="Arial"/>
                <w:sz w:val="20"/>
              </w:rPr>
            </w:pPr>
            <w:r w:rsidRPr="00A42CAF">
              <w:rPr>
                <w:rFonts w:cs="Arial"/>
                <w:sz w:val="20"/>
              </w:rPr>
              <w:t xml:space="preserve">Le plus tôt les candidatures sont reçues, le plus tôt il sera possible de sélectionner le futur exploitant, si possible avant la fin des travaux. Vouloir régler le problème de la délégation au moment de la réception des </w:t>
            </w:r>
            <w:r w:rsidR="00521034">
              <w:rPr>
                <w:rFonts w:cs="Arial"/>
                <w:sz w:val="20"/>
              </w:rPr>
              <w:t>travaux</w:t>
            </w:r>
            <w:r w:rsidRPr="00A42CAF">
              <w:rPr>
                <w:rFonts w:cs="Arial"/>
                <w:sz w:val="20"/>
              </w:rPr>
              <w:t xml:space="preserve"> conduit inévitablement à se limit</w:t>
            </w:r>
            <w:r w:rsidR="00521034">
              <w:rPr>
                <w:rFonts w:cs="Arial"/>
                <w:sz w:val="20"/>
              </w:rPr>
              <w:t>er dans le choix du délégataire. L</w:t>
            </w:r>
            <w:r w:rsidRPr="00A42CAF">
              <w:rPr>
                <w:rFonts w:cs="Arial"/>
                <w:sz w:val="20"/>
              </w:rPr>
              <w:t xml:space="preserve">’urgence </w:t>
            </w:r>
            <w:r w:rsidR="00521034">
              <w:rPr>
                <w:rFonts w:cs="Arial"/>
                <w:sz w:val="20"/>
              </w:rPr>
              <w:t>ne favorise pas une bonne mise en concurrence puis de bonnes négociations</w:t>
            </w:r>
            <w:r w:rsidRPr="00A42CAF">
              <w:rPr>
                <w:rFonts w:cs="Arial"/>
                <w:sz w:val="20"/>
              </w:rPr>
              <w:t>.</w:t>
            </w:r>
          </w:p>
          <w:p w14:paraId="34329B7F" w14:textId="77777777" w:rsidR="000C2C8B" w:rsidRDefault="000C2C8B" w:rsidP="00C24CD5">
            <w:pPr>
              <w:spacing w:after="0"/>
            </w:pPr>
          </w:p>
        </w:tc>
      </w:tr>
    </w:tbl>
    <w:p w14:paraId="2C43F06B" w14:textId="77777777" w:rsidR="000C2C8B" w:rsidRDefault="000C2C8B" w:rsidP="000C2C8B">
      <w:pPr>
        <w:spacing w:after="0"/>
        <w:jc w:val="left"/>
        <w:rPr>
          <w:rFonts w:cs="Arial"/>
          <w:szCs w:val="22"/>
        </w:rPr>
      </w:pPr>
    </w:p>
    <w:p w14:paraId="456B0D64" w14:textId="77777777" w:rsidR="000C2C8B" w:rsidRDefault="000C2C8B" w:rsidP="000C2C8B">
      <w:pPr>
        <w:spacing w:after="0"/>
        <w:jc w:val="left"/>
        <w:rPr>
          <w:rFonts w:cs="Arial"/>
          <w:szCs w:val="22"/>
        </w:rPr>
      </w:pPr>
    </w:p>
    <w:p w14:paraId="36ED8AF9" w14:textId="77777777" w:rsidR="00521034" w:rsidRDefault="00521034" w:rsidP="000C2C8B">
      <w:pPr>
        <w:spacing w:after="0"/>
        <w:jc w:val="left"/>
        <w:rPr>
          <w:rFonts w:cs="Arial"/>
          <w:szCs w:val="22"/>
        </w:rPr>
      </w:pPr>
    </w:p>
    <w:p w14:paraId="51F93D89" w14:textId="77777777" w:rsidR="00521034" w:rsidRDefault="00521034" w:rsidP="000C2C8B">
      <w:pPr>
        <w:spacing w:after="0"/>
        <w:jc w:val="left"/>
        <w:rPr>
          <w:rFonts w:cs="Arial"/>
          <w:szCs w:val="22"/>
        </w:rPr>
      </w:pPr>
    </w:p>
    <w:p w14:paraId="61BA8AC2" w14:textId="77777777" w:rsidR="00521034" w:rsidRDefault="00521034" w:rsidP="000C2C8B">
      <w:pPr>
        <w:spacing w:after="0"/>
        <w:jc w:val="left"/>
        <w:rPr>
          <w:rFonts w:cs="Arial"/>
          <w:szCs w:val="22"/>
        </w:rPr>
      </w:pPr>
    </w:p>
    <w:p w14:paraId="4C6A1416" w14:textId="77777777" w:rsidR="00521034" w:rsidRDefault="00521034" w:rsidP="000C2C8B">
      <w:pPr>
        <w:spacing w:after="0"/>
        <w:jc w:val="left"/>
        <w:rPr>
          <w:rFonts w:cs="Arial"/>
          <w:szCs w:val="22"/>
        </w:rPr>
      </w:pPr>
    </w:p>
    <w:p w14:paraId="1C916124" w14:textId="77777777" w:rsidR="00521034" w:rsidRDefault="00521034" w:rsidP="000C2C8B">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0C2C8B" w14:paraId="27E98B7E" w14:textId="77777777" w:rsidTr="005E59AF">
        <w:tc>
          <w:tcPr>
            <w:tcW w:w="4499" w:type="dxa"/>
          </w:tcPr>
          <w:p w14:paraId="1048710E" w14:textId="77777777" w:rsidR="000C2C8B" w:rsidRPr="00A42CAF" w:rsidRDefault="000C2C8B" w:rsidP="000C2C8B">
            <w:pPr>
              <w:autoSpaceDE w:val="0"/>
              <w:autoSpaceDN w:val="0"/>
              <w:adjustRightInd w:val="0"/>
              <w:spacing w:after="0"/>
              <w:rPr>
                <w:rFonts w:cs="Arial"/>
                <w:sz w:val="20"/>
              </w:rPr>
            </w:pPr>
            <w:r w:rsidRPr="00A42CAF">
              <w:rPr>
                <w:rFonts w:cs="Arial"/>
                <w:sz w:val="20"/>
              </w:rPr>
              <w:t>La majorité des candidats potentiels se situent à la limite de l’informel. Il faut donc éviter que les procédures d’appel d’offres soient inaccessibles (</w:t>
            </w:r>
            <w:r w:rsidR="00FC3EAF">
              <w:rPr>
                <w:rFonts w:cs="Arial"/>
                <w:sz w:val="20"/>
              </w:rPr>
              <w:t xml:space="preserve">exigence de </w:t>
            </w:r>
            <w:r w:rsidRPr="00A42CAF">
              <w:rPr>
                <w:rFonts w:cs="Arial"/>
                <w:sz w:val="20"/>
              </w:rPr>
              <w:t>fourniture de trop nombreux documents administratifs et fiscaux) ou trop onéreuses (</w:t>
            </w:r>
            <w:r w:rsidR="00FC3EAF">
              <w:rPr>
                <w:rFonts w:cs="Arial"/>
                <w:sz w:val="20"/>
              </w:rPr>
              <w:t xml:space="preserve">exigence de </w:t>
            </w:r>
            <w:r w:rsidRPr="00A42CAF">
              <w:rPr>
                <w:rFonts w:cs="Arial"/>
                <w:sz w:val="20"/>
              </w:rPr>
              <w:t xml:space="preserve">lourdes cautions). Le recrutement doit </w:t>
            </w:r>
            <w:r w:rsidRPr="00FC3EAF">
              <w:rPr>
                <w:rFonts w:cs="Arial"/>
                <w:b/>
                <w:sz w:val="20"/>
              </w:rPr>
              <w:t>mettre l’accent sur la recherche de capacités entrepreneuriales</w:t>
            </w:r>
            <w:r w:rsidRPr="00A42CAF">
              <w:rPr>
                <w:rFonts w:cs="Arial"/>
                <w:sz w:val="20"/>
              </w:rPr>
              <w:t xml:space="preserve"> </w:t>
            </w:r>
            <w:r w:rsidRPr="00FC3EAF">
              <w:rPr>
                <w:rFonts w:cs="Arial"/>
                <w:b/>
                <w:sz w:val="20"/>
              </w:rPr>
              <w:t xml:space="preserve">plus que sur la maîtrise d’un métier </w:t>
            </w:r>
            <w:r w:rsidR="00FC3EAF" w:rsidRPr="00FC3EAF">
              <w:rPr>
                <w:rFonts w:cs="Arial"/>
                <w:b/>
                <w:sz w:val="20"/>
              </w:rPr>
              <w:t>de distributeur</w:t>
            </w:r>
            <w:r w:rsidRPr="00FC3EAF">
              <w:rPr>
                <w:rFonts w:cs="Arial"/>
                <w:b/>
                <w:sz w:val="20"/>
              </w:rPr>
              <w:t xml:space="preserve"> d’eau</w:t>
            </w:r>
            <w:r w:rsidRPr="00A42CAF">
              <w:rPr>
                <w:rFonts w:cs="Arial"/>
                <w:sz w:val="20"/>
              </w:rPr>
              <w:t>. Il est en effet plus important de trouver un</w:t>
            </w:r>
            <w:r w:rsidR="00FC3EAF">
              <w:rPr>
                <w:rFonts w:cs="Arial"/>
                <w:sz w:val="20"/>
              </w:rPr>
              <w:t xml:space="preserve"> opérateur</w:t>
            </w:r>
            <w:r w:rsidRPr="00A42CAF">
              <w:rPr>
                <w:rFonts w:cs="Arial"/>
                <w:sz w:val="20"/>
              </w:rPr>
              <w:t xml:space="preserve"> qui a le goût et les qualités pour mener une activité entrepreneuriale et qui fera lui-même appel aux techniciens nécessaires en temps voulu plutôt que de rechercher un expert technique qui n’aura pas forcément la capacité de gérer </w:t>
            </w:r>
            <w:r w:rsidR="00FC3EAF">
              <w:rPr>
                <w:rFonts w:cs="Arial"/>
                <w:sz w:val="20"/>
              </w:rPr>
              <w:t xml:space="preserve">une entreprise ou le courage de prendre des risques que doit </w:t>
            </w:r>
            <w:r w:rsidRPr="00A42CAF">
              <w:rPr>
                <w:rFonts w:cs="Arial"/>
                <w:sz w:val="20"/>
              </w:rPr>
              <w:t>avoir un bon chef d’entreprise.</w:t>
            </w:r>
          </w:p>
          <w:p w14:paraId="4625EACC" w14:textId="77777777" w:rsidR="000C2C8B" w:rsidRPr="00A42CAF" w:rsidRDefault="000C2C8B" w:rsidP="000C2C8B">
            <w:pPr>
              <w:autoSpaceDE w:val="0"/>
              <w:autoSpaceDN w:val="0"/>
              <w:adjustRightInd w:val="0"/>
              <w:spacing w:after="0"/>
              <w:rPr>
                <w:rFonts w:cs="Arial"/>
                <w:sz w:val="20"/>
              </w:rPr>
            </w:pPr>
          </w:p>
          <w:p w14:paraId="37AD5D3D" w14:textId="77777777" w:rsidR="000C2C8B" w:rsidRPr="00A42CAF" w:rsidRDefault="000C2C8B" w:rsidP="000C2C8B">
            <w:pPr>
              <w:autoSpaceDE w:val="0"/>
              <w:autoSpaceDN w:val="0"/>
              <w:adjustRightInd w:val="0"/>
              <w:spacing w:after="0"/>
              <w:rPr>
                <w:rFonts w:cs="Arial"/>
                <w:sz w:val="20"/>
              </w:rPr>
            </w:pPr>
            <w:r w:rsidRPr="00A42CAF">
              <w:rPr>
                <w:rFonts w:cs="Arial"/>
                <w:sz w:val="20"/>
              </w:rPr>
              <w:t xml:space="preserve">Les candidats devront proposer des dossiers </w:t>
            </w:r>
            <w:r w:rsidR="00FC3EAF">
              <w:rPr>
                <w:rFonts w:cs="Arial"/>
                <w:sz w:val="20"/>
              </w:rPr>
              <w:t>et prouver qu'ils ont bien étudié les charges à prévoir</w:t>
            </w:r>
            <w:r w:rsidRPr="00A42CAF">
              <w:rPr>
                <w:rFonts w:cs="Arial"/>
                <w:sz w:val="20"/>
              </w:rPr>
              <w:t xml:space="preserve"> et les recettes possibles en préparant un budget prévisionnel de l’activité (le compte prévisionnel d'exploitation). C'est sur la base de ces hypothèses </w:t>
            </w:r>
            <w:r w:rsidR="00FC3EAF">
              <w:rPr>
                <w:rFonts w:cs="Arial"/>
                <w:sz w:val="20"/>
              </w:rPr>
              <w:t xml:space="preserve">réalistes </w:t>
            </w:r>
            <w:r w:rsidRPr="00A42CAF">
              <w:rPr>
                <w:rFonts w:cs="Arial"/>
                <w:sz w:val="20"/>
              </w:rPr>
              <w:t>qu’ils proposeront un juste prix.</w:t>
            </w:r>
          </w:p>
          <w:p w14:paraId="10DED1CB" w14:textId="77777777" w:rsidR="000C2C8B" w:rsidRPr="00A42CAF" w:rsidRDefault="000C2C8B" w:rsidP="000C2C8B">
            <w:pPr>
              <w:autoSpaceDE w:val="0"/>
              <w:autoSpaceDN w:val="0"/>
              <w:adjustRightInd w:val="0"/>
              <w:spacing w:after="0"/>
              <w:rPr>
                <w:rFonts w:cs="Arial"/>
                <w:sz w:val="20"/>
              </w:rPr>
            </w:pPr>
          </w:p>
          <w:p w14:paraId="4F230A0C" w14:textId="77777777" w:rsidR="000C2C8B" w:rsidRPr="006F3F75" w:rsidRDefault="000C2C8B" w:rsidP="000C2C8B">
            <w:pPr>
              <w:autoSpaceDE w:val="0"/>
              <w:autoSpaceDN w:val="0"/>
              <w:adjustRightInd w:val="0"/>
              <w:spacing w:after="0"/>
              <w:rPr>
                <w:rFonts w:cs="Arial"/>
                <w:sz w:val="20"/>
              </w:rPr>
            </w:pPr>
            <w:r w:rsidRPr="006F3F75">
              <w:rPr>
                <w:rFonts w:cs="Arial"/>
                <w:sz w:val="20"/>
              </w:rPr>
              <w:t xml:space="preserve">Les </w:t>
            </w:r>
            <w:r w:rsidRPr="006F3F75">
              <w:rPr>
                <w:rFonts w:cs="Arial"/>
                <w:b/>
                <w:sz w:val="20"/>
              </w:rPr>
              <w:t>pièces à réunir pour l'offre</w:t>
            </w:r>
            <w:r w:rsidRPr="006F3F75">
              <w:rPr>
                <w:rFonts w:cs="Arial"/>
                <w:sz w:val="20"/>
              </w:rPr>
              <w:t xml:space="preserve"> sont :</w:t>
            </w:r>
          </w:p>
          <w:p w14:paraId="0E455C22" w14:textId="77777777" w:rsidR="00FC3EAF" w:rsidRPr="00FC3EAF" w:rsidRDefault="00FC3EAF" w:rsidP="000C2C8B">
            <w:pPr>
              <w:autoSpaceDE w:val="0"/>
              <w:autoSpaceDN w:val="0"/>
              <w:adjustRightInd w:val="0"/>
              <w:spacing w:after="0"/>
              <w:rPr>
                <w:rFonts w:cs="Arial"/>
                <w:sz w:val="8"/>
                <w:szCs w:val="8"/>
              </w:rPr>
            </w:pPr>
          </w:p>
          <w:p w14:paraId="15EC3BCD" w14:textId="77777777" w:rsidR="000C2C8B" w:rsidRPr="006F3F75" w:rsidRDefault="000C2C8B" w:rsidP="000C2C8B">
            <w:pPr>
              <w:autoSpaceDE w:val="0"/>
              <w:autoSpaceDN w:val="0"/>
              <w:adjustRightInd w:val="0"/>
              <w:spacing w:after="0"/>
              <w:rPr>
                <w:rFonts w:cs="Arial"/>
                <w:sz w:val="20"/>
              </w:rPr>
            </w:pPr>
            <w:r w:rsidRPr="006F3F75">
              <w:rPr>
                <w:rFonts w:cs="Arial"/>
                <w:sz w:val="20"/>
              </w:rPr>
              <w:t>- le curriculum vitae du responsable, décrivant précisément</w:t>
            </w:r>
            <w:r w:rsidR="00F36CEE">
              <w:rPr>
                <w:rFonts w:cs="Arial"/>
                <w:sz w:val="20"/>
              </w:rPr>
              <w:t xml:space="preserve"> les activités qu’il a menées, sa</w:t>
            </w:r>
            <w:r w:rsidRPr="006F3F75">
              <w:rPr>
                <w:rFonts w:cs="Arial"/>
                <w:sz w:val="20"/>
              </w:rPr>
              <w:t xml:space="preserve"> formation</w:t>
            </w:r>
            <w:r w:rsidR="00F36CEE">
              <w:rPr>
                <w:rFonts w:cs="Arial"/>
                <w:sz w:val="20"/>
              </w:rPr>
              <w:t xml:space="preserve"> et son </w:t>
            </w:r>
            <w:r w:rsidRPr="006F3F75">
              <w:rPr>
                <w:rFonts w:cs="Arial"/>
                <w:sz w:val="20"/>
              </w:rPr>
              <w:t xml:space="preserve">expérience, </w:t>
            </w:r>
            <w:r w:rsidR="00F36CEE">
              <w:rPr>
                <w:rFonts w:cs="Arial"/>
                <w:sz w:val="20"/>
              </w:rPr>
              <w:t>les éléments</w:t>
            </w:r>
            <w:r w:rsidRPr="006F3F75">
              <w:rPr>
                <w:rFonts w:cs="Arial"/>
                <w:sz w:val="20"/>
              </w:rPr>
              <w:t xml:space="preserve"> qui </w:t>
            </w:r>
            <w:r w:rsidR="00F36CEE">
              <w:rPr>
                <w:rFonts w:cs="Arial"/>
                <w:sz w:val="20"/>
              </w:rPr>
              <w:t xml:space="preserve">témoignent de son </w:t>
            </w:r>
            <w:r w:rsidRPr="006F3F75">
              <w:rPr>
                <w:rFonts w:cs="Arial"/>
                <w:sz w:val="20"/>
              </w:rPr>
              <w:t xml:space="preserve">esprit d’entreprise et </w:t>
            </w:r>
            <w:r w:rsidR="00F36CEE">
              <w:rPr>
                <w:rFonts w:cs="Arial"/>
                <w:sz w:val="20"/>
              </w:rPr>
              <w:t>de ses capacités</w:t>
            </w:r>
            <w:r w:rsidRPr="006F3F75">
              <w:rPr>
                <w:rFonts w:cs="Arial"/>
                <w:sz w:val="20"/>
              </w:rPr>
              <w:t xml:space="preserve"> de bon gestionnaire ;</w:t>
            </w:r>
          </w:p>
          <w:p w14:paraId="22BEEAD6" w14:textId="77777777" w:rsidR="00617B2B" w:rsidRPr="00617B2B" w:rsidRDefault="00617B2B" w:rsidP="000C2C8B">
            <w:pPr>
              <w:autoSpaceDE w:val="0"/>
              <w:autoSpaceDN w:val="0"/>
              <w:adjustRightInd w:val="0"/>
              <w:spacing w:after="0"/>
              <w:rPr>
                <w:rFonts w:cs="Arial"/>
                <w:sz w:val="8"/>
                <w:szCs w:val="8"/>
              </w:rPr>
            </w:pPr>
          </w:p>
          <w:p w14:paraId="1143D289" w14:textId="77777777" w:rsidR="000C2C8B" w:rsidRPr="006F3F75" w:rsidRDefault="000C2C8B" w:rsidP="000C2C8B">
            <w:pPr>
              <w:autoSpaceDE w:val="0"/>
              <w:autoSpaceDN w:val="0"/>
              <w:adjustRightInd w:val="0"/>
              <w:spacing w:after="0"/>
              <w:rPr>
                <w:rFonts w:cs="Arial"/>
                <w:sz w:val="20"/>
              </w:rPr>
            </w:pPr>
            <w:r w:rsidRPr="006F3F75">
              <w:rPr>
                <w:rFonts w:cs="Arial"/>
                <w:sz w:val="20"/>
              </w:rPr>
              <w:t>- les pièces administratives de sa micro-entreprise si elle est d</w:t>
            </w:r>
            <w:r w:rsidR="00FC3EAF">
              <w:rPr>
                <w:rFonts w:cs="Arial"/>
                <w:sz w:val="20"/>
              </w:rPr>
              <w:t xml:space="preserve">éjà constituée formellement : </w:t>
            </w:r>
            <w:r w:rsidRPr="006F3F75">
              <w:rPr>
                <w:rFonts w:cs="Arial"/>
                <w:sz w:val="20"/>
              </w:rPr>
              <w:t>attestation d’inscription au registre du commerce, caution bancaire, bilan ;</w:t>
            </w:r>
          </w:p>
          <w:p w14:paraId="71F08D7C" w14:textId="77777777" w:rsidR="00617B2B" w:rsidRPr="00617B2B" w:rsidRDefault="00617B2B" w:rsidP="000C2C8B">
            <w:pPr>
              <w:autoSpaceDE w:val="0"/>
              <w:autoSpaceDN w:val="0"/>
              <w:adjustRightInd w:val="0"/>
              <w:spacing w:after="0"/>
              <w:rPr>
                <w:rFonts w:cs="Arial"/>
                <w:sz w:val="8"/>
                <w:szCs w:val="8"/>
              </w:rPr>
            </w:pPr>
          </w:p>
          <w:p w14:paraId="3470C555" w14:textId="77777777" w:rsidR="000C2C8B" w:rsidRDefault="000C2C8B" w:rsidP="00FC3EAF">
            <w:pPr>
              <w:autoSpaceDE w:val="0"/>
              <w:autoSpaceDN w:val="0"/>
              <w:adjustRightInd w:val="0"/>
              <w:spacing w:after="0"/>
              <w:rPr>
                <w:sz w:val="20"/>
              </w:rPr>
            </w:pPr>
            <w:r w:rsidRPr="006F3F75">
              <w:rPr>
                <w:rFonts w:cs="Arial"/>
                <w:sz w:val="20"/>
              </w:rPr>
              <w:t>- une proposition de service dans laquelle il doit décrire précisément les caractéristiq</w:t>
            </w:r>
            <w:r w:rsidR="00FC3EAF">
              <w:rPr>
                <w:rFonts w:cs="Arial"/>
                <w:sz w:val="20"/>
              </w:rPr>
              <w:t xml:space="preserve">ues du service qu’il apportera : quels engagements prend-il en terme de </w:t>
            </w:r>
            <w:r w:rsidRPr="006F3F75">
              <w:rPr>
                <w:rFonts w:cs="Arial"/>
                <w:sz w:val="20"/>
              </w:rPr>
              <w:t xml:space="preserve">durée et </w:t>
            </w:r>
            <w:r w:rsidR="00FC3EAF">
              <w:rPr>
                <w:rFonts w:cs="Arial"/>
                <w:sz w:val="20"/>
              </w:rPr>
              <w:t>d'</w:t>
            </w:r>
            <w:r w:rsidRPr="006F3F75">
              <w:rPr>
                <w:rFonts w:cs="Arial"/>
                <w:sz w:val="20"/>
              </w:rPr>
              <w:t>heures de délivrance quotidienne de l'eau aux bornes fontaines et aux branchements particuliers</w:t>
            </w:r>
            <w:r w:rsidR="00FC3EAF">
              <w:rPr>
                <w:rFonts w:cs="Arial"/>
                <w:sz w:val="20"/>
              </w:rPr>
              <w:t xml:space="preserve"> ? Quels engagements sur la </w:t>
            </w:r>
            <w:r w:rsidRPr="006F3F75">
              <w:rPr>
                <w:rFonts w:cs="Arial"/>
                <w:sz w:val="20"/>
              </w:rPr>
              <w:t>qualité</w:t>
            </w:r>
            <w:r w:rsidR="00FC3EAF">
              <w:rPr>
                <w:rFonts w:cs="Arial"/>
                <w:sz w:val="20"/>
              </w:rPr>
              <w:t xml:space="preserve"> de l'eau et sur l'</w:t>
            </w:r>
            <w:r w:rsidRPr="006F3F75">
              <w:rPr>
                <w:rFonts w:cs="Arial"/>
                <w:sz w:val="20"/>
              </w:rPr>
              <w:t>amélioration de la d</w:t>
            </w:r>
            <w:r w:rsidR="00FC3EAF">
              <w:rPr>
                <w:rFonts w:cs="Arial"/>
                <w:sz w:val="20"/>
              </w:rPr>
              <w:t>esserte par branchements particuliers...</w:t>
            </w:r>
            <w:r w:rsidRPr="006F3F75">
              <w:rPr>
                <w:rFonts w:cs="Arial"/>
                <w:sz w:val="20"/>
              </w:rPr>
              <w:t xml:space="preserve"> etc. ;</w:t>
            </w:r>
            <w:r w:rsidRPr="00FA408F">
              <w:rPr>
                <w:sz w:val="20"/>
              </w:rPr>
              <w:t xml:space="preserve"> </w:t>
            </w:r>
          </w:p>
          <w:p w14:paraId="654F2E4F" w14:textId="77777777" w:rsidR="005E59AF" w:rsidRPr="005E59AF" w:rsidRDefault="005E59AF" w:rsidP="005E59AF">
            <w:pPr>
              <w:autoSpaceDE w:val="0"/>
              <w:autoSpaceDN w:val="0"/>
              <w:adjustRightInd w:val="0"/>
              <w:spacing w:after="0"/>
              <w:rPr>
                <w:rFonts w:cs="Arial"/>
                <w:sz w:val="8"/>
                <w:szCs w:val="8"/>
              </w:rPr>
            </w:pPr>
          </w:p>
          <w:p w14:paraId="29B08423" w14:textId="77777777" w:rsidR="005E59AF" w:rsidRPr="006F3F75" w:rsidRDefault="005E59AF" w:rsidP="005E59AF">
            <w:pPr>
              <w:autoSpaceDE w:val="0"/>
              <w:autoSpaceDN w:val="0"/>
              <w:adjustRightInd w:val="0"/>
              <w:spacing w:after="0"/>
              <w:rPr>
                <w:rFonts w:cs="Arial"/>
                <w:sz w:val="20"/>
              </w:rPr>
            </w:pPr>
            <w:r w:rsidRPr="006F3F75">
              <w:rPr>
                <w:rFonts w:cs="Arial"/>
                <w:sz w:val="20"/>
              </w:rPr>
              <w:t>- une proposition technique décrivant les moyens qu’il compte mobiliser : moyens techniques, logistiques, et humains</w:t>
            </w:r>
            <w:r>
              <w:rPr>
                <w:rFonts w:cs="Arial"/>
                <w:sz w:val="20"/>
              </w:rPr>
              <w:t xml:space="preserve"> </w:t>
            </w:r>
            <w:r w:rsidRPr="006F3F75">
              <w:rPr>
                <w:rFonts w:cs="Arial"/>
                <w:sz w:val="20"/>
              </w:rPr>
              <w:t>;</w:t>
            </w:r>
          </w:p>
          <w:p w14:paraId="73C9FAB8" w14:textId="77777777" w:rsidR="005E59AF" w:rsidRPr="00617B2B" w:rsidRDefault="005E59AF" w:rsidP="005E59AF">
            <w:pPr>
              <w:autoSpaceDE w:val="0"/>
              <w:autoSpaceDN w:val="0"/>
              <w:adjustRightInd w:val="0"/>
              <w:spacing w:after="0"/>
              <w:rPr>
                <w:rFonts w:cs="Arial"/>
                <w:sz w:val="8"/>
                <w:szCs w:val="8"/>
              </w:rPr>
            </w:pPr>
          </w:p>
          <w:p w14:paraId="26A4540A" w14:textId="77777777" w:rsidR="005E59AF" w:rsidRPr="006F3F75" w:rsidRDefault="005E59AF" w:rsidP="005E59AF">
            <w:pPr>
              <w:autoSpaceDE w:val="0"/>
              <w:autoSpaceDN w:val="0"/>
              <w:adjustRightInd w:val="0"/>
              <w:spacing w:after="0"/>
              <w:rPr>
                <w:rFonts w:cs="Arial"/>
                <w:sz w:val="20"/>
              </w:rPr>
            </w:pPr>
            <w:r w:rsidRPr="006F3F75">
              <w:rPr>
                <w:rFonts w:cs="Arial"/>
                <w:sz w:val="20"/>
              </w:rPr>
              <w:t>- une estimation financière prévisionnelle (compte prévisionnel d'exploitation) de l’activité envisagée, de façon à vérifier qu’il s’engage en connaissance de causes ;</w:t>
            </w:r>
          </w:p>
          <w:p w14:paraId="0938CC64" w14:textId="77777777" w:rsidR="005E59AF" w:rsidRPr="00617B2B" w:rsidRDefault="005E59AF" w:rsidP="005E59AF">
            <w:pPr>
              <w:autoSpaceDE w:val="0"/>
              <w:autoSpaceDN w:val="0"/>
              <w:adjustRightInd w:val="0"/>
              <w:spacing w:after="0"/>
              <w:rPr>
                <w:rFonts w:cs="Arial"/>
                <w:sz w:val="8"/>
                <w:szCs w:val="8"/>
              </w:rPr>
            </w:pPr>
          </w:p>
          <w:p w14:paraId="6305DA1D" w14:textId="77777777" w:rsidR="005E59AF" w:rsidRPr="00FA408F" w:rsidRDefault="005E59AF" w:rsidP="005E59AF">
            <w:pPr>
              <w:autoSpaceDE w:val="0"/>
              <w:autoSpaceDN w:val="0"/>
              <w:adjustRightInd w:val="0"/>
              <w:spacing w:after="0"/>
              <w:rPr>
                <w:sz w:val="20"/>
              </w:rPr>
            </w:pPr>
            <w:r w:rsidRPr="006F3F75">
              <w:rPr>
                <w:rFonts w:cs="Arial"/>
                <w:sz w:val="20"/>
              </w:rPr>
              <w:t>- une proposition financière annonçant à quel prix il propose d’assurer le service et décomposant très clairement les composantes de ses coûts et sa marge bénéficiaire.</w:t>
            </w:r>
          </w:p>
        </w:tc>
        <w:tc>
          <w:tcPr>
            <w:tcW w:w="274" w:type="dxa"/>
          </w:tcPr>
          <w:p w14:paraId="728D76CE" w14:textId="77777777" w:rsidR="000C2C8B" w:rsidRDefault="000C2C8B" w:rsidP="00C24CD5">
            <w:pPr>
              <w:spacing w:after="0"/>
              <w:rPr>
                <w:rFonts w:cs="Arial"/>
                <w:color w:val="000000"/>
                <w:szCs w:val="22"/>
              </w:rPr>
            </w:pPr>
          </w:p>
        </w:tc>
        <w:tc>
          <w:tcPr>
            <w:tcW w:w="4515" w:type="dxa"/>
          </w:tcPr>
          <w:p w14:paraId="3813A8BC" w14:textId="77777777" w:rsidR="005E59AF" w:rsidRPr="00A42CAF" w:rsidRDefault="005E59AF" w:rsidP="005E59AF">
            <w:pPr>
              <w:autoSpaceDE w:val="0"/>
              <w:autoSpaceDN w:val="0"/>
              <w:adjustRightInd w:val="0"/>
              <w:spacing w:after="0"/>
              <w:rPr>
                <w:rFonts w:cs="Arial"/>
                <w:sz w:val="20"/>
              </w:rPr>
            </w:pPr>
            <w:r w:rsidRPr="00A42CAF">
              <w:rPr>
                <w:rFonts w:cs="Arial"/>
                <w:sz w:val="20"/>
              </w:rPr>
              <w:t>Tous ces documents n’ont pas besoin d’être très formalisés. Ce sont les informations qu’ils apportent qui sont importants. L'objectif est de sélectionner un opérateur aux meilleures qualités professionnelles possibles, ayant les meilleures compétences techniques, financières et commerciales. Cette sélection se fa</w:t>
            </w:r>
            <w:r>
              <w:rPr>
                <w:rFonts w:cs="Arial"/>
                <w:sz w:val="20"/>
              </w:rPr>
              <w:t>it</w:t>
            </w:r>
            <w:r w:rsidRPr="00A42CAF">
              <w:rPr>
                <w:rFonts w:cs="Arial"/>
                <w:sz w:val="20"/>
              </w:rPr>
              <w:t xml:space="preserve"> avec des critères d’évaluation.</w:t>
            </w:r>
          </w:p>
          <w:p w14:paraId="653CFD5A" w14:textId="77777777" w:rsidR="005E59AF" w:rsidRPr="00A42CAF" w:rsidRDefault="005E59AF" w:rsidP="005E59AF">
            <w:pPr>
              <w:autoSpaceDE w:val="0"/>
              <w:autoSpaceDN w:val="0"/>
              <w:adjustRightInd w:val="0"/>
              <w:spacing w:after="0"/>
              <w:rPr>
                <w:rFonts w:cs="Arial"/>
                <w:sz w:val="20"/>
              </w:rPr>
            </w:pPr>
          </w:p>
          <w:p w14:paraId="6FD0435A" w14:textId="77777777" w:rsidR="005E59AF" w:rsidRPr="00A42CAF" w:rsidRDefault="005E59AF" w:rsidP="005E59AF">
            <w:pPr>
              <w:autoSpaceDE w:val="0"/>
              <w:autoSpaceDN w:val="0"/>
              <w:adjustRightInd w:val="0"/>
              <w:spacing w:after="0"/>
              <w:rPr>
                <w:rFonts w:cs="Arial"/>
                <w:sz w:val="20"/>
              </w:rPr>
            </w:pPr>
            <w:r w:rsidRPr="00A42CAF">
              <w:rPr>
                <w:rFonts w:cs="Arial"/>
                <w:sz w:val="20"/>
              </w:rPr>
              <w:t>L’évaluation des offres doit se faire en analysant à la fois l’offre technique, l’offre financière et le réalisme des propositions, notamment en ce qui concerne les moyens que l’entrepreneur annonce mobiliser pour sa mission.</w:t>
            </w:r>
          </w:p>
          <w:p w14:paraId="23B4D5D9" w14:textId="77777777" w:rsidR="000C2C8B" w:rsidRDefault="000C2C8B" w:rsidP="000C2C8B">
            <w:pPr>
              <w:autoSpaceDE w:val="0"/>
              <w:autoSpaceDN w:val="0"/>
              <w:adjustRightInd w:val="0"/>
              <w:spacing w:after="0"/>
              <w:rPr>
                <w:rFonts w:cs="Arial"/>
                <w:sz w:val="20"/>
              </w:rPr>
            </w:pPr>
          </w:p>
          <w:p w14:paraId="6B7CACF0" w14:textId="77777777" w:rsidR="005E59AF" w:rsidRPr="00E224D0" w:rsidRDefault="005E59AF" w:rsidP="005E59AF">
            <w:pPr>
              <w:autoSpaceDE w:val="0"/>
              <w:autoSpaceDN w:val="0"/>
              <w:adjustRightInd w:val="0"/>
              <w:spacing w:after="0"/>
              <w:rPr>
                <w:rFonts w:cs="Arial"/>
                <w:bCs/>
                <w:sz w:val="20"/>
              </w:rPr>
            </w:pPr>
            <w:r w:rsidRPr="00A42CAF">
              <w:rPr>
                <w:rFonts w:cs="Arial"/>
                <w:b/>
                <w:bCs/>
                <w:sz w:val="20"/>
              </w:rPr>
              <w:t xml:space="preserve">L’évaluation de l’offre technique </w:t>
            </w:r>
            <w:r w:rsidRPr="00E224D0">
              <w:rPr>
                <w:rFonts w:cs="Arial"/>
                <w:bCs/>
                <w:sz w:val="20"/>
              </w:rPr>
              <w:t>va reposer sur l'analyse :</w:t>
            </w:r>
          </w:p>
          <w:p w14:paraId="29035B7D" w14:textId="77777777" w:rsidR="005E59AF" w:rsidRPr="005E59AF" w:rsidRDefault="005E59AF" w:rsidP="005E59AF">
            <w:pPr>
              <w:autoSpaceDE w:val="0"/>
              <w:autoSpaceDN w:val="0"/>
              <w:adjustRightInd w:val="0"/>
              <w:spacing w:after="0"/>
              <w:rPr>
                <w:rFonts w:cs="Arial"/>
                <w:b/>
                <w:bCs/>
                <w:sz w:val="8"/>
                <w:szCs w:val="8"/>
              </w:rPr>
            </w:pPr>
          </w:p>
          <w:p w14:paraId="00D99E42" w14:textId="77777777" w:rsidR="005E59AF" w:rsidRDefault="005E59AF" w:rsidP="005E59AF">
            <w:pPr>
              <w:autoSpaceDE w:val="0"/>
              <w:autoSpaceDN w:val="0"/>
              <w:adjustRightInd w:val="0"/>
              <w:spacing w:after="0"/>
              <w:rPr>
                <w:rFonts w:cs="Arial"/>
                <w:sz w:val="20"/>
              </w:rPr>
            </w:pPr>
            <w:r w:rsidRPr="00A42CAF">
              <w:rPr>
                <w:rFonts w:cs="Arial"/>
                <w:sz w:val="20"/>
              </w:rPr>
              <w:t>- des capacités professionnelles d’après les moyens matériels et humains proposés,</w:t>
            </w:r>
          </w:p>
          <w:p w14:paraId="37990745" w14:textId="77777777" w:rsidR="005E59AF" w:rsidRPr="00617B2B" w:rsidRDefault="005E59AF" w:rsidP="005E59AF">
            <w:pPr>
              <w:autoSpaceDE w:val="0"/>
              <w:autoSpaceDN w:val="0"/>
              <w:adjustRightInd w:val="0"/>
              <w:spacing w:after="0"/>
              <w:rPr>
                <w:rFonts w:cs="Arial"/>
                <w:sz w:val="8"/>
                <w:szCs w:val="8"/>
              </w:rPr>
            </w:pPr>
          </w:p>
          <w:p w14:paraId="04B8ABE0" w14:textId="77777777" w:rsidR="005E59AF" w:rsidRDefault="005E59AF" w:rsidP="005E59AF">
            <w:pPr>
              <w:autoSpaceDE w:val="0"/>
              <w:autoSpaceDN w:val="0"/>
              <w:adjustRightInd w:val="0"/>
              <w:spacing w:after="0"/>
              <w:rPr>
                <w:rFonts w:cs="Arial"/>
                <w:sz w:val="20"/>
              </w:rPr>
            </w:pPr>
            <w:r w:rsidRPr="00A42CAF">
              <w:rPr>
                <w:rFonts w:cs="Arial"/>
                <w:sz w:val="20"/>
              </w:rPr>
              <w:t>- de l’expérience professionnelle du soumissionnaire, idéalement sur des prestations similaires,</w:t>
            </w:r>
          </w:p>
          <w:p w14:paraId="3BA66C18" w14:textId="77777777" w:rsidR="005E59AF" w:rsidRPr="00617B2B" w:rsidRDefault="005E59AF" w:rsidP="005E59AF">
            <w:pPr>
              <w:autoSpaceDE w:val="0"/>
              <w:autoSpaceDN w:val="0"/>
              <w:adjustRightInd w:val="0"/>
              <w:spacing w:after="0"/>
              <w:rPr>
                <w:rFonts w:cs="Arial"/>
                <w:sz w:val="8"/>
                <w:szCs w:val="8"/>
              </w:rPr>
            </w:pPr>
          </w:p>
          <w:p w14:paraId="7A8DA5A3" w14:textId="77777777" w:rsidR="005E59AF" w:rsidRDefault="005E59AF" w:rsidP="005E59AF">
            <w:pPr>
              <w:autoSpaceDE w:val="0"/>
              <w:autoSpaceDN w:val="0"/>
              <w:adjustRightInd w:val="0"/>
              <w:spacing w:after="0"/>
              <w:rPr>
                <w:rFonts w:cs="Arial"/>
                <w:sz w:val="20"/>
              </w:rPr>
            </w:pPr>
            <w:r w:rsidRPr="00A42CAF">
              <w:rPr>
                <w:rFonts w:cs="Arial"/>
                <w:sz w:val="20"/>
              </w:rPr>
              <w:t>- de la capacité financière au vu si possible des états comptables disponibles pour les années précédentes ; il s'agit de comparer le chiffre d’affaires total de l'entreprise par rapport au chiffre d’affaires attendu</w:t>
            </w:r>
            <w:r>
              <w:rPr>
                <w:rFonts w:cs="Arial"/>
                <w:sz w:val="20"/>
              </w:rPr>
              <w:t>,</w:t>
            </w:r>
          </w:p>
          <w:p w14:paraId="27186503" w14:textId="77777777" w:rsidR="005E59AF" w:rsidRPr="00617B2B" w:rsidRDefault="005E59AF" w:rsidP="005E59AF">
            <w:pPr>
              <w:autoSpaceDE w:val="0"/>
              <w:autoSpaceDN w:val="0"/>
              <w:adjustRightInd w:val="0"/>
              <w:spacing w:after="0"/>
              <w:rPr>
                <w:rFonts w:cs="Arial"/>
                <w:sz w:val="8"/>
                <w:szCs w:val="8"/>
              </w:rPr>
            </w:pPr>
          </w:p>
          <w:p w14:paraId="6DE7F53C" w14:textId="77777777" w:rsidR="005E59AF" w:rsidRPr="00A42CAF" w:rsidRDefault="005E59AF" w:rsidP="005E59AF">
            <w:pPr>
              <w:autoSpaceDE w:val="0"/>
              <w:autoSpaceDN w:val="0"/>
              <w:adjustRightInd w:val="0"/>
              <w:spacing w:after="0"/>
              <w:rPr>
                <w:rFonts w:cs="Arial"/>
                <w:sz w:val="20"/>
              </w:rPr>
            </w:pPr>
            <w:r w:rsidRPr="00A42CAF">
              <w:rPr>
                <w:rFonts w:cs="Arial"/>
                <w:sz w:val="20"/>
              </w:rPr>
              <w:t xml:space="preserve">- de la proposition d'organisation du service public de l’eau sur la base d’une notice descriptive qui présente </w:t>
            </w:r>
            <w:r w:rsidR="00E224D0">
              <w:rPr>
                <w:rFonts w:cs="Arial"/>
                <w:sz w:val="20"/>
              </w:rPr>
              <w:t>comment</w:t>
            </w:r>
            <w:r w:rsidRPr="00A42CAF">
              <w:rPr>
                <w:rFonts w:cs="Arial"/>
                <w:sz w:val="20"/>
              </w:rPr>
              <w:t xml:space="preserve"> il offrira aux usagers un accès au service dans les meilleures conditions, </w:t>
            </w:r>
            <w:r w:rsidR="00E224D0">
              <w:rPr>
                <w:rFonts w:cs="Arial"/>
                <w:sz w:val="20"/>
              </w:rPr>
              <w:t xml:space="preserve">comment </w:t>
            </w:r>
            <w:r w:rsidRPr="00A42CAF">
              <w:rPr>
                <w:rFonts w:cs="Arial"/>
                <w:sz w:val="20"/>
              </w:rPr>
              <w:t xml:space="preserve">il assumera ses responsabilités </w:t>
            </w:r>
            <w:r w:rsidR="00F36CEE">
              <w:rPr>
                <w:rFonts w:cs="Arial"/>
                <w:sz w:val="20"/>
              </w:rPr>
              <w:t>d’entretien et de</w:t>
            </w:r>
            <w:r w:rsidRPr="00A42CAF">
              <w:rPr>
                <w:rFonts w:cs="Arial"/>
                <w:sz w:val="20"/>
              </w:rPr>
              <w:t xml:space="preserve"> maintenance (préventive et curative) des équipements, </w:t>
            </w:r>
            <w:r w:rsidR="00E224D0">
              <w:rPr>
                <w:rFonts w:cs="Arial"/>
                <w:sz w:val="20"/>
              </w:rPr>
              <w:t xml:space="preserve">comment </w:t>
            </w:r>
            <w:r w:rsidRPr="00A42CAF">
              <w:rPr>
                <w:rFonts w:cs="Arial"/>
                <w:sz w:val="20"/>
              </w:rPr>
              <w:t>il assurera le recouvrement des recettes et luttera contre les impayés.</w:t>
            </w:r>
          </w:p>
          <w:p w14:paraId="76B7F422" w14:textId="77777777" w:rsidR="005E59AF" w:rsidRPr="00A42CAF" w:rsidRDefault="005E59AF" w:rsidP="005E59AF">
            <w:pPr>
              <w:autoSpaceDE w:val="0"/>
              <w:autoSpaceDN w:val="0"/>
              <w:adjustRightInd w:val="0"/>
              <w:spacing w:after="0"/>
              <w:rPr>
                <w:rFonts w:cs="Arial"/>
                <w:b/>
                <w:bCs/>
                <w:sz w:val="20"/>
              </w:rPr>
            </w:pPr>
          </w:p>
          <w:p w14:paraId="0A1DA794" w14:textId="77777777" w:rsidR="005E59AF" w:rsidRPr="00A42CAF" w:rsidRDefault="005E59AF" w:rsidP="005E59AF">
            <w:pPr>
              <w:autoSpaceDE w:val="0"/>
              <w:autoSpaceDN w:val="0"/>
              <w:adjustRightInd w:val="0"/>
              <w:spacing w:after="0"/>
              <w:rPr>
                <w:rFonts w:cs="Arial"/>
                <w:sz w:val="20"/>
              </w:rPr>
            </w:pPr>
            <w:r w:rsidRPr="00A42CAF">
              <w:rPr>
                <w:rFonts w:cs="Arial"/>
                <w:b/>
                <w:sz w:val="20"/>
              </w:rPr>
              <w:t>L’évaluation de l’offre financière</w:t>
            </w:r>
            <w:r w:rsidRPr="00A42CAF">
              <w:rPr>
                <w:rFonts w:cs="Arial"/>
                <w:sz w:val="20"/>
              </w:rPr>
              <w:t xml:space="preserve"> repose sur l’analyse du compte d’exploitation prévisionnel qui débouche sur une proposition de</w:t>
            </w:r>
            <w:r>
              <w:rPr>
                <w:rFonts w:cs="Arial"/>
                <w:sz w:val="20"/>
              </w:rPr>
              <w:t xml:space="preserve"> coût</w:t>
            </w:r>
            <w:r w:rsidRPr="00A42CAF">
              <w:rPr>
                <w:rFonts w:cs="Arial"/>
                <w:sz w:val="20"/>
              </w:rPr>
              <w:t xml:space="preserve"> du service estimé sur la base de prévisions de vente d’eau (l'assiette de facturation).</w:t>
            </w:r>
          </w:p>
          <w:p w14:paraId="2EB2898C" w14:textId="77777777" w:rsidR="00E224D0" w:rsidRDefault="00E224D0" w:rsidP="005E59AF">
            <w:pPr>
              <w:autoSpaceDE w:val="0"/>
              <w:autoSpaceDN w:val="0"/>
              <w:adjustRightInd w:val="0"/>
              <w:spacing w:after="0"/>
              <w:rPr>
                <w:rFonts w:cs="Arial"/>
                <w:sz w:val="20"/>
              </w:rPr>
            </w:pPr>
          </w:p>
          <w:p w14:paraId="12537CDB" w14:textId="77777777" w:rsidR="000C2C8B" w:rsidRDefault="005E59AF" w:rsidP="00F36CEE">
            <w:pPr>
              <w:autoSpaceDE w:val="0"/>
              <w:autoSpaceDN w:val="0"/>
              <w:adjustRightInd w:val="0"/>
              <w:spacing w:after="0"/>
            </w:pPr>
            <w:r>
              <w:rPr>
                <w:rFonts w:cs="Arial"/>
                <w:sz w:val="20"/>
              </w:rPr>
              <w:t>L</w:t>
            </w:r>
            <w:r w:rsidRPr="00A42CAF">
              <w:rPr>
                <w:rFonts w:cs="Arial"/>
                <w:sz w:val="20"/>
              </w:rPr>
              <w:t xml:space="preserve">a viabilité de </w:t>
            </w:r>
            <w:r>
              <w:rPr>
                <w:rFonts w:cs="Arial"/>
                <w:sz w:val="20"/>
              </w:rPr>
              <w:t>l'</w:t>
            </w:r>
            <w:r w:rsidRPr="00A42CAF">
              <w:rPr>
                <w:rFonts w:cs="Arial"/>
                <w:sz w:val="20"/>
              </w:rPr>
              <w:t>activité</w:t>
            </w:r>
            <w:r>
              <w:rPr>
                <w:rFonts w:cs="Arial"/>
                <w:sz w:val="20"/>
              </w:rPr>
              <w:t xml:space="preserve"> d'exploitant </w:t>
            </w:r>
            <w:r w:rsidRPr="00A42CAF">
              <w:rPr>
                <w:rFonts w:cs="Arial"/>
                <w:sz w:val="20"/>
              </w:rPr>
              <w:t xml:space="preserve">n’est pas garantie, en particulier lorsque le fermier doit engager des investissements. Avant d’accepter l’offre financière la plus intéressante, la commune doit donc vérifier que </w:t>
            </w:r>
            <w:r>
              <w:rPr>
                <w:rFonts w:cs="Arial"/>
                <w:sz w:val="20"/>
              </w:rPr>
              <w:t>l'</w:t>
            </w:r>
            <w:r w:rsidRPr="00A42CAF">
              <w:rPr>
                <w:rFonts w:cs="Arial"/>
                <w:sz w:val="20"/>
              </w:rPr>
              <w:t>offre est réaliste et que les hypothèses quant aux recettes sont sérieuses et bien argumentées. En effet, si l’offre est basée sur une mauvaise estimation des dépenses ou des recettes, on court le risque que l’opérateur abandonne l'exploitation au bout de quelques mois. A l’inverse, une rémunération excessive conduir</w:t>
            </w:r>
            <w:r w:rsidR="00F36CEE">
              <w:rPr>
                <w:rFonts w:cs="Arial"/>
                <w:sz w:val="20"/>
              </w:rPr>
              <w:t>ait</w:t>
            </w:r>
            <w:r w:rsidRPr="00A42CAF">
              <w:rPr>
                <w:rFonts w:cs="Arial"/>
                <w:sz w:val="20"/>
              </w:rPr>
              <w:t xml:space="preserve"> l’opérateur à des profits incompatibles avec </w:t>
            </w:r>
            <w:r w:rsidR="00E224D0">
              <w:rPr>
                <w:rFonts w:cs="Arial"/>
                <w:sz w:val="20"/>
              </w:rPr>
              <w:t>l’intérêt général</w:t>
            </w:r>
            <w:r w:rsidRPr="00A42CAF">
              <w:rPr>
                <w:rFonts w:cs="Arial"/>
                <w:sz w:val="20"/>
              </w:rPr>
              <w:t>.</w:t>
            </w:r>
          </w:p>
        </w:tc>
      </w:tr>
    </w:tbl>
    <w:p w14:paraId="45992183" w14:textId="77777777" w:rsidR="005E59AF" w:rsidRDefault="005E59AF" w:rsidP="005E59AF">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4391"/>
        <w:gridCol w:w="274"/>
        <w:gridCol w:w="4407"/>
        <w:gridCol w:w="108"/>
      </w:tblGrid>
      <w:tr w:rsidR="005E59AF" w14:paraId="4926F6B2" w14:textId="77777777" w:rsidTr="00E224D0">
        <w:tc>
          <w:tcPr>
            <w:tcW w:w="4499" w:type="dxa"/>
            <w:gridSpan w:val="2"/>
          </w:tcPr>
          <w:p w14:paraId="1EA77609" w14:textId="77777777" w:rsidR="005E59AF" w:rsidRPr="00FA408F" w:rsidRDefault="005E59AF" w:rsidP="00B352D5">
            <w:pPr>
              <w:autoSpaceDE w:val="0"/>
              <w:autoSpaceDN w:val="0"/>
              <w:adjustRightInd w:val="0"/>
              <w:spacing w:after="0"/>
              <w:rPr>
                <w:sz w:val="20"/>
              </w:rPr>
            </w:pPr>
            <w:r w:rsidRPr="00A42CAF">
              <w:rPr>
                <w:rFonts w:cs="Arial"/>
                <w:sz w:val="20"/>
              </w:rPr>
              <w:t xml:space="preserve">Une fois le meilleur candidat retenu, </w:t>
            </w:r>
            <w:r w:rsidRPr="005E59AF">
              <w:rPr>
                <w:rFonts w:cs="Arial"/>
                <w:b/>
                <w:sz w:val="20"/>
              </w:rPr>
              <w:t>le contrat d'affermage peut être signé</w:t>
            </w:r>
            <w:r w:rsidRPr="005E59AF">
              <w:rPr>
                <w:rFonts w:cs="Arial"/>
                <w:sz w:val="20"/>
              </w:rPr>
              <w:t xml:space="preserve">. </w:t>
            </w:r>
            <w:r>
              <w:rPr>
                <w:rFonts w:cs="Arial"/>
                <w:sz w:val="20"/>
              </w:rPr>
              <w:t>L</w:t>
            </w:r>
            <w:r w:rsidRPr="00A42CAF">
              <w:rPr>
                <w:rFonts w:cs="Arial"/>
                <w:sz w:val="20"/>
              </w:rPr>
              <w:t xml:space="preserve">es portes de la négociation ne </w:t>
            </w:r>
            <w:r>
              <w:rPr>
                <w:rFonts w:cs="Arial"/>
                <w:sz w:val="20"/>
              </w:rPr>
              <w:t>doivent</w:t>
            </w:r>
            <w:r w:rsidRPr="00A42CAF">
              <w:rPr>
                <w:rFonts w:cs="Arial"/>
                <w:sz w:val="20"/>
              </w:rPr>
              <w:t xml:space="preserve"> pas </w:t>
            </w:r>
            <w:r>
              <w:rPr>
                <w:rFonts w:cs="Arial"/>
                <w:sz w:val="20"/>
              </w:rPr>
              <w:t xml:space="preserve">être </w:t>
            </w:r>
            <w:r w:rsidRPr="00A42CAF">
              <w:rPr>
                <w:rFonts w:cs="Arial"/>
                <w:sz w:val="20"/>
              </w:rPr>
              <w:t>totalement closes une fois le contrat signé. Les contrats de moyenne ou longue durée sont à considérer comme des accords incomplets. Il est en effet impossible pour les parties contractantes de tout prévoir lors des premières négociations.</w:t>
            </w:r>
          </w:p>
        </w:tc>
        <w:tc>
          <w:tcPr>
            <w:tcW w:w="274" w:type="dxa"/>
          </w:tcPr>
          <w:p w14:paraId="1967E9C6" w14:textId="77777777" w:rsidR="005E59AF" w:rsidRDefault="005E59AF" w:rsidP="00B352D5">
            <w:pPr>
              <w:spacing w:after="0"/>
              <w:rPr>
                <w:rFonts w:cs="Arial"/>
                <w:color w:val="000000"/>
                <w:szCs w:val="22"/>
              </w:rPr>
            </w:pPr>
          </w:p>
        </w:tc>
        <w:tc>
          <w:tcPr>
            <w:tcW w:w="4515" w:type="dxa"/>
            <w:gridSpan w:val="2"/>
          </w:tcPr>
          <w:p w14:paraId="428014BD" w14:textId="77777777" w:rsidR="005E59AF" w:rsidRPr="00A42CAF" w:rsidRDefault="005E59AF" w:rsidP="005E59AF">
            <w:pPr>
              <w:autoSpaceDE w:val="0"/>
              <w:autoSpaceDN w:val="0"/>
              <w:adjustRightInd w:val="0"/>
              <w:spacing w:after="0"/>
              <w:rPr>
                <w:rFonts w:cs="Arial"/>
                <w:sz w:val="20"/>
              </w:rPr>
            </w:pPr>
            <w:r>
              <w:rPr>
                <w:rFonts w:cs="Arial"/>
                <w:bCs/>
                <w:sz w:val="20"/>
              </w:rPr>
              <w:t>L</w:t>
            </w:r>
            <w:r w:rsidRPr="00A42CAF">
              <w:rPr>
                <w:rFonts w:cs="Arial"/>
                <w:bCs/>
                <w:sz w:val="20"/>
              </w:rPr>
              <w:t xml:space="preserve">es éléments clés ayant abouti à la situation d’équilibre </w:t>
            </w:r>
            <w:r>
              <w:rPr>
                <w:rFonts w:cs="Arial"/>
                <w:bCs/>
                <w:sz w:val="20"/>
              </w:rPr>
              <w:t xml:space="preserve">économique </w:t>
            </w:r>
            <w:r w:rsidRPr="00A42CAF">
              <w:rPr>
                <w:rFonts w:cs="Arial"/>
                <w:bCs/>
                <w:sz w:val="20"/>
              </w:rPr>
              <w:t>initial doivent pouvoir faire l’objet de renégociation</w:t>
            </w:r>
            <w:r>
              <w:rPr>
                <w:rFonts w:cs="Arial"/>
                <w:bCs/>
                <w:sz w:val="20"/>
              </w:rPr>
              <w:t>s durant la</w:t>
            </w:r>
            <w:r w:rsidRPr="00A42CAF">
              <w:rPr>
                <w:rFonts w:cs="Arial"/>
                <w:bCs/>
                <w:sz w:val="20"/>
              </w:rPr>
              <w:t xml:space="preserve"> vie du contrat. Le principe à respecter est que ces négociations ne bouleverse</w:t>
            </w:r>
            <w:r>
              <w:rPr>
                <w:rFonts w:cs="Arial"/>
                <w:bCs/>
                <w:sz w:val="20"/>
              </w:rPr>
              <w:t>nt pas</w:t>
            </w:r>
            <w:r w:rsidRPr="00A42CAF">
              <w:rPr>
                <w:rFonts w:cs="Arial"/>
                <w:bCs/>
                <w:sz w:val="20"/>
              </w:rPr>
              <w:t xml:space="preserve"> l'économie générale du contrat</w:t>
            </w:r>
            <w:r>
              <w:rPr>
                <w:rFonts w:cs="Arial"/>
                <w:bCs/>
                <w:sz w:val="20"/>
              </w:rPr>
              <w:t xml:space="preserve"> initial</w:t>
            </w:r>
            <w:r w:rsidR="00F36CEE">
              <w:rPr>
                <w:rFonts w:cs="Arial"/>
                <w:bCs/>
                <w:sz w:val="20"/>
              </w:rPr>
              <w:t xml:space="preserve"> : </w:t>
            </w:r>
            <w:r w:rsidRPr="00A42CAF">
              <w:rPr>
                <w:rFonts w:cs="Arial"/>
                <w:bCs/>
                <w:sz w:val="20"/>
              </w:rPr>
              <w:t xml:space="preserve">à l'issue de la renégociation, le bénéfice tiré par l'opérateur devra être </w:t>
            </w:r>
            <w:r w:rsidR="00F36CEE">
              <w:rPr>
                <w:rFonts w:cs="Arial"/>
                <w:bCs/>
                <w:sz w:val="20"/>
              </w:rPr>
              <w:t>proche de celui</w:t>
            </w:r>
            <w:r w:rsidRPr="00A42CAF">
              <w:rPr>
                <w:rFonts w:cs="Arial"/>
                <w:bCs/>
                <w:sz w:val="20"/>
              </w:rPr>
              <w:t xml:space="preserve"> avant la négociation.</w:t>
            </w:r>
          </w:p>
          <w:p w14:paraId="46A87F43" w14:textId="77777777" w:rsidR="005E59AF" w:rsidRDefault="005E59AF" w:rsidP="00B352D5">
            <w:pPr>
              <w:spacing w:after="0"/>
            </w:pPr>
          </w:p>
        </w:tc>
      </w:tr>
      <w:bookmarkEnd w:id="48"/>
      <w:bookmarkEnd w:id="49"/>
      <w:bookmarkEnd w:id="50"/>
      <w:bookmarkEnd w:id="51"/>
      <w:tr w:rsidR="00C942D3" w14:paraId="4733DFBD" w14:textId="77777777" w:rsidTr="00E224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hemeFill="accent1" w:themeFillTint="66"/>
        </w:tblPrEx>
        <w:trPr>
          <w:gridBefore w:val="1"/>
          <w:gridAfter w:val="1"/>
          <w:wBefore w:w="108" w:type="dxa"/>
          <w:wAfter w:w="108" w:type="dxa"/>
        </w:trPr>
        <w:tc>
          <w:tcPr>
            <w:tcW w:w="9072" w:type="dxa"/>
            <w:gridSpan w:val="3"/>
            <w:tcBorders>
              <w:top w:val="nil"/>
              <w:left w:val="nil"/>
              <w:bottom w:val="nil"/>
              <w:right w:val="nil"/>
            </w:tcBorders>
            <w:shd w:val="clear" w:color="auto" w:fill="B8CCE4" w:themeFill="accent1" w:themeFillTint="66"/>
          </w:tcPr>
          <w:p w14:paraId="76D2DDD5" w14:textId="77777777" w:rsidR="00C942D3" w:rsidRPr="00C942D3" w:rsidRDefault="00C942D3" w:rsidP="00C942D3">
            <w:pPr>
              <w:spacing w:after="0"/>
              <w:rPr>
                <w:rFonts w:cs="Arial"/>
                <w:b/>
                <w:sz w:val="20"/>
              </w:rPr>
            </w:pPr>
            <w:r w:rsidRPr="00C942D3">
              <w:rPr>
                <w:rFonts w:cs="Arial"/>
                <w:b/>
                <w:sz w:val="20"/>
              </w:rPr>
              <w:t>L'ingénierie contractuelle, l'art de concevoir et de faire vivre un contrat</w:t>
            </w:r>
          </w:p>
          <w:p w14:paraId="1295260C" w14:textId="77777777" w:rsidR="00E224D0" w:rsidRDefault="00E224D0" w:rsidP="00C942D3">
            <w:pPr>
              <w:spacing w:after="0"/>
              <w:rPr>
                <w:rFonts w:cs="Arial"/>
                <w:sz w:val="20"/>
              </w:rPr>
            </w:pPr>
          </w:p>
          <w:p w14:paraId="7EE162F6" w14:textId="77777777" w:rsidR="00C942D3" w:rsidRPr="00C942D3" w:rsidRDefault="00C942D3" w:rsidP="00C942D3">
            <w:pPr>
              <w:spacing w:after="0"/>
              <w:rPr>
                <w:rFonts w:cs="Arial"/>
                <w:sz w:val="20"/>
              </w:rPr>
            </w:pPr>
            <w:r w:rsidRPr="00C942D3">
              <w:rPr>
                <w:rFonts w:cs="Arial"/>
                <w:sz w:val="20"/>
              </w:rPr>
              <w:t xml:space="preserve">L'ingénierie contractuelle peut être définie comme l'art de concevoir les contrats puis de les faire exécuter, de les contrôler et de les renégocier. </w:t>
            </w:r>
          </w:p>
          <w:p w14:paraId="279E77F2" w14:textId="77777777" w:rsidR="00C942D3" w:rsidRPr="00C942D3" w:rsidRDefault="00C942D3" w:rsidP="00C942D3">
            <w:pPr>
              <w:spacing w:after="0"/>
              <w:rPr>
                <w:rFonts w:cs="Arial"/>
                <w:sz w:val="20"/>
              </w:rPr>
            </w:pPr>
          </w:p>
          <w:p w14:paraId="056C4D11" w14:textId="77777777" w:rsidR="00C942D3" w:rsidRPr="00C942D3" w:rsidRDefault="00C942D3" w:rsidP="00C942D3">
            <w:pPr>
              <w:spacing w:after="0"/>
              <w:rPr>
                <w:rFonts w:cs="Arial"/>
                <w:sz w:val="20"/>
              </w:rPr>
            </w:pPr>
            <w:r w:rsidRPr="00C942D3">
              <w:rPr>
                <w:rFonts w:cs="Arial"/>
                <w:sz w:val="20"/>
              </w:rPr>
              <w:t>Le contrat peut être défini comme un engagement juridique négocié, librement consenti, limité dans le temps, et liant au moins deux parties pour l</w:t>
            </w:r>
            <w:r w:rsidR="00E224D0">
              <w:rPr>
                <w:rFonts w:cs="Arial"/>
                <w:sz w:val="20"/>
              </w:rPr>
              <w:t>'atteinte d'</w:t>
            </w:r>
            <w:r w:rsidRPr="00C942D3">
              <w:rPr>
                <w:rFonts w:cs="Arial"/>
                <w:sz w:val="20"/>
              </w:rPr>
              <w:t>objectif</w:t>
            </w:r>
            <w:r w:rsidR="00E224D0">
              <w:rPr>
                <w:rFonts w:cs="Arial"/>
                <w:sz w:val="20"/>
              </w:rPr>
              <w:t xml:space="preserve">s </w:t>
            </w:r>
            <w:r w:rsidRPr="00C942D3">
              <w:rPr>
                <w:rFonts w:cs="Arial"/>
                <w:sz w:val="20"/>
              </w:rPr>
              <w:t>dans une durée fixée. C'est un document de formalisation d'engagements réciproques. L'id</w:t>
            </w:r>
            <w:r w:rsidR="00E224D0">
              <w:rPr>
                <w:rFonts w:cs="Arial"/>
                <w:sz w:val="20"/>
              </w:rPr>
              <w:t xml:space="preserve">éal serait d'avoir établi un contrat complet </w:t>
            </w:r>
            <w:r w:rsidRPr="00C942D3">
              <w:rPr>
                <w:rFonts w:cs="Arial"/>
                <w:sz w:val="20"/>
              </w:rPr>
              <w:t>qui prévoit tout. La pratique montre cependant qu'il est difficile de p</w:t>
            </w:r>
            <w:r w:rsidR="00E224D0">
              <w:rPr>
                <w:rFonts w:cs="Arial"/>
                <w:sz w:val="20"/>
              </w:rPr>
              <w:t xml:space="preserve">révoir l'ensemble des variables </w:t>
            </w:r>
            <w:r w:rsidRPr="00C942D3">
              <w:rPr>
                <w:rFonts w:cs="Arial"/>
                <w:sz w:val="20"/>
              </w:rPr>
              <w:t>qui pourront affecter le déroulement du contrat et que l'imprévisible est par définition...imprévisible ! Tout ne p</w:t>
            </w:r>
            <w:r w:rsidR="00E224D0">
              <w:rPr>
                <w:rFonts w:cs="Arial"/>
                <w:sz w:val="20"/>
              </w:rPr>
              <w:t>eut</w:t>
            </w:r>
            <w:r w:rsidRPr="00C942D3">
              <w:rPr>
                <w:rFonts w:cs="Arial"/>
                <w:sz w:val="20"/>
              </w:rPr>
              <w:t xml:space="preserve"> être prévu</w:t>
            </w:r>
            <w:r w:rsidR="00E224D0">
              <w:rPr>
                <w:rFonts w:cs="Arial"/>
                <w:sz w:val="20"/>
              </w:rPr>
              <w:t xml:space="preserve">. Du fait de cette </w:t>
            </w:r>
            <w:r w:rsidRPr="00C942D3">
              <w:rPr>
                <w:rFonts w:cs="Arial"/>
                <w:sz w:val="20"/>
              </w:rPr>
              <w:t>incomplétude des contrats</w:t>
            </w:r>
            <w:r w:rsidR="00E224D0">
              <w:rPr>
                <w:rFonts w:cs="Arial"/>
                <w:sz w:val="20"/>
              </w:rPr>
              <w:t>,</w:t>
            </w:r>
            <w:r w:rsidRPr="00C942D3">
              <w:rPr>
                <w:rFonts w:cs="Arial"/>
                <w:sz w:val="20"/>
              </w:rPr>
              <w:t xml:space="preserve"> des réajustements</w:t>
            </w:r>
            <w:r w:rsidR="00E224D0">
              <w:rPr>
                <w:rFonts w:cs="Arial"/>
                <w:sz w:val="20"/>
              </w:rPr>
              <w:t xml:space="preserve"> seront nécessaires au cours de sa vie</w:t>
            </w:r>
            <w:r w:rsidRPr="00C942D3">
              <w:rPr>
                <w:rFonts w:cs="Arial"/>
                <w:sz w:val="20"/>
              </w:rPr>
              <w:t>.</w:t>
            </w:r>
          </w:p>
          <w:p w14:paraId="26D549F6" w14:textId="77777777" w:rsidR="00C942D3" w:rsidRPr="00C942D3" w:rsidRDefault="00C942D3" w:rsidP="00C942D3">
            <w:pPr>
              <w:spacing w:after="0"/>
              <w:rPr>
                <w:rFonts w:cs="Arial"/>
                <w:sz w:val="20"/>
              </w:rPr>
            </w:pPr>
          </w:p>
          <w:p w14:paraId="5F833277" w14:textId="77777777" w:rsidR="00C942D3" w:rsidRDefault="00C942D3" w:rsidP="00E224D0">
            <w:pPr>
              <w:spacing w:after="0"/>
            </w:pPr>
            <w:r w:rsidRPr="00C942D3">
              <w:rPr>
                <w:rFonts w:cs="Arial"/>
                <w:sz w:val="20"/>
              </w:rPr>
              <w:t xml:space="preserve">Le contrat est à considérer à la fois comme l'aboutissement d'une négociation et comme le point de départ d'un processus d'ajustement. Au contraire d'un cadre rigide qui enferme les signataires, il </w:t>
            </w:r>
            <w:r w:rsidR="00E224D0">
              <w:rPr>
                <w:rFonts w:cs="Arial"/>
                <w:sz w:val="20"/>
              </w:rPr>
              <w:t>est</w:t>
            </w:r>
            <w:r w:rsidRPr="00C942D3">
              <w:rPr>
                <w:rFonts w:cs="Arial"/>
                <w:sz w:val="20"/>
              </w:rPr>
              <w:t xml:space="preserve"> la base d'un équilibre à maintenir. Les ajustements devront lui permettre de conserver sa fonctionnalité. Un bon contrat doit ainsi intégrer des clauses facilitant le réexamen périodique des objectifs en tenant compte des nouveaux éléments de contexte. Un dialogue régulier, honnête et loyal entre les parties contractantes permet de faire vivre le contrat. Pour cela, les postures adoptées des parties doivent être constructives, dans un état d'esprit de partenaires recherchant un compromis satisfaisant pour tous.</w:t>
            </w:r>
          </w:p>
        </w:tc>
      </w:tr>
    </w:tbl>
    <w:p w14:paraId="2C1B2DB4" w14:textId="77777777" w:rsidR="00E224D0" w:rsidRDefault="00E224D0" w:rsidP="00A42CAF">
      <w:pPr>
        <w:autoSpaceDE w:val="0"/>
        <w:autoSpaceDN w:val="0"/>
        <w:adjustRightInd w:val="0"/>
        <w:spacing w:after="0"/>
        <w:rPr>
          <w:rFonts w:cs="Arial"/>
          <w:b/>
          <w:bCs/>
          <w:sz w:val="20"/>
        </w:rPr>
      </w:pPr>
    </w:p>
    <w:p w14:paraId="29B51647" w14:textId="77777777" w:rsidR="00E224D0" w:rsidRDefault="00E224D0" w:rsidP="00A42CAF">
      <w:pPr>
        <w:autoSpaceDE w:val="0"/>
        <w:autoSpaceDN w:val="0"/>
        <w:adjustRightInd w:val="0"/>
        <w:spacing w:after="0"/>
        <w:rPr>
          <w:rFonts w:cs="Arial"/>
          <w:b/>
          <w:bCs/>
          <w:sz w:val="20"/>
        </w:rPr>
      </w:pPr>
    </w:p>
    <w:p w14:paraId="23246B00" w14:textId="77777777" w:rsidR="00107C42" w:rsidRPr="00A42CAF" w:rsidRDefault="00ED0393" w:rsidP="00A42CAF">
      <w:pPr>
        <w:autoSpaceDE w:val="0"/>
        <w:autoSpaceDN w:val="0"/>
        <w:adjustRightInd w:val="0"/>
        <w:spacing w:after="0"/>
        <w:rPr>
          <w:rFonts w:cs="Arial"/>
          <w:b/>
          <w:bCs/>
          <w:sz w:val="20"/>
        </w:rPr>
      </w:pPr>
      <w:r w:rsidRPr="00A42CAF">
        <w:rPr>
          <w:rFonts w:cs="Arial"/>
          <w:b/>
          <w:bCs/>
          <w:sz w:val="20"/>
        </w:rPr>
        <w:t>C</w:t>
      </w:r>
      <w:r w:rsidR="00107C42" w:rsidRPr="00A42CAF">
        <w:rPr>
          <w:rFonts w:cs="Arial"/>
          <w:b/>
          <w:bCs/>
          <w:sz w:val="20"/>
        </w:rPr>
        <w:t xml:space="preserve"> - </w:t>
      </w:r>
      <w:r w:rsidR="0044085D" w:rsidRPr="00A42CAF">
        <w:rPr>
          <w:rFonts w:cs="Arial"/>
          <w:b/>
          <w:bCs/>
          <w:sz w:val="20"/>
        </w:rPr>
        <w:t>Assurer le</w:t>
      </w:r>
      <w:r w:rsidR="00107C42" w:rsidRPr="00A42CAF">
        <w:rPr>
          <w:rFonts w:cs="Arial"/>
          <w:b/>
          <w:bCs/>
          <w:sz w:val="20"/>
        </w:rPr>
        <w:t xml:space="preserve"> contrôle technique</w:t>
      </w:r>
      <w:r w:rsidR="0044085D" w:rsidRPr="00A42CAF">
        <w:rPr>
          <w:rFonts w:cs="Arial"/>
          <w:b/>
          <w:bCs/>
          <w:sz w:val="20"/>
        </w:rPr>
        <w:t xml:space="preserve"> et financier</w:t>
      </w:r>
    </w:p>
    <w:p w14:paraId="4729A43C" w14:textId="77777777" w:rsidR="00107C42" w:rsidRPr="00A42CAF" w:rsidRDefault="00107C42" w:rsidP="00A42CAF">
      <w:pPr>
        <w:autoSpaceDE w:val="0"/>
        <w:autoSpaceDN w:val="0"/>
        <w:adjustRightInd w:val="0"/>
        <w:spacing w:after="0"/>
        <w:rPr>
          <w:rFonts w:cs="Arial"/>
          <w:b/>
          <w:bCs/>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0C2C8B" w14:paraId="4F5D6754" w14:textId="77777777" w:rsidTr="00EF60CC">
        <w:tc>
          <w:tcPr>
            <w:tcW w:w="4499" w:type="dxa"/>
          </w:tcPr>
          <w:p w14:paraId="238E6558" w14:textId="77777777" w:rsidR="000C2C8B" w:rsidRPr="00A42CAF" w:rsidRDefault="000C2C8B" w:rsidP="000C2C8B">
            <w:pPr>
              <w:autoSpaceDE w:val="0"/>
              <w:autoSpaceDN w:val="0"/>
              <w:adjustRightInd w:val="0"/>
              <w:spacing w:after="0"/>
              <w:rPr>
                <w:rFonts w:cs="Arial"/>
                <w:sz w:val="20"/>
              </w:rPr>
            </w:pPr>
            <w:r w:rsidRPr="00A42CAF">
              <w:rPr>
                <w:rFonts w:cs="Arial"/>
                <w:sz w:val="20"/>
              </w:rPr>
              <w:t xml:space="preserve">Après la signature du contrat et dès le démarrage de l'exploitation, la commune doit mettre en œuvre un contrôle de son exploitant. Ce dernier doit sentir que la commune suit de très </w:t>
            </w:r>
            <w:r w:rsidR="00511334" w:rsidRPr="00A42CAF">
              <w:rPr>
                <w:rFonts w:cs="Arial"/>
                <w:sz w:val="20"/>
              </w:rPr>
              <w:t>près</w:t>
            </w:r>
            <w:r w:rsidRPr="00A42CAF">
              <w:rPr>
                <w:rFonts w:cs="Arial"/>
                <w:sz w:val="20"/>
              </w:rPr>
              <w:t xml:space="preserve"> le contrat et procède à l'évaluation régulière de ses</w:t>
            </w:r>
            <w:r w:rsidR="00E224D0">
              <w:rPr>
                <w:rFonts w:cs="Arial"/>
                <w:sz w:val="20"/>
              </w:rPr>
              <w:t xml:space="preserve"> engagements et de ses</w:t>
            </w:r>
            <w:r w:rsidRPr="00A42CAF">
              <w:rPr>
                <w:rFonts w:cs="Arial"/>
                <w:sz w:val="20"/>
              </w:rPr>
              <w:t xml:space="preserve"> performances. Si la commune se désintéresse du service, la qualité du service baissera et les engagements du fermier ne seront pas tenus. </w:t>
            </w:r>
          </w:p>
          <w:p w14:paraId="28D2A8C0" w14:textId="77777777" w:rsidR="000C2C8B" w:rsidRPr="00A42CAF" w:rsidRDefault="000C2C8B" w:rsidP="000C2C8B">
            <w:pPr>
              <w:autoSpaceDE w:val="0"/>
              <w:autoSpaceDN w:val="0"/>
              <w:adjustRightInd w:val="0"/>
              <w:spacing w:after="0"/>
              <w:rPr>
                <w:rFonts w:cs="Arial"/>
                <w:sz w:val="20"/>
              </w:rPr>
            </w:pPr>
          </w:p>
          <w:p w14:paraId="34A0A80A" w14:textId="77777777" w:rsidR="000C2C8B" w:rsidRPr="00A42CAF" w:rsidRDefault="000C2C8B" w:rsidP="000C2C8B">
            <w:pPr>
              <w:autoSpaceDE w:val="0"/>
              <w:autoSpaceDN w:val="0"/>
              <w:adjustRightInd w:val="0"/>
              <w:spacing w:after="0"/>
              <w:rPr>
                <w:rFonts w:cs="Arial"/>
                <w:sz w:val="20"/>
              </w:rPr>
            </w:pPr>
            <w:r w:rsidRPr="00A42CAF">
              <w:rPr>
                <w:rFonts w:cs="Arial"/>
                <w:sz w:val="20"/>
              </w:rPr>
              <w:t xml:space="preserve">Le contrôle est technique et financier. La commune peut bénéficier de l'appui de la CCAG sur ces deux aspects du contrôle, si une CCAG existe dans la zone géographique où elle se situe. </w:t>
            </w:r>
          </w:p>
          <w:p w14:paraId="125B5CC1" w14:textId="77777777" w:rsidR="000C2C8B" w:rsidRPr="00A42CAF" w:rsidRDefault="000C2C8B" w:rsidP="000C2C8B">
            <w:pPr>
              <w:autoSpaceDE w:val="0"/>
              <w:autoSpaceDN w:val="0"/>
              <w:adjustRightInd w:val="0"/>
              <w:spacing w:after="0"/>
              <w:rPr>
                <w:rFonts w:cs="Arial"/>
                <w:sz w:val="20"/>
              </w:rPr>
            </w:pPr>
          </w:p>
          <w:p w14:paraId="560218C6" w14:textId="77777777" w:rsidR="000C2C8B" w:rsidRPr="00FA408F" w:rsidRDefault="000C2C8B" w:rsidP="00EF60CC">
            <w:pPr>
              <w:autoSpaceDE w:val="0"/>
              <w:autoSpaceDN w:val="0"/>
              <w:adjustRightInd w:val="0"/>
              <w:spacing w:after="0"/>
              <w:rPr>
                <w:sz w:val="20"/>
              </w:rPr>
            </w:pPr>
            <w:r w:rsidRPr="00A42CAF">
              <w:rPr>
                <w:rFonts w:cs="Arial"/>
                <w:sz w:val="20"/>
              </w:rPr>
              <w:t xml:space="preserve">La commune dispose d'un droit de contrôle permanent sur l'exécution technique et financière du contrat d’affermage, ainsi que sur la qualité du service rendu aux usagers. Ce droit comporte la possibilité de se faire fournir des documents ou d'aller les consulter dans les </w:t>
            </w:r>
          </w:p>
        </w:tc>
        <w:tc>
          <w:tcPr>
            <w:tcW w:w="274" w:type="dxa"/>
          </w:tcPr>
          <w:p w14:paraId="297D5AC5" w14:textId="77777777" w:rsidR="000C2C8B" w:rsidRDefault="000C2C8B" w:rsidP="00C24CD5">
            <w:pPr>
              <w:spacing w:after="0"/>
              <w:rPr>
                <w:rFonts w:cs="Arial"/>
                <w:color w:val="000000"/>
                <w:szCs w:val="22"/>
              </w:rPr>
            </w:pPr>
          </w:p>
        </w:tc>
        <w:tc>
          <w:tcPr>
            <w:tcW w:w="4515" w:type="dxa"/>
          </w:tcPr>
          <w:p w14:paraId="490FEE30" w14:textId="77777777" w:rsidR="00E224D0" w:rsidRPr="00A42CAF" w:rsidRDefault="00EF60CC" w:rsidP="00E224D0">
            <w:pPr>
              <w:autoSpaceDE w:val="0"/>
              <w:autoSpaceDN w:val="0"/>
              <w:adjustRightInd w:val="0"/>
              <w:spacing w:after="0"/>
              <w:rPr>
                <w:rFonts w:cs="Arial"/>
                <w:sz w:val="20"/>
              </w:rPr>
            </w:pPr>
            <w:r w:rsidRPr="00A42CAF">
              <w:rPr>
                <w:rFonts w:cs="Arial"/>
                <w:sz w:val="20"/>
              </w:rPr>
              <w:t xml:space="preserve">bureaux du délégataire. Ce </w:t>
            </w:r>
            <w:r>
              <w:rPr>
                <w:rFonts w:cs="Arial"/>
                <w:sz w:val="20"/>
              </w:rPr>
              <w:t xml:space="preserve"> </w:t>
            </w:r>
            <w:r w:rsidRPr="00A42CAF">
              <w:rPr>
                <w:rFonts w:cs="Arial"/>
                <w:sz w:val="20"/>
              </w:rPr>
              <w:t xml:space="preserve">contrôle </w:t>
            </w:r>
            <w:r>
              <w:rPr>
                <w:rFonts w:cs="Arial"/>
                <w:sz w:val="20"/>
              </w:rPr>
              <w:t xml:space="preserve"> </w:t>
            </w:r>
            <w:r w:rsidRPr="00A42CAF">
              <w:rPr>
                <w:rFonts w:cs="Arial"/>
                <w:sz w:val="20"/>
              </w:rPr>
              <w:t xml:space="preserve">comprend </w:t>
            </w:r>
            <w:r w:rsidR="00E224D0" w:rsidRPr="00A42CAF">
              <w:rPr>
                <w:rFonts w:cs="Arial"/>
                <w:sz w:val="20"/>
              </w:rPr>
              <w:t>notamment le droit d'accès aux informations relatives à la gestion du service délégué et le pouvoir de prendre toute mesure prévue dans le cadre du contrat.</w:t>
            </w:r>
          </w:p>
          <w:p w14:paraId="0331913E" w14:textId="77777777" w:rsidR="00E224D0" w:rsidRPr="00A42CAF" w:rsidRDefault="00E224D0" w:rsidP="00E224D0">
            <w:pPr>
              <w:autoSpaceDE w:val="0"/>
              <w:autoSpaceDN w:val="0"/>
              <w:adjustRightInd w:val="0"/>
              <w:spacing w:after="0"/>
              <w:rPr>
                <w:rFonts w:cs="Arial"/>
                <w:b/>
                <w:bCs/>
                <w:sz w:val="20"/>
              </w:rPr>
            </w:pPr>
          </w:p>
          <w:p w14:paraId="1F9D96EC" w14:textId="77777777" w:rsidR="00E224D0" w:rsidRPr="00A42CAF" w:rsidRDefault="00E224D0" w:rsidP="00E224D0">
            <w:pPr>
              <w:autoSpaceDE w:val="0"/>
              <w:autoSpaceDN w:val="0"/>
              <w:adjustRightInd w:val="0"/>
              <w:spacing w:after="0"/>
              <w:rPr>
                <w:rFonts w:cs="Arial"/>
                <w:b/>
                <w:bCs/>
                <w:sz w:val="20"/>
              </w:rPr>
            </w:pPr>
            <w:r w:rsidRPr="00A42CAF">
              <w:rPr>
                <w:rFonts w:cs="Arial"/>
                <w:b/>
                <w:bCs/>
                <w:sz w:val="20"/>
              </w:rPr>
              <w:t xml:space="preserve">Le contrôle technique </w:t>
            </w:r>
            <w:r w:rsidRPr="00A42CAF">
              <w:rPr>
                <w:rFonts w:cs="Arial"/>
                <w:sz w:val="20"/>
              </w:rPr>
              <w:t>a pour objectif de vérifier sur le terrain que l’opérateur respecte ses obligations en matière de service à délivrer et de gestion du patrimoine public. Il est assuré en utilisant des indicateurs de suivi calculés à partir des données d’exploitation collectées et transmises par l'exploitant ainsi que par des visites de terrain.</w:t>
            </w:r>
          </w:p>
          <w:p w14:paraId="7BB39355" w14:textId="77777777" w:rsidR="00E224D0" w:rsidRPr="00A42CAF" w:rsidRDefault="00E224D0" w:rsidP="00E224D0">
            <w:pPr>
              <w:autoSpaceDE w:val="0"/>
              <w:autoSpaceDN w:val="0"/>
              <w:adjustRightInd w:val="0"/>
              <w:spacing w:after="0"/>
              <w:rPr>
                <w:rFonts w:cs="Arial"/>
                <w:b/>
                <w:bCs/>
                <w:sz w:val="20"/>
              </w:rPr>
            </w:pPr>
          </w:p>
          <w:p w14:paraId="33280C2E" w14:textId="77777777" w:rsidR="00E224D0" w:rsidRPr="00A42CAF" w:rsidRDefault="00E224D0" w:rsidP="00E224D0">
            <w:pPr>
              <w:autoSpaceDE w:val="0"/>
              <w:autoSpaceDN w:val="0"/>
              <w:adjustRightInd w:val="0"/>
              <w:spacing w:after="0"/>
              <w:rPr>
                <w:rFonts w:cs="Arial"/>
                <w:sz w:val="20"/>
              </w:rPr>
            </w:pPr>
            <w:r w:rsidRPr="00A42CAF">
              <w:rPr>
                <w:rFonts w:cs="Arial"/>
                <w:b/>
                <w:bCs/>
                <w:sz w:val="20"/>
              </w:rPr>
              <w:t xml:space="preserve">La quantité d’eau distribuée </w:t>
            </w:r>
            <w:r w:rsidRPr="00A42CAF">
              <w:rPr>
                <w:rFonts w:cs="Arial"/>
                <w:sz w:val="20"/>
              </w:rPr>
              <w:t>est le premier de ces indicateurs. Pour le mesurer, il est nécessaire d’équiper tous les points d’eau de compteurs. Sinon, on est réduit à compter le nombre de réservoirs remplis par jour, ce qui n’indique pas quel volume d’eau est perdu dans les fuites.</w:t>
            </w:r>
          </w:p>
          <w:p w14:paraId="2268148F" w14:textId="77777777" w:rsidR="00E224D0" w:rsidRPr="00A42CAF" w:rsidRDefault="00E224D0" w:rsidP="00E224D0">
            <w:pPr>
              <w:autoSpaceDE w:val="0"/>
              <w:autoSpaceDN w:val="0"/>
              <w:adjustRightInd w:val="0"/>
              <w:spacing w:after="0"/>
              <w:rPr>
                <w:rFonts w:cs="Arial"/>
                <w:sz w:val="20"/>
              </w:rPr>
            </w:pPr>
          </w:p>
          <w:p w14:paraId="0DE96F3E" w14:textId="77777777" w:rsidR="000C2C8B" w:rsidRDefault="000C2C8B" w:rsidP="00EF60CC">
            <w:pPr>
              <w:autoSpaceDE w:val="0"/>
              <w:autoSpaceDN w:val="0"/>
              <w:adjustRightInd w:val="0"/>
              <w:spacing w:after="0"/>
            </w:pPr>
          </w:p>
        </w:tc>
      </w:tr>
    </w:tbl>
    <w:p w14:paraId="4D51D822" w14:textId="77777777" w:rsidR="00457B1C" w:rsidRDefault="00457B1C" w:rsidP="000C2C8B">
      <w:pPr>
        <w:spacing w:after="0"/>
        <w:jc w:val="left"/>
        <w:rPr>
          <w:rFonts w:cs="Arial"/>
          <w:szCs w:val="22"/>
        </w:rPr>
      </w:pPr>
    </w:p>
    <w:p w14:paraId="57DD694A" w14:textId="77777777" w:rsidR="00F36CEE" w:rsidRDefault="00F36CEE" w:rsidP="000C2C8B">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0C2C8B" w14:paraId="38418355" w14:textId="77777777" w:rsidTr="00EF60CC">
        <w:tc>
          <w:tcPr>
            <w:tcW w:w="4499" w:type="dxa"/>
          </w:tcPr>
          <w:p w14:paraId="641D2D06" w14:textId="77777777" w:rsidR="00EF60CC" w:rsidRDefault="00EF60CC" w:rsidP="00F82CD9">
            <w:pPr>
              <w:autoSpaceDE w:val="0"/>
              <w:autoSpaceDN w:val="0"/>
              <w:adjustRightInd w:val="0"/>
              <w:spacing w:after="0"/>
              <w:rPr>
                <w:rFonts w:cs="Arial"/>
                <w:sz w:val="20"/>
              </w:rPr>
            </w:pPr>
            <w:r>
              <w:rPr>
                <w:rFonts w:cs="Arial"/>
                <w:sz w:val="20"/>
              </w:rPr>
              <w:t>Il est très important de suivre l</w:t>
            </w:r>
            <w:r w:rsidRPr="00A42CAF">
              <w:rPr>
                <w:rFonts w:cs="Arial"/>
                <w:sz w:val="20"/>
              </w:rPr>
              <w:t xml:space="preserve">e </w:t>
            </w:r>
            <w:r w:rsidRPr="00A42CAF">
              <w:rPr>
                <w:rFonts w:cs="Arial"/>
                <w:b/>
                <w:sz w:val="20"/>
              </w:rPr>
              <w:t>rendement du réseau</w:t>
            </w:r>
            <w:r w:rsidRPr="00A42CAF">
              <w:rPr>
                <w:rFonts w:cs="Arial"/>
                <w:sz w:val="20"/>
              </w:rPr>
              <w:t>. Il</w:t>
            </w:r>
            <w:r>
              <w:rPr>
                <w:rFonts w:cs="Arial"/>
                <w:sz w:val="20"/>
              </w:rPr>
              <w:t xml:space="preserve"> </w:t>
            </w:r>
            <w:r w:rsidRPr="00A42CAF">
              <w:rPr>
                <w:rFonts w:cs="Arial"/>
                <w:sz w:val="20"/>
              </w:rPr>
              <w:t>ne</w:t>
            </w:r>
            <w:r>
              <w:rPr>
                <w:rFonts w:cs="Arial"/>
                <w:sz w:val="20"/>
              </w:rPr>
              <w:t xml:space="preserve"> </w:t>
            </w:r>
            <w:r w:rsidRPr="00A42CAF">
              <w:rPr>
                <w:rFonts w:cs="Arial"/>
                <w:sz w:val="20"/>
              </w:rPr>
              <w:t>doit</w:t>
            </w:r>
            <w:r>
              <w:rPr>
                <w:rFonts w:cs="Arial"/>
                <w:sz w:val="20"/>
              </w:rPr>
              <w:t xml:space="preserve"> </w:t>
            </w:r>
            <w:r w:rsidRPr="00A42CAF">
              <w:rPr>
                <w:rFonts w:cs="Arial"/>
                <w:sz w:val="20"/>
              </w:rPr>
              <w:t>pas</w:t>
            </w:r>
            <w:r>
              <w:rPr>
                <w:rFonts w:cs="Arial"/>
                <w:sz w:val="20"/>
              </w:rPr>
              <w:t xml:space="preserve"> </w:t>
            </w:r>
            <w:r w:rsidRPr="00A42CAF">
              <w:rPr>
                <w:rFonts w:cs="Arial"/>
                <w:sz w:val="20"/>
              </w:rPr>
              <w:t>évoluer</w:t>
            </w:r>
            <w:r>
              <w:rPr>
                <w:rFonts w:cs="Arial"/>
                <w:sz w:val="20"/>
              </w:rPr>
              <w:t xml:space="preserve"> </w:t>
            </w:r>
            <w:r w:rsidRPr="00A42CAF">
              <w:rPr>
                <w:rFonts w:cs="Arial"/>
                <w:sz w:val="20"/>
              </w:rPr>
              <w:t>à</w:t>
            </w:r>
            <w:r>
              <w:rPr>
                <w:rFonts w:cs="Arial"/>
                <w:sz w:val="20"/>
              </w:rPr>
              <w:t xml:space="preserve"> </w:t>
            </w:r>
            <w:r w:rsidRPr="00A42CAF">
              <w:rPr>
                <w:rFonts w:cs="Arial"/>
                <w:sz w:val="20"/>
              </w:rPr>
              <w:t>la</w:t>
            </w:r>
            <w:r>
              <w:rPr>
                <w:rFonts w:cs="Arial"/>
                <w:sz w:val="20"/>
              </w:rPr>
              <w:t xml:space="preserve"> </w:t>
            </w:r>
            <w:r w:rsidRPr="00A42CAF">
              <w:rPr>
                <w:rFonts w:cs="Arial"/>
                <w:sz w:val="20"/>
              </w:rPr>
              <w:t xml:space="preserve">hausse </w:t>
            </w:r>
            <w:r w:rsidR="00F82CD9" w:rsidRPr="00A42CAF">
              <w:rPr>
                <w:rFonts w:cs="Arial"/>
                <w:sz w:val="20"/>
              </w:rPr>
              <w:t xml:space="preserve">pendant la durée du contrat. </w:t>
            </w:r>
          </w:p>
          <w:p w14:paraId="4E5523A8" w14:textId="77777777" w:rsidR="00EF60CC" w:rsidRDefault="00EF60CC" w:rsidP="00F82CD9">
            <w:pPr>
              <w:autoSpaceDE w:val="0"/>
              <w:autoSpaceDN w:val="0"/>
              <w:adjustRightInd w:val="0"/>
              <w:spacing w:after="0"/>
              <w:rPr>
                <w:rFonts w:cs="Arial"/>
                <w:sz w:val="20"/>
              </w:rPr>
            </w:pPr>
          </w:p>
          <w:p w14:paraId="3345D420" w14:textId="77777777" w:rsidR="00F82CD9" w:rsidRDefault="00EF60CC" w:rsidP="00F82CD9">
            <w:pPr>
              <w:autoSpaceDE w:val="0"/>
              <w:autoSpaceDN w:val="0"/>
              <w:adjustRightInd w:val="0"/>
              <w:spacing w:after="0"/>
              <w:rPr>
                <w:rFonts w:cs="Arial"/>
                <w:sz w:val="20"/>
              </w:rPr>
            </w:pPr>
            <w:r>
              <w:rPr>
                <w:rFonts w:cs="Arial"/>
                <w:sz w:val="20"/>
              </w:rPr>
              <w:t>La consommation de gasoil est aussi un indicateur à suivre. Ces consommations doivent être proportionnelles aux volumes d'eau vendus.</w:t>
            </w:r>
          </w:p>
          <w:p w14:paraId="18E79F47" w14:textId="77777777" w:rsidR="00EF60CC" w:rsidRDefault="00EF60CC" w:rsidP="00F82CD9">
            <w:pPr>
              <w:autoSpaceDE w:val="0"/>
              <w:autoSpaceDN w:val="0"/>
              <w:adjustRightInd w:val="0"/>
              <w:spacing w:after="0"/>
              <w:rPr>
                <w:rFonts w:cs="Arial"/>
                <w:sz w:val="20"/>
              </w:rPr>
            </w:pPr>
          </w:p>
          <w:p w14:paraId="08D61D7F" w14:textId="77777777" w:rsidR="00EF60CC" w:rsidRPr="00A42CAF" w:rsidRDefault="00EF60CC" w:rsidP="00EF60CC">
            <w:pPr>
              <w:autoSpaceDE w:val="0"/>
              <w:autoSpaceDN w:val="0"/>
              <w:adjustRightInd w:val="0"/>
              <w:spacing w:after="0"/>
              <w:rPr>
                <w:rFonts w:cs="Arial"/>
                <w:sz w:val="20"/>
              </w:rPr>
            </w:pPr>
            <w:r w:rsidRPr="00A42CAF">
              <w:rPr>
                <w:rFonts w:cs="Arial"/>
                <w:sz w:val="20"/>
              </w:rPr>
              <w:t>La commune, à travers l’examen des documents de suivi régulièrement remis par le fermier et de visites des installations doit s’assurer que :</w:t>
            </w:r>
          </w:p>
          <w:p w14:paraId="1936352E" w14:textId="77777777" w:rsidR="00EF60CC" w:rsidRPr="00EF60CC" w:rsidRDefault="00EF60CC" w:rsidP="00EF60CC">
            <w:pPr>
              <w:autoSpaceDE w:val="0"/>
              <w:autoSpaceDN w:val="0"/>
              <w:adjustRightInd w:val="0"/>
              <w:spacing w:after="0"/>
              <w:rPr>
                <w:rFonts w:cs="Arial"/>
                <w:sz w:val="8"/>
                <w:szCs w:val="8"/>
              </w:rPr>
            </w:pPr>
          </w:p>
          <w:p w14:paraId="4FA2E759" w14:textId="77777777" w:rsidR="00EF60CC" w:rsidRPr="00A42CAF" w:rsidRDefault="00EF60CC" w:rsidP="00EF60CC">
            <w:pPr>
              <w:autoSpaceDE w:val="0"/>
              <w:autoSpaceDN w:val="0"/>
              <w:adjustRightInd w:val="0"/>
              <w:spacing w:after="0"/>
              <w:rPr>
                <w:rFonts w:cs="Arial"/>
                <w:sz w:val="20"/>
              </w:rPr>
            </w:pPr>
            <w:r w:rsidRPr="00A42CAF">
              <w:rPr>
                <w:rFonts w:cs="Arial"/>
                <w:sz w:val="20"/>
              </w:rPr>
              <w:t>- les entretiens et la maintenance sont assurés régulièrement,</w:t>
            </w:r>
          </w:p>
          <w:p w14:paraId="37921FAB" w14:textId="77777777" w:rsidR="00EF60CC" w:rsidRPr="00EF60CC" w:rsidRDefault="00EF60CC" w:rsidP="00EF60CC">
            <w:pPr>
              <w:autoSpaceDE w:val="0"/>
              <w:autoSpaceDN w:val="0"/>
              <w:adjustRightInd w:val="0"/>
              <w:spacing w:after="0"/>
              <w:rPr>
                <w:rFonts w:cs="Arial"/>
                <w:sz w:val="8"/>
                <w:szCs w:val="8"/>
              </w:rPr>
            </w:pPr>
          </w:p>
          <w:p w14:paraId="7BD5B0E5" w14:textId="77777777" w:rsidR="00EF60CC" w:rsidRPr="00A42CAF" w:rsidRDefault="00EF60CC" w:rsidP="00EF60CC">
            <w:pPr>
              <w:autoSpaceDE w:val="0"/>
              <w:autoSpaceDN w:val="0"/>
              <w:adjustRightInd w:val="0"/>
              <w:spacing w:after="0"/>
              <w:rPr>
                <w:rFonts w:cs="Arial"/>
                <w:sz w:val="20"/>
              </w:rPr>
            </w:pPr>
            <w:r w:rsidRPr="00A42CAF">
              <w:rPr>
                <w:rFonts w:cs="Arial"/>
                <w:sz w:val="20"/>
              </w:rPr>
              <w:t>- les réparations sont correctement effectuées,</w:t>
            </w:r>
          </w:p>
          <w:p w14:paraId="4FF02FDC" w14:textId="77777777" w:rsidR="00EF60CC" w:rsidRPr="00EF60CC" w:rsidRDefault="00EF60CC" w:rsidP="00EF60CC">
            <w:pPr>
              <w:autoSpaceDE w:val="0"/>
              <w:autoSpaceDN w:val="0"/>
              <w:adjustRightInd w:val="0"/>
              <w:spacing w:after="0"/>
              <w:rPr>
                <w:rFonts w:cs="Arial"/>
                <w:sz w:val="8"/>
                <w:szCs w:val="8"/>
              </w:rPr>
            </w:pPr>
          </w:p>
          <w:p w14:paraId="4C68EFB3" w14:textId="77777777" w:rsidR="00EF60CC" w:rsidRPr="00A42CAF" w:rsidRDefault="00EF60CC" w:rsidP="00EF60CC">
            <w:pPr>
              <w:autoSpaceDE w:val="0"/>
              <w:autoSpaceDN w:val="0"/>
              <w:adjustRightInd w:val="0"/>
              <w:spacing w:after="0"/>
              <w:rPr>
                <w:rFonts w:cs="Arial"/>
                <w:sz w:val="20"/>
              </w:rPr>
            </w:pPr>
            <w:r w:rsidRPr="00A42CAF">
              <w:rPr>
                <w:rFonts w:cs="Arial"/>
                <w:sz w:val="20"/>
              </w:rPr>
              <w:t>- les carburants, lubrifiants et fourniture</w:t>
            </w:r>
            <w:r w:rsidR="006B2B5B">
              <w:rPr>
                <w:rFonts w:cs="Arial"/>
                <w:sz w:val="20"/>
              </w:rPr>
              <w:t>s utilisé</w:t>
            </w:r>
            <w:r w:rsidRPr="00A42CAF">
              <w:rPr>
                <w:rFonts w:cs="Arial"/>
                <w:sz w:val="20"/>
              </w:rPr>
              <w:t>s sont de bonne qualité,</w:t>
            </w:r>
          </w:p>
          <w:p w14:paraId="70C08BA1" w14:textId="77777777" w:rsidR="00EF60CC" w:rsidRPr="00EF60CC" w:rsidRDefault="00EF60CC" w:rsidP="00EF60CC">
            <w:pPr>
              <w:autoSpaceDE w:val="0"/>
              <w:autoSpaceDN w:val="0"/>
              <w:adjustRightInd w:val="0"/>
              <w:spacing w:after="0"/>
              <w:rPr>
                <w:rFonts w:cs="Arial"/>
                <w:sz w:val="8"/>
                <w:szCs w:val="8"/>
              </w:rPr>
            </w:pPr>
          </w:p>
          <w:p w14:paraId="25B98505" w14:textId="77777777" w:rsidR="00EF60CC" w:rsidRPr="00A42CAF" w:rsidRDefault="00EF60CC" w:rsidP="00EF60CC">
            <w:pPr>
              <w:autoSpaceDE w:val="0"/>
              <w:autoSpaceDN w:val="0"/>
              <w:adjustRightInd w:val="0"/>
              <w:spacing w:after="0"/>
              <w:rPr>
                <w:rFonts w:cs="Arial"/>
                <w:sz w:val="20"/>
              </w:rPr>
            </w:pPr>
            <w:r w:rsidRPr="00A42CAF">
              <w:rPr>
                <w:rFonts w:cs="Arial"/>
                <w:sz w:val="20"/>
              </w:rPr>
              <w:t>- l’aspect général des installations est bon.</w:t>
            </w:r>
          </w:p>
          <w:p w14:paraId="5930C916" w14:textId="77777777" w:rsidR="00EF60CC" w:rsidRPr="00A42CAF" w:rsidRDefault="00EF60CC" w:rsidP="00EF60CC">
            <w:pPr>
              <w:autoSpaceDE w:val="0"/>
              <w:autoSpaceDN w:val="0"/>
              <w:adjustRightInd w:val="0"/>
              <w:spacing w:after="0"/>
              <w:rPr>
                <w:rFonts w:cs="Arial"/>
                <w:sz w:val="20"/>
              </w:rPr>
            </w:pPr>
          </w:p>
          <w:p w14:paraId="3F9F3AA4" w14:textId="77777777" w:rsidR="00BE1B0C" w:rsidRDefault="00EF60CC" w:rsidP="00EF60CC">
            <w:pPr>
              <w:autoSpaceDE w:val="0"/>
              <w:autoSpaceDN w:val="0"/>
              <w:adjustRightInd w:val="0"/>
              <w:spacing w:after="0"/>
              <w:rPr>
                <w:rFonts w:cs="Arial"/>
                <w:sz w:val="20"/>
              </w:rPr>
            </w:pPr>
            <w:r w:rsidRPr="00A42CAF">
              <w:rPr>
                <w:rFonts w:cs="Arial"/>
                <w:b/>
                <w:bCs/>
                <w:sz w:val="20"/>
              </w:rPr>
              <w:t xml:space="preserve">Le contrôle de qualité </w:t>
            </w:r>
            <w:r w:rsidRPr="00A42CAF">
              <w:rPr>
                <w:rFonts w:cs="Arial"/>
                <w:sz w:val="20"/>
              </w:rPr>
              <w:t>a pour objectif de connaître le degré de satisfaction des usagers vis-à-vis du service et les axes d’amélioration.</w:t>
            </w:r>
            <w:r w:rsidR="003A1851">
              <w:rPr>
                <w:rFonts w:cs="Arial"/>
                <w:sz w:val="20"/>
              </w:rPr>
              <w:t xml:space="preserve"> </w:t>
            </w:r>
          </w:p>
          <w:p w14:paraId="5A9983C3" w14:textId="77777777" w:rsidR="00BE1B0C" w:rsidRDefault="00BE1B0C" w:rsidP="00EF60CC">
            <w:pPr>
              <w:autoSpaceDE w:val="0"/>
              <w:autoSpaceDN w:val="0"/>
              <w:adjustRightInd w:val="0"/>
              <w:spacing w:after="0"/>
              <w:rPr>
                <w:rFonts w:cs="Arial"/>
                <w:sz w:val="20"/>
              </w:rPr>
            </w:pPr>
          </w:p>
          <w:p w14:paraId="4E60B60B" w14:textId="77777777" w:rsidR="00EF60CC" w:rsidRPr="00A42CAF" w:rsidRDefault="00EF60CC" w:rsidP="00EF60CC">
            <w:pPr>
              <w:autoSpaceDE w:val="0"/>
              <w:autoSpaceDN w:val="0"/>
              <w:adjustRightInd w:val="0"/>
              <w:spacing w:after="0"/>
              <w:rPr>
                <w:rFonts w:cs="Arial"/>
                <w:sz w:val="20"/>
              </w:rPr>
            </w:pPr>
            <w:r w:rsidRPr="00A42CAF">
              <w:rPr>
                <w:rFonts w:cs="Arial"/>
                <w:sz w:val="20"/>
              </w:rPr>
              <w:t>La commune peut s’assurer de la qualité du service en surveillant :</w:t>
            </w:r>
          </w:p>
          <w:p w14:paraId="6F34948B" w14:textId="77777777" w:rsidR="00EF60CC" w:rsidRPr="00EF60CC" w:rsidRDefault="00EF60CC" w:rsidP="00EF60CC">
            <w:pPr>
              <w:autoSpaceDE w:val="0"/>
              <w:autoSpaceDN w:val="0"/>
              <w:adjustRightInd w:val="0"/>
              <w:spacing w:after="0"/>
              <w:rPr>
                <w:rFonts w:cs="Arial"/>
                <w:sz w:val="8"/>
                <w:szCs w:val="8"/>
              </w:rPr>
            </w:pPr>
          </w:p>
          <w:p w14:paraId="4F337C73" w14:textId="77777777" w:rsidR="00EF60CC" w:rsidRPr="00A42CAF" w:rsidRDefault="00EF60CC" w:rsidP="00EF60CC">
            <w:pPr>
              <w:autoSpaceDE w:val="0"/>
              <w:autoSpaceDN w:val="0"/>
              <w:adjustRightInd w:val="0"/>
              <w:spacing w:after="0"/>
              <w:rPr>
                <w:rFonts w:cs="Arial"/>
                <w:sz w:val="20"/>
              </w:rPr>
            </w:pPr>
            <w:r w:rsidRPr="00A42CAF">
              <w:rPr>
                <w:rFonts w:cs="Arial"/>
                <w:sz w:val="20"/>
              </w:rPr>
              <w:t>- les conditions de distribution de l’eau : horaires et quantités à disposition</w:t>
            </w:r>
            <w:r w:rsidR="003A1851">
              <w:rPr>
                <w:rFonts w:cs="Arial"/>
                <w:sz w:val="20"/>
              </w:rPr>
              <w:t>,</w:t>
            </w:r>
          </w:p>
          <w:p w14:paraId="053A2D9C" w14:textId="77777777" w:rsidR="00EF60CC" w:rsidRPr="00EF60CC" w:rsidRDefault="00EF60CC" w:rsidP="00EF60CC">
            <w:pPr>
              <w:autoSpaceDE w:val="0"/>
              <w:autoSpaceDN w:val="0"/>
              <w:adjustRightInd w:val="0"/>
              <w:spacing w:after="0"/>
              <w:rPr>
                <w:rFonts w:cs="Arial"/>
                <w:sz w:val="8"/>
                <w:szCs w:val="8"/>
              </w:rPr>
            </w:pPr>
          </w:p>
          <w:p w14:paraId="23F46761" w14:textId="77777777" w:rsidR="00EF60CC" w:rsidRPr="00A42CAF" w:rsidRDefault="00EF60CC" w:rsidP="00EF60CC">
            <w:pPr>
              <w:autoSpaceDE w:val="0"/>
              <w:autoSpaceDN w:val="0"/>
              <w:adjustRightInd w:val="0"/>
              <w:spacing w:after="0"/>
              <w:rPr>
                <w:rFonts w:cs="Arial"/>
                <w:sz w:val="20"/>
              </w:rPr>
            </w:pPr>
            <w:r w:rsidRPr="00A42CAF">
              <w:rPr>
                <w:rFonts w:cs="Arial"/>
                <w:sz w:val="20"/>
              </w:rPr>
              <w:t>- l’hygiène autour des points d’eau</w:t>
            </w:r>
            <w:r w:rsidR="003A1851">
              <w:rPr>
                <w:rFonts w:cs="Arial"/>
                <w:sz w:val="20"/>
              </w:rPr>
              <w:t>,</w:t>
            </w:r>
          </w:p>
          <w:p w14:paraId="722EC66F" w14:textId="77777777" w:rsidR="00EF60CC" w:rsidRPr="00EF60CC" w:rsidRDefault="00EF60CC" w:rsidP="00EF60CC">
            <w:pPr>
              <w:autoSpaceDE w:val="0"/>
              <w:autoSpaceDN w:val="0"/>
              <w:adjustRightInd w:val="0"/>
              <w:spacing w:after="0"/>
              <w:rPr>
                <w:rFonts w:cs="Arial"/>
                <w:sz w:val="8"/>
                <w:szCs w:val="8"/>
              </w:rPr>
            </w:pPr>
          </w:p>
          <w:p w14:paraId="077F7422" w14:textId="77777777" w:rsidR="00EF60CC" w:rsidRPr="00A42CAF" w:rsidRDefault="00EF60CC" w:rsidP="00EF60CC">
            <w:pPr>
              <w:autoSpaceDE w:val="0"/>
              <w:autoSpaceDN w:val="0"/>
              <w:adjustRightInd w:val="0"/>
              <w:spacing w:after="0"/>
              <w:rPr>
                <w:rFonts w:cs="Arial"/>
                <w:sz w:val="20"/>
              </w:rPr>
            </w:pPr>
            <w:r w:rsidRPr="00A42CAF">
              <w:rPr>
                <w:rFonts w:cs="Arial"/>
                <w:sz w:val="20"/>
              </w:rPr>
              <w:t>- le respect des tarifs</w:t>
            </w:r>
            <w:r w:rsidR="003A1851">
              <w:rPr>
                <w:rFonts w:cs="Arial"/>
                <w:sz w:val="20"/>
              </w:rPr>
              <w:t>,</w:t>
            </w:r>
          </w:p>
          <w:p w14:paraId="3F96EDBB" w14:textId="77777777" w:rsidR="00EF60CC" w:rsidRPr="00EF60CC" w:rsidRDefault="00EF60CC" w:rsidP="00EF60CC">
            <w:pPr>
              <w:autoSpaceDE w:val="0"/>
              <w:autoSpaceDN w:val="0"/>
              <w:adjustRightInd w:val="0"/>
              <w:spacing w:after="0"/>
              <w:rPr>
                <w:rFonts w:cs="Arial"/>
                <w:sz w:val="8"/>
                <w:szCs w:val="8"/>
              </w:rPr>
            </w:pPr>
          </w:p>
          <w:p w14:paraId="1C2AED50" w14:textId="77777777" w:rsidR="00EF60CC" w:rsidRPr="00A42CAF" w:rsidRDefault="00EF60CC" w:rsidP="00EF60CC">
            <w:pPr>
              <w:autoSpaceDE w:val="0"/>
              <w:autoSpaceDN w:val="0"/>
              <w:adjustRightInd w:val="0"/>
              <w:spacing w:after="0"/>
              <w:rPr>
                <w:rFonts w:cs="Arial"/>
                <w:sz w:val="20"/>
              </w:rPr>
            </w:pPr>
            <w:r w:rsidRPr="00A42CAF">
              <w:rPr>
                <w:rFonts w:cs="Arial"/>
                <w:sz w:val="20"/>
              </w:rPr>
              <w:t>- la qualité de l’eau desservie par le biais d’analyses périodiques réalisées par le fermier</w:t>
            </w:r>
            <w:r w:rsidR="003A1851">
              <w:rPr>
                <w:rFonts w:cs="Arial"/>
                <w:sz w:val="20"/>
              </w:rPr>
              <w:t>.</w:t>
            </w:r>
          </w:p>
          <w:p w14:paraId="35DEC964" w14:textId="77777777" w:rsidR="00EF60CC" w:rsidRPr="00A42CAF" w:rsidRDefault="00EF60CC" w:rsidP="00EF60CC">
            <w:pPr>
              <w:autoSpaceDE w:val="0"/>
              <w:autoSpaceDN w:val="0"/>
              <w:adjustRightInd w:val="0"/>
              <w:spacing w:after="0"/>
              <w:rPr>
                <w:rFonts w:cs="Arial"/>
                <w:b/>
                <w:bCs/>
                <w:sz w:val="20"/>
              </w:rPr>
            </w:pPr>
          </w:p>
          <w:p w14:paraId="3EE0C510" w14:textId="77777777" w:rsidR="000C2C8B" w:rsidRPr="00FA408F" w:rsidRDefault="00EF60CC" w:rsidP="00EF60CC">
            <w:pPr>
              <w:autoSpaceDE w:val="0"/>
              <w:autoSpaceDN w:val="0"/>
              <w:adjustRightInd w:val="0"/>
              <w:spacing w:after="0"/>
              <w:rPr>
                <w:sz w:val="20"/>
              </w:rPr>
            </w:pPr>
            <w:r w:rsidRPr="00A42CAF">
              <w:rPr>
                <w:rFonts w:cs="Arial"/>
                <w:b/>
                <w:bCs/>
                <w:sz w:val="20"/>
              </w:rPr>
              <w:t xml:space="preserve">La qualité de l’eau </w:t>
            </w:r>
            <w:r w:rsidRPr="00A42CAF">
              <w:rPr>
                <w:rFonts w:cs="Arial"/>
                <w:sz w:val="20"/>
              </w:rPr>
              <w:t xml:space="preserve">est un paramètre à surveiller. Il est facile de mesurer le taux de chlore résiduel dans l’eau distribuée </w:t>
            </w:r>
            <w:r>
              <w:rPr>
                <w:rFonts w:cs="Arial"/>
                <w:sz w:val="20"/>
              </w:rPr>
              <w:t>aux</w:t>
            </w:r>
            <w:r w:rsidRPr="00A42CAF">
              <w:rPr>
                <w:rFonts w:cs="Arial"/>
                <w:sz w:val="20"/>
              </w:rPr>
              <w:t xml:space="preserve"> bornes-fontaines. Il suffit d'</w:t>
            </w:r>
            <w:r>
              <w:rPr>
                <w:rFonts w:cs="Arial"/>
                <w:sz w:val="20"/>
              </w:rPr>
              <w:t>utiliser</w:t>
            </w:r>
            <w:r w:rsidRPr="00A42CAF">
              <w:rPr>
                <w:rFonts w:cs="Arial"/>
                <w:sz w:val="20"/>
              </w:rPr>
              <w:t xml:space="preserve"> un réactif chimique et de comparer la couleur de l’échantillon d'eau avec une échelle de couleur. Cependant ces réactifs ne sont pas faciles à trouver et supportent mal la chaleur. La commune devra donc plutôt contrôler les moyens mis en œuvre par l’exploitant pour garantir la qualité de l'eau et non les résultats. </w:t>
            </w:r>
          </w:p>
        </w:tc>
        <w:tc>
          <w:tcPr>
            <w:tcW w:w="274" w:type="dxa"/>
          </w:tcPr>
          <w:p w14:paraId="4FF4D872" w14:textId="77777777" w:rsidR="000C2C8B" w:rsidRDefault="000C2C8B" w:rsidP="00C24CD5">
            <w:pPr>
              <w:spacing w:after="0"/>
              <w:rPr>
                <w:rFonts w:cs="Arial"/>
                <w:color w:val="000000"/>
                <w:szCs w:val="22"/>
              </w:rPr>
            </w:pPr>
          </w:p>
        </w:tc>
        <w:tc>
          <w:tcPr>
            <w:tcW w:w="4515" w:type="dxa"/>
          </w:tcPr>
          <w:p w14:paraId="7F205AE3" w14:textId="77777777" w:rsidR="00EF60CC" w:rsidRPr="00A42CAF" w:rsidRDefault="00EF60CC" w:rsidP="00EF60CC">
            <w:pPr>
              <w:autoSpaceDE w:val="0"/>
              <w:autoSpaceDN w:val="0"/>
              <w:adjustRightInd w:val="0"/>
              <w:spacing w:after="0"/>
              <w:rPr>
                <w:rFonts w:cs="Arial"/>
                <w:sz w:val="20"/>
              </w:rPr>
            </w:pPr>
            <w:r w:rsidRPr="00A42CAF">
              <w:rPr>
                <w:rFonts w:cs="Arial"/>
                <w:sz w:val="20"/>
              </w:rPr>
              <w:t>Ces moyens sont les quantités de chlore utilisées, la fréquence des nettoyages du réservoir. Il sera plus facile à la commune d'avoir des exigences si le contrat fix</w:t>
            </w:r>
            <w:r w:rsidR="003A1851">
              <w:rPr>
                <w:rFonts w:cs="Arial"/>
                <w:sz w:val="20"/>
              </w:rPr>
              <w:t>e</w:t>
            </w:r>
            <w:r w:rsidRPr="00A42CAF">
              <w:rPr>
                <w:rFonts w:cs="Arial"/>
                <w:sz w:val="20"/>
              </w:rPr>
              <w:t xml:space="preserve"> des objectifs de moyen pour assurer la qualité de l'eau (chlora</w:t>
            </w:r>
            <w:r w:rsidR="003A1851">
              <w:rPr>
                <w:rFonts w:cs="Arial"/>
                <w:sz w:val="20"/>
              </w:rPr>
              <w:t>tion</w:t>
            </w:r>
            <w:r w:rsidRPr="00A42CAF">
              <w:rPr>
                <w:rFonts w:cs="Arial"/>
                <w:sz w:val="20"/>
              </w:rPr>
              <w:t>, nettoyage de la cuve du château d'eau).</w:t>
            </w:r>
          </w:p>
          <w:p w14:paraId="174BAFA0" w14:textId="77777777" w:rsidR="00EF60CC" w:rsidRDefault="00EF60CC" w:rsidP="00EF60CC">
            <w:pPr>
              <w:autoSpaceDE w:val="0"/>
              <w:autoSpaceDN w:val="0"/>
              <w:adjustRightInd w:val="0"/>
              <w:spacing w:after="0"/>
              <w:rPr>
                <w:rFonts w:cs="Arial"/>
                <w:sz w:val="20"/>
              </w:rPr>
            </w:pPr>
          </w:p>
          <w:p w14:paraId="4D9D5C06" w14:textId="77777777" w:rsidR="00EF60CC" w:rsidRPr="00A42CAF" w:rsidRDefault="00EF60CC" w:rsidP="00EF60CC">
            <w:pPr>
              <w:autoSpaceDE w:val="0"/>
              <w:autoSpaceDN w:val="0"/>
              <w:adjustRightInd w:val="0"/>
              <w:spacing w:after="0"/>
              <w:rPr>
                <w:rFonts w:cs="Arial"/>
                <w:sz w:val="20"/>
              </w:rPr>
            </w:pPr>
            <w:r w:rsidRPr="00A42CAF">
              <w:rPr>
                <w:rFonts w:cs="Arial"/>
                <w:sz w:val="20"/>
              </w:rPr>
              <w:t xml:space="preserve">La commune doit mesurer le </w:t>
            </w:r>
            <w:r w:rsidRPr="00A42CAF">
              <w:rPr>
                <w:rFonts w:cs="Arial"/>
                <w:b/>
                <w:sz w:val="20"/>
              </w:rPr>
              <w:t>degré de satisfaction</w:t>
            </w:r>
            <w:r w:rsidRPr="00A42CAF">
              <w:rPr>
                <w:rFonts w:cs="Arial"/>
                <w:sz w:val="20"/>
              </w:rPr>
              <w:t xml:space="preserve">. La satisfaction des usagers pourrait permet d’évaluer </w:t>
            </w:r>
            <w:r w:rsidR="006B2B5B">
              <w:rPr>
                <w:rFonts w:cs="Arial"/>
                <w:sz w:val="20"/>
              </w:rPr>
              <w:t>en partie la performance de l’opérateur</w:t>
            </w:r>
            <w:r w:rsidRPr="00A42CAF">
              <w:rPr>
                <w:rFonts w:cs="Arial"/>
                <w:sz w:val="20"/>
              </w:rPr>
              <w:t xml:space="preserve">. </w:t>
            </w:r>
            <w:r w:rsidR="006B2B5B">
              <w:rPr>
                <w:rFonts w:cs="Arial"/>
                <w:sz w:val="20"/>
              </w:rPr>
              <w:t>L</w:t>
            </w:r>
            <w:r w:rsidRPr="00A42CAF">
              <w:rPr>
                <w:rFonts w:cs="Arial"/>
                <w:sz w:val="20"/>
              </w:rPr>
              <w:t xml:space="preserve">a commune doit déterminer des indicateurs </w:t>
            </w:r>
            <w:r w:rsidR="006B2B5B">
              <w:rPr>
                <w:rFonts w:cs="Arial"/>
                <w:sz w:val="20"/>
              </w:rPr>
              <w:t>de satisfaction simples pour évaluer</w:t>
            </w:r>
            <w:r w:rsidRPr="00A42CAF">
              <w:rPr>
                <w:rFonts w:cs="Arial"/>
                <w:sz w:val="20"/>
              </w:rPr>
              <w:t xml:space="preserve"> périodiquement </w:t>
            </w:r>
            <w:r w:rsidR="006B2B5B">
              <w:rPr>
                <w:rFonts w:cs="Arial"/>
                <w:sz w:val="20"/>
              </w:rPr>
              <w:t>l</w:t>
            </w:r>
            <w:r w:rsidRPr="00A42CAF">
              <w:rPr>
                <w:rFonts w:cs="Arial"/>
                <w:sz w:val="20"/>
              </w:rPr>
              <w:t xml:space="preserve">a </w:t>
            </w:r>
            <w:r w:rsidR="006B2B5B">
              <w:rPr>
                <w:rFonts w:cs="Arial"/>
                <w:sz w:val="20"/>
              </w:rPr>
              <w:t>satisfaction des usagers</w:t>
            </w:r>
            <w:r w:rsidRPr="00A42CAF">
              <w:rPr>
                <w:rFonts w:cs="Arial"/>
                <w:sz w:val="20"/>
              </w:rPr>
              <w:t>.</w:t>
            </w:r>
          </w:p>
          <w:p w14:paraId="28E03649" w14:textId="77777777" w:rsidR="00EF60CC" w:rsidRPr="00A42CAF" w:rsidRDefault="00EF60CC" w:rsidP="00EF60CC">
            <w:pPr>
              <w:autoSpaceDE w:val="0"/>
              <w:autoSpaceDN w:val="0"/>
              <w:adjustRightInd w:val="0"/>
              <w:spacing w:after="0"/>
              <w:rPr>
                <w:rFonts w:cs="Arial"/>
                <w:b/>
                <w:bCs/>
                <w:sz w:val="20"/>
              </w:rPr>
            </w:pPr>
          </w:p>
          <w:p w14:paraId="3C8F5BC5" w14:textId="77777777" w:rsidR="00EF60CC" w:rsidRDefault="00EF60CC" w:rsidP="00EF60CC">
            <w:pPr>
              <w:autoSpaceDE w:val="0"/>
              <w:autoSpaceDN w:val="0"/>
              <w:adjustRightInd w:val="0"/>
              <w:spacing w:after="0"/>
              <w:rPr>
                <w:rFonts w:cs="Arial"/>
                <w:sz w:val="20"/>
              </w:rPr>
            </w:pPr>
            <w:r w:rsidRPr="00A42CAF">
              <w:rPr>
                <w:rFonts w:cs="Arial"/>
                <w:b/>
                <w:bCs/>
                <w:sz w:val="20"/>
              </w:rPr>
              <w:t xml:space="preserve">Le contrôle économique, financier et comptable </w:t>
            </w:r>
            <w:r w:rsidRPr="00A42CAF">
              <w:rPr>
                <w:rFonts w:cs="Arial"/>
                <w:sz w:val="20"/>
              </w:rPr>
              <w:t>a pour objectif de vérifier l’application correcte des clauses financières et en particulier la présentation périodique des compte</w:t>
            </w:r>
            <w:r w:rsidR="006B2B5B">
              <w:rPr>
                <w:rFonts w:cs="Arial"/>
                <w:sz w:val="20"/>
              </w:rPr>
              <w:t>s, la comparaison de ceux-ci avec le compte d’exploitation prévisionnel</w:t>
            </w:r>
            <w:r w:rsidRPr="00A42CAF">
              <w:rPr>
                <w:rFonts w:cs="Arial"/>
                <w:sz w:val="20"/>
              </w:rPr>
              <w:t>, la cohérence des recettes et des charges du service, la sincérité des enregistrements comptables. La commune doit vérifier que l’équilibre financier du contrat reste conforme à ce qui a été initialement convenu.</w:t>
            </w:r>
          </w:p>
          <w:p w14:paraId="62C078D2" w14:textId="77777777" w:rsidR="00EF60CC" w:rsidRDefault="00EF60CC" w:rsidP="00EF60CC">
            <w:pPr>
              <w:autoSpaceDE w:val="0"/>
              <w:autoSpaceDN w:val="0"/>
              <w:adjustRightInd w:val="0"/>
              <w:spacing w:after="0"/>
              <w:rPr>
                <w:rFonts w:cs="Arial"/>
                <w:sz w:val="20"/>
              </w:rPr>
            </w:pPr>
          </w:p>
          <w:p w14:paraId="0CE7EB7B" w14:textId="77777777" w:rsidR="000C2C8B" w:rsidRDefault="00EF60CC" w:rsidP="00EF60CC">
            <w:pPr>
              <w:autoSpaceDE w:val="0"/>
              <w:autoSpaceDN w:val="0"/>
              <w:adjustRightInd w:val="0"/>
              <w:spacing w:after="0"/>
            </w:pPr>
            <w:r w:rsidRPr="00A42CAF">
              <w:rPr>
                <w:rFonts w:cs="Arial"/>
                <w:b/>
                <w:bCs/>
                <w:sz w:val="20"/>
              </w:rPr>
              <w:t xml:space="preserve">Le montant des provisions de renouvellement des équipements </w:t>
            </w:r>
            <w:r w:rsidRPr="00A42CAF">
              <w:rPr>
                <w:rFonts w:cs="Arial"/>
                <w:sz w:val="20"/>
              </w:rPr>
              <w:t>doit être suivi par la commune pour s’assurer que les équipements d’une durée de vie inférieure à 20 ans pourront être remplacés à terme grâce à ces provisions. Ce suivi est facile. La commune connait en effet les durées de vie et les valeurs des différents équipements. Elle peut calculer le montant à épargner chaque année pour le renouvellement. Elle doit vérifier que le montant est bien présent sur le compte bancaire. La CCAG fait ce contrôle et la commune peut se reposer sur elle.</w:t>
            </w:r>
          </w:p>
        </w:tc>
      </w:tr>
    </w:tbl>
    <w:p w14:paraId="44582FD1" w14:textId="77777777" w:rsidR="000C2C8B" w:rsidRDefault="000C2C8B" w:rsidP="000C2C8B">
      <w:pPr>
        <w:spacing w:after="0"/>
        <w:jc w:val="left"/>
        <w:rPr>
          <w:rFonts w:cs="Arial"/>
          <w:szCs w:val="22"/>
        </w:rPr>
      </w:pPr>
    </w:p>
    <w:p w14:paraId="062F39E6" w14:textId="77777777" w:rsidR="00D2785F" w:rsidRPr="00A42CAF" w:rsidRDefault="00D2785F" w:rsidP="00A42CAF">
      <w:pPr>
        <w:autoSpaceDE w:val="0"/>
        <w:autoSpaceDN w:val="0"/>
        <w:adjustRightInd w:val="0"/>
        <w:spacing w:after="0"/>
        <w:rPr>
          <w:rFonts w:cs="Arial"/>
          <w:sz w:val="20"/>
        </w:rPr>
      </w:pPr>
    </w:p>
    <w:p w14:paraId="5CCCDF48" w14:textId="77777777" w:rsidR="00A42CAF" w:rsidRDefault="00A42CAF">
      <w:pPr>
        <w:spacing w:after="0"/>
        <w:jc w:val="left"/>
        <w:rPr>
          <w:rFonts w:ascii="Tahoma" w:hAnsi="Tahoma" w:cs="Arial"/>
          <w:b/>
          <w:bCs/>
          <w:color w:val="993300"/>
          <w:sz w:val="26"/>
        </w:rPr>
      </w:pPr>
    </w:p>
    <w:p w14:paraId="3A9EA5DF" w14:textId="77777777" w:rsidR="00F82CD9" w:rsidRDefault="00F82CD9" w:rsidP="00F82CD9"/>
    <w:p w14:paraId="734E383F" w14:textId="77777777" w:rsidR="00C942D3" w:rsidRDefault="00C942D3" w:rsidP="00C942D3">
      <w:pPr>
        <w:spacing w:after="0"/>
        <w:jc w:val="left"/>
        <w:rPr>
          <w:rFonts w:cs="Arial"/>
          <w:szCs w:val="22"/>
        </w:rPr>
      </w:pPr>
    </w:p>
    <w:tbl>
      <w:tblPr>
        <w:tblStyle w:val="Grilledutableau"/>
        <w:tblW w:w="9214" w:type="dxa"/>
        <w:tblInd w:w="108" w:type="dxa"/>
        <w:shd w:val="clear" w:color="auto" w:fill="DAF8D6"/>
        <w:tblLook w:val="04A0" w:firstRow="1" w:lastRow="0" w:firstColumn="1" w:lastColumn="0" w:noHBand="0" w:noVBand="1"/>
      </w:tblPr>
      <w:tblGrid>
        <w:gridCol w:w="9214"/>
      </w:tblGrid>
      <w:tr w:rsidR="00C942D3" w14:paraId="4CCDC244" w14:textId="77777777" w:rsidTr="00993010">
        <w:tc>
          <w:tcPr>
            <w:tcW w:w="9214" w:type="dxa"/>
            <w:tcBorders>
              <w:top w:val="nil"/>
              <w:left w:val="nil"/>
              <w:bottom w:val="nil"/>
              <w:right w:val="nil"/>
            </w:tcBorders>
            <w:shd w:val="clear" w:color="auto" w:fill="DAF8D6"/>
          </w:tcPr>
          <w:p w14:paraId="1AD0B9BB" w14:textId="77777777" w:rsidR="00C942D3" w:rsidRDefault="00C942D3" w:rsidP="00C942D3">
            <w:pPr>
              <w:pStyle w:val="Titre3"/>
              <w:numPr>
                <w:ilvl w:val="0"/>
                <w:numId w:val="0"/>
              </w:numPr>
              <w:spacing w:before="0" w:after="0"/>
              <w:rPr>
                <w:lang w:val="fr-FR"/>
              </w:rPr>
            </w:pPr>
            <w:bookmarkStart w:id="52" w:name="_Toc521941506"/>
            <w:r>
              <w:rPr>
                <w:lang w:val="fr-FR"/>
              </w:rPr>
              <w:lastRenderedPageBreak/>
              <w:t>Les affermages à ilots concessifs expérimentés dans le Sud du Tchad</w:t>
            </w:r>
            <w:bookmarkEnd w:id="52"/>
            <w:r>
              <w:rPr>
                <w:lang w:val="fr-FR"/>
              </w:rPr>
              <w:t xml:space="preserve"> </w:t>
            </w:r>
          </w:p>
          <w:p w14:paraId="547203B0" w14:textId="77777777" w:rsidR="00C942D3" w:rsidRPr="00A42CAF" w:rsidRDefault="00C942D3" w:rsidP="00C942D3">
            <w:pPr>
              <w:spacing w:after="0"/>
              <w:rPr>
                <w:rFonts w:cs="Arial"/>
                <w:sz w:val="20"/>
              </w:rPr>
            </w:pPr>
          </w:p>
          <w:p w14:paraId="35045F17" w14:textId="77777777" w:rsidR="00C942D3" w:rsidRPr="002D629E" w:rsidRDefault="00C942D3" w:rsidP="00C942D3">
            <w:pPr>
              <w:spacing w:after="0"/>
              <w:rPr>
                <w:rFonts w:cs="Arial"/>
                <w:color w:val="000000"/>
                <w:sz w:val="20"/>
              </w:rPr>
            </w:pPr>
            <w:r w:rsidRPr="002D629E">
              <w:rPr>
                <w:rFonts w:cs="Arial"/>
                <w:color w:val="000000"/>
                <w:sz w:val="20"/>
              </w:rPr>
              <w:t xml:space="preserve">L'association </w:t>
            </w:r>
            <w:r>
              <w:rPr>
                <w:rFonts w:cs="Arial"/>
                <w:color w:val="000000"/>
                <w:sz w:val="20"/>
              </w:rPr>
              <w:t>française</w:t>
            </w:r>
            <w:r w:rsidRPr="002D629E">
              <w:rPr>
                <w:rFonts w:cs="Arial"/>
                <w:color w:val="000000"/>
                <w:sz w:val="20"/>
              </w:rPr>
              <w:t xml:space="preserve"> </w:t>
            </w:r>
            <w:r w:rsidRPr="002D629E">
              <w:rPr>
                <w:rFonts w:cs="Arial"/>
                <w:sz w:val="20"/>
              </w:rPr>
              <w:t>Systèmes Economiquement Viables pour l'Eau aux Suds (</w:t>
            </w:r>
            <w:r w:rsidRPr="002D629E">
              <w:rPr>
                <w:rFonts w:cs="Arial"/>
                <w:color w:val="000000"/>
                <w:sz w:val="20"/>
              </w:rPr>
              <w:t>SEVES) travaille pour un accès durable à l'eau potable et à l'assainissement dans des villages et petits centres urbains d</w:t>
            </w:r>
            <w:r>
              <w:rPr>
                <w:rFonts w:cs="Arial"/>
                <w:color w:val="000000"/>
                <w:sz w:val="20"/>
              </w:rPr>
              <w:t>e 5 pays d'Afrique subsaharienne</w:t>
            </w:r>
            <w:r w:rsidRPr="002D629E">
              <w:rPr>
                <w:rFonts w:cs="Arial"/>
                <w:color w:val="000000"/>
                <w:sz w:val="20"/>
              </w:rPr>
              <w:t xml:space="preserve">. Au Mali, au Niger et au Tchad, son approche présente la particularité d'impliquer financièrement des petits opérateurs économiques locaux dans les projets. Ces opérateurs </w:t>
            </w:r>
            <w:r>
              <w:rPr>
                <w:rFonts w:cs="Arial"/>
                <w:color w:val="000000"/>
                <w:sz w:val="20"/>
              </w:rPr>
              <w:t>participent aux</w:t>
            </w:r>
            <w:r w:rsidRPr="002D629E">
              <w:rPr>
                <w:rFonts w:cs="Arial"/>
                <w:color w:val="000000"/>
                <w:sz w:val="20"/>
              </w:rPr>
              <w:t xml:space="preserve"> investissements à réaliser. Faire investir un opérateur qui sera ensuite l'exploitant d'une petite adduction d'eau et développera une activité économique génératrice de revenus constitue en effet, selon SEVES, la meilleure garantie de pérennité du service public local de l'eau. Trois projets ont été menés au Tchad et pourraient inspirer les communes ayant besoin de remettre en service des installations non fonctionnelles.</w:t>
            </w:r>
          </w:p>
          <w:p w14:paraId="03C0BB44" w14:textId="77777777" w:rsidR="00C942D3" w:rsidRPr="00A42CAF" w:rsidRDefault="00C942D3" w:rsidP="00C942D3">
            <w:pPr>
              <w:spacing w:after="0"/>
              <w:rPr>
                <w:rFonts w:cs="Arial"/>
                <w:sz w:val="20"/>
              </w:rPr>
            </w:pPr>
          </w:p>
          <w:p w14:paraId="13DCE53D" w14:textId="77777777" w:rsidR="00C942D3" w:rsidRPr="00A42CAF" w:rsidRDefault="00C942D3" w:rsidP="00C942D3">
            <w:pPr>
              <w:spacing w:after="0"/>
              <w:rPr>
                <w:rFonts w:cs="Arial"/>
                <w:b/>
                <w:sz w:val="20"/>
              </w:rPr>
            </w:pPr>
            <w:r w:rsidRPr="00A42CAF">
              <w:rPr>
                <w:rFonts w:cs="Arial"/>
                <w:b/>
                <w:sz w:val="20"/>
              </w:rPr>
              <w:t>L'investissement d'un opérateur privé, gage de durabilité du service</w:t>
            </w:r>
          </w:p>
          <w:p w14:paraId="1C531E38" w14:textId="77777777" w:rsidR="00C942D3" w:rsidRPr="00A42CAF" w:rsidRDefault="00C942D3" w:rsidP="00C942D3">
            <w:pPr>
              <w:spacing w:after="0"/>
              <w:rPr>
                <w:rFonts w:cs="Arial"/>
                <w:sz w:val="20"/>
              </w:rPr>
            </w:pPr>
            <w:r w:rsidRPr="00A42CAF">
              <w:rPr>
                <w:rFonts w:cs="Arial"/>
                <w:sz w:val="20"/>
              </w:rPr>
              <w:t xml:space="preserve">Au Tchad comme dans bien d'autres pays, il est fréquent de voir des installations de distribution d'eau potable à l'arrêt. </w:t>
            </w:r>
            <w:r>
              <w:rPr>
                <w:rFonts w:cs="Arial"/>
                <w:sz w:val="20"/>
              </w:rPr>
              <w:t>Souvent, c'est u</w:t>
            </w:r>
            <w:r w:rsidRPr="00A42CAF">
              <w:rPr>
                <w:rFonts w:cs="Arial"/>
                <w:sz w:val="20"/>
              </w:rPr>
              <w:t xml:space="preserve">ne panne du groupe électrogène ou de la pompe </w:t>
            </w:r>
            <w:r>
              <w:rPr>
                <w:rFonts w:cs="Arial"/>
                <w:sz w:val="20"/>
              </w:rPr>
              <w:t xml:space="preserve">qui </w:t>
            </w:r>
            <w:r w:rsidRPr="00A42CAF">
              <w:rPr>
                <w:rFonts w:cs="Arial"/>
                <w:sz w:val="20"/>
              </w:rPr>
              <w:t xml:space="preserve">empêche toute distribution d'eau. Les ouvrages et équipements financés dans le cadre de projets étatiques ou internationaux sont souvent tombés en panne peu de temps après leur mise en service. Les causes sont souvent les mêmes : </w:t>
            </w:r>
          </w:p>
          <w:p w14:paraId="3BBB01A4" w14:textId="77777777" w:rsidR="00C942D3" w:rsidRPr="00A42CAF" w:rsidRDefault="00C942D3" w:rsidP="00C942D3">
            <w:pPr>
              <w:spacing w:after="0"/>
              <w:rPr>
                <w:rFonts w:cs="Arial"/>
                <w:sz w:val="20"/>
              </w:rPr>
            </w:pPr>
            <w:r w:rsidRPr="00A42CAF">
              <w:rPr>
                <w:rFonts w:cs="Arial"/>
                <w:sz w:val="20"/>
              </w:rPr>
              <w:t xml:space="preserve">- </w:t>
            </w:r>
            <w:r w:rsidR="00511334" w:rsidRPr="00A42CAF">
              <w:rPr>
                <w:rFonts w:cs="Arial"/>
                <w:sz w:val="20"/>
              </w:rPr>
              <w:t>non-respect</w:t>
            </w:r>
            <w:r w:rsidRPr="00A42CAF">
              <w:rPr>
                <w:rFonts w:cs="Arial"/>
                <w:sz w:val="20"/>
              </w:rPr>
              <w:t xml:space="preserve"> des règles d'entretien des équipements faute de volonté d'affecter des ressources financières à cet entretien (exploitation </w:t>
            </w:r>
            <w:r>
              <w:rPr>
                <w:rFonts w:cs="Arial"/>
                <w:sz w:val="20"/>
              </w:rPr>
              <w:t>"</w:t>
            </w:r>
            <w:r w:rsidRPr="00A42CAF">
              <w:rPr>
                <w:rFonts w:cs="Arial"/>
                <w:sz w:val="20"/>
              </w:rPr>
              <w:t>à l'économie</w:t>
            </w:r>
            <w:r>
              <w:rPr>
                <w:rFonts w:cs="Arial"/>
                <w:sz w:val="20"/>
              </w:rPr>
              <w:t>"</w:t>
            </w:r>
            <w:r w:rsidRPr="00A42CAF">
              <w:rPr>
                <w:rFonts w:cs="Arial"/>
                <w:sz w:val="20"/>
              </w:rPr>
              <w:t xml:space="preserve"> sans </w:t>
            </w:r>
            <w:r>
              <w:rPr>
                <w:rFonts w:cs="Arial"/>
                <w:sz w:val="20"/>
              </w:rPr>
              <w:t xml:space="preserve">suivre les prescriptions d'entretien : </w:t>
            </w:r>
            <w:r w:rsidRPr="00A42CAF">
              <w:rPr>
                <w:rFonts w:cs="Arial"/>
                <w:sz w:val="20"/>
              </w:rPr>
              <w:t xml:space="preserve">vidange </w:t>
            </w:r>
            <w:r>
              <w:rPr>
                <w:rFonts w:cs="Arial"/>
                <w:sz w:val="20"/>
              </w:rPr>
              <w:t xml:space="preserve">du groupe, </w:t>
            </w:r>
            <w:r w:rsidRPr="00A42CAF">
              <w:rPr>
                <w:rFonts w:cs="Arial"/>
                <w:sz w:val="20"/>
              </w:rPr>
              <w:t>changement des filtres...</w:t>
            </w:r>
            <w:r>
              <w:rPr>
                <w:rFonts w:cs="Arial"/>
                <w:sz w:val="20"/>
              </w:rPr>
              <w:t>etc.</w:t>
            </w:r>
            <w:r w:rsidRPr="00A42CAF">
              <w:rPr>
                <w:rFonts w:cs="Arial"/>
                <w:sz w:val="20"/>
              </w:rPr>
              <w:t xml:space="preserve">), </w:t>
            </w:r>
          </w:p>
          <w:p w14:paraId="103ACC5E" w14:textId="77777777" w:rsidR="00C942D3" w:rsidRPr="00A42CAF" w:rsidRDefault="00C942D3" w:rsidP="00C942D3">
            <w:pPr>
              <w:spacing w:after="0"/>
              <w:rPr>
                <w:rFonts w:cs="Arial"/>
                <w:sz w:val="20"/>
              </w:rPr>
            </w:pPr>
            <w:r w:rsidRPr="00A42CAF">
              <w:rPr>
                <w:rFonts w:cs="Arial"/>
                <w:sz w:val="20"/>
              </w:rPr>
              <w:t xml:space="preserve">- manque de compétence et de professionnalisme dans l'exploitation du service, surtout lorsque cette exploitation n'est pas confiée à un opérateur privé. </w:t>
            </w:r>
          </w:p>
          <w:p w14:paraId="3ABEF92E" w14:textId="77777777" w:rsidR="00C942D3" w:rsidRPr="00A42CAF" w:rsidRDefault="00C942D3" w:rsidP="00C942D3">
            <w:pPr>
              <w:spacing w:after="0"/>
              <w:rPr>
                <w:rFonts w:cs="Arial"/>
                <w:sz w:val="20"/>
              </w:rPr>
            </w:pPr>
          </w:p>
          <w:p w14:paraId="4B6A3B0B" w14:textId="77777777" w:rsidR="00C942D3" w:rsidRPr="00A42CAF" w:rsidRDefault="00C942D3" w:rsidP="00C942D3">
            <w:pPr>
              <w:spacing w:after="0"/>
              <w:rPr>
                <w:rFonts w:cs="Arial"/>
                <w:sz w:val="20"/>
              </w:rPr>
            </w:pPr>
            <w:r w:rsidRPr="00A42CAF">
              <w:rPr>
                <w:rFonts w:cs="Arial"/>
                <w:sz w:val="20"/>
              </w:rPr>
              <w:t xml:space="preserve">Les équipements tels que les groupes électrogènes ou les pompes, ne font pas l'objet d'un entretien adéquat. Ils constituent des dons de projets et la tentation peut être forte pour l'AUE ou la commune qui en a la responsabilité de </w:t>
            </w:r>
            <w:r>
              <w:rPr>
                <w:rFonts w:cs="Arial"/>
                <w:sz w:val="20"/>
              </w:rPr>
              <w:t>ne pas faire de dépenses d'entretien</w:t>
            </w:r>
            <w:r w:rsidRPr="00A42CAF">
              <w:rPr>
                <w:rFonts w:cs="Arial"/>
                <w:sz w:val="20"/>
              </w:rPr>
              <w:t xml:space="preserve">. Certains groupes achetés </w:t>
            </w:r>
            <w:r>
              <w:rPr>
                <w:rFonts w:cs="Arial"/>
                <w:sz w:val="20"/>
              </w:rPr>
              <w:t>10 à 15</w:t>
            </w:r>
            <w:r w:rsidRPr="00A42CAF">
              <w:rPr>
                <w:rFonts w:cs="Arial"/>
                <w:sz w:val="20"/>
              </w:rPr>
              <w:t xml:space="preserve"> millions de francs vont ainsi durer </w:t>
            </w:r>
            <w:r>
              <w:rPr>
                <w:rFonts w:cs="Arial"/>
                <w:sz w:val="20"/>
              </w:rPr>
              <w:t>parfois seulement une</w:t>
            </w:r>
            <w:r w:rsidRPr="00A42CAF">
              <w:rPr>
                <w:rFonts w:cs="Arial"/>
                <w:sz w:val="20"/>
              </w:rPr>
              <w:t xml:space="preserve"> année</w:t>
            </w:r>
            <w:r>
              <w:rPr>
                <w:rFonts w:cs="Arial"/>
                <w:sz w:val="20"/>
              </w:rPr>
              <w:t xml:space="preserve"> (moins  de 2000 heures)</w:t>
            </w:r>
            <w:r w:rsidRPr="00A42CAF">
              <w:rPr>
                <w:rFonts w:cs="Arial"/>
                <w:sz w:val="20"/>
              </w:rPr>
              <w:t xml:space="preserve">. Le système tombe en panne et la responsabilité est souvent diffuse. Le perdant est la population, privée d'eau. </w:t>
            </w:r>
          </w:p>
          <w:p w14:paraId="4567ECF6" w14:textId="77777777" w:rsidR="00C942D3" w:rsidRPr="00A42CAF" w:rsidRDefault="00C942D3" w:rsidP="00C942D3">
            <w:pPr>
              <w:spacing w:after="0"/>
              <w:rPr>
                <w:rFonts w:cs="Arial"/>
                <w:sz w:val="20"/>
              </w:rPr>
            </w:pPr>
          </w:p>
          <w:p w14:paraId="3EFA7CA6" w14:textId="77777777" w:rsidR="00C942D3" w:rsidRDefault="00C942D3" w:rsidP="00C942D3">
            <w:pPr>
              <w:spacing w:after="0"/>
              <w:rPr>
                <w:rFonts w:cs="Arial"/>
                <w:sz w:val="20"/>
              </w:rPr>
            </w:pPr>
            <w:r w:rsidRPr="00A42CAF">
              <w:rPr>
                <w:rFonts w:cs="Arial"/>
                <w:sz w:val="20"/>
              </w:rPr>
              <w:t>La capacité des gestionnaires du service public de l'eau (AUE, commune) à recouvr</w:t>
            </w:r>
            <w:r>
              <w:rPr>
                <w:rFonts w:cs="Arial"/>
                <w:sz w:val="20"/>
              </w:rPr>
              <w:t>e</w:t>
            </w:r>
            <w:r w:rsidRPr="00A42CAF">
              <w:rPr>
                <w:rFonts w:cs="Arial"/>
                <w:sz w:val="20"/>
              </w:rPr>
              <w:t>r les recettes de la vente du service de l'eau peut être faible</w:t>
            </w:r>
            <w:r>
              <w:rPr>
                <w:rFonts w:cs="Arial"/>
                <w:sz w:val="20"/>
              </w:rPr>
              <w:t>. C'est le cas</w:t>
            </w:r>
            <w:r w:rsidR="008271BF">
              <w:rPr>
                <w:rFonts w:cs="Arial"/>
                <w:sz w:val="20"/>
              </w:rPr>
              <w:t xml:space="preserve"> s’</w:t>
            </w:r>
            <w:r w:rsidRPr="00A42CAF">
              <w:rPr>
                <w:rFonts w:cs="Arial"/>
                <w:sz w:val="20"/>
              </w:rPr>
              <w:t xml:space="preserve">il y a une absence de volonté de </w:t>
            </w:r>
            <w:r>
              <w:rPr>
                <w:rFonts w:cs="Arial"/>
                <w:sz w:val="20"/>
              </w:rPr>
              <w:t xml:space="preserve">ces organisations de </w:t>
            </w:r>
            <w:r w:rsidRPr="00A42CAF">
              <w:rPr>
                <w:rFonts w:cs="Arial"/>
                <w:sz w:val="20"/>
              </w:rPr>
              <w:t>faire payer l'eau. Cela entraine alors une faiblesse des ressources financières</w:t>
            </w:r>
            <w:r>
              <w:rPr>
                <w:rFonts w:cs="Arial"/>
                <w:sz w:val="20"/>
              </w:rPr>
              <w:t xml:space="preserve"> disponibles pour l'entretien et le renouvellement</w:t>
            </w:r>
            <w:r w:rsidRPr="00A42CAF">
              <w:rPr>
                <w:rFonts w:cs="Arial"/>
                <w:sz w:val="20"/>
              </w:rPr>
              <w:t xml:space="preserve">. </w:t>
            </w:r>
          </w:p>
          <w:p w14:paraId="2A8CB9A2" w14:textId="77777777" w:rsidR="00C942D3" w:rsidRDefault="00C942D3" w:rsidP="00C942D3">
            <w:pPr>
              <w:spacing w:after="0"/>
              <w:rPr>
                <w:rFonts w:cs="Arial"/>
                <w:sz w:val="20"/>
              </w:rPr>
            </w:pPr>
          </w:p>
          <w:p w14:paraId="73BA40B5" w14:textId="77777777" w:rsidR="00C942D3" w:rsidRPr="00A42CAF" w:rsidRDefault="00C942D3" w:rsidP="00C942D3">
            <w:pPr>
              <w:spacing w:after="0"/>
              <w:rPr>
                <w:rFonts w:cs="Arial"/>
                <w:sz w:val="20"/>
              </w:rPr>
            </w:pPr>
            <w:r>
              <w:rPr>
                <w:rFonts w:cs="Arial"/>
                <w:sz w:val="20"/>
              </w:rPr>
              <w:t>La capacité de recouvrement</w:t>
            </w:r>
            <w:r w:rsidRPr="00A42CAF">
              <w:rPr>
                <w:rFonts w:cs="Arial"/>
                <w:sz w:val="20"/>
              </w:rPr>
              <w:t xml:space="preserve"> peut aussi être bonne, mais alors, trop souvent, les fonds destinés aux charges de fonctionnement et de renouvellement sont détournés pour d'autres usages, servant des intérêts au mieux publics, sinon privés. Le compte permettant le renouvellement des équipements n'est pas abondé et le jour où une réparation est nécessaire, elle ne peut être envisagée. L'argent de l'eau n'a pas servi à faire durer le service et il faut donc attendre un nouveau projet qui viendra fournir un groupe neuf ou une pompe neuve et réhabiliter des installations dégradées car abandonnées. L'argent des projets sert alors à réhabiliter des systèmes qui se sont dégradés du fait du détournement des recettes plutôt qu'à créer de nouveaux services dans des localités non desservies. Le service public de l'eau n'est pas durable</w:t>
            </w:r>
            <w:r>
              <w:rPr>
                <w:rFonts w:cs="Arial"/>
                <w:sz w:val="20"/>
              </w:rPr>
              <w:t xml:space="preserve"> faute de bonne gestion par les acteurs locaux. La remise en service n'est possible qu'avec</w:t>
            </w:r>
            <w:r w:rsidRPr="00A42CAF">
              <w:rPr>
                <w:rFonts w:cs="Arial"/>
                <w:sz w:val="20"/>
              </w:rPr>
              <w:t xml:space="preserve"> l'aide internationale. </w:t>
            </w:r>
          </w:p>
          <w:p w14:paraId="4B515D2F" w14:textId="77777777" w:rsidR="00C942D3" w:rsidRPr="00A42CAF" w:rsidRDefault="00C942D3" w:rsidP="00C942D3">
            <w:pPr>
              <w:pStyle w:val="Paragraphedeliste"/>
              <w:tabs>
                <w:tab w:val="left" w:pos="5850"/>
              </w:tabs>
              <w:spacing w:after="0" w:line="240" w:lineRule="auto"/>
              <w:ind w:left="0"/>
              <w:rPr>
                <w:rFonts w:ascii="Arial" w:hAnsi="Arial" w:cs="Arial"/>
                <w:b/>
                <w:sz w:val="20"/>
                <w:szCs w:val="20"/>
              </w:rPr>
            </w:pPr>
          </w:p>
          <w:p w14:paraId="0B70B09D" w14:textId="77777777" w:rsidR="00C942D3" w:rsidRDefault="00C942D3" w:rsidP="00C942D3">
            <w:pPr>
              <w:spacing w:after="0"/>
              <w:rPr>
                <w:rFonts w:cs="Arial"/>
                <w:sz w:val="20"/>
              </w:rPr>
            </w:pPr>
            <w:r w:rsidRPr="00A42CAF">
              <w:rPr>
                <w:rFonts w:cs="Arial"/>
                <w:sz w:val="20"/>
              </w:rPr>
              <w:t xml:space="preserve">Très souvent, à quelques mètres ou quelques centaines de mètres du groupe électrogène d'une adduction </w:t>
            </w:r>
            <w:r>
              <w:rPr>
                <w:rFonts w:cs="Arial"/>
                <w:sz w:val="20"/>
              </w:rPr>
              <w:t xml:space="preserve">stoppée </w:t>
            </w:r>
            <w:r w:rsidRPr="00A42CAF">
              <w:rPr>
                <w:rFonts w:cs="Arial"/>
                <w:sz w:val="20"/>
              </w:rPr>
              <w:t xml:space="preserve">du fait d'une panne du groupe </w:t>
            </w:r>
            <w:r>
              <w:rPr>
                <w:rFonts w:cs="Arial"/>
                <w:sz w:val="20"/>
              </w:rPr>
              <w:t>électrogène</w:t>
            </w:r>
            <w:r w:rsidRPr="00A42CAF">
              <w:rPr>
                <w:rFonts w:cs="Arial"/>
                <w:sz w:val="20"/>
              </w:rPr>
              <w:t xml:space="preserve">, on </w:t>
            </w:r>
            <w:r>
              <w:rPr>
                <w:rFonts w:cs="Arial"/>
                <w:sz w:val="20"/>
              </w:rPr>
              <w:t>constate</w:t>
            </w:r>
            <w:r w:rsidRPr="00A42CAF">
              <w:rPr>
                <w:rFonts w:cs="Arial"/>
                <w:sz w:val="20"/>
              </w:rPr>
              <w:t xml:space="preserve"> qu'un moulin avec moteur thermique fonctionne tous les jours sans jamais connaitre de pannes longues. Cela s'explique facilement. Sa gestion repose sur un opérateur privé. Ce dernier a intérêt à ce que son installation fonctionne s</w:t>
            </w:r>
            <w:r>
              <w:rPr>
                <w:rFonts w:cs="Arial"/>
                <w:sz w:val="20"/>
              </w:rPr>
              <w:t>'</w:t>
            </w:r>
            <w:r w:rsidRPr="00A42CAF">
              <w:rPr>
                <w:rFonts w:cs="Arial"/>
                <w:sz w:val="20"/>
              </w:rPr>
              <w:t>il veut continuer à vivre de son activité en dégageant un bénéfice. L'existence d'un intérêt privé et la gestion privée renforce considérablement</w:t>
            </w:r>
            <w:r>
              <w:rPr>
                <w:rFonts w:cs="Arial"/>
                <w:sz w:val="20"/>
              </w:rPr>
              <w:t xml:space="preserve"> dans certaines situations</w:t>
            </w:r>
            <w:r w:rsidRPr="00A42CAF">
              <w:rPr>
                <w:rFonts w:cs="Arial"/>
                <w:sz w:val="20"/>
              </w:rPr>
              <w:t xml:space="preserve"> l'efficacité et la durabilité d'un service public</w:t>
            </w:r>
            <w:r>
              <w:rPr>
                <w:rFonts w:cs="Arial"/>
                <w:sz w:val="20"/>
              </w:rPr>
              <w:t>. C'est particulièrement vrai</w:t>
            </w:r>
            <w:r w:rsidRPr="00A42CAF">
              <w:rPr>
                <w:rFonts w:cs="Arial"/>
                <w:sz w:val="20"/>
              </w:rPr>
              <w:t xml:space="preserve"> dans certains contextes où l'argent est rare et l</w:t>
            </w:r>
            <w:r>
              <w:rPr>
                <w:rFonts w:cs="Arial"/>
                <w:sz w:val="20"/>
              </w:rPr>
              <w:t>a culture du contrôle de l'utilisation de l'argent public encore trop limitée (contrôles peu fréquents et absence de s</w:t>
            </w:r>
            <w:r w:rsidRPr="00A42CAF">
              <w:rPr>
                <w:rFonts w:cs="Arial"/>
                <w:sz w:val="20"/>
              </w:rPr>
              <w:t>anction en cas de détournement</w:t>
            </w:r>
            <w:r>
              <w:rPr>
                <w:rFonts w:cs="Arial"/>
                <w:sz w:val="20"/>
              </w:rPr>
              <w:t>s</w:t>
            </w:r>
            <w:r w:rsidRPr="00A42CAF">
              <w:rPr>
                <w:rFonts w:cs="Arial"/>
                <w:sz w:val="20"/>
              </w:rPr>
              <w:t xml:space="preserve">). </w:t>
            </w:r>
          </w:p>
          <w:p w14:paraId="7D343705" w14:textId="77777777" w:rsidR="00C942D3" w:rsidRDefault="00C942D3" w:rsidP="00C942D3">
            <w:pPr>
              <w:spacing w:after="0"/>
              <w:rPr>
                <w:rFonts w:cs="Arial"/>
                <w:sz w:val="20"/>
              </w:rPr>
            </w:pPr>
          </w:p>
          <w:p w14:paraId="572FBFAA" w14:textId="77777777" w:rsidR="00C942D3" w:rsidRPr="00A42CAF" w:rsidRDefault="00C942D3" w:rsidP="00C942D3">
            <w:pPr>
              <w:spacing w:after="0"/>
              <w:rPr>
                <w:rFonts w:cs="Arial"/>
                <w:sz w:val="20"/>
              </w:rPr>
            </w:pPr>
            <w:r w:rsidRPr="00A42CAF">
              <w:rPr>
                <w:rFonts w:cs="Arial"/>
                <w:sz w:val="20"/>
              </w:rPr>
              <w:t xml:space="preserve">Sur la base de ce constat, la gestion directe (régie) est interdite par les législations nationales de nombreux pays d'Afrique </w:t>
            </w:r>
            <w:r>
              <w:rPr>
                <w:rFonts w:cs="Arial"/>
                <w:sz w:val="20"/>
              </w:rPr>
              <w:t xml:space="preserve">de l'Ouest et centrale </w:t>
            </w:r>
            <w:r w:rsidRPr="00A42CAF">
              <w:rPr>
                <w:rFonts w:cs="Arial"/>
                <w:sz w:val="20"/>
              </w:rPr>
              <w:t xml:space="preserve">et les communes doivent contractualiser avec des fermiers. C'est ce qu'impose la réglementation tchadienne (décret n°330). Il s'agit là </w:t>
            </w:r>
            <w:r>
              <w:rPr>
                <w:rFonts w:cs="Arial"/>
                <w:sz w:val="20"/>
              </w:rPr>
              <w:t>d'appliquer le principe de la</w:t>
            </w:r>
            <w:r w:rsidRPr="00A42CAF">
              <w:rPr>
                <w:rFonts w:cs="Arial"/>
                <w:sz w:val="20"/>
              </w:rPr>
              <w:t xml:space="preserve"> nécessaire séparation des rôles entre autorité organisatrice </w:t>
            </w:r>
            <w:r>
              <w:rPr>
                <w:rFonts w:cs="Arial"/>
                <w:sz w:val="20"/>
              </w:rPr>
              <w:t>de service et</w:t>
            </w:r>
            <w:r w:rsidR="00EC0EEC">
              <w:rPr>
                <w:rFonts w:cs="Arial"/>
                <w:sz w:val="20"/>
              </w:rPr>
              <w:t xml:space="preserve"> </w:t>
            </w:r>
            <w:r w:rsidRPr="00A42CAF">
              <w:rPr>
                <w:rFonts w:cs="Arial"/>
                <w:sz w:val="20"/>
              </w:rPr>
              <w:t>exploitant.</w:t>
            </w:r>
          </w:p>
          <w:p w14:paraId="5DD8B88B" w14:textId="77777777" w:rsidR="00C942D3" w:rsidRPr="00A42CAF" w:rsidRDefault="00C942D3" w:rsidP="00C942D3">
            <w:pPr>
              <w:pStyle w:val="Paragraphedeliste"/>
              <w:tabs>
                <w:tab w:val="left" w:pos="5850"/>
              </w:tabs>
              <w:spacing w:after="0" w:line="240" w:lineRule="auto"/>
              <w:ind w:left="0"/>
              <w:jc w:val="both"/>
              <w:rPr>
                <w:rFonts w:ascii="Arial" w:hAnsi="Arial" w:cs="Arial"/>
                <w:sz w:val="20"/>
                <w:szCs w:val="20"/>
              </w:rPr>
            </w:pPr>
            <w:r>
              <w:rPr>
                <w:rFonts w:ascii="Arial" w:hAnsi="Arial" w:cs="Arial"/>
                <w:sz w:val="20"/>
                <w:szCs w:val="20"/>
              </w:rPr>
              <w:lastRenderedPageBreak/>
              <w:t>Si l</w:t>
            </w:r>
            <w:r w:rsidRPr="00666A0F">
              <w:rPr>
                <w:rFonts w:ascii="Arial" w:hAnsi="Arial" w:cs="Arial"/>
                <w:sz w:val="20"/>
                <w:szCs w:val="20"/>
              </w:rPr>
              <w:t>es cadres réglementaires tchadiens, maliens ou encore nigériens préconisent l'affermage comme</w:t>
            </w:r>
            <w:r>
              <w:rPr>
                <w:rFonts w:ascii="Arial" w:hAnsi="Arial" w:cs="Arial"/>
                <w:sz w:val="20"/>
                <w:szCs w:val="20"/>
              </w:rPr>
              <w:t xml:space="preserve"> mode de gestion, i</w:t>
            </w:r>
            <w:r w:rsidRPr="00A42CAF">
              <w:rPr>
                <w:rFonts w:ascii="Arial" w:hAnsi="Arial" w:cs="Arial"/>
                <w:sz w:val="20"/>
                <w:szCs w:val="20"/>
              </w:rPr>
              <w:t>ls ne prévoient pas un investissement de l’exploitant dans les équipements renouvelables</w:t>
            </w:r>
            <w:r>
              <w:rPr>
                <w:rFonts w:ascii="Arial" w:hAnsi="Arial" w:cs="Arial"/>
                <w:sz w:val="20"/>
                <w:szCs w:val="20"/>
              </w:rPr>
              <w:t xml:space="preserve">. </w:t>
            </w:r>
            <w:r w:rsidRPr="00A42CAF">
              <w:rPr>
                <w:rFonts w:ascii="Arial" w:hAnsi="Arial" w:cs="Arial"/>
                <w:sz w:val="20"/>
                <w:szCs w:val="20"/>
              </w:rPr>
              <w:t xml:space="preserve">Cependant, ils ne l'interdisent pas. </w:t>
            </w:r>
            <w:r>
              <w:rPr>
                <w:rFonts w:ascii="Arial" w:hAnsi="Arial" w:cs="Arial"/>
                <w:sz w:val="20"/>
                <w:szCs w:val="20"/>
              </w:rPr>
              <w:t>Les</w:t>
            </w:r>
            <w:r w:rsidRPr="00A42CAF">
              <w:rPr>
                <w:rFonts w:ascii="Arial" w:hAnsi="Arial" w:cs="Arial"/>
                <w:sz w:val="20"/>
                <w:szCs w:val="20"/>
              </w:rPr>
              <w:t xml:space="preserve"> communes sont donc libres d'adapter les contrats types d'affermage à leurs contextes et à leurs besoins en introduisant un</w:t>
            </w:r>
            <w:r>
              <w:rPr>
                <w:rFonts w:ascii="Arial" w:hAnsi="Arial" w:cs="Arial"/>
                <w:sz w:val="20"/>
                <w:szCs w:val="20"/>
              </w:rPr>
              <w:t>e obligation d'investissement par l'exploitant</w:t>
            </w:r>
            <w:r w:rsidRPr="00A42CAF">
              <w:rPr>
                <w:rFonts w:ascii="Arial" w:hAnsi="Arial" w:cs="Arial"/>
                <w:sz w:val="20"/>
                <w:szCs w:val="20"/>
              </w:rPr>
              <w:t xml:space="preserve">. Elles peuvent conditionner l’obtention d'un contrat d'affermage à la réalisation d'investissements par le futur exploitant. </w:t>
            </w:r>
          </w:p>
          <w:p w14:paraId="5E2C99E4" w14:textId="77777777" w:rsidR="00C942D3" w:rsidRDefault="00C942D3" w:rsidP="00C942D3">
            <w:pPr>
              <w:pStyle w:val="Paragraphedeliste"/>
              <w:tabs>
                <w:tab w:val="left" w:pos="5850"/>
              </w:tabs>
              <w:spacing w:after="0" w:line="240" w:lineRule="auto"/>
              <w:ind w:left="0"/>
              <w:jc w:val="both"/>
              <w:rPr>
                <w:rFonts w:ascii="Arial" w:hAnsi="Arial" w:cs="Arial"/>
                <w:sz w:val="20"/>
                <w:szCs w:val="20"/>
              </w:rPr>
            </w:pPr>
          </w:p>
          <w:p w14:paraId="7018A128" w14:textId="77777777" w:rsidR="00C942D3" w:rsidRDefault="00C942D3" w:rsidP="00C942D3">
            <w:pPr>
              <w:pStyle w:val="Paragraphedeliste"/>
              <w:tabs>
                <w:tab w:val="left" w:pos="5850"/>
              </w:tabs>
              <w:spacing w:after="0" w:line="240" w:lineRule="auto"/>
              <w:ind w:left="0"/>
              <w:jc w:val="both"/>
              <w:rPr>
                <w:rFonts w:ascii="Arial" w:hAnsi="Arial" w:cs="Arial"/>
                <w:sz w:val="20"/>
                <w:szCs w:val="20"/>
              </w:rPr>
            </w:pPr>
            <w:r>
              <w:rPr>
                <w:rFonts w:ascii="Arial" w:hAnsi="Arial" w:cs="Arial"/>
                <w:sz w:val="20"/>
                <w:szCs w:val="20"/>
              </w:rPr>
              <w:t>Le</w:t>
            </w:r>
            <w:r w:rsidRPr="00666A0F">
              <w:rPr>
                <w:rFonts w:ascii="Arial" w:hAnsi="Arial" w:cs="Arial"/>
                <w:sz w:val="20"/>
                <w:szCs w:val="20"/>
              </w:rPr>
              <w:t xml:space="preserve"> montage contractuel qui se situe à mi-chemin entre l'affermage et la concession</w:t>
            </w:r>
            <w:r>
              <w:rPr>
                <w:rFonts w:ascii="Arial" w:hAnsi="Arial" w:cs="Arial"/>
                <w:sz w:val="20"/>
                <w:szCs w:val="20"/>
              </w:rPr>
              <w:t xml:space="preserve"> se nomme affermage à ilot(s) concessif(s)</w:t>
            </w:r>
            <w:r w:rsidRPr="00666A0F">
              <w:rPr>
                <w:rFonts w:ascii="Arial" w:hAnsi="Arial" w:cs="Arial"/>
                <w:sz w:val="20"/>
                <w:szCs w:val="20"/>
              </w:rPr>
              <w:t>. En affermage, le fermier ne fait pas d'investissement. Ceux-ci sont à la charge du propriétaire des installations (Etat ou commune). En concession, l'opérateur finance la totalité des équipements et amortit ses investissements sur la durée du contrat.</w:t>
            </w:r>
          </w:p>
          <w:p w14:paraId="7BEB79DB" w14:textId="77777777" w:rsidR="00C942D3" w:rsidRPr="00A42CAF" w:rsidRDefault="00C942D3" w:rsidP="00C942D3">
            <w:pPr>
              <w:tabs>
                <w:tab w:val="left" w:pos="5850"/>
              </w:tabs>
              <w:spacing w:after="0"/>
              <w:rPr>
                <w:rFonts w:cs="Arial"/>
                <w:sz w:val="20"/>
              </w:rPr>
            </w:pPr>
          </w:p>
          <w:p w14:paraId="13AED05B" w14:textId="77777777" w:rsidR="00C942D3" w:rsidRPr="00A42CAF" w:rsidRDefault="00C942D3" w:rsidP="00C942D3">
            <w:pPr>
              <w:tabs>
                <w:tab w:val="left" w:pos="5850"/>
              </w:tabs>
              <w:spacing w:after="0"/>
              <w:rPr>
                <w:rFonts w:cs="Arial"/>
                <w:sz w:val="20"/>
              </w:rPr>
            </w:pPr>
            <w:r w:rsidRPr="00A42CAF">
              <w:rPr>
                <w:rFonts w:cs="Arial"/>
                <w:sz w:val="20"/>
              </w:rPr>
              <w:t xml:space="preserve">Les projets de l'association SEVES favorisent la réalisation d'investissements par les exploitants. Ces derniers deviennent ainsi des exploitants-investisseurs. </w:t>
            </w:r>
          </w:p>
          <w:p w14:paraId="347BE809" w14:textId="77777777" w:rsidR="00C942D3" w:rsidRPr="00A42CAF" w:rsidRDefault="00C942D3" w:rsidP="00C942D3">
            <w:pPr>
              <w:pStyle w:val="Paragraphedeliste"/>
              <w:tabs>
                <w:tab w:val="left" w:pos="5850"/>
              </w:tabs>
              <w:spacing w:after="0" w:line="240" w:lineRule="auto"/>
              <w:ind w:left="0"/>
              <w:rPr>
                <w:rFonts w:ascii="Arial" w:hAnsi="Arial" w:cs="Arial"/>
                <w:sz w:val="20"/>
                <w:szCs w:val="20"/>
              </w:rPr>
            </w:pPr>
          </w:p>
          <w:p w14:paraId="108164DC" w14:textId="77777777" w:rsidR="00C942D3" w:rsidRPr="00A42CAF" w:rsidRDefault="00C942D3" w:rsidP="00C942D3">
            <w:pPr>
              <w:pStyle w:val="Paragraphedeliste"/>
              <w:tabs>
                <w:tab w:val="left" w:pos="5850"/>
              </w:tabs>
              <w:spacing w:after="0" w:line="240" w:lineRule="auto"/>
              <w:ind w:left="0"/>
              <w:jc w:val="both"/>
              <w:rPr>
                <w:rFonts w:ascii="Arial" w:hAnsi="Arial" w:cs="Arial"/>
                <w:sz w:val="20"/>
                <w:szCs w:val="20"/>
              </w:rPr>
            </w:pPr>
            <w:r w:rsidRPr="00A42CAF">
              <w:rPr>
                <w:rFonts w:ascii="Arial" w:hAnsi="Arial" w:cs="Arial"/>
                <w:sz w:val="20"/>
                <w:szCs w:val="20"/>
              </w:rPr>
              <w:t xml:space="preserve">L’habitude actuelle des exploitants au Tchad est de travailler dans le cadre de contrats d’affermage au cours desquels ils n’investissent pas ou très peu. Cela ne contribue pas au développement d'une culture de l’investissement productif. En d'autres termes, cela n'incite pas l'exploitant à surveiller ses pertes, à réparer les fuites afin de diminuer ses charges d'énergie de pompage. Cela ne l'incite pas à réaliser de nouveaux branchements pour augmenter </w:t>
            </w:r>
            <w:r>
              <w:rPr>
                <w:rFonts w:ascii="Arial" w:hAnsi="Arial" w:cs="Arial"/>
                <w:sz w:val="20"/>
                <w:szCs w:val="20"/>
              </w:rPr>
              <w:t>s</w:t>
            </w:r>
            <w:r w:rsidRPr="00A42CAF">
              <w:rPr>
                <w:rFonts w:ascii="Arial" w:hAnsi="Arial" w:cs="Arial"/>
                <w:sz w:val="20"/>
                <w:szCs w:val="20"/>
              </w:rPr>
              <w:t>es recettes par l'augmentation du volume d'eau vendue.</w:t>
            </w:r>
          </w:p>
          <w:p w14:paraId="4F06F941" w14:textId="77777777" w:rsidR="00C942D3" w:rsidRPr="00A42CAF" w:rsidRDefault="00C942D3" w:rsidP="00C942D3">
            <w:pPr>
              <w:pStyle w:val="Paragraphedeliste"/>
              <w:tabs>
                <w:tab w:val="left" w:pos="5850"/>
              </w:tabs>
              <w:spacing w:after="0" w:line="240" w:lineRule="auto"/>
              <w:ind w:left="0"/>
              <w:jc w:val="both"/>
              <w:rPr>
                <w:rFonts w:ascii="Arial" w:hAnsi="Arial" w:cs="Arial"/>
                <w:sz w:val="20"/>
                <w:szCs w:val="20"/>
              </w:rPr>
            </w:pPr>
          </w:p>
          <w:p w14:paraId="59950854" w14:textId="77777777" w:rsidR="00C942D3" w:rsidRPr="00A42CAF" w:rsidRDefault="00C942D3" w:rsidP="00C942D3">
            <w:pPr>
              <w:pStyle w:val="Paragraphedeliste"/>
              <w:tabs>
                <w:tab w:val="left" w:pos="5850"/>
              </w:tabs>
              <w:spacing w:after="0" w:line="240" w:lineRule="auto"/>
              <w:ind w:left="0"/>
              <w:jc w:val="both"/>
              <w:rPr>
                <w:rFonts w:ascii="Arial" w:hAnsi="Arial" w:cs="Arial"/>
                <w:sz w:val="20"/>
                <w:szCs w:val="20"/>
              </w:rPr>
            </w:pPr>
            <w:r>
              <w:rPr>
                <w:rFonts w:ascii="Arial" w:hAnsi="Arial" w:cs="Arial"/>
                <w:sz w:val="20"/>
                <w:szCs w:val="20"/>
              </w:rPr>
              <w:t>L</w:t>
            </w:r>
            <w:r w:rsidRPr="00A42CAF">
              <w:rPr>
                <w:rFonts w:ascii="Arial" w:hAnsi="Arial" w:cs="Arial"/>
                <w:sz w:val="20"/>
                <w:szCs w:val="20"/>
              </w:rPr>
              <w:t xml:space="preserve">e métier d'exploitant </w:t>
            </w:r>
            <w:r>
              <w:rPr>
                <w:rFonts w:ascii="Arial" w:hAnsi="Arial" w:cs="Arial"/>
                <w:sz w:val="20"/>
                <w:szCs w:val="20"/>
              </w:rPr>
              <w:t>de réseaux d'eau est nouveau au Tchad. L</w:t>
            </w:r>
            <w:r w:rsidRPr="00A42CAF">
              <w:rPr>
                <w:rFonts w:ascii="Arial" w:hAnsi="Arial" w:cs="Arial"/>
                <w:sz w:val="20"/>
                <w:szCs w:val="20"/>
              </w:rPr>
              <w:t xml:space="preserve">a culture de la contractualisation dans un esprit gagnant-gagnant se développe </w:t>
            </w:r>
            <w:r>
              <w:rPr>
                <w:rFonts w:ascii="Arial" w:hAnsi="Arial" w:cs="Arial"/>
                <w:sz w:val="20"/>
                <w:szCs w:val="20"/>
              </w:rPr>
              <w:t>peu à peu</w:t>
            </w:r>
            <w:r w:rsidRPr="00A42CAF">
              <w:rPr>
                <w:rFonts w:ascii="Arial" w:hAnsi="Arial" w:cs="Arial"/>
                <w:sz w:val="20"/>
                <w:szCs w:val="20"/>
              </w:rPr>
              <w:t xml:space="preserve">. Les fermiers </w:t>
            </w:r>
            <w:r>
              <w:rPr>
                <w:rFonts w:ascii="Arial" w:hAnsi="Arial" w:cs="Arial"/>
                <w:sz w:val="20"/>
                <w:szCs w:val="20"/>
              </w:rPr>
              <w:t>restent cependa</w:t>
            </w:r>
            <w:r w:rsidR="0047009D">
              <w:rPr>
                <w:rFonts w:ascii="Arial" w:hAnsi="Arial" w:cs="Arial"/>
                <w:sz w:val="20"/>
                <w:szCs w:val="20"/>
              </w:rPr>
              <w:t>nt craintifs face</w:t>
            </w:r>
            <w:r>
              <w:rPr>
                <w:rFonts w:ascii="Arial" w:hAnsi="Arial" w:cs="Arial"/>
                <w:sz w:val="20"/>
                <w:szCs w:val="20"/>
              </w:rPr>
              <w:t xml:space="preserve"> à des communes ou d</w:t>
            </w:r>
            <w:r w:rsidRPr="00A42CAF">
              <w:rPr>
                <w:rFonts w:ascii="Arial" w:hAnsi="Arial" w:cs="Arial"/>
                <w:sz w:val="20"/>
                <w:szCs w:val="20"/>
              </w:rPr>
              <w:t xml:space="preserve">es AUE </w:t>
            </w:r>
            <w:r>
              <w:rPr>
                <w:rFonts w:ascii="Arial" w:hAnsi="Arial" w:cs="Arial"/>
                <w:sz w:val="20"/>
                <w:szCs w:val="20"/>
              </w:rPr>
              <w:t xml:space="preserve">qui pourraient </w:t>
            </w:r>
            <w:r w:rsidRPr="00A42CAF">
              <w:rPr>
                <w:rFonts w:ascii="Arial" w:hAnsi="Arial" w:cs="Arial"/>
                <w:sz w:val="20"/>
                <w:szCs w:val="20"/>
              </w:rPr>
              <w:t xml:space="preserve">ne </w:t>
            </w:r>
            <w:r>
              <w:rPr>
                <w:rFonts w:ascii="Arial" w:hAnsi="Arial" w:cs="Arial"/>
                <w:sz w:val="20"/>
                <w:szCs w:val="20"/>
              </w:rPr>
              <w:t xml:space="preserve">pas </w:t>
            </w:r>
            <w:r w:rsidRPr="00A42CAF">
              <w:rPr>
                <w:rFonts w:ascii="Arial" w:hAnsi="Arial" w:cs="Arial"/>
                <w:sz w:val="20"/>
                <w:szCs w:val="20"/>
              </w:rPr>
              <w:t>respecte</w:t>
            </w:r>
            <w:r>
              <w:rPr>
                <w:rFonts w:ascii="Arial" w:hAnsi="Arial" w:cs="Arial"/>
                <w:sz w:val="20"/>
                <w:szCs w:val="20"/>
              </w:rPr>
              <w:t>r des</w:t>
            </w:r>
            <w:r w:rsidRPr="00A42CAF">
              <w:rPr>
                <w:rFonts w:ascii="Arial" w:hAnsi="Arial" w:cs="Arial"/>
                <w:sz w:val="20"/>
                <w:szCs w:val="20"/>
              </w:rPr>
              <w:t xml:space="preserve"> contrat</w:t>
            </w:r>
            <w:r>
              <w:rPr>
                <w:rFonts w:ascii="Arial" w:hAnsi="Arial" w:cs="Arial"/>
                <w:sz w:val="20"/>
                <w:szCs w:val="20"/>
              </w:rPr>
              <w:t>s</w:t>
            </w:r>
            <w:r w:rsidRPr="00A42CAF">
              <w:rPr>
                <w:rFonts w:ascii="Arial" w:hAnsi="Arial" w:cs="Arial"/>
                <w:sz w:val="20"/>
                <w:szCs w:val="20"/>
              </w:rPr>
              <w:t xml:space="preserve"> de long terme. </w:t>
            </w:r>
          </w:p>
          <w:p w14:paraId="456D76ED" w14:textId="77777777" w:rsidR="00C942D3" w:rsidRPr="00A42CAF" w:rsidRDefault="00C942D3" w:rsidP="00C942D3">
            <w:pPr>
              <w:tabs>
                <w:tab w:val="left" w:pos="5850"/>
              </w:tabs>
              <w:spacing w:after="0"/>
              <w:rPr>
                <w:rFonts w:cs="Arial"/>
                <w:sz w:val="20"/>
              </w:rPr>
            </w:pPr>
          </w:p>
          <w:p w14:paraId="137837F8" w14:textId="77777777" w:rsidR="00C942D3" w:rsidRPr="00A42CAF" w:rsidRDefault="00C942D3" w:rsidP="00C942D3">
            <w:pPr>
              <w:tabs>
                <w:tab w:val="left" w:pos="5850"/>
              </w:tabs>
              <w:spacing w:after="0"/>
              <w:rPr>
                <w:rFonts w:cs="Arial"/>
                <w:b/>
                <w:sz w:val="20"/>
              </w:rPr>
            </w:pPr>
            <w:r w:rsidRPr="00A42CAF">
              <w:rPr>
                <w:rFonts w:cs="Arial"/>
                <w:b/>
                <w:sz w:val="20"/>
              </w:rPr>
              <w:t>Des expériences d'affermages à ilots concessifs très réussies au Niger et au Mali</w:t>
            </w:r>
          </w:p>
          <w:p w14:paraId="0607DEB8" w14:textId="77777777" w:rsidR="00C942D3" w:rsidRPr="00A42CAF" w:rsidRDefault="00C942D3" w:rsidP="00C942D3">
            <w:pPr>
              <w:tabs>
                <w:tab w:val="left" w:pos="5850"/>
              </w:tabs>
              <w:spacing w:after="0"/>
              <w:rPr>
                <w:rFonts w:cs="Arial"/>
                <w:sz w:val="20"/>
              </w:rPr>
            </w:pPr>
            <w:r w:rsidRPr="00A42CAF">
              <w:rPr>
                <w:rFonts w:cs="Arial"/>
                <w:sz w:val="20"/>
              </w:rPr>
              <w:t>Au Niger et au Mali, pour des installations à réhabiliter ou non fonctionnelles, de nombreuses AUE et communes ont fait appel avec succès à des exploitants qui ont la capacité d’investir pour des réparations ou des acquisitions. L'exploitant finance et installe les équipements renouvelables que sont le groupe électrogène, l'armoire électrique et la pompe. Une fois le système démarré, il en assure l’exploitation et recouvre son investissement initial sur la vente du service de l’eau. Ce rôle d’investisseur permet d’apporter les moyens financiers dont ne dispose pas la commune ou l'AUE pour réhabiliter le service, remplacer le matériel vétuste ou pour étendre le réseau. Des services à l'arrêt redémarre</w:t>
            </w:r>
            <w:r w:rsidR="00F0152A">
              <w:rPr>
                <w:rFonts w:cs="Arial"/>
                <w:sz w:val="20"/>
              </w:rPr>
              <w:t>nt</w:t>
            </w:r>
            <w:r w:rsidRPr="00A42CAF">
              <w:rPr>
                <w:rFonts w:cs="Arial"/>
                <w:sz w:val="20"/>
              </w:rPr>
              <w:t xml:space="preserve"> ainsi grâce aux capacités financières d'un opérateur privé</w:t>
            </w:r>
            <w:r>
              <w:rPr>
                <w:rFonts w:cs="Arial"/>
                <w:sz w:val="20"/>
              </w:rPr>
              <w:t xml:space="preserve"> local</w:t>
            </w:r>
            <w:r w:rsidRPr="00A42CAF">
              <w:rPr>
                <w:rFonts w:cs="Arial"/>
                <w:sz w:val="20"/>
              </w:rPr>
              <w:t xml:space="preserve">. </w:t>
            </w:r>
          </w:p>
          <w:p w14:paraId="76F7E01A" w14:textId="77777777" w:rsidR="00C942D3" w:rsidRPr="00A42CAF" w:rsidRDefault="00C942D3" w:rsidP="00C942D3">
            <w:pPr>
              <w:tabs>
                <w:tab w:val="left" w:pos="5850"/>
              </w:tabs>
              <w:spacing w:after="0"/>
              <w:rPr>
                <w:rFonts w:cs="Arial"/>
                <w:sz w:val="20"/>
              </w:rPr>
            </w:pPr>
          </w:p>
          <w:p w14:paraId="1E5D4C8B" w14:textId="77777777" w:rsidR="00C942D3" w:rsidRPr="00A42CAF" w:rsidRDefault="00C942D3" w:rsidP="00C942D3">
            <w:pPr>
              <w:tabs>
                <w:tab w:val="left" w:pos="5850"/>
              </w:tabs>
              <w:spacing w:after="0"/>
              <w:rPr>
                <w:rFonts w:cs="Arial"/>
                <w:sz w:val="20"/>
              </w:rPr>
            </w:pPr>
            <w:r w:rsidRPr="00A42CAF">
              <w:rPr>
                <w:rFonts w:cs="Arial"/>
                <w:sz w:val="20"/>
              </w:rPr>
              <w:t xml:space="preserve">Les expériences des projets menés par SEVES au Niger et au Mali démontrent que la délégation d'une partie des investissements à l'exploitant conduit à une meilleure continuité </w:t>
            </w:r>
            <w:r>
              <w:rPr>
                <w:rFonts w:cs="Arial"/>
                <w:sz w:val="20"/>
              </w:rPr>
              <w:t xml:space="preserve">et durabilité </w:t>
            </w:r>
            <w:r w:rsidRPr="00A42CAF">
              <w:rPr>
                <w:rFonts w:cs="Arial"/>
                <w:sz w:val="20"/>
              </w:rPr>
              <w:t xml:space="preserve">dans la fourniture du service. L’exploitant </w:t>
            </w:r>
            <w:r>
              <w:rPr>
                <w:rFonts w:cs="Arial"/>
                <w:sz w:val="20"/>
              </w:rPr>
              <w:t>bénéficie</w:t>
            </w:r>
            <w:r w:rsidRPr="00A42CAF">
              <w:rPr>
                <w:rFonts w:cs="Arial"/>
                <w:sz w:val="20"/>
              </w:rPr>
              <w:t xml:space="preserve"> d'un contrat plus long, pendant lequel il </w:t>
            </w:r>
            <w:r>
              <w:rPr>
                <w:rFonts w:cs="Arial"/>
                <w:sz w:val="20"/>
              </w:rPr>
              <w:t>amortit</w:t>
            </w:r>
            <w:r w:rsidRPr="00A42CAF">
              <w:rPr>
                <w:rFonts w:cs="Arial"/>
                <w:sz w:val="20"/>
              </w:rPr>
              <w:t xml:space="preserve"> son investissement initial. Propriétaire des outils de production de durée de vie inférieure à 20 ans, il mettra tout en œuvre pour bien </w:t>
            </w:r>
            <w:r>
              <w:rPr>
                <w:rFonts w:cs="Arial"/>
                <w:sz w:val="20"/>
              </w:rPr>
              <w:t>entretenir l</w:t>
            </w:r>
            <w:r w:rsidRPr="00A42CAF">
              <w:rPr>
                <w:rFonts w:cs="Arial"/>
                <w:sz w:val="20"/>
              </w:rPr>
              <w:t>es équipements et éviter tout arrêt du service.</w:t>
            </w:r>
          </w:p>
          <w:p w14:paraId="7C4E3726" w14:textId="77777777" w:rsidR="00C942D3" w:rsidRPr="00A42CAF" w:rsidRDefault="00C942D3" w:rsidP="00C942D3">
            <w:pPr>
              <w:tabs>
                <w:tab w:val="left" w:pos="5850"/>
              </w:tabs>
              <w:spacing w:after="0"/>
              <w:rPr>
                <w:rFonts w:cs="Arial"/>
                <w:sz w:val="20"/>
              </w:rPr>
            </w:pPr>
          </w:p>
          <w:p w14:paraId="5FA6B805" w14:textId="77777777" w:rsidR="00C942D3" w:rsidRPr="00A42CAF" w:rsidRDefault="00C942D3" w:rsidP="00C942D3">
            <w:pPr>
              <w:spacing w:after="0"/>
              <w:rPr>
                <w:rFonts w:cs="Arial"/>
                <w:color w:val="000000"/>
                <w:sz w:val="20"/>
              </w:rPr>
            </w:pPr>
            <w:r w:rsidRPr="00A42CAF">
              <w:rPr>
                <w:rFonts w:cs="Arial"/>
                <w:color w:val="000000"/>
                <w:sz w:val="20"/>
              </w:rPr>
              <w:t xml:space="preserve">Le fermier-concessionnaire ne prend en charge qu'une petite partie de l'investissement (pompe, armoire électrique, groupe électrogène). Il va récupérer le montant de son investissement à travers l'exploitation du service. Le prix de l'eau ne sera pas supérieur avec ce type montage contractuel. En effet, sans ilot concessif, le prix de l'eau prend </w:t>
            </w:r>
            <w:r w:rsidR="00F0152A">
              <w:rPr>
                <w:rFonts w:cs="Arial"/>
                <w:color w:val="000000"/>
                <w:sz w:val="20"/>
              </w:rPr>
              <w:t xml:space="preserve">également </w:t>
            </w:r>
            <w:r w:rsidRPr="00A42CAF">
              <w:rPr>
                <w:rFonts w:cs="Arial"/>
                <w:color w:val="000000"/>
                <w:sz w:val="20"/>
              </w:rPr>
              <w:t xml:space="preserve">en compte cette obligation de renouvellement des équipements (abondement du compte de renouvellement). Le prix de l'eau peut même être inférieur puisque le fermier est souvent capable de faire une offre dans laquelle il prend en compte sa capacité à faire vivre les équipements au-delà de leur durée de vie théorique (10 000 heures de fonctionnement pour un </w:t>
            </w:r>
            <w:r>
              <w:rPr>
                <w:rFonts w:cs="Arial"/>
                <w:color w:val="000000"/>
                <w:sz w:val="20"/>
              </w:rPr>
              <w:t xml:space="preserve">groupe). Enfin, la capacité de </w:t>
            </w:r>
            <w:r w:rsidRPr="00A42CAF">
              <w:rPr>
                <w:rFonts w:cs="Arial"/>
                <w:color w:val="000000"/>
                <w:sz w:val="20"/>
              </w:rPr>
              <w:t>renouvellement des équipements en fin de vie par l'autorité organisatrice du service qui perçoit la redevance du compte de renouvellement</w:t>
            </w:r>
            <w:r>
              <w:rPr>
                <w:rFonts w:cs="Arial"/>
                <w:color w:val="000000"/>
                <w:sz w:val="20"/>
              </w:rPr>
              <w:t xml:space="preserve"> (commune ou AUE) </w:t>
            </w:r>
            <w:r w:rsidRPr="00A42CAF">
              <w:rPr>
                <w:rFonts w:cs="Arial"/>
                <w:color w:val="000000"/>
                <w:sz w:val="20"/>
              </w:rPr>
              <w:t xml:space="preserve">n'est jamais </w:t>
            </w:r>
            <w:r>
              <w:rPr>
                <w:rFonts w:cs="Arial"/>
                <w:color w:val="000000"/>
                <w:sz w:val="20"/>
              </w:rPr>
              <w:t>garantie. L</w:t>
            </w:r>
            <w:r w:rsidRPr="00A42CAF">
              <w:rPr>
                <w:rFonts w:cs="Arial"/>
                <w:color w:val="000000"/>
                <w:sz w:val="20"/>
              </w:rPr>
              <w:t xml:space="preserve">es fonds qui abondent le compte de renouvellement sont </w:t>
            </w:r>
            <w:r>
              <w:rPr>
                <w:rFonts w:cs="Arial"/>
                <w:color w:val="000000"/>
                <w:sz w:val="20"/>
              </w:rPr>
              <w:t xml:space="preserve">souvent </w:t>
            </w:r>
            <w:r w:rsidRPr="00A42CAF">
              <w:rPr>
                <w:rFonts w:cs="Arial"/>
                <w:color w:val="000000"/>
                <w:sz w:val="20"/>
              </w:rPr>
              <w:t>détournés vers d'autres usages</w:t>
            </w:r>
            <w:r>
              <w:rPr>
                <w:rFonts w:cs="Arial"/>
                <w:color w:val="000000"/>
                <w:sz w:val="20"/>
              </w:rPr>
              <w:t xml:space="preserve"> et absents le jour où le groupe ou la pompe doit être renouvelé</w:t>
            </w:r>
            <w:r w:rsidRPr="00A42CAF">
              <w:rPr>
                <w:rFonts w:cs="Arial"/>
                <w:color w:val="000000"/>
                <w:sz w:val="20"/>
              </w:rPr>
              <w:t>.</w:t>
            </w:r>
          </w:p>
          <w:p w14:paraId="19EE848A" w14:textId="77777777" w:rsidR="00C942D3" w:rsidRPr="00A42CAF" w:rsidRDefault="00C942D3" w:rsidP="00C942D3">
            <w:pPr>
              <w:pStyle w:val="Paragraphedeliste"/>
              <w:tabs>
                <w:tab w:val="left" w:pos="5850"/>
              </w:tabs>
              <w:spacing w:after="0" w:line="240" w:lineRule="auto"/>
              <w:ind w:left="0"/>
              <w:rPr>
                <w:rFonts w:ascii="Arial" w:hAnsi="Arial" w:cs="Arial"/>
                <w:b/>
                <w:sz w:val="20"/>
                <w:szCs w:val="20"/>
              </w:rPr>
            </w:pPr>
          </w:p>
          <w:p w14:paraId="6E5F6B1C" w14:textId="77777777" w:rsidR="00C942D3" w:rsidRPr="00A42CAF" w:rsidRDefault="00C942D3" w:rsidP="00C942D3">
            <w:pPr>
              <w:pStyle w:val="Paragraphedeliste"/>
              <w:tabs>
                <w:tab w:val="left" w:pos="5850"/>
              </w:tabs>
              <w:spacing w:after="0" w:line="240" w:lineRule="auto"/>
              <w:ind w:left="0"/>
              <w:rPr>
                <w:rFonts w:ascii="Arial" w:hAnsi="Arial" w:cs="Arial"/>
                <w:b/>
                <w:sz w:val="20"/>
                <w:szCs w:val="20"/>
              </w:rPr>
            </w:pPr>
            <w:r w:rsidRPr="00A42CAF">
              <w:rPr>
                <w:rFonts w:ascii="Arial" w:hAnsi="Arial" w:cs="Arial"/>
                <w:b/>
                <w:sz w:val="20"/>
                <w:szCs w:val="20"/>
              </w:rPr>
              <w:t>Des expériences encourageantes au Tchad</w:t>
            </w:r>
          </w:p>
          <w:p w14:paraId="5D9D0E3A" w14:textId="77777777" w:rsidR="00C942D3" w:rsidRPr="00A42CAF" w:rsidRDefault="00C942D3" w:rsidP="00C942D3">
            <w:pPr>
              <w:spacing w:after="0"/>
              <w:rPr>
                <w:rFonts w:cs="Arial"/>
                <w:color w:val="000000"/>
                <w:sz w:val="20"/>
              </w:rPr>
            </w:pPr>
            <w:r w:rsidRPr="00A42CAF">
              <w:rPr>
                <w:rFonts w:cs="Arial"/>
                <w:color w:val="000000"/>
                <w:sz w:val="20"/>
              </w:rPr>
              <w:t xml:space="preserve">Trois projets menés dans le Sud du Tchad depuis 2010 par SEVES en partenariat avec l'ONG tchadienne AGIR et avec l'appui financier du Syndicat des Eaux d'Île-de-France (SEDIF) ont permis le développement d'une approche similaire et porteuse de perspectives pour d'autres centres semi-urbains ou urbains du Tchad. </w:t>
            </w:r>
          </w:p>
          <w:p w14:paraId="6D37A70D" w14:textId="77777777" w:rsidR="00C942D3" w:rsidRPr="00A42CAF" w:rsidRDefault="00C942D3" w:rsidP="00C942D3">
            <w:pPr>
              <w:spacing w:after="0"/>
              <w:rPr>
                <w:rFonts w:cs="Arial"/>
                <w:color w:val="000000"/>
                <w:sz w:val="20"/>
              </w:rPr>
            </w:pPr>
            <w:r w:rsidRPr="00A42CAF">
              <w:rPr>
                <w:rFonts w:cs="Arial"/>
                <w:color w:val="000000"/>
                <w:sz w:val="20"/>
              </w:rPr>
              <w:lastRenderedPageBreak/>
              <w:t xml:space="preserve">Ces projets ont été mis en œuvre dans les trois villages suivants : </w:t>
            </w:r>
          </w:p>
          <w:p w14:paraId="0B1091B7" w14:textId="77777777" w:rsidR="00C942D3" w:rsidRPr="00A42CAF" w:rsidRDefault="00C942D3" w:rsidP="00C942D3">
            <w:pPr>
              <w:spacing w:after="0"/>
              <w:rPr>
                <w:rFonts w:cs="Arial"/>
                <w:color w:val="000000"/>
                <w:sz w:val="20"/>
              </w:rPr>
            </w:pPr>
            <w:r w:rsidRPr="00A42CAF">
              <w:rPr>
                <w:rFonts w:cs="Arial"/>
                <w:color w:val="000000"/>
                <w:sz w:val="20"/>
              </w:rPr>
              <w:t xml:space="preserve">- Koutou Béti, 4 500 habitants environ, dans la Région du Logone Oriental, Département des Monts de Lam, Sous-préfecture de Mbaïkoro, </w:t>
            </w:r>
          </w:p>
          <w:p w14:paraId="15B2D3DA" w14:textId="77777777" w:rsidR="00C942D3" w:rsidRPr="00A42CAF" w:rsidRDefault="00C942D3" w:rsidP="00C942D3">
            <w:pPr>
              <w:spacing w:after="0"/>
              <w:rPr>
                <w:rFonts w:cs="Arial"/>
                <w:color w:val="000000"/>
                <w:sz w:val="20"/>
              </w:rPr>
            </w:pPr>
            <w:r w:rsidRPr="00A42CAF">
              <w:rPr>
                <w:rFonts w:cs="Arial"/>
                <w:color w:val="000000"/>
                <w:sz w:val="20"/>
              </w:rPr>
              <w:t xml:space="preserve">- Kol, 4 500 habitants environ aussi dans la Région du Mandoul, Département du Mandoul Oriental, Sous-préfecture de Koumra, </w:t>
            </w:r>
          </w:p>
          <w:p w14:paraId="087618C8" w14:textId="77777777" w:rsidR="00C942D3" w:rsidRPr="00A42CAF" w:rsidRDefault="00C942D3" w:rsidP="00C942D3">
            <w:pPr>
              <w:spacing w:after="0"/>
              <w:rPr>
                <w:rFonts w:cs="Arial"/>
                <w:color w:val="000000"/>
                <w:sz w:val="20"/>
              </w:rPr>
            </w:pPr>
            <w:r w:rsidRPr="00A42CAF">
              <w:rPr>
                <w:rFonts w:cs="Arial"/>
                <w:color w:val="000000"/>
                <w:sz w:val="20"/>
              </w:rPr>
              <w:t>- Bégambian, 9 000 habitants dans la Région du Logone Oriental, Département du Kouh Est, Sous-préfecture de Bédjo.</w:t>
            </w:r>
          </w:p>
          <w:p w14:paraId="35A1682E" w14:textId="77777777" w:rsidR="00C942D3" w:rsidRPr="00A42CAF" w:rsidRDefault="00C942D3" w:rsidP="00C942D3">
            <w:pPr>
              <w:spacing w:after="0"/>
              <w:rPr>
                <w:rFonts w:cs="Arial"/>
                <w:color w:val="000000"/>
                <w:sz w:val="20"/>
              </w:rPr>
            </w:pPr>
          </w:p>
          <w:p w14:paraId="0C26770B" w14:textId="77777777" w:rsidR="00C942D3" w:rsidRPr="00A42CAF" w:rsidRDefault="00C942D3" w:rsidP="00C942D3">
            <w:pPr>
              <w:spacing w:after="0"/>
              <w:rPr>
                <w:rFonts w:cs="Arial"/>
                <w:color w:val="000000"/>
                <w:sz w:val="20"/>
              </w:rPr>
            </w:pPr>
            <w:r w:rsidRPr="00A42CAF">
              <w:rPr>
                <w:rFonts w:cs="Arial"/>
                <w:color w:val="000000"/>
                <w:sz w:val="20"/>
              </w:rPr>
              <w:t>Les actions se sont déroulées en suivant les grandes étapes habituelles de projets d'hydraulique villageoise :</w:t>
            </w:r>
          </w:p>
          <w:p w14:paraId="3AB19BAA" w14:textId="77777777" w:rsidR="00C942D3" w:rsidRPr="00A42CAF" w:rsidRDefault="00C942D3" w:rsidP="00C942D3">
            <w:pPr>
              <w:spacing w:after="0"/>
              <w:ind w:left="538"/>
              <w:rPr>
                <w:rFonts w:cs="Arial"/>
                <w:color w:val="000000"/>
                <w:sz w:val="20"/>
              </w:rPr>
            </w:pPr>
            <w:r w:rsidRPr="00A42CAF">
              <w:rPr>
                <w:rFonts w:cs="Arial"/>
                <w:color w:val="000000"/>
                <w:sz w:val="20"/>
              </w:rPr>
              <w:t>- des études de faisabilité et d'identification de la demande,</w:t>
            </w:r>
          </w:p>
          <w:p w14:paraId="4AADAB37" w14:textId="77777777" w:rsidR="00C942D3" w:rsidRPr="00A42CAF" w:rsidRDefault="00C942D3" w:rsidP="00C942D3">
            <w:pPr>
              <w:spacing w:after="0"/>
              <w:ind w:left="538"/>
              <w:rPr>
                <w:rFonts w:cs="Arial"/>
                <w:color w:val="000000"/>
                <w:sz w:val="20"/>
              </w:rPr>
            </w:pPr>
            <w:r w:rsidRPr="00A42CAF">
              <w:rPr>
                <w:rFonts w:cs="Arial"/>
                <w:color w:val="000000"/>
                <w:sz w:val="20"/>
              </w:rPr>
              <w:t>- des études techniques pour définir les ouvrages à réaliser,</w:t>
            </w:r>
          </w:p>
          <w:p w14:paraId="038E2A63" w14:textId="77777777" w:rsidR="00C942D3" w:rsidRPr="00A42CAF" w:rsidRDefault="00C942D3" w:rsidP="00C942D3">
            <w:pPr>
              <w:spacing w:after="0"/>
              <w:ind w:left="538"/>
              <w:rPr>
                <w:rFonts w:cs="Arial"/>
                <w:color w:val="000000"/>
                <w:sz w:val="20"/>
              </w:rPr>
            </w:pPr>
            <w:r w:rsidRPr="00A42CAF">
              <w:rPr>
                <w:rFonts w:cs="Arial"/>
                <w:color w:val="000000"/>
                <w:sz w:val="20"/>
              </w:rPr>
              <w:t xml:space="preserve">- des activités socio-économiques pour faire passer le message du nécessaire paiement </w:t>
            </w:r>
            <w:r w:rsidR="00F0152A">
              <w:rPr>
                <w:rFonts w:cs="Arial"/>
                <w:color w:val="000000"/>
                <w:sz w:val="20"/>
              </w:rPr>
              <w:t xml:space="preserve">du service </w:t>
            </w:r>
            <w:r w:rsidRPr="00A42CAF">
              <w:rPr>
                <w:rFonts w:cs="Arial"/>
                <w:color w:val="000000"/>
                <w:sz w:val="20"/>
              </w:rPr>
              <w:t xml:space="preserve">de l'eau et pour mettre en place des AUE connaissant leurs rôles et leurs responsabilités, </w:t>
            </w:r>
          </w:p>
          <w:p w14:paraId="7FFCBD6D" w14:textId="77777777" w:rsidR="00C942D3" w:rsidRPr="00A42CAF" w:rsidRDefault="00C942D3" w:rsidP="00C942D3">
            <w:pPr>
              <w:spacing w:after="0"/>
              <w:ind w:left="538"/>
              <w:rPr>
                <w:rFonts w:cs="Arial"/>
                <w:color w:val="000000"/>
                <w:sz w:val="20"/>
              </w:rPr>
            </w:pPr>
            <w:r w:rsidRPr="00A42CAF">
              <w:rPr>
                <w:rFonts w:cs="Arial"/>
                <w:color w:val="000000"/>
                <w:sz w:val="20"/>
              </w:rPr>
              <w:t>- des travaux pour améliorer ou mettre en place les systèmes d’alimentation en eau potable,</w:t>
            </w:r>
          </w:p>
          <w:p w14:paraId="1DFBF7E9" w14:textId="77777777" w:rsidR="00C942D3" w:rsidRPr="00A42CAF" w:rsidRDefault="00C942D3" w:rsidP="00C942D3">
            <w:pPr>
              <w:spacing w:after="0"/>
              <w:ind w:left="538"/>
              <w:rPr>
                <w:rFonts w:cs="Arial"/>
                <w:color w:val="000000"/>
                <w:sz w:val="20"/>
              </w:rPr>
            </w:pPr>
            <w:r w:rsidRPr="00A42CAF">
              <w:rPr>
                <w:rFonts w:cs="Arial"/>
                <w:color w:val="000000"/>
                <w:sz w:val="20"/>
              </w:rPr>
              <w:t>- des accompagnements des AUE pour le recrutement et la contractualisation avec des fermiers</w:t>
            </w:r>
            <w:r>
              <w:rPr>
                <w:rFonts w:cs="Arial"/>
                <w:color w:val="000000"/>
                <w:sz w:val="20"/>
              </w:rPr>
              <w:t>-investisseurs</w:t>
            </w:r>
            <w:r w:rsidRPr="00A42CAF">
              <w:rPr>
                <w:rFonts w:cs="Arial"/>
                <w:color w:val="000000"/>
                <w:sz w:val="20"/>
              </w:rPr>
              <w:t xml:space="preserve"> et pour les aider à bien organiser le service délégué.</w:t>
            </w:r>
          </w:p>
          <w:p w14:paraId="66625C1E" w14:textId="77777777" w:rsidR="00C942D3" w:rsidRPr="00A42CAF" w:rsidRDefault="00C942D3" w:rsidP="00C942D3">
            <w:pPr>
              <w:spacing w:after="0"/>
              <w:rPr>
                <w:rFonts w:cs="Arial"/>
                <w:color w:val="000000"/>
                <w:sz w:val="20"/>
              </w:rPr>
            </w:pPr>
          </w:p>
          <w:p w14:paraId="6674C6C2" w14:textId="77777777" w:rsidR="00C942D3" w:rsidRPr="00A42CAF" w:rsidRDefault="00C942D3" w:rsidP="00C942D3">
            <w:pPr>
              <w:spacing w:after="0"/>
              <w:rPr>
                <w:rFonts w:cs="Arial"/>
                <w:color w:val="000000"/>
                <w:sz w:val="20"/>
              </w:rPr>
            </w:pPr>
            <w:r w:rsidRPr="00A42CAF">
              <w:rPr>
                <w:rFonts w:cs="Arial"/>
                <w:color w:val="000000"/>
                <w:sz w:val="20"/>
              </w:rPr>
              <w:t>Comme dans les projets menés par SEVES au Mali</w:t>
            </w:r>
            <w:r>
              <w:rPr>
                <w:rFonts w:cs="Arial"/>
                <w:color w:val="000000"/>
                <w:sz w:val="20"/>
              </w:rPr>
              <w:t xml:space="preserve"> et au Niger, une partie des</w:t>
            </w:r>
            <w:r w:rsidRPr="00A42CAF">
              <w:rPr>
                <w:rFonts w:cs="Arial"/>
                <w:color w:val="000000"/>
                <w:sz w:val="20"/>
              </w:rPr>
              <w:t xml:space="preserve"> financement</w:t>
            </w:r>
            <w:r>
              <w:rPr>
                <w:rFonts w:cs="Arial"/>
                <w:color w:val="000000"/>
                <w:sz w:val="20"/>
              </w:rPr>
              <w:t>s a</w:t>
            </w:r>
            <w:r w:rsidRPr="00A42CAF">
              <w:rPr>
                <w:rFonts w:cs="Arial"/>
                <w:color w:val="000000"/>
                <w:sz w:val="20"/>
              </w:rPr>
              <w:t xml:space="preserve"> été apporté</w:t>
            </w:r>
            <w:r>
              <w:rPr>
                <w:rFonts w:cs="Arial"/>
                <w:color w:val="000000"/>
                <w:sz w:val="20"/>
              </w:rPr>
              <w:t xml:space="preserve">e </w:t>
            </w:r>
            <w:r w:rsidRPr="00A42CAF">
              <w:rPr>
                <w:rFonts w:cs="Arial"/>
                <w:color w:val="000000"/>
                <w:sz w:val="20"/>
              </w:rPr>
              <w:t>par</w:t>
            </w:r>
            <w:r>
              <w:rPr>
                <w:rFonts w:cs="Arial"/>
                <w:color w:val="000000"/>
                <w:sz w:val="20"/>
              </w:rPr>
              <w:t xml:space="preserve"> des exploitants-investisseurs : </w:t>
            </w:r>
            <w:r w:rsidRPr="00A42CAF">
              <w:rPr>
                <w:rFonts w:cs="Arial"/>
                <w:color w:val="000000"/>
                <w:sz w:val="20"/>
              </w:rPr>
              <w:t>la pompe, le groupe électrogène et l’armoire électrique. Le SEDIF a financé l'essentiel des</w:t>
            </w:r>
            <w:r>
              <w:rPr>
                <w:rFonts w:cs="Arial"/>
                <w:color w:val="000000"/>
                <w:sz w:val="20"/>
              </w:rPr>
              <w:t xml:space="preserve"> dépenses</w:t>
            </w:r>
            <w:r w:rsidRPr="00A42CAF">
              <w:rPr>
                <w:rFonts w:cs="Arial"/>
                <w:color w:val="000000"/>
                <w:sz w:val="20"/>
              </w:rPr>
              <w:t xml:space="preserve"> : mesures d'accompagnement, études, travaux. </w:t>
            </w:r>
          </w:p>
          <w:p w14:paraId="28F9F4D8" w14:textId="77777777" w:rsidR="00C942D3" w:rsidRDefault="00C942D3" w:rsidP="00C942D3">
            <w:pPr>
              <w:autoSpaceDE w:val="0"/>
              <w:autoSpaceDN w:val="0"/>
              <w:adjustRightInd w:val="0"/>
              <w:spacing w:after="0"/>
              <w:rPr>
                <w:rFonts w:cs="Arial"/>
                <w:color w:val="000000"/>
                <w:sz w:val="20"/>
              </w:rPr>
            </w:pPr>
          </w:p>
          <w:p w14:paraId="1832B952" w14:textId="77777777" w:rsidR="00C942D3" w:rsidRPr="00A42CAF" w:rsidRDefault="00C942D3" w:rsidP="00C942D3">
            <w:pPr>
              <w:autoSpaceDE w:val="0"/>
              <w:autoSpaceDN w:val="0"/>
              <w:adjustRightInd w:val="0"/>
              <w:spacing w:after="0"/>
              <w:rPr>
                <w:rFonts w:cs="Arial"/>
                <w:color w:val="000000"/>
                <w:sz w:val="20"/>
              </w:rPr>
            </w:pPr>
            <w:r w:rsidRPr="00A42CAF">
              <w:rPr>
                <w:rFonts w:cs="Arial"/>
                <w:color w:val="000000"/>
                <w:sz w:val="20"/>
              </w:rPr>
              <w:t xml:space="preserve">A Kol, </w:t>
            </w:r>
            <w:r>
              <w:rPr>
                <w:rFonts w:cs="Arial"/>
                <w:color w:val="000000"/>
                <w:sz w:val="20"/>
              </w:rPr>
              <w:t>les appuis du SEDIF</w:t>
            </w:r>
            <w:r w:rsidRPr="00A42CAF">
              <w:rPr>
                <w:rFonts w:cs="Arial"/>
                <w:color w:val="000000"/>
                <w:sz w:val="20"/>
              </w:rPr>
              <w:t xml:space="preserve"> ont </w:t>
            </w:r>
            <w:r>
              <w:rPr>
                <w:rFonts w:cs="Arial"/>
                <w:color w:val="000000"/>
                <w:sz w:val="20"/>
              </w:rPr>
              <w:t xml:space="preserve">ainsi </w:t>
            </w:r>
            <w:r w:rsidRPr="00A42CAF">
              <w:rPr>
                <w:rFonts w:cs="Arial"/>
                <w:color w:val="000000"/>
                <w:sz w:val="20"/>
              </w:rPr>
              <w:t>financé la réalisation du forage, du réservoir de 25</w:t>
            </w:r>
            <w:r w:rsidR="00B842AC">
              <w:rPr>
                <w:rFonts w:cs="Arial"/>
                <w:color w:val="000000"/>
                <w:sz w:val="20"/>
              </w:rPr>
              <w:t>m³</w:t>
            </w:r>
            <w:r w:rsidRPr="00A42CAF">
              <w:rPr>
                <w:rFonts w:cs="Arial"/>
                <w:color w:val="000000"/>
                <w:sz w:val="20"/>
              </w:rPr>
              <w:t xml:space="preserve"> et du dispositif de distribution (2 700 mètres de réseau, 4 bornes fontaines et 2 abreuvoirs) ainsi que l’abri pour le groupe électrogène et la clôture. L’exploitant a financé </w:t>
            </w:r>
            <w:r>
              <w:rPr>
                <w:rFonts w:cs="Arial"/>
                <w:color w:val="000000"/>
                <w:sz w:val="20"/>
              </w:rPr>
              <w:t>l</w:t>
            </w:r>
            <w:r w:rsidRPr="00A42CAF">
              <w:rPr>
                <w:rFonts w:cs="Arial"/>
                <w:color w:val="000000"/>
                <w:sz w:val="20"/>
              </w:rPr>
              <w:t>es équip</w:t>
            </w:r>
            <w:r>
              <w:rPr>
                <w:rFonts w:cs="Arial"/>
                <w:color w:val="000000"/>
                <w:sz w:val="20"/>
              </w:rPr>
              <w:t>ements électromécaniques pour 10</w:t>
            </w:r>
            <w:r w:rsidRPr="00A42CAF">
              <w:rPr>
                <w:rFonts w:cs="Arial"/>
                <w:color w:val="000000"/>
                <w:sz w:val="20"/>
              </w:rPr>
              <w:t xml:space="preserve"> millions de FCA. </w:t>
            </w:r>
          </w:p>
          <w:p w14:paraId="6CFC30C4" w14:textId="77777777" w:rsidR="00C942D3" w:rsidRPr="00A42CAF" w:rsidRDefault="00C942D3" w:rsidP="00C942D3">
            <w:pPr>
              <w:autoSpaceDE w:val="0"/>
              <w:autoSpaceDN w:val="0"/>
              <w:adjustRightInd w:val="0"/>
              <w:spacing w:after="0"/>
              <w:rPr>
                <w:rFonts w:cs="Arial"/>
                <w:color w:val="000000"/>
                <w:sz w:val="20"/>
              </w:rPr>
            </w:pPr>
          </w:p>
          <w:p w14:paraId="21E7AEF7" w14:textId="77777777" w:rsidR="00C942D3" w:rsidRPr="00A42CAF" w:rsidRDefault="00C942D3" w:rsidP="00C942D3">
            <w:pPr>
              <w:spacing w:after="0"/>
              <w:rPr>
                <w:rFonts w:cs="Arial"/>
                <w:color w:val="000000"/>
                <w:sz w:val="20"/>
              </w:rPr>
            </w:pPr>
            <w:r w:rsidRPr="00A42CAF">
              <w:rPr>
                <w:rFonts w:cs="Arial"/>
                <w:color w:val="000000"/>
                <w:sz w:val="20"/>
              </w:rPr>
              <w:t xml:space="preserve">A Koutou Béti, les aides antérieures du SEDIF et d'une ONG italienne (COOPI) avaient permis de financer la réalisation du forage, d’un réservoir et d'un réseau alimentant 3 bornes fontaines. Du fait des besoins constatés, le projet de SEVES a financé une extension de réseau sur 2 km vers la partie nord du village alimentant 2 bornes fontaines supplémentaires et un abreuvoir. L’exploitant a financé </w:t>
            </w:r>
            <w:r>
              <w:rPr>
                <w:rFonts w:cs="Arial"/>
                <w:color w:val="000000"/>
                <w:sz w:val="20"/>
              </w:rPr>
              <w:t>l</w:t>
            </w:r>
            <w:r w:rsidRPr="00A42CAF">
              <w:rPr>
                <w:rFonts w:cs="Arial"/>
                <w:color w:val="000000"/>
                <w:sz w:val="20"/>
              </w:rPr>
              <w:t>es équipements électromécaniques pour 13 millions de FCA.</w:t>
            </w:r>
          </w:p>
          <w:p w14:paraId="502FF29A" w14:textId="77777777" w:rsidR="00C942D3" w:rsidRDefault="00C942D3" w:rsidP="00C942D3">
            <w:pPr>
              <w:spacing w:after="0"/>
              <w:rPr>
                <w:rFonts w:cs="Arial"/>
                <w:color w:val="000000"/>
                <w:sz w:val="20"/>
                <w:highlight w:val="green"/>
              </w:rPr>
            </w:pPr>
          </w:p>
          <w:p w14:paraId="5A7AD29D" w14:textId="77777777" w:rsidR="00C942D3" w:rsidRPr="00A42CAF" w:rsidRDefault="00C942D3" w:rsidP="00C942D3">
            <w:pPr>
              <w:spacing w:after="0"/>
              <w:rPr>
                <w:rFonts w:cs="Arial"/>
                <w:color w:val="000000"/>
                <w:sz w:val="20"/>
              </w:rPr>
            </w:pPr>
            <w:r>
              <w:rPr>
                <w:rFonts w:cs="Arial"/>
                <w:color w:val="000000"/>
                <w:sz w:val="20"/>
              </w:rPr>
              <w:t>A</w:t>
            </w:r>
            <w:r w:rsidRPr="00DB7625">
              <w:rPr>
                <w:rFonts w:cs="Arial"/>
                <w:color w:val="000000"/>
                <w:sz w:val="20"/>
              </w:rPr>
              <w:t xml:space="preserve"> Bégambian,</w:t>
            </w:r>
            <w:r>
              <w:rPr>
                <w:rFonts w:cs="Arial"/>
                <w:color w:val="000000"/>
                <w:sz w:val="20"/>
              </w:rPr>
              <w:t xml:space="preserve"> les appuis du SEDIF</w:t>
            </w:r>
            <w:r w:rsidRPr="00A42CAF">
              <w:rPr>
                <w:rFonts w:cs="Arial"/>
                <w:color w:val="000000"/>
                <w:sz w:val="20"/>
              </w:rPr>
              <w:t xml:space="preserve"> ont financé la réalisation du forage, du réservoir </w:t>
            </w:r>
            <w:r w:rsidRPr="00DB7625">
              <w:rPr>
                <w:rFonts w:cs="Arial"/>
                <w:color w:val="000000"/>
                <w:sz w:val="20"/>
              </w:rPr>
              <w:t xml:space="preserve">de 70 </w:t>
            </w:r>
            <w:r w:rsidR="00B842AC">
              <w:rPr>
                <w:rFonts w:cs="Arial"/>
                <w:color w:val="000000"/>
                <w:sz w:val="20"/>
              </w:rPr>
              <w:t>m³</w:t>
            </w:r>
            <w:r w:rsidRPr="00DB7625">
              <w:rPr>
                <w:rFonts w:cs="Arial"/>
                <w:color w:val="000000"/>
                <w:sz w:val="20"/>
              </w:rPr>
              <w:t>, d'un réseau de 55</w:t>
            </w:r>
            <w:r>
              <w:rPr>
                <w:rFonts w:cs="Arial"/>
                <w:color w:val="000000"/>
                <w:sz w:val="20"/>
              </w:rPr>
              <w:t xml:space="preserve">00 </w:t>
            </w:r>
            <w:r w:rsidRPr="00DB7625">
              <w:rPr>
                <w:rFonts w:cs="Arial"/>
                <w:color w:val="000000"/>
                <w:sz w:val="20"/>
              </w:rPr>
              <w:t xml:space="preserve">m, de 11 bornes fontaines, de 3 abreuvoirs. </w:t>
            </w:r>
            <w:r w:rsidRPr="00A42CAF">
              <w:rPr>
                <w:rFonts w:cs="Arial"/>
                <w:color w:val="000000"/>
                <w:sz w:val="20"/>
              </w:rPr>
              <w:t xml:space="preserve">L’exploitant a financé la fourniture </w:t>
            </w:r>
            <w:r>
              <w:rPr>
                <w:rFonts w:cs="Arial"/>
                <w:color w:val="000000"/>
                <w:sz w:val="20"/>
              </w:rPr>
              <w:t>l</w:t>
            </w:r>
            <w:r w:rsidRPr="00A42CAF">
              <w:rPr>
                <w:rFonts w:cs="Arial"/>
                <w:color w:val="000000"/>
                <w:sz w:val="20"/>
              </w:rPr>
              <w:t>es équip</w:t>
            </w:r>
            <w:r>
              <w:rPr>
                <w:rFonts w:cs="Arial"/>
                <w:color w:val="000000"/>
                <w:sz w:val="20"/>
              </w:rPr>
              <w:t>ements électromécaniques pour 12,4</w:t>
            </w:r>
            <w:r w:rsidRPr="00A42CAF">
              <w:rPr>
                <w:rFonts w:cs="Arial"/>
                <w:color w:val="000000"/>
                <w:sz w:val="20"/>
              </w:rPr>
              <w:t xml:space="preserve"> millions de FCA. </w:t>
            </w:r>
          </w:p>
          <w:p w14:paraId="34EEB49E" w14:textId="77777777" w:rsidR="00C942D3" w:rsidRDefault="00C942D3" w:rsidP="00C942D3">
            <w:pPr>
              <w:spacing w:after="0"/>
              <w:rPr>
                <w:rFonts w:cs="Arial"/>
                <w:color w:val="000000"/>
                <w:sz w:val="20"/>
              </w:rPr>
            </w:pPr>
            <w:r w:rsidRPr="00A42CAF">
              <w:rPr>
                <w:rFonts w:cs="Arial"/>
                <w:color w:val="000000"/>
                <w:sz w:val="20"/>
              </w:rPr>
              <w:t xml:space="preserve"> </w:t>
            </w:r>
          </w:p>
          <w:p w14:paraId="4493D43C" w14:textId="77777777" w:rsidR="00C942D3" w:rsidRPr="00A42CAF" w:rsidRDefault="00C942D3" w:rsidP="00C942D3">
            <w:pPr>
              <w:spacing w:after="0"/>
              <w:rPr>
                <w:rFonts w:cs="Arial"/>
                <w:color w:val="000000"/>
                <w:sz w:val="20"/>
              </w:rPr>
            </w:pPr>
            <w:r w:rsidRPr="00A42CAF">
              <w:rPr>
                <w:rFonts w:cs="Arial"/>
                <w:color w:val="000000"/>
                <w:sz w:val="20"/>
              </w:rPr>
              <w:t xml:space="preserve">Dans les </w:t>
            </w:r>
            <w:r>
              <w:rPr>
                <w:rFonts w:cs="Arial"/>
                <w:color w:val="000000"/>
                <w:sz w:val="20"/>
              </w:rPr>
              <w:t>3</w:t>
            </w:r>
            <w:r w:rsidRPr="00A42CAF">
              <w:rPr>
                <w:rFonts w:cs="Arial"/>
                <w:color w:val="000000"/>
                <w:sz w:val="20"/>
              </w:rPr>
              <w:t xml:space="preserve"> villages, des contrats ont été signés entre les AUE et les délégataires. Les AUE ont aussi signé des conventions avec la CCAG Sud qui se charge à présent du suivi technique et financier de ces AEP. </w:t>
            </w:r>
            <w:r>
              <w:rPr>
                <w:rFonts w:cs="Arial"/>
                <w:color w:val="000000"/>
                <w:sz w:val="20"/>
              </w:rPr>
              <w:t>C</w:t>
            </w:r>
            <w:r w:rsidRPr="00A42CAF">
              <w:rPr>
                <w:rFonts w:cs="Arial"/>
                <w:color w:val="000000"/>
                <w:sz w:val="20"/>
              </w:rPr>
              <w:t>e suivi est financé sur le prix de l’eau à raison de 50 FCFA/</w:t>
            </w:r>
            <w:r w:rsidR="00B842AC">
              <w:rPr>
                <w:rFonts w:cs="Arial"/>
                <w:color w:val="000000"/>
                <w:sz w:val="20"/>
              </w:rPr>
              <w:t>m³</w:t>
            </w:r>
            <w:r w:rsidRPr="00A42CAF">
              <w:rPr>
                <w:rFonts w:cs="Arial"/>
                <w:color w:val="000000"/>
                <w:sz w:val="20"/>
              </w:rPr>
              <w:t>.</w:t>
            </w:r>
          </w:p>
          <w:p w14:paraId="7641DC88" w14:textId="77777777" w:rsidR="00C942D3" w:rsidRDefault="00C942D3" w:rsidP="00C942D3">
            <w:pPr>
              <w:spacing w:after="0"/>
              <w:rPr>
                <w:rFonts w:cs="Arial"/>
                <w:color w:val="000000"/>
                <w:sz w:val="20"/>
              </w:rPr>
            </w:pPr>
          </w:p>
          <w:p w14:paraId="57B64C55" w14:textId="77777777" w:rsidR="00C942D3" w:rsidRPr="00A42CAF" w:rsidRDefault="00C942D3" w:rsidP="00C942D3">
            <w:pPr>
              <w:spacing w:after="0"/>
              <w:rPr>
                <w:rFonts w:cs="Arial"/>
                <w:color w:val="000000"/>
                <w:sz w:val="20"/>
              </w:rPr>
            </w:pPr>
            <w:r w:rsidRPr="00A42CAF">
              <w:rPr>
                <w:rFonts w:cs="Arial"/>
                <w:color w:val="000000"/>
                <w:sz w:val="20"/>
              </w:rPr>
              <w:t xml:space="preserve">La viabilité du service est aussi assurée grâce au versement par </w:t>
            </w:r>
            <w:r>
              <w:rPr>
                <w:rFonts w:cs="Arial"/>
                <w:color w:val="000000"/>
                <w:sz w:val="20"/>
              </w:rPr>
              <w:t>le délégataire d’une redevance aux AUE</w:t>
            </w:r>
            <w:r w:rsidRPr="00A42CAF">
              <w:rPr>
                <w:rFonts w:cs="Arial"/>
                <w:color w:val="000000"/>
                <w:sz w:val="20"/>
              </w:rPr>
              <w:t xml:space="preserve"> afin de constituer l’épargne nécessaire au renouvellement des gros compteurs, pour les grosses réparations sur le réseau et</w:t>
            </w:r>
            <w:r w:rsidR="00F0152A">
              <w:rPr>
                <w:rFonts w:cs="Arial"/>
                <w:color w:val="000000"/>
                <w:sz w:val="20"/>
              </w:rPr>
              <w:t xml:space="preserve"> pour</w:t>
            </w:r>
            <w:r w:rsidRPr="00A42CAF">
              <w:rPr>
                <w:rFonts w:cs="Arial"/>
                <w:color w:val="000000"/>
                <w:sz w:val="20"/>
              </w:rPr>
              <w:t xml:space="preserve"> les extensions.</w:t>
            </w:r>
          </w:p>
          <w:p w14:paraId="079B4DB2" w14:textId="77777777" w:rsidR="00C942D3" w:rsidRPr="00A42CAF" w:rsidRDefault="00C942D3" w:rsidP="00C942D3">
            <w:pPr>
              <w:spacing w:after="0"/>
              <w:rPr>
                <w:rFonts w:cs="Arial"/>
                <w:color w:val="000000"/>
                <w:sz w:val="20"/>
              </w:rPr>
            </w:pPr>
          </w:p>
          <w:p w14:paraId="6C005FF5" w14:textId="77777777" w:rsidR="00C942D3" w:rsidRPr="00A42CAF" w:rsidRDefault="00C942D3" w:rsidP="00C942D3">
            <w:pPr>
              <w:spacing w:after="0"/>
              <w:rPr>
                <w:rFonts w:cs="Arial"/>
                <w:color w:val="000000"/>
                <w:sz w:val="20"/>
              </w:rPr>
            </w:pPr>
            <w:r w:rsidRPr="00A42CAF">
              <w:rPr>
                <w:rFonts w:cs="Arial"/>
                <w:color w:val="000000"/>
                <w:sz w:val="20"/>
              </w:rPr>
              <w:t xml:space="preserve">Les AUE constituées et formées dans le cadre du projet ont </w:t>
            </w:r>
            <w:r>
              <w:rPr>
                <w:rFonts w:cs="Arial"/>
                <w:color w:val="000000"/>
                <w:sz w:val="20"/>
              </w:rPr>
              <w:t xml:space="preserve">aussi </w:t>
            </w:r>
            <w:r w:rsidRPr="00A42CAF">
              <w:rPr>
                <w:rFonts w:cs="Arial"/>
                <w:color w:val="000000"/>
                <w:sz w:val="20"/>
              </w:rPr>
              <w:t>les moyens de jouer leur rôle de défense des consommateurs. Grâce aux 25 FCFA/</w:t>
            </w:r>
            <w:r w:rsidR="00B842AC">
              <w:rPr>
                <w:rFonts w:cs="Arial"/>
                <w:color w:val="000000"/>
                <w:sz w:val="20"/>
              </w:rPr>
              <w:t>m³</w:t>
            </w:r>
            <w:r w:rsidRPr="00A42CAF">
              <w:rPr>
                <w:rFonts w:cs="Arial"/>
                <w:color w:val="000000"/>
                <w:sz w:val="20"/>
              </w:rPr>
              <w:t xml:space="preserve"> qu'elles perçoivent, elles peuvent faire face à leurs frais de fonctionnement.</w:t>
            </w:r>
            <w:r w:rsidR="00EC0EEC">
              <w:rPr>
                <w:rFonts w:cs="Arial"/>
                <w:color w:val="000000"/>
                <w:sz w:val="20"/>
              </w:rPr>
              <w:t xml:space="preserve"> </w:t>
            </w:r>
            <w:r>
              <w:rPr>
                <w:rFonts w:cs="Arial"/>
                <w:color w:val="000000"/>
                <w:sz w:val="20"/>
              </w:rPr>
              <w:t>Enfin, l</w:t>
            </w:r>
            <w:r w:rsidRPr="00A42CAF">
              <w:rPr>
                <w:rFonts w:cs="Arial"/>
                <w:color w:val="000000"/>
                <w:sz w:val="20"/>
              </w:rPr>
              <w:t xml:space="preserve">a chefferie traditionnelle </w:t>
            </w:r>
            <w:r>
              <w:rPr>
                <w:rFonts w:cs="Arial"/>
                <w:color w:val="000000"/>
                <w:sz w:val="20"/>
              </w:rPr>
              <w:t xml:space="preserve">reçoit </w:t>
            </w:r>
            <w:r w:rsidR="00F0152A">
              <w:rPr>
                <w:rFonts w:cs="Arial"/>
                <w:color w:val="000000"/>
                <w:sz w:val="20"/>
              </w:rPr>
              <w:t xml:space="preserve">10 </w:t>
            </w:r>
            <w:r w:rsidRPr="00A42CAF">
              <w:rPr>
                <w:rFonts w:cs="Arial"/>
                <w:color w:val="000000"/>
                <w:sz w:val="20"/>
              </w:rPr>
              <w:t>FCFA/</w:t>
            </w:r>
            <w:r w:rsidR="00B842AC">
              <w:rPr>
                <w:rFonts w:cs="Arial"/>
                <w:color w:val="000000"/>
                <w:sz w:val="20"/>
              </w:rPr>
              <w:t>m³</w:t>
            </w:r>
            <w:r w:rsidRPr="00A42CAF">
              <w:rPr>
                <w:rFonts w:cs="Arial"/>
                <w:color w:val="000000"/>
                <w:sz w:val="20"/>
              </w:rPr>
              <w:t>. Ce</w:t>
            </w:r>
            <w:r>
              <w:rPr>
                <w:rFonts w:cs="Arial"/>
                <w:color w:val="000000"/>
                <w:sz w:val="20"/>
              </w:rPr>
              <w:t xml:space="preserve"> versement</w:t>
            </w:r>
            <w:r w:rsidRPr="00A42CAF">
              <w:rPr>
                <w:rFonts w:cs="Arial"/>
                <w:color w:val="000000"/>
                <w:sz w:val="20"/>
              </w:rPr>
              <w:t xml:space="preserve"> permet d’institutionnaliser et de contractualiser le prélèvement de la chefferie traditionnelle afin d’éviter les malversations et les détournements de fonds par la suite.</w:t>
            </w:r>
          </w:p>
          <w:p w14:paraId="656E1FFB" w14:textId="77777777" w:rsidR="00C942D3" w:rsidRDefault="00C942D3" w:rsidP="00C942D3">
            <w:pPr>
              <w:spacing w:after="0"/>
            </w:pPr>
            <w:r>
              <w:rPr>
                <w:rFonts w:cs="Arial"/>
                <w:color w:val="000000"/>
                <w:sz w:val="20"/>
              </w:rPr>
              <w:t>Ces affermages concessifs sont</w:t>
            </w:r>
            <w:r w:rsidRPr="00A42CAF">
              <w:rPr>
                <w:rFonts w:cs="Arial"/>
                <w:color w:val="000000"/>
                <w:sz w:val="20"/>
              </w:rPr>
              <w:t xml:space="preserve"> peu développés </w:t>
            </w:r>
            <w:r>
              <w:rPr>
                <w:rFonts w:cs="Arial"/>
                <w:color w:val="000000"/>
                <w:sz w:val="20"/>
              </w:rPr>
              <w:t xml:space="preserve">et </w:t>
            </w:r>
            <w:r w:rsidRPr="00A42CAF">
              <w:rPr>
                <w:rFonts w:cs="Arial"/>
                <w:color w:val="000000"/>
                <w:sz w:val="20"/>
              </w:rPr>
              <w:t xml:space="preserve">méritent d'être mieux connus des maires. En effet, ils sont tout à fait envisageables à l'échelle d'une commune. Ils s'inscrivent bien dans l'esprit du partenariat entre secteur public et secteur privé selon une logique </w:t>
            </w:r>
            <w:r>
              <w:rPr>
                <w:rFonts w:cs="Arial"/>
                <w:color w:val="000000"/>
                <w:sz w:val="20"/>
              </w:rPr>
              <w:t>"</w:t>
            </w:r>
            <w:r w:rsidRPr="00A42CAF">
              <w:rPr>
                <w:rFonts w:cs="Arial"/>
                <w:color w:val="000000"/>
                <w:sz w:val="20"/>
              </w:rPr>
              <w:t>gagnant - gagnant</w:t>
            </w:r>
            <w:r>
              <w:rPr>
                <w:rFonts w:cs="Arial"/>
                <w:color w:val="000000"/>
                <w:sz w:val="20"/>
              </w:rPr>
              <w:t>" préconisé par l'Etat tchadien</w:t>
            </w:r>
            <w:r w:rsidRPr="00A42CAF">
              <w:rPr>
                <w:rFonts w:cs="Arial"/>
                <w:color w:val="000000"/>
                <w:sz w:val="20"/>
              </w:rPr>
              <w:t>. Inscrire le service de l'eau dans un contrat long et bien contrôlé avec un opérateur privé est le meilleur gage de durabilité des services dans un contexte fragile où l'argent de l'eau épargnée pour le renouvellement des équipements entraine de nombreuses convoitises.</w:t>
            </w:r>
          </w:p>
        </w:tc>
      </w:tr>
    </w:tbl>
    <w:p w14:paraId="0CA27BA1" w14:textId="77777777" w:rsidR="00C942D3" w:rsidRDefault="00C942D3" w:rsidP="00C942D3">
      <w:pPr>
        <w:spacing w:after="0"/>
        <w:jc w:val="left"/>
        <w:rPr>
          <w:rFonts w:cs="Arial"/>
          <w:szCs w:val="22"/>
        </w:rPr>
      </w:pPr>
    </w:p>
    <w:p w14:paraId="506D898F" w14:textId="77777777" w:rsidR="008D0B76" w:rsidRDefault="008D0B76" w:rsidP="00C942D3">
      <w:pPr>
        <w:spacing w:after="0"/>
        <w:jc w:val="left"/>
        <w:rPr>
          <w:rFonts w:cs="Arial"/>
          <w:szCs w:val="22"/>
        </w:rPr>
      </w:pPr>
    </w:p>
    <w:p w14:paraId="15430406" w14:textId="77777777" w:rsidR="00B352D5" w:rsidRDefault="00B352D5" w:rsidP="00C942D3">
      <w:pPr>
        <w:spacing w:after="0"/>
        <w:jc w:val="left"/>
        <w:rPr>
          <w:rFonts w:cs="Arial"/>
          <w:szCs w:val="22"/>
        </w:rPr>
      </w:pPr>
    </w:p>
    <w:tbl>
      <w:tblPr>
        <w:tblStyle w:val="Grilledutableau"/>
        <w:tblW w:w="9072" w:type="dxa"/>
        <w:tblInd w:w="108" w:type="dxa"/>
        <w:shd w:val="clear" w:color="auto" w:fill="B8CCE4" w:themeFill="accent1" w:themeFillTint="66"/>
        <w:tblLook w:val="04A0" w:firstRow="1" w:lastRow="0" w:firstColumn="1" w:lastColumn="0" w:noHBand="0" w:noVBand="1"/>
      </w:tblPr>
      <w:tblGrid>
        <w:gridCol w:w="9072"/>
      </w:tblGrid>
      <w:tr w:rsidR="008D0B76" w14:paraId="5A55A67A" w14:textId="77777777" w:rsidTr="00993010">
        <w:tc>
          <w:tcPr>
            <w:tcW w:w="9072" w:type="dxa"/>
            <w:tcBorders>
              <w:top w:val="nil"/>
              <w:left w:val="nil"/>
              <w:bottom w:val="nil"/>
              <w:right w:val="nil"/>
            </w:tcBorders>
            <w:shd w:val="clear" w:color="auto" w:fill="B8CCE4" w:themeFill="accent1" w:themeFillTint="66"/>
          </w:tcPr>
          <w:p w14:paraId="46FE2230" w14:textId="77777777" w:rsidR="008D0B76" w:rsidRPr="00233B7E" w:rsidRDefault="00B352D5" w:rsidP="00F36CEE">
            <w:pPr>
              <w:autoSpaceDE w:val="0"/>
              <w:autoSpaceDN w:val="0"/>
              <w:adjustRightInd w:val="0"/>
              <w:spacing w:after="0"/>
              <w:jc w:val="center"/>
              <w:rPr>
                <w:rFonts w:cs="Arial"/>
                <w:b/>
                <w:color w:val="000000"/>
                <w:sz w:val="20"/>
              </w:rPr>
            </w:pPr>
            <w:r>
              <w:rPr>
                <w:rFonts w:cs="Arial"/>
                <w:b/>
                <w:color w:val="000000"/>
                <w:sz w:val="20"/>
              </w:rPr>
              <w:lastRenderedPageBreak/>
              <w:t>Pour aller plus loin sur l'organisation du</w:t>
            </w:r>
            <w:r w:rsidR="008D0B76" w:rsidRPr="00233B7E">
              <w:rPr>
                <w:rFonts w:cs="Arial"/>
                <w:b/>
                <w:color w:val="000000"/>
                <w:sz w:val="20"/>
              </w:rPr>
              <w:t xml:space="preserve"> service </w:t>
            </w:r>
            <w:r>
              <w:rPr>
                <w:rFonts w:cs="Arial"/>
                <w:b/>
                <w:color w:val="000000"/>
                <w:sz w:val="20"/>
              </w:rPr>
              <w:t xml:space="preserve">public </w:t>
            </w:r>
            <w:r w:rsidR="008D0B76" w:rsidRPr="00233B7E">
              <w:rPr>
                <w:rFonts w:cs="Arial"/>
                <w:b/>
                <w:color w:val="000000"/>
                <w:sz w:val="20"/>
              </w:rPr>
              <w:t>de l'eau potable</w:t>
            </w:r>
          </w:p>
          <w:p w14:paraId="1E725445" w14:textId="77777777" w:rsidR="00F36CEE" w:rsidRDefault="00F36CEE" w:rsidP="00C24CD5">
            <w:pPr>
              <w:autoSpaceDE w:val="0"/>
              <w:autoSpaceDN w:val="0"/>
              <w:adjustRightInd w:val="0"/>
              <w:spacing w:after="0"/>
              <w:rPr>
                <w:rFonts w:cs="Arial"/>
                <w:color w:val="000000"/>
                <w:sz w:val="20"/>
              </w:rPr>
            </w:pPr>
          </w:p>
          <w:p w14:paraId="2317A3D3" w14:textId="77777777" w:rsidR="008D0B76" w:rsidRDefault="008D0B76" w:rsidP="00C24CD5">
            <w:pPr>
              <w:autoSpaceDE w:val="0"/>
              <w:autoSpaceDN w:val="0"/>
              <w:adjustRightInd w:val="0"/>
              <w:spacing w:after="0"/>
              <w:rPr>
                <w:rFonts w:cs="Arial"/>
                <w:color w:val="000000"/>
                <w:sz w:val="20"/>
              </w:rPr>
            </w:pPr>
            <w:r w:rsidRPr="00233B7E">
              <w:rPr>
                <w:rFonts w:cs="Arial"/>
                <w:color w:val="000000"/>
                <w:sz w:val="20"/>
              </w:rPr>
              <w:t>Le site internet du programme solidarité eau (PS-Eau) regorge de documents méthodologiques téléchargeables</w:t>
            </w:r>
            <w:r w:rsidR="00EC0EEC">
              <w:rPr>
                <w:rFonts w:cs="Arial"/>
                <w:color w:val="000000"/>
                <w:sz w:val="20"/>
              </w:rPr>
              <w:t xml:space="preserve"> :</w:t>
            </w:r>
          </w:p>
          <w:p w14:paraId="5CF49770" w14:textId="77777777" w:rsidR="00EC0EEC" w:rsidRPr="00233B7E" w:rsidRDefault="00EC0EEC" w:rsidP="00C24CD5">
            <w:pPr>
              <w:autoSpaceDE w:val="0"/>
              <w:autoSpaceDN w:val="0"/>
              <w:adjustRightInd w:val="0"/>
              <w:spacing w:after="0"/>
              <w:rPr>
                <w:rFonts w:cs="Arial"/>
                <w:color w:val="000000"/>
                <w:sz w:val="20"/>
              </w:rPr>
            </w:pPr>
          </w:p>
          <w:p w14:paraId="2E628FF6" w14:textId="77777777" w:rsidR="008D0B76" w:rsidRPr="00233B7E" w:rsidRDefault="008D0B76" w:rsidP="00C24CD5">
            <w:pPr>
              <w:autoSpaceDE w:val="0"/>
              <w:autoSpaceDN w:val="0"/>
              <w:adjustRightInd w:val="0"/>
              <w:spacing w:after="0"/>
              <w:rPr>
                <w:rFonts w:cs="Arial"/>
                <w:sz w:val="20"/>
              </w:rPr>
            </w:pPr>
            <w:r w:rsidRPr="00233B7E">
              <w:rPr>
                <w:rFonts w:cs="Arial"/>
                <w:sz w:val="20"/>
              </w:rPr>
              <w:t>https://www.pseau.org/fr/bases</w:t>
            </w:r>
          </w:p>
          <w:p w14:paraId="163995E7" w14:textId="77777777" w:rsidR="008D0B76" w:rsidRPr="00233B7E" w:rsidRDefault="008D0B76" w:rsidP="00C24CD5">
            <w:pPr>
              <w:autoSpaceDE w:val="0"/>
              <w:autoSpaceDN w:val="0"/>
              <w:adjustRightInd w:val="0"/>
              <w:spacing w:after="0"/>
              <w:rPr>
                <w:rFonts w:cs="Arial"/>
                <w:sz w:val="20"/>
              </w:rPr>
            </w:pPr>
            <w:r w:rsidRPr="00233B7E">
              <w:rPr>
                <w:rFonts w:cs="Arial"/>
                <w:sz w:val="20"/>
              </w:rPr>
              <w:t>Le pS-Eau assure une veille sur le secteur pour mettre à jour ses 5 grandes bases de données :</w:t>
            </w:r>
          </w:p>
          <w:p w14:paraId="3A3887F9" w14:textId="77777777" w:rsidR="008D0B76" w:rsidRPr="00233B7E" w:rsidRDefault="008D0B76" w:rsidP="00C24CD5">
            <w:pPr>
              <w:autoSpaceDE w:val="0"/>
              <w:autoSpaceDN w:val="0"/>
              <w:adjustRightInd w:val="0"/>
              <w:spacing w:after="0"/>
              <w:rPr>
                <w:rFonts w:cs="Arial"/>
                <w:sz w:val="20"/>
              </w:rPr>
            </w:pPr>
            <w:r w:rsidRPr="00233B7E">
              <w:rPr>
                <w:rFonts w:cs="Arial"/>
                <w:sz w:val="20"/>
              </w:rPr>
              <w:t xml:space="preserve">- </w:t>
            </w:r>
            <w:hyperlink r:id="rId84" w:history="1">
              <w:r w:rsidRPr="00233B7E">
                <w:rPr>
                  <w:rFonts w:cs="Arial"/>
                  <w:sz w:val="20"/>
                </w:rPr>
                <w:t>Documents de référence</w:t>
              </w:r>
            </w:hyperlink>
          </w:p>
          <w:p w14:paraId="25C5391F" w14:textId="77777777" w:rsidR="008D0B76" w:rsidRPr="00233B7E" w:rsidRDefault="008D0B76" w:rsidP="00C24CD5">
            <w:pPr>
              <w:autoSpaceDE w:val="0"/>
              <w:autoSpaceDN w:val="0"/>
              <w:adjustRightInd w:val="0"/>
              <w:spacing w:after="0"/>
              <w:rPr>
                <w:rFonts w:cs="Arial"/>
                <w:sz w:val="20"/>
              </w:rPr>
            </w:pPr>
            <w:r w:rsidRPr="00233B7E">
              <w:rPr>
                <w:rFonts w:cs="Arial"/>
                <w:sz w:val="20"/>
              </w:rPr>
              <w:t xml:space="preserve">- </w:t>
            </w:r>
            <w:hyperlink r:id="rId85" w:history="1">
              <w:r w:rsidRPr="00233B7E">
                <w:rPr>
                  <w:rFonts w:cs="Arial"/>
                  <w:sz w:val="20"/>
                </w:rPr>
                <w:t>Supports pédagogiques</w:t>
              </w:r>
            </w:hyperlink>
          </w:p>
          <w:p w14:paraId="1A2D0FB0" w14:textId="77777777" w:rsidR="008D0B76" w:rsidRPr="00233B7E" w:rsidRDefault="008D0B76" w:rsidP="00C24CD5">
            <w:pPr>
              <w:autoSpaceDE w:val="0"/>
              <w:autoSpaceDN w:val="0"/>
              <w:adjustRightInd w:val="0"/>
              <w:spacing w:after="0"/>
              <w:rPr>
                <w:rFonts w:cs="Arial"/>
                <w:sz w:val="20"/>
              </w:rPr>
            </w:pPr>
            <w:r w:rsidRPr="00233B7E">
              <w:rPr>
                <w:rFonts w:cs="Arial"/>
                <w:sz w:val="20"/>
              </w:rPr>
              <w:t xml:space="preserve">- </w:t>
            </w:r>
            <w:hyperlink r:id="rId86" w:history="1">
              <w:r w:rsidRPr="00233B7E">
                <w:rPr>
                  <w:rFonts w:cs="Arial"/>
                  <w:sz w:val="20"/>
                </w:rPr>
                <w:t>Annuaire des acteurs du secteur</w:t>
              </w:r>
            </w:hyperlink>
          </w:p>
          <w:p w14:paraId="4DBF99F8" w14:textId="77777777" w:rsidR="008D0B76" w:rsidRPr="00233B7E" w:rsidRDefault="008D0B76" w:rsidP="00C24CD5">
            <w:pPr>
              <w:autoSpaceDE w:val="0"/>
              <w:autoSpaceDN w:val="0"/>
              <w:adjustRightInd w:val="0"/>
              <w:spacing w:after="0"/>
              <w:rPr>
                <w:rFonts w:cs="Arial"/>
                <w:sz w:val="20"/>
              </w:rPr>
            </w:pPr>
            <w:r w:rsidRPr="00233B7E">
              <w:rPr>
                <w:rFonts w:cs="Arial"/>
                <w:sz w:val="20"/>
              </w:rPr>
              <w:t xml:space="preserve">- </w:t>
            </w:r>
            <w:hyperlink r:id="rId87" w:history="1">
              <w:r w:rsidRPr="00233B7E">
                <w:rPr>
                  <w:rFonts w:cs="Arial"/>
                  <w:sz w:val="20"/>
                </w:rPr>
                <w:t>Atlas des actions</w:t>
              </w:r>
            </w:hyperlink>
          </w:p>
          <w:p w14:paraId="4A82A06D" w14:textId="77777777" w:rsidR="008D0B76" w:rsidRPr="00233B7E" w:rsidRDefault="008D0B76" w:rsidP="00C24CD5">
            <w:pPr>
              <w:autoSpaceDE w:val="0"/>
              <w:autoSpaceDN w:val="0"/>
              <w:adjustRightInd w:val="0"/>
              <w:spacing w:after="0"/>
              <w:rPr>
                <w:rFonts w:cs="Arial"/>
                <w:sz w:val="20"/>
              </w:rPr>
            </w:pPr>
            <w:r w:rsidRPr="00233B7E">
              <w:rPr>
                <w:rFonts w:cs="Arial"/>
                <w:sz w:val="20"/>
              </w:rPr>
              <w:t xml:space="preserve">- </w:t>
            </w:r>
            <w:hyperlink r:id="rId88" w:history="1">
              <w:r w:rsidRPr="00233B7E">
                <w:rPr>
                  <w:rFonts w:cs="Arial"/>
                  <w:sz w:val="20"/>
                </w:rPr>
                <w:t>Expertise Sud</w:t>
              </w:r>
            </w:hyperlink>
          </w:p>
          <w:p w14:paraId="10514D91" w14:textId="77777777" w:rsidR="00617B2B" w:rsidRDefault="00617B2B" w:rsidP="00C24CD5">
            <w:pPr>
              <w:autoSpaceDE w:val="0"/>
              <w:autoSpaceDN w:val="0"/>
              <w:adjustRightInd w:val="0"/>
              <w:spacing w:after="0"/>
              <w:rPr>
                <w:rFonts w:cs="Arial"/>
                <w:color w:val="000000"/>
                <w:sz w:val="20"/>
              </w:rPr>
            </w:pPr>
          </w:p>
          <w:p w14:paraId="1A197098" w14:textId="77777777" w:rsidR="008D0B76" w:rsidRPr="00233B7E" w:rsidRDefault="008D0B76" w:rsidP="00C24CD5">
            <w:pPr>
              <w:autoSpaceDE w:val="0"/>
              <w:autoSpaceDN w:val="0"/>
              <w:adjustRightInd w:val="0"/>
              <w:spacing w:after="0"/>
              <w:rPr>
                <w:rFonts w:cs="Arial"/>
                <w:color w:val="000000"/>
                <w:sz w:val="20"/>
              </w:rPr>
            </w:pPr>
            <w:r w:rsidRPr="00233B7E">
              <w:rPr>
                <w:rFonts w:cs="Arial"/>
                <w:color w:val="000000"/>
                <w:sz w:val="20"/>
              </w:rPr>
              <w:t>Les 6 guides du programme SMC peuvent être des documents très utiles aux communes.</w:t>
            </w:r>
          </w:p>
          <w:p w14:paraId="5D01448B" w14:textId="77777777" w:rsidR="008D0B76" w:rsidRPr="00233B7E" w:rsidRDefault="008D0B76" w:rsidP="00C24CD5">
            <w:pPr>
              <w:autoSpaceDE w:val="0"/>
              <w:autoSpaceDN w:val="0"/>
              <w:adjustRightInd w:val="0"/>
              <w:spacing w:after="0"/>
              <w:rPr>
                <w:rFonts w:cs="Arial"/>
                <w:sz w:val="20"/>
              </w:rPr>
            </w:pPr>
            <w:r w:rsidRPr="00233B7E">
              <w:rPr>
                <w:rFonts w:cs="Arial"/>
                <w:sz w:val="20"/>
              </w:rPr>
              <w:t>www.pseau.org/smc/guides</w:t>
            </w:r>
          </w:p>
          <w:p w14:paraId="14AF73B9" w14:textId="77777777" w:rsidR="008D0B76" w:rsidRPr="00233B7E" w:rsidRDefault="008D0B76" w:rsidP="00C24CD5">
            <w:pPr>
              <w:autoSpaceDE w:val="0"/>
              <w:autoSpaceDN w:val="0"/>
              <w:adjustRightInd w:val="0"/>
              <w:spacing w:after="0"/>
              <w:rPr>
                <w:rFonts w:cs="Arial"/>
                <w:sz w:val="20"/>
              </w:rPr>
            </w:pPr>
          </w:p>
          <w:p w14:paraId="29F730E9" w14:textId="77777777" w:rsidR="008D0B76" w:rsidRPr="00233B7E" w:rsidRDefault="008D0B76" w:rsidP="00C24CD5">
            <w:pPr>
              <w:autoSpaceDE w:val="0"/>
              <w:autoSpaceDN w:val="0"/>
              <w:adjustRightInd w:val="0"/>
              <w:spacing w:after="0"/>
              <w:rPr>
                <w:rFonts w:cs="Arial"/>
                <w:sz w:val="20"/>
              </w:rPr>
            </w:pPr>
            <w:r w:rsidRPr="00233B7E">
              <w:rPr>
                <w:rFonts w:cs="Arial"/>
                <w:sz w:val="20"/>
              </w:rPr>
              <w:t>Sur la contractualisation et l'organisation du dialogue local, le site de l'Institut de la Gestion Déléguée (IGD) est également riche.</w:t>
            </w:r>
          </w:p>
          <w:p w14:paraId="0B1C3709" w14:textId="77777777" w:rsidR="008D0B76" w:rsidRPr="00233B7E" w:rsidRDefault="008D0B76" w:rsidP="00C24CD5">
            <w:pPr>
              <w:autoSpaceDE w:val="0"/>
              <w:autoSpaceDN w:val="0"/>
              <w:adjustRightInd w:val="0"/>
              <w:spacing w:after="0"/>
              <w:rPr>
                <w:rFonts w:cs="Arial"/>
                <w:sz w:val="20"/>
              </w:rPr>
            </w:pPr>
            <w:r w:rsidRPr="00233B7E">
              <w:rPr>
                <w:rFonts w:cs="Arial"/>
                <w:sz w:val="20"/>
              </w:rPr>
              <w:t>http://www.fondation-igd.net/</w:t>
            </w:r>
          </w:p>
          <w:p w14:paraId="54780652" w14:textId="77777777" w:rsidR="008D0B76" w:rsidRPr="00233B7E" w:rsidRDefault="008D0B76" w:rsidP="00C24CD5">
            <w:pPr>
              <w:autoSpaceDE w:val="0"/>
              <w:autoSpaceDN w:val="0"/>
              <w:adjustRightInd w:val="0"/>
              <w:spacing w:after="0"/>
              <w:rPr>
                <w:rFonts w:cs="Arial"/>
                <w:color w:val="000000"/>
                <w:sz w:val="20"/>
              </w:rPr>
            </w:pPr>
          </w:p>
          <w:p w14:paraId="1B975E85" w14:textId="77777777" w:rsidR="008D0B76" w:rsidRDefault="008D0B76" w:rsidP="00C24CD5">
            <w:pPr>
              <w:autoSpaceDE w:val="0"/>
              <w:autoSpaceDN w:val="0"/>
              <w:adjustRightInd w:val="0"/>
              <w:spacing w:after="0"/>
              <w:rPr>
                <w:rFonts w:cs="Arial"/>
                <w:color w:val="000000"/>
                <w:sz w:val="20"/>
              </w:rPr>
            </w:pPr>
            <w:r w:rsidRPr="00233B7E">
              <w:rPr>
                <w:rFonts w:cs="Arial"/>
                <w:color w:val="000000"/>
                <w:sz w:val="20"/>
              </w:rPr>
              <w:t xml:space="preserve">Le ministère en charge de l'eau </w:t>
            </w:r>
            <w:r w:rsidR="00B352D5">
              <w:rPr>
                <w:rFonts w:cs="Arial"/>
                <w:color w:val="000000"/>
                <w:sz w:val="20"/>
              </w:rPr>
              <w:t xml:space="preserve">met aussi </w:t>
            </w:r>
            <w:r w:rsidRPr="00233B7E">
              <w:rPr>
                <w:rFonts w:cs="Arial"/>
                <w:color w:val="000000"/>
                <w:sz w:val="20"/>
              </w:rPr>
              <w:t xml:space="preserve">à disposition des communes des documents au format </w:t>
            </w:r>
            <w:r w:rsidR="00EC0EEC">
              <w:rPr>
                <w:rFonts w:cs="Arial"/>
                <w:color w:val="000000"/>
                <w:sz w:val="20"/>
              </w:rPr>
              <w:t>W</w:t>
            </w:r>
            <w:r w:rsidRPr="00233B7E">
              <w:rPr>
                <w:rFonts w:cs="Arial"/>
                <w:color w:val="000000"/>
                <w:sz w:val="20"/>
              </w:rPr>
              <w:t>ord de contrat de travaux (forage</w:t>
            </w:r>
            <w:r w:rsidR="00FB7CC7">
              <w:rPr>
                <w:rFonts w:cs="Arial"/>
                <w:color w:val="000000"/>
                <w:sz w:val="20"/>
              </w:rPr>
              <w:t>s</w:t>
            </w:r>
            <w:r w:rsidRPr="00233B7E">
              <w:rPr>
                <w:rFonts w:cs="Arial"/>
                <w:color w:val="000000"/>
                <w:sz w:val="20"/>
              </w:rPr>
              <w:t>, adductions) et des contrats d'affermage.</w:t>
            </w:r>
          </w:p>
          <w:p w14:paraId="1911C8EB" w14:textId="77777777" w:rsidR="00EC0EEC" w:rsidRDefault="00EC0EEC" w:rsidP="00C24CD5">
            <w:pPr>
              <w:autoSpaceDE w:val="0"/>
              <w:autoSpaceDN w:val="0"/>
              <w:adjustRightInd w:val="0"/>
              <w:spacing w:after="0"/>
            </w:pPr>
          </w:p>
        </w:tc>
      </w:tr>
    </w:tbl>
    <w:p w14:paraId="22E07E9F" w14:textId="77777777" w:rsidR="008D0B76" w:rsidRDefault="008D0B76" w:rsidP="008D0B76">
      <w:pPr>
        <w:spacing w:after="0"/>
        <w:jc w:val="left"/>
        <w:rPr>
          <w:rFonts w:ascii="Tahoma" w:hAnsi="Tahoma" w:cs="Arial"/>
          <w:b/>
          <w:bCs/>
          <w:color w:val="993300"/>
          <w:sz w:val="26"/>
        </w:rPr>
      </w:pPr>
      <w:r>
        <w:br w:type="page"/>
      </w:r>
    </w:p>
    <w:p w14:paraId="19666D9C" w14:textId="77777777" w:rsidR="00FB039A" w:rsidRPr="003D233B" w:rsidRDefault="00FB039A" w:rsidP="00FB039A">
      <w:pPr>
        <w:pStyle w:val="Titre1"/>
        <w:numPr>
          <w:ilvl w:val="0"/>
          <w:numId w:val="0"/>
        </w:numPr>
        <w:spacing w:after="0"/>
        <w:jc w:val="center"/>
        <w:rPr>
          <w:sz w:val="40"/>
          <w:szCs w:val="40"/>
          <w:lang w:val="fr-FR"/>
        </w:rPr>
      </w:pPr>
      <w:bookmarkStart w:id="53" w:name="_Toc521941507"/>
      <w:r w:rsidRPr="003D233B">
        <w:rPr>
          <w:sz w:val="40"/>
          <w:szCs w:val="40"/>
          <w:lang w:val="fr-FR"/>
        </w:rPr>
        <w:lastRenderedPageBreak/>
        <w:t>Troisième partie : La commune organise la filière de l'assainissement</w:t>
      </w:r>
      <w:bookmarkEnd w:id="53"/>
    </w:p>
    <w:p w14:paraId="0987B6F8" w14:textId="77777777" w:rsidR="00FB039A" w:rsidRDefault="00FB039A" w:rsidP="00FB039A">
      <w:pPr>
        <w:spacing w:after="0"/>
      </w:pPr>
    </w:p>
    <w:p w14:paraId="3682EB89" w14:textId="77777777" w:rsidR="003D233B" w:rsidRDefault="003D233B" w:rsidP="00FB039A">
      <w:pPr>
        <w:spacing w:after="0"/>
      </w:pPr>
    </w:p>
    <w:p w14:paraId="5792BD63" w14:textId="77777777" w:rsidR="003D233B" w:rsidRDefault="003D233B" w:rsidP="00FB039A">
      <w:pPr>
        <w:spacing w:after="0"/>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EC0EEC" w14:paraId="70FBC192" w14:textId="77777777" w:rsidTr="009B0D94">
        <w:tc>
          <w:tcPr>
            <w:tcW w:w="4499" w:type="dxa"/>
          </w:tcPr>
          <w:p w14:paraId="337857E8" w14:textId="77777777" w:rsidR="00EC0EEC" w:rsidRPr="002777B7" w:rsidRDefault="00EC0EEC" w:rsidP="00EC0EEC">
            <w:pPr>
              <w:autoSpaceDE w:val="0"/>
              <w:autoSpaceDN w:val="0"/>
              <w:adjustRightInd w:val="0"/>
              <w:spacing w:after="0"/>
              <w:rPr>
                <w:rFonts w:cs="Arial"/>
                <w:color w:val="000000"/>
                <w:sz w:val="20"/>
              </w:rPr>
            </w:pPr>
            <w:r w:rsidRPr="002777B7">
              <w:rPr>
                <w:rFonts w:cs="Arial"/>
                <w:color w:val="000000"/>
                <w:sz w:val="20"/>
              </w:rPr>
              <w:t>Il est habituel de placer la ges</w:t>
            </w:r>
            <w:r>
              <w:rPr>
                <w:rFonts w:cs="Arial"/>
                <w:color w:val="000000"/>
                <w:sz w:val="20"/>
              </w:rPr>
              <w:t>tion des eaux usées et des excre</w:t>
            </w:r>
            <w:r w:rsidRPr="002777B7">
              <w:rPr>
                <w:rFonts w:cs="Arial"/>
                <w:color w:val="000000"/>
                <w:sz w:val="20"/>
              </w:rPr>
              <w:t xml:space="preserve">ta, la collecte des déchets et la gestion des eaux pluviales sous le même vocable d'assainissement. </w:t>
            </w:r>
            <w:r w:rsidR="00B352D5">
              <w:rPr>
                <w:rFonts w:cs="Arial"/>
                <w:color w:val="000000"/>
                <w:sz w:val="20"/>
              </w:rPr>
              <w:t>L</w:t>
            </w:r>
            <w:r w:rsidRPr="002777B7">
              <w:rPr>
                <w:rFonts w:cs="Arial"/>
                <w:color w:val="000000"/>
                <w:sz w:val="20"/>
              </w:rPr>
              <w:t xml:space="preserve">'utilisation trop systématique de ce terme </w:t>
            </w:r>
            <w:r w:rsidR="00B352D5">
              <w:rPr>
                <w:rFonts w:cs="Arial"/>
                <w:color w:val="000000"/>
                <w:sz w:val="20"/>
              </w:rPr>
              <w:t xml:space="preserve">général </w:t>
            </w:r>
            <w:r w:rsidRPr="002777B7">
              <w:rPr>
                <w:rFonts w:cs="Arial"/>
                <w:color w:val="000000"/>
                <w:sz w:val="20"/>
              </w:rPr>
              <w:t xml:space="preserve">pour regrouper différentes politiques publiques est dommageable. </w:t>
            </w:r>
            <w:r>
              <w:rPr>
                <w:rFonts w:cs="Arial"/>
                <w:color w:val="000000"/>
                <w:sz w:val="20"/>
              </w:rPr>
              <w:t>A</w:t>
            </w:r>
            <w:r w:rsidRPr="002777B7">
              <w:rPr>
                <w:rFonts w:cs="Arial"/>
                <w:color w:val="000000"/>
                <w:sz w:val="20"/>
              </w:rPr>
              <w:t xml:space="preserve">u Tchad, dans les textes législatifs et réglementaires, le terme assainissement est </w:t>
            </w:r>
            <w:r>
              <w:rPr>
                <w:rFonts w:cs="Arial"/>
                <w:color w:val="000000"/>
                <w:sz w:val="20"/>
              </w:rPr>
              <w:t xml:space="preserve">souvent </w:t>
            </w:r>
            <w:r w:rsidRPr="002777B7">
              <w:rPr>
                <w:rFonts w:cs="Arial"/>
                <w:color w:val="000000"/>
                <w:sz w:val="20"/>
              </w:rPr>
              <w:t xml:space="preserve">employé pour décrire </w:t>
            </w:r>
            <w:r w:rsidR="00B352D5">
              <w:rPr>
                <w:rFonts w:cs="Arial"/>
                <w:color w:val="000000"/>
                <w:sz w:val="20"/>
              </w:rPr>
              <w:t>l</w:t>
            </w:r>
            <w:r>
              <w:rPr>
                <w:rFonts w:cs="Arial"/>
                <w:color w:val="000000"/>
                <w:sz w:val="20"/>
              </w:rPr>
              <w:t>es trois di</w:t>
            </w:r>
            <w:r w:rsidRPr="002777B7">
              <w:rPr>
                <w:rFonts w:cs="Arial"/>
                <w:color w:val="000000"/>
                <w:sz w:val="20"/>
              </w:rPr>
              <w:t>fférents domaine</w:t>
            </w:r>
            <w:r>
              <w:rPr>
                <w:rFonts w:cs="Arial"/>
                <w:color w:val="000000"/>
                <w:sz w:val="20"/>
              </w:rPr>
              <w:t>s</w:t>
            </w:r>
            <w:r w:rsidRPr="002777B7">
              <w:rPr>
                <w:rFonts w:cs="Arial"/>
                <w:color w:val="000000"/>
                <w:sz w:val="20"/>
              </w:rPr>
              <w:t xml:space="preserve"> sans préciser ce</w:t>
            </w:r>
            <w:r>
              <w:rPr>
                <w:rFonts w:cs="Arial"/>
                <w:color w:val="000000"/>
                <w:sz w:val="20"/>
              </w:rPr>
              <w:t>lui dont il est question</w:t>
            </w:r>
            <w:r w:rsidRPr="002777B7">
              <w:rPr>
                <w:rFonts w:cs="Arial"/>
                <w:color w:val="000000"/>
                <w:sz w:val="20"/>
              </w:rPr>
              <w:t xml:space="preserve">. Cela entraîne </w:t>
            </w:r>
            <w:r>
              <w:rPr>
                <w:rFonts w:cs="Arial"/>
                <w:color w:val="000000"/>
                <w:sz w:val="20"/>
              </w:rPr>
              <w:t xml:space="preserve">parfois </w:t>
            </w:r>
            <w:r w:rsidRPr="002777B7">
              <w:rPr>
                <w:rFonts w:cs="Arial"/>
                <w:color w:val="000000"/>
                <w:sz w:val="20"/>
              </w:rPr>
              <w:t xml:space="preserve">une certaine confusion dans la compréhension des missions des acteurs. Il </w:t>
            </w:r>
            <w:r>
              <w:rPr>
                <w:rFonts w:cs="Arial"/>
                <w:color w:val="000000"/>
                <w:sz w:val="20"/>
              </w:rPr>
              <w:t xml:space="preserve">est donc </w:t>
            </w:r>
            <w:r w:rsidRPr="002777B7">
              <w:rPr>
                <w:rFonts w:cs="Arial"/>
                <w:color w:val="000000"/>
                <w:sz w:val="20"/>
              </w:rPr>
              <w:t>import</w:t>
            </w:r>
            <w:r>
              <w:rPr>
                <w:rFonts w:cs="Arial"/>
                <w:color w:val="000000"/>
                <w:sz w:val="20"/>
              </w:rPr>
              <w:t>ant</w:t>
            </w:r>
            <w:r w:rsidRPr="002777B7">
              <w:rPr>
                <w:rFonts w:cs="Arial"/>
                <w:color w:val="000000"/>
                <w:sz w:val="20"/>
              </w:rPr>
              <w:t xml:space="preserve"> </w:t>
            </w:r>
            <w:r>
              <w:rPr>
                <w:rFonts w:cs="Arial"/>
                <w:color w:val="000000"/>
                <w:sz w:val="20"/>
              </w:rPr>
              <w:t>de bien</w:t>
            </w:r>
            <w:r w:rsidRPr="002777B7">
              <w:rPr>
                <w:rFonts w:cs="Arial"/>
                <w:color w:val="000000"/>
                <w:sz w:val="20"/>
              </w:rPr>
              <w:t xml:space="preserve"> distingu</w:t>
            </w:r>
            <w:r>
              <w:rPr>
                <w:rFonts w:cs="Arial"/>
                <w:color w:val="000000"/>
                <w:sz w:val="20"/>
              </w:rPr>
              <w:t>er</w:t>
            </w:r>
            <w:r w:rsidRPr="002777B7">
              <w:rPr>
                <w:rFonts w:cs="Arial"/>
                <w:color w:val="000000"/>
                <w:sz w:val="20"/>
              </w:rPr>
              <w:t xml:space="preserve"> la gestion des déchets solides, des déchets liquides et des eaux pluviales.</w:t>
            </w:r>
          </w:p>
          <w:p w14:paraId="2AD12A10" w14:textId="77777777" w:rsidR="00EC0EEC" w:rsidRPr="002777B7" w:rsidRDefault="00EC0EEC" w:rsidP="00EC0EEC">
            <w:pPr>
              <w:spacing w:after="0"/>
              <w:rPr>
                <w:sz w:val="20"/>
              </w:rPr>
            </w:pPr>
          </w:p>
          <w:p w14:paraId="354765EE" w14:textId="77777777" w:rsidR="00EC0EEC" w:rsidRPr="002777B7" w:rsidRDefault="00EC0EEC" w:rsidP="00EC0EEC">
            <w:pPr>
              <w:autoSpaceDE w:val="0"/>
              <w:autoSpaceDN w:val="0"/>
              <w:adjustRightInd w:val="0"/>
              <w:spacing w:after="0"/>
              <w:rPr>
                <w:rFonts w:cs="Arial"/>
                <w:color w:val="000000"/>
                <w:sz w:val="20"/>
              </w:rPr>
            </w:pPr>
            <w:r w:rsidRPr="002777B7">
              <w:rPr>
                <w:rFonts w:cs="Arial"/>
                <w:color w:val="000000"/>
                <w:sz w:val="20"/>
              </w:rPr>
              <w:t xml:space="preserve">L’assainissement dont il est question dans ce guide est l'assainissement dit "liquide" </w:t>
            </w:r>
            <w:r>
              <w:rPr>
                <w:rFonts w:cs="Arial"/>
                <w:color w:val="000000"/>
                <w:sz w:val="20"/>
              </w:rPr>
              <w:t>c'est à dire</w:t>
            </w:r>
            <w:r w:rsidRPr="002777B7">
              <w:rPr>
                <w:rFonts w:cs="Arial"/>
                <w:color w:val="000000"/>
                <w:sz w:val="20"/>
              </w:rPr>
              <w:t xml:space="preserve"> la ges</w:t>
            </w:r>
            <w:r>
              <w:rPr>
                <w:rFonts w:cs="Arial"/>
                <w:color w:val="000000"/>
                <w:sz w:val="20"/>
              </w:rPr>
              <w:t>tion des eaux usées et des excre</w:t>
            </w:r>
            <w:r w:rsidRPr="002777B7">
              <w:rPr>
                <w:rFonts w:cs="Arial"/>
                <w:color w:val="000000"/>
                <w:sz w:val="20"/>
              </w:rPr>
              <w:t xml:space="preserve">ta. La gestion des déchets solides ("assainissement solide") et des eaux pluviales (drainage) n'est pas abordée. </w:t>
            </w:r>
          </w:p>
          <w:p w14:paraId="0F1E2532" w14:textId="77777777" w:rsidR="00EC0EEC" w:rsidRDefault="00EC0EEC">
            <w:pPr>
              <w:autoSpaceDE w:val="0"/>
              <w:autoSpaceDN w:val="0"/>
              <w:adjustRightInd w:val="0"/>
              <w:spacing w:after="0"/>
              <w:rPr>
                <w:rFonts w:cs="Arial"/>
                <w:color w:val="000000"/>
                <w:sz w:val="20"/>
              </w:rPr>
            </w:pPr>
          </w:p>
          <w:p w14:paraId="12859874" w14:textId="77777777" w:rsidR="00EC0EEC" w:rsidRDefault="00EC0EEC" w:rsidP="00B352D5">
            <w:pPr>
              <w:autoSpaceDE w:val="0"/>
              <w:autoSpaceDN w:val="0"/>
              <w:adjustRightInd w:val="0"/>
              <w:spacing w:after="0"/>
              <w:rPr>
                <w:sz w:val="20"/>
              </w:rPr>
            </w:pPr>
            <w:r w:rsidRPr="002777B7">
              <w:rPr>
                <w:rFonts w:cs="Arial"/>
                <w:color w:val="000000"/>
                <w:sz w:val="20"/>
              </w:rPr>
              <w:t xml:space="preserve">L'assainissement </w:t>
            </w:r>
            <w:r>
              <w:rPr>
                <w:rFonts w:cs="Arial"/>
                <w:color w:val="000000"/>
                <w:sz w:val="20"/>
              </w:rPr>
              <w:t xml:space="preserve">au sens large du terme </w:t>
            </w:r>
            <w:r w:rsidRPr="002777B7">
              <w:rPr>
                <w:rFonts w:cs="Arial"/>
                <w:color w:val="000000"/>
                <w:sz w:val="20"/>
              </w:rPr>
              <w:t xml:space="preserve">est cependant bien une question que les communes doivent traiter </w:t>
            </w:r>
            <w:r w:rsidR="00B352D5">
              <w:rPr>
                <w:rFonts w:cs="Arial"/>
                <w:color w:val="000000"/>
                <w:sz w:val="20"/>
              </w:rPr>
              <w:t xml:space="preserve"> </w:t>
            </w:r>
            <w:r w:rsidRPr="002777B7">
              <w:rPr>
                <w:rFonts w:cs="Arial"/>
                <w:color w:val="000000"/>
                <w:sz w:val="20"/>
              </w:rPr>
              <w:t xml:space="preserve">dans </w:t>
            </w:r>
            <w:r w:rsidR="00B352D5">
              <w:rPr>
                <w:rFonts w:cs="Arial"/>
                <w:color w:val="000000"/>
                <w:sz w:val="20"/>
              </w:rPr>
              <w:t xml:space="preserve"> </w:t>
            </w:r>
            <w:r w:rsidRPr="002777B7">
              <w:rPr>
                <w:rFonts w:cs="Arial"/>
                <w:color w:val="000000"/>
                <w:sz w:val="20"/>
              </w:rPr>
              <w:t xml:space="preserve">sa </w:t>
            </w:r>
            <w:r w:rsidR="00B352D5">
              <w:rPr>
                <w:rFonts w:cs="Arial"/>
                <w:color w:val="000000"/>
                <w:sz w:val="20"/>
              </w:rPr>
              <w:t xml:space="preserve"> </w:t>
            </w:r>
            <w:r w:rsidRPr="002777B7">
              <w:rPr>
                <w:rFonts w:cs="Arial"/>
                <w:color w:val="000000"/>
                <w:sz w:val="20"/>
              </w:rPr>
              <w:t xml:space="preserve">globalité en </w:t>
            </w:r>
          </w:p>
        </w:tc>
        <w:tc>
          <w:tcPr>
            <w:tcW w:w="274" w:type="dxa"/>
          </w:tcPr>
          <w:p w14:paraId="2A3650D7" w14:textId="77777777" w:rsidR="00EC0EEC" w:rsidRDefault="00EC0EEC">
            <w:pPr>
              <w:spacing w:after="0"/>
              <w:rPr>
                <w:rFonts w:cs="Arial"/>
                <w:color w:val="000000"/>
                <w:szCs w:val="22"/>
              </w:rPr>
            </w:pPr>
          </w:p>
        </w:tc>
        <w:tc>
          <w:tcPr>
            <w:tcW w:w="4515" w:type="dxa"/>
          </w:tcPr>
          <w:p w14:paraId="00C81283" w14:textId="77777777" w:rsidR="00EC0EEC" w:rsidRDefault="00B352D5" w:rsidP="00B352D5">
            <w:pPr>
              <w:autoSpaceDE w:val="0"/>
              <w:autoSpaceDN w:val="0"/>
              <w:adjustRightInd w:val="0"/>
              <w:spacing w:after="0"/>
              <w:rPr>
                <w:rFonts w:cs="Arial"/>
                <w:color w:val="000000"/>
                <w:sz w:val="20"/>
              </w:rPr>
            </w:pPr>
            <w:r w:rsidRPr="002777B7">
              <w:rPr>
                <w:rFonts w:cs="Arial"/>
                <w:color w:val="000000"/>
                <w:sz w:val="20"/>
              </w:rPr>
              <w:t xml:space="preserve">raison des interactions entre les eaux pluviales, </w:t>
            </w:r>
            <w:r w:rsidR="00EC0EEC" w:rsidRPr="002777B7">
              <w:rPr>
                <w:rFonts w:cs="Arial"/>
                <w:color w:val="000000"/>
                <w:sz w:val="20"/>
              </w:rPr>
              <w:t xml:space="preserve">les déchets solides et </w:t>
            </w:r>
            <w:r w:rsidR="00EC0EEC">
              <w:rPr>
                <w:rFonts w:cs="Arial"/>
                <w:color w:val="000000"/>
                <w:sz w:val="20"/>
              </w:rPr>
              <w:t xml:space="preserve">les </w:t>
            </w:r>
            <w:r w:rsidR="00EC0EEC" w:rsidRPr="002777B7">
              <w:rPr>
                <w:rFonts w:cs="Arial"/>
                <w:color w:val="000000"/>
                <w:sz w:val="20"/>
              </w:rPr>
              <w:t>déchets liquides. Les eaux pluviales ne peuvent en effet être correctement évacuées si les déchets solides ne sont pas régulièrement enlevés et obstruent les caniveaux de collecte.</w:t>
            </w:r>
            <w:r w:rsidR="00EC0EEC">
              <w:rPr>
                <w:rFonts w:cs="Arial"/>
                <w:color w:val="000000"/>
                <w:sz w:val="20"/>
              </w:rPr>
              <w:t xml:space="preserve"> </w:t>
            </w:r>
            <w:r w:rsidR="00EC0EEC" w:rsidRPr="002777B7">
              <w:rPr>
                <w:rFonts w:cs="Arial"/>
                <w:color w:val="000000"/>
                <w:sz w:val="20"/>
              </w:rPr>
              <w:t xml:space="preserve">L'environnement est sain à partir du moment où l'évacuation et le traitement des </w:t>
            </w:r>
            <w:r>
              <w:rPr>
                <w:rFonts w:cs="Arial"/>
                <w:color w:val="000000"/>
                <w:sz w:val="20"/>
              </w:rPr>
              <w:t xml:space="preserve">déchets liquides comme solides </w:t>
            </w:r>
            <w:r w:rsidR="00EC0EEC" w:rsidRPr="002777B7">
              <w:rPr>
                <w:rFonts w:cs="Arial"/>
                <w:color w:val="000000"/>
                <w:sz w:val="20"/>
              </w:rPr>
              <w:t>s</w:t>
            </w:r>
            <w:r>
              <w:rPr>
                <w:rFonts w:cs="Arial"/>
                <w:color w:val="000000"/>
                <w:sz w:val="20"/>
              </w:rPr>
              <w:t>on</w:t>
            </w:r>
            <w:r w:rsidR="00EC0EEC" w:rsidRPr="002777B7">
              <w:rPr>
                <w:rFonts w:cs="Arial"/>
                <w:color w:val="000000"/>
                <w:sz w:val="20"/>
              </w:rPr>
              <w:t>t bien assuré</w:t>
            </w:r>
            <w:r>
              <w:rPr>
                <w:rFonts w:cs="Arial"/>
                <w:color w:val="000000"/>
                <w:sz w:val="20"/>
              </w:rPr>
              <w:t>s</w:t>
            </w:r>
            <w:r w:rsidR="00EC0EEC" w:rsidRPr="002777B7">
              <w:rPr>
                <w:rFonts w:cs="Arial"/>
                <w:color w:val="000000"/>
                <w:sz w:val="20"/>
              </w:rPr>
              <w:t>.</w:t>
            </w:r>
          </w:p>
          <w:p w14:paraId="167AED3B" w14:textId="77777777" w:rsidR="00B352D5" w:rsidRPr="002777B7" w:rsidRDefault="00B352D5" w:rsidP="00B352D5">
            <w:pPr>
              <w:autoSpaceDE w:val="0"/>
              <w:autoSpaceDN w:val="0"/>
              <w:adjustRightInd w:val="0"/>
              <w:spacing w:after="0"/>
              <w:rPr>
                <w:sz w:val="20"/>
              </w:rPr>
            </w:pPr>
          </w:p>
          <w:p w14:paraId="04EBA869" w14:textId="77777777" w:rsidR="00EC0EEC" w:rsidRPr="002777B7" w:rsidRDefault="00EC0EEC" w:rsidP="00EC0EEC">
            <w:pPr>
              <w:spacing w:after="0"/>
              <w:rPr>
                <w:sz w:val="20"/>
              </w:rPr>
            </w:pPr>
            <w:r w:rsidRPr="002777B7">
              <w:rPr>
                <w:sz w:val="20"/>
              </w:rPr>
              <w:t xml:space="preserve">Cette troisième </w:t>
            </w:r>
            <w:r>
              <w:rPr>
                <w:sz w:val="20"/>
              </w:rPr>
              <w:t xml:space="preserve">partie </w:t>
            </w:r>
            <w:r w:rsidRPr="002777B7">
              <w:rPr>
                <w:sz w:val="20"/>
              </w:rPr>
              <w:t>expose ce que peut être l'action communale pour améliorer l</w:t>
            </w:r>
            <w:r w:rsidR="00B352D5">
              <w:rPr>
                <w:sz w:val="20"/>
              </w:rPr>
              <w:t>a gestion des eaux usées et des excreta</w:t>
            </w:r>
            <w:r w:rsidRPr="002777B7">
              <w:rPr>
                <w:sz w:val="20"/>
              </w:rPr>
              <w:t xml:space="preserve">. Contrairement à l'eau, il ne s'agit pas pour la commune d'organiser un service complet sur </w:t>
            </w:r>
            <w:r>
              <w:rPr>
                <w:sz w:val="20"/>
              </w:rPr>
              <w:t>le</w:t>
            </w:r>
            <w:r w:rsidRPr="002777B7">
              <w:rPr>
                <w:sz w:val="20"/>
              </w:rPr>
              <w:t xml:space="preserve"> domaine public. Il lui revient </w:t>
            </w:r>
            <w:r>
              <w:rPr>
                <w:sz w:val="20"/>
              </w:rPr>
              <w:t xml:space="preserve">plutôt </w:t>
            </w:r>
            <w:r w:rsidRPr="002777B7">
              <w:rPr>
                <w:sz w:val="20"/>
              </w:rPr>
              <w:t xml:space="preserve">la responsabilité de faciliter l'action d'opérateurs privés et de </w:t>
            </w:r>
            <w:r>
              <w:rPr>
                <w:sz w:val="20"/>
              </w:rPr>
              <w:t>créer un site d</w:t>
            </w:r>
            <w:r w:rsidRPr="002777B7">
              <w:rPr>
                <w:sz w:val="20"/>
              </w:rPr>
              <w:t xml:space="preserve">e traitement des boues de vidange. </w:t>
            </w:r>
          </w:p>
          <w:p w14:paraId="5FA8770F" w14:textId="77777777" w:rsidR="00EC0EEC" w:rsidRPr="002777B7" w:rsidRDefault="00EC0EEC" w:rsidP="00EC0EEC">
            <w:pPr>
              <w:spacing w:after="0"/>
              <w:rPr>
                <w:sz w:val="20"/>
              </w:rPr>
            </w:pPr>
          </w:p>
          <w:p w14:paraId="5CEC5167" w14:textId="77777777" w:rsidR="00EC0EEC" w:rsidRDefault="00EC0EEC" w:rsidP="000264C2">
            <w:pPr>
              <w:spacing w:after="0"/>
            </w:pPr>
            <w:r w:rsidRPr="002777B7">
              <w:rPr>
                <w:sz w:val="20"/>
              </w:rPr>
              <w:t>Le premier chapitre (3.1) expose les gr</w:t>
            </w:r>
            <w:r>
              <w:rPr>
                <w:sz w:val="20"/>
              </w:rPr>
              <w:t>ands principes de l'assainissement liquide</w:t>
            </w:r>
            <w:r w:rsidRPr="002777B7">
              <w:rPr>
                <w:sz w:val="20"/>
              </w:rPr>
              <w:t xml:space="preserve">, le cadre juridique du secteur et les </w:t>
            </w:r>
            <w:r>
              <w:rPr>
                <w:sz w:val="20"/>
              </w:rPr>
              <w:t>rôles d</w:t>
            </w:r>
            <w:r w:rsidRPr="002777B7">
              <w:rPr>
                <w:sz w:val="20"/>
              </w:rPr>
              <w:t xml:space="preserve">es acteurs. Le second chapitre (3.2) expose de manière détaillée les actions que peut mener la commune pour que la filière soit </w:t>
            </w:r>
            <w:r>
              <w:rPr>
                <w:sz w:val="20"/>
              </w:rPr>
              <w:t xml:space="preserve">mieux </w:t>
            </w:r>
            <w:r w:rsidRPr="002777B7">
              <w:rPr>
                <w:sz w:val="20"/>
              </w:rPr>
              <w:t xml:space="preserve">organisée </w:t>
            </w:r>
            <w:r>
              <w:rPr>
                <w:sz w:val="20"/>
              </w:rPr>
              <w:t>et dotée d'un équipement public de traitement</w:t>
            </w:r>
            <w:r w:rsidRPr="002777B7">
              <w:rPr>
                <w:sz w:val="20"/>
              </w:rPr>
              <w:t>.</w:t>
            </w:r>
          </w:p>
        </w:tc>
      </w:tr>
    </w:tbl>
    <w:p w14:paraId="053DE020" w14:textId="77777777" w:rsidR="00E92571" w:rsidRDefault="00E92571" w:rsidP="00A42CAF">
      <w:pPr>
        <w:spacing w:after="0"/>
      </w:pPr>
    </w:p>
    <w:p w14:paraId="31CBD643" w14:textId="77777777" w:rsidR="00EC0EEC" w:rsidRDefault="00EC0EEC" w:rsidP="00A42CAF">
      <w:pPr>
        <w:spacing w:after="0"/>
      </w:pPr>
    </w:p>
    <w:p w14:paraId="73E78960" w14:textId="77777777" w:rsidR="00FB039A" w:rsidRDefault="00FB039A" w:rsidP="00FB039A">
      <w:pPr>
        <w:pStyle w:val="Titre2"/>
        <w:numPr>
          <w:ilvl w:val="0"/>
          <w:numId w:val="0"/>
        </w:numPr>
        <w:spacing w:before="0" w:after="0"/>
        <w:rPr>
          <w:sz w:val="28"/>
          <w:szCs w:val="28"/>
        </w:rPr>
      </w:pPr>
      <w:bookmarkStart w:id="54" w:name="_Toc521941508"/>
      <w:r>
        <w:rPr>
          <w:sz w:val="28"/>
          <w:szCs w:val="28"/>
        </w:rPr>
        <w:t>3.1. Le cadre technique et juridique</w:t>
      </w:r>
      <w:bookmarkEnd w:id="54"/>
    </w:p>
    <w:p w14:paraId="148E1B31" w14:textId="77777777" w:rsidR="00EC0EEC" w:rsidRDefault="00EC0EEC" w:rsidP="00EC0EEC">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EC0EEC" w14:paraId="7FD3AB42" w14:textId="77777777" w:rsidTr="009B0D94">
        <w:tc>
          <w:tcPr>
            <w:tcW w:w="4499" w:type="dxa"/>
          </w:tcPr>
          <w:p w14:paraId="2AB5EF42" w14:textId="77777777" w:rsidR="00EC0EEC" w:rsidRPr="002777B7" w:rsidRDefault="00EC0EEC" w:rsidP="00EC0EEC">
            <w:pPr>
              <w:spacing w:after="0"/>
              <w:rPr>
                <w:sz w:val="20"/>
              </w:rPr>
            </w:pPr>
            <w:r w:rsidRPr="002777B7">
              <w:rPr>
                <w:sz w:val="20"/>
              </w:rPr>
              <w:t xml:space="preserve">Le secteur de l’assainissement a bénéficié de très peu de financements, aussi bien de la part de l’Etat tchadien que de la part des PTF, contrairement au secteur de l’eau potable. </w:t>
            </w:r>
            <w:r w:rsidR="00B352D5">
              <w:rPr>
                <w:sz w:val="20"/>
              </w:rPr>
              <w:t>L</w:t>
            </w:r>
            <w:r w:rsidRPr="002777B7">
              <w:rPr>
                <w:sz w:val="20"/>
              </w:rPr>
              <w:t xml:space="preserve">es communes sont reconnues comme </w:t>
            </w:r>
            <w:r w:rsidR="000264C2">
              <w:rPr>
                <w:sz w:val="20"/>
              </w:rPr>
              <w:t>compétentes dans ce secteur en tant que gestionnaires des espaces publics.</w:t>
            </w:r>
          </w:p>
          <w:p w14:paraId="20A88341" w14:textId="77777777" w:rsidR="00EC0EEC" w:rsidRPr="002777B7" w:rsidRDefault="00EC0EEC" w:rsidP="00EC0EEC">
            <w:pPr>
              <w:spacing w:after="0"/>
              <w:rPr>
                <w:sz w:val="20"/>
              </w:rPr>
            </w:pPr>
          </w:p>
          <w:p w14:paraId="7BC02B01" w14:textId="77777777" w:rsidR="00EC0EEC" w:rsidRPr="002777B7" w:rsidRDefault="00EC0EEC" w:rsidP="00EC0EEC">
            <w:pPr>
              <w:spacing w:after="0"/>
              <w:rPr>
                <w:sz w:val="20"/>
              </w:rPr>
            </w:pPr>
            <w:r w:rsidRPr="002777B7">
              <w:rPr>
                <w:sz w:val="20"/>
              </w:rPr>
              <w:t xml:space="preserve">Aucun transfert de ressources n'est à attendre de la part de l'Etat dans l'assainissement. Il n'a en effet jamais consacré de moyens significatifs à ce secteur. </w:t>
            </w:r>
            <w:r w:rsidR="000264C2">
              <w:rPr>
                <w:sz w:val="20"/>
              </w:rPr>
              <w:t xml:space="preserve">Les communes ont </w:t>
            </w:r>
            <w:r w:rsidRPr="002777B7">
              <w:rPr>
                <w:sz w:val="20"/>
              </w:rPr>
              <w:t xml:space="preserve">donc toute légitimité à agir sans mettre en avant une absence de transfert de ressources par l'Etat. </w:t>
            </w:r>
          </w:p>
          <w:p w14:paraId="163EAFC4" w14:textId="77777777" w:rsidR="000264C2" w:rsidRDefault="000264C2" w:rsidP="00EC0EEC">
            <w:pPr>
              <w:autoSpaceDE w:val="0"/>
              <w:autoSpaceDN w:val="0"/>
              <w:adjustRightInd w:val="0"/>
              <w:spacing w:after="0"/>
              <w:rPr>
                <w:rFonts w:cs="Arial"/>
                <w:sz w:val="20"/>
              </w:rPr>
            </w:pPr>
          </w:p>
          <w:p w14:paraId="7DE9A2FA" w14:textId="77777777" w:rsidR="00EC0EEC" w:rsidRDefault="000264C2" w:rsidP="00D24C55">
            <w:pPr>
              <w:autoSpaceDE w:val="0"/>
              <w:autoSpaceDN w:val="0"/>
              <w:adjustRightInd w:val="0"/>
              <w:spacing w:after="0"/>
              <w:rPr>
                <w:sz w:val="20"/>
              </w:rPr>
            </w:pPr>
            <w:r w:rsidRPr="002777B7">
              <w:rPr>
                <w:rFonts w:cs="Arial"/>
                <w:sz w:val="20"/>
              </w:rPr>
              <w:t xml:space="preserve">L'intervention de la commune s'inscrit dans un cadre </w:t>
            </w:r>
            <w:r>
              <w:rPr>
                <w:rFonts w:cs="Arial"/>
                <w:sz w:val="20"/>
              </w:rPr>
              <w:t xml:space="preserve">juridique </w:t>
            </w:r>
            <w:r w:rsidRPr="002777B7">
              <w:rPr>
                <w:rFonts w:cs="Arial"/>
                <w:sz w:val="20"/>
              </w:rPr>
              <w:t xml:space="preserve">fixé par l'Etat. </w:t>
            </w:r>
            <w:r w:rsidR="00D24C55">
              <w:rPr>
                <w:rFonts w:cs="Arial"/>
                <w:sz w:val="20"/>
              </w:rPr>
              <w:t>Son</w:t>
            </w:r>
            <w:r w:rsidR="00B352D5">
              <w:rPr>
                <w:rFonts w:cs="Arial"/>
                <w:sz w:val="20"/>
              </w:rPr>
              <w:t xml:space="preserve"> intervention </w:t>
            </w:r>
            <w:r w:rsidRPr="002777B7">
              <w:rPr>
                <w:rFonts w:cs="Arial"/>
                <w:sz w:val="20"/>
              </w:rPr>
              <w:t xml:space="preserve">s'organise d'une manière totalement différente </w:t>
            </w:r>
            <w:r w:rsidR="00B352D5">
              <w:rPr>
                <w:rFonts w:cs="Arial"/>
                <w:sz w:val="20"/>
              </w:rPr>
              <w:t>que dans le secteur</w:t>
            </w:r>
            <w:r w:rsidRPr="002777B7">
              <w:rPr>
                <w:rFonts w:cs="Arial"/>
                <w:sz w:val="20"/>
              </w:rPr>
              <w:t xml:space="preserve"> de l'eau potable.</w:t>
            </w:r>
          </w:p>
        </w:tc>
        <w:tc>
          <w:tcPr>
            <w:tcW w:w="274" w:type="dxa"/>
          </w:tcPr>
          <w:p w14:paraId="071E5A8B" w14:textId="77777777" w:rsidR="00EC0EEC" w:rsidRDefault="00EC0EEC">
            <w:pPr>
              <w:spacing w:after="0"/>
              <w:rPr>
                <w:rFonts w:cs="Arial"/>
                <w:color w:val="000000"/>
                <w:szCs w:val="22"/>
              </w:rPr>
            </w:pPr>
          </w:p>
        </w:tc>
        <w:tc>
          <w:tcPr>
            <w:tcW w:w="4515" w:type="dxa"/>
          </w:tcPr>
          <w:p w14:paraId="32843494" w14:textId="77777777" w:rsidR="00EC0EEC" w:rsidRPr="002777B7" w:rsidRDefault="000264C2" w:rsidP="00EC0EEC">
            <w:pPr>
              <w:autoSpaceDE w:val="0"/>
              <w:autoSpaceDN w:val="0"/>
              <w:adjustRightInd w:val="0"/>
              <w:spacing w:after="0"/>
              <w:rPr>
                <w:rFonts w:cs="Arial"/>
                <w:sz w:val="20"/>
              </w:rPr>
            </w:pPr>
            <w:r>
              <w:rPr>
                <w:rFonts w:cs="Arial"/>
                <w:sz w:val="20"/>
              </w:rPr>
              <w:t>Pour l'</w:t>
            </w:r>
            <w:r w:rsidRPr="002777B7">
              <w:rPr>
                <w:rFonts w:cs="Arial"/>
                <w:sz w:val="20"/>
              </w:rPr>
              <w:t xml:space="preserve">eau potable la commune organise la délivrance d'un service </w:t>
            </w:r>
            <w:r>
              <w:rPr>
                <w:rFonts w:cs="Arial"/>
                <w:sz w:val="20"/>
              </w:rPr>
              <w:t>avec des ouvrages sur le</w:t>
            </w:r>
            <w:r w:rsidRPr="002777B7">
              <w:rPr>
                <w:rFonts w:cs="Arial"/>
                <w:sz w:val="20"/>
              </w:rPr>
              <w:t xml:space="preserve"> domaine public. </w:t>
            </w:r>
            <w:r>
              <w:rPr>
                <w:rFonts w:cs="Arial"/>
                <w:sz w:val="20"/>
              </w:rPr>
              <w:t>Pour</w:t>
            </w:r>
            <w:r w:rsidRPr="002777B7">
              <w:rPr>
                <w:rFonts w:cs="Arial"/>
                <w:sz w:val="20"/>
              </w:rPr>
              <w:t xml:space="preserve"> l'assainissement, les usagers investissent dans des ouvrages privés et paient des</w:t>
            </w:r>
            <w:r>
              <w:rPr>
                <w:rFonts w:cs="Arial"/>
                <w:sz w:val="20"/>
              </w:rPr>
              <w:t xml:space="preserve"> </w:t>
            </w:r>
            <w:r w:rsidR="00EC0EEC" w:rsidRPr="002777B7">
              <w:rPr>
                <w:rFonts w:cs="Arial"/>
                <w:sz w:val="20"/>
              </w:rPr>
              <w:t xml:space="preserve">opérateurs privés pour </w:t>
            </w:r>
            <w:r w:rsidR="00EC0EEC">
              <w:rPr>
                <w:rFonts w:cs="Arial"/>
                <w:sz w:val="20"/>
              </w:rPr>
              <w:t xml:space="preserve">la </w:t>
            </w:r>
            <w:r w:rsidR="00D24C55">
              <w:rPr>
                <w:rFonts w:cs="Arial"/>
                <w:sz w:val="20"/>
              </w:rPr>
              <w:t>vidange de</w:t>
            </w:r>
            <w:r w:rsidR="00EC0EEC">
              <w:rPr>
                <w:rFonts w:cs="Arial"/>
                <w:sz w:val="20"/>
              </w:rPr>
              <w:t xml:space="preserve">s </w:t>
            </w:r>
            <w:r w:rsidR="00EC0EEC" w:rsidRPr="002777B7">
              <w:rPr>
                <w:rFonts w:cs="Arial"/>
                <w:sz w:val="20"/>
              </w:rPr>
              <w:t>fosse</w:t>
            </w:r>
            <w:r w:rsidR="00EC0EEC">
              <w:rPr>
                <w:rFonts w:cs="Arial"/>
                <w:sz w:val="20"/>
              </w:rPr>
              <w:t>s</w:t>
            </w:r>
            <w:r w:rsidR="00EC0EEC" w:rsidRPr="002777B7">
              <w:rPr>
                <w:rFonts w:cs="Arial"/>
                <w:sz w:val="20"/>
              </w:rPr>
              <w:t xml:space="preserve">. La commune n'est responsable que des ouvrages qu'elle </w:t>
            </w:r>
            <w:r w:rsidR="00EC0EEC">
              <w:rPr>
                <w:rFonts w:cs="Arial"/>
                <w:sz w:val="20"/>
              </w:rPr>
              <w:t xml:space="preserve">a pu construire ou dont elle a la gestion </w:t>
            </w:r>
            <w:r w:rsidR="00EC0EEC" w:rsidRPr="002777B7">
              <w:rPr>
                <w:rFonts w:cs="Arial"/>
                <w:sz w:val="20"/>
              </w:rPr>
              <w:t xml:space="preserve">: latrines </w:t>
            </w:r>
            <w:r w:rsidR="00EC0EEC">
              <w:rPr>
                <w:rFonts w:cs="Arial"/>
                <w:sz w:val="20"/>
              </w:rPr>
              <w:t>publiques</w:t>
            </w:r>
            <w:r w:rsidR="00EC0EEC" w:rsidRPr="002777B7">
              <w:rPr>
                <w:rFonts w:cs="Arial"/>
                <w:sz w:val="20"/>
              </w:rPr>
              <w:t xml:space="preserve"> et centre de traitement des boues. Son rôle est d'</w:t>
            </w:r>
            <w:r w:rsidR="00EC0EEC">
              <w:rPr>
                <w:rFonts w:cs="Arial"/>
                <w:sz w:val="20"/>
              </w:rPr>
              <w:t>accomp</w:t>
            </w:r>
            <w:r w:rsidR="00D24C55">
              <w:rPr>
                <w:rFonts w:cs="Arial"/>
                <w:sz w:val="20"/>
              </w:rPr>
              <w:t>agner les acteurs de la filière</w:t>
            </w:r>
            <w:r w:rsidR="00EC0EEC">
              <w:rPr>
                <w:rFonts w:cs="Arial"/>
                <w:sz w:val="20"/>
              </w:rPr>
              <w:t xml:space="preserve">, de réguler les interventions d'opérateurs privés et de leur proposer une solution pour le traitement des </w:t>
            </w:r>
            <w:r w:rsidR="00EC0EEC" w:rsidRPr="002777B7">
              <w:rPr>
                <w:rFonts w:cs="Arial"/>
                <w:sz w:val="20"/>
              </w:rPr>
              <w:t>boues</w:t>
            </w:r>
            <w:r w:rsidR="00EC0EEC">
              <w:rPr>
                <w:rFonts w:cs="Arial"/>
                <w:sz w:val="20"/>
              </w:rPr>
              <w:t xml:space="preserve"> de vidange</w:t>
            </w:r>
            <w:r w:rsidR="00EC0EEC" w:rsidRPr="002777B7">
              <w:rPr>
                <w:rFonts w:cs="Arial"/>
                <w:sz w:val="20"/>
              </w:rPr>
              <w:t>.</w:t>
            </w:r>
          </w:p>
          <w:p w14:paraId="14E1E071" w14:textId="77777777" w:rsidR="00EC0EEC" w:rsidRPr="002777B7" w:rsidRDefault="00EC0EEC" w:rsidP="00EC0EEC">
            <w:pPr>
              <w:autoSpaceDE w:val="0"/>
              <w:autoSpaceDN w:val="0"/>
              <w:adjustRightInd w:val="0"/>
              <w:spacing w:after="0"/>
              <w:rPr>
                <w:rFonts w:cs="Arial"/>
                <w:sz w:val="20"/>
              </w:rPr>
            </w:pPr>
            <w:r w:rsidRPr="002777B7">
              <w:rPr>
                <w:rFonts w:cs="Arial"/>
                <w:sz w:val="20"/>
              </w:rPr>
              <w:t xml:space="preserve">  </w:t>
            </w:r>
          </w:p>
          <w:p w14:paraId="386C1E40" w14:textId="77777777" w:rsidR="00EC0EEC" w:rsidRDefault="00EC0EEC" w:rsidP="001B2615">
            <w:pPr>
              <w:autoSpaceDE w:val="0"/>
              <w:autoSpaceDN w:val="0"/>
              <w:adjustRightInd w:val="0"/>
              <w:spacing w:after="0"/>
              <w:rPr>
                <w:rFonts w:cs="Arial"/>
                <w:sz w:val="20"/>
              </w:rPr>
            </w:pPr>
            <w:r w:rsidRPr="002777B7">
              <w:rPr>
                <w:rFonts w:cs="Arial"/>
                <w:sz w:val="20"/>
              </w:rPr>
              <w:t xml:space="preserve">Le premier chapitre (3.1.1) présente les options techniques de l'assainissement et le fonctionnement de la filière. Le second chapitre (3.1.2) présente le cadre </w:t>
            </w:r>
            <w:r w:rsidR="008D080C">
              <w:rPr>
                <w:rFonts w:cs="Arial"/>
                <w:sz w:val="20"/>
              </w:rPr>
              <w:t>juridique</w:t>
            </w:r>
            <w:r w:rsidRPr="002777B7">
              <w:rPr>
                <w:rFonts w:cs="Arial"/>
                <w:sz w:val="20"/>
              </w:rPr>
              <w:t xml:space="preserve"> d'intervention et le rôle des différents acteurs.</w:t>
            </w:r>
          </w:p>
          <w:p w14:paraId="26D156DE" w14:textId="77777777" w:rsidR="00D24C55" w:rsidRDefault="00D24C55" w:rsidP="001B2615">
            <w:pPr>
              <w:autoSpaceDE w:val="0"/>
              <w:autoSpaceDN w:val="0"/>
              <w:adjustRightInd w:val="0"/>
              <w:spacing w:after="0"/>
            </w:pPr>
          </w:p>
          <w:p w14:paraId="47FE3F6A" w14:textId="77777777" w:rsidR="008D080C" w:rsidRDefault="008D080C" w:rsidP="001B2615">
            <w:pPr>
              <w:autoSpaceDE w:val="0"/>
              <w:autoSpaceDN w:val="0"/>
              <w:adjustRightInd w:val="0"/>
              <w:spacing w:after="0"/>
            </w:pPr>
          </w:p>
        </w:tc>
      </w:tr>
    </w:tbl>
    <w:p w14:paraId="765DF670" w14:textId="77777777" w:rsidR="00FB039A" w:rsidRDefault="00FB039A" w:rsidP="00FB039A">
      <w:pPr>
        <w:pStyle w:val="Titre3"/>
        <w:numPr>
          <w:ilvl w:val="0"/>
          <w:numId w:val="0"/>
        </w:numPr>
        <w:spacing w:before="0" w:after="0"/>
        <w:rPr>
          <w:lang w:val="fr-FR"/>
        </w:rPr>
      </w:pPr>
      <w:bookmarkStart w:id="55" w:name="_Toc521941509"/>
      <w:r>
        <w:rPr>
          <w:lang w:val="fr-FR"/>
        </w:rPr>
        <w:lastRenderedPageBreak/>
        <w:t xml:space="preserve">3.1.1. Les </w:t>
      </w:r>
      <w:r w:rsidR="00565D9C">
        <w:rPr>
          <w:lang w:val="fr-FR"/>
        </w:rPr>
        <w:t>choix</w:t>
      </w:r>
      <w:r w:rsidR="00B51628">
        <w:rPr>
          <w:lang w:val="fr-FR"/>
        </w:rPr>
        <w:t xml:space="preserve"> techniques</w:t>
      </w:r>
      <w:r w:rsidR="00095C47">
        <w:rPr>
          <w:lang w:val="fr-FR"/>
        </w:rPr>
        <w:t xml:space="preserve"> </w:t>
      </w:r>
      <w:r w:rsidR="00913FBE">
        <w:rPr>
          <w:lang w:val="fr-FR"/>
        </w:rPr>
        <w:t xml:space="preserve">et le fonctionnement de la filière </w:t>
      </w:r>
      <w:r>
        <w:rPr>
          <w:lang w:val="fr-FR"/>
        </w:rPr>
        <w:t>assainissement</w:t>
      </w:r>
      <w:bookmarkEnd w:id="55"/>
    </w:p>
    <w:p w14:paraId="0DC42372" w14:textId="77777777" w:rsidR="000264C2" w:rsidRDefault="000264C2" w:rsidP="000264C2">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0264C2" w14:paraId="4A036811" w14:textId="77777777" w:rsidTr="009B0D94">
        <w:tc>
          <w:tcPr>
            <w:tcW w:w="4499" w:type="dxa"/>
          </w:tcPr>
          <w:p w14:paraId="38909086" w14:textId="77777777" w:rsidR="000264C2" w:rsidRDefault="000264C2" w:rsidP="00D24C55">
            <w:pPr>
              <w:autoSpaceDE w:val="0"/>
              <w:autoSpaceDN w:val="0"/>
              <w:adjustRightInd w:val="0"/>
              <w:spacing w:after="0"/>
              <w:rPr>
                <w:sz w:val="20"/>
              </w:rPr>
            </w:pPr>
            <w:r w:rsidRPr="00A42CAF">
              <w:rPr>
                <w:rFonts w:cs="Arial"/>
                <w:sz w:val="20"/>
              </w:rPr>
              <w:t>On distingue différents types d'assainissement. Celui-ci peut être collectif (évacuation des eaux usées par réseaux</w:t>
            </w:r>
            <w:r w:rsidR="00D24C55">
              <w:rPr>
                <w:rFonts w:cs="Arial"/>
                <w:sz w:val="20"/>
              </w:rPr>
              <w:t>)</w:t>
            </w:r>
            <w:r w:rsidRPr="00A42CAF">
              <w:rPr>
                <w:rFonts w:cs="Arial"/>
                <w:sz w:val="20"/>
              </w:rPr>
              <w:t xml:space="preserve"> ou individuel (stockage en fosse et évacuation par </w:t>
            </w:r>
            <w:r w:rsidR="00D24C55">
              <w:rPr>
                <w:rFonts w:cs="Arial"/>
                <w:sz w:val="20"/>
              </w:rPr>
              <w:t xml:space="preserve">des </w:t>
            </w:r>
            <w:r w:rsidRPr="00A42CAF">
              <w:rPr>
                <w:rFonts w:cs="Arial"/>
                <w:sz w:val="20"/>
              </w:rPr>
              <w:t>vidange</w:t>
            </w:r>
            <w:r w:rsidR="00D24C55">
              <w:rPr>
                <w:rFonts w:cs="Arial"/>
                <w:sz w:val="20"/>
              </w:rPr>
              <w:t>urs</w:t>
            </w:r>
            <w:r w:rsidRPr="00A42CAF">
              <w:rPr>
                <w:rFonts w:cs="Arial"/>
                <w:sz w:val="20"/>
              </w:rPr>
              <w:t>). Il existe aussi un assainissement dit productif ou écologique qui permet la valorisation des urines et des excréments. Ces deux derniers types d'assainissement sont les seuls actuellement envisageables dans les villes tchadiennes.</w:t>
            </w:r>
          </w:p>
        </w:tc>
        <w:tc>
          <w:tcPr>
            <w:tcW w:w="274" w:type="dxa"/>
          </w:tcPr>
          <w:p w14:paraId="1D0542CB" w14:textId="77777777" w:rsidR="000264C2" w:rsidRDefault="000264C2">
            <w:pPr>
              <w:spacing w:after="0"/>
              <w:rPr>
                <w:rFonts w:cs="Arial"/>
                <w:color w:val="000000"/>
                <w:szCs w:val="22"/>
              </w:rPr>
            </w:pPr>
          </w:p>
        </w:tc>
        <w:tc>
          <w:tcPr>
            <w:tcW w:w="4515" w:type="dxa"/>
          </w:tcPr>
          <w:p w14:paraId="6DE01E9D" w14:textId="77777777" w:rsidR="000264C2" w:rsidRDefault="000264C2" w:rsidP="00D24C55">
            <w:pPr>
              <w:spacing w:after="0"/>
            </w:pPr>
            <w:r w:rsidRPr="00A42CAF">
              <w:rPr>
                <w:rFonts w:cs="Arial"/>
                <w:sz w:val="20"/>
              </w:rPr>
              <w:t>L'assainissement collectif (A) est</w:t>
            </w:r>
            <w:r w:rsidR="00D24C55">
              <w:rPr>
                <w:rFonts w:cs="Arial"/>
                <w:sz w:val="20"/>
              </w:rPr>
              <w:t xml:space="preserve"> </w:t>
            </w:r>
            <w:r w:rsidRPr="00A42CAF">
              <w:rPr>
                <w:rFonts w:cs="Arial"/>
                <w:sz w:val="20"/>
              </w:rPr>
              <w:t xml:space="preserve">très couteux donc inadapté aux ressources financières </w:t>
            </w:r>
            <w:r w:rsidR="00D24C55">
              <w:rPr>
                <w:rFonts w:cs="Arial"/>
                <w:sz w:val="20"/>
              </w:rPr>
              <w:t>des villes tchadiennes</w:t>
            </w:r>
            <w:r w:rsidRPr="00A42CAF">
              <w:rPr>
                <w:rFonts w:cs="Arial"/>
                <w:sz w:val="20"/>
              </w:rPr>
              <w:t xml:space="preserve">. L'assainissement individuel (B) est </w:t>
            </w:r>
            <w:r w:rsidR="00D24C55">
              <w:rPr>
                <w:rFonts w:cs="Arial"/>
                <w:sz w:val="20"/>
              </w:rPr>
              <w:t>plus adapté même s'il</w:t>
            </w:r>
            <w:r w:rsidRPr="00A42CAF">
              <w:rPr>
                <w:rFonts w:cs="Arial"/>
                <w:sz w:val="20"/>
              </w:rPr>
              <w:t xml:space="preserve"> ne répond qu'imparfaitement à l'objectif de protection de la santé et de l'environnement </w:t>
            </w:r>
            <w:r w:rsidR="00D24C55">
              <w:rPr>
                <w:rFonts w:cs="Arial"/>
                <w:sz w:val="20"/>
              </w:rPr>
              <w:t xml:space="preserve">en l'absence </w:t>
            </w:r>
            <w:r w:rsidRPr="00A42CAF">
              <w:rPr>
                <w:rFonts w:cs="Arial"/>
                <w:sz w:val="20"/>
              </w:rPr>
              <w:t xml:space="preserve">de sites de traitement. L'assainissement écologique enfin fait face à de nombreux blocages institutionnels, sociaux et culturels (C). </w:t>
            </w:r>
          </w:p>
        </w:tc>
      </w:tr>
    </w:tbl>
    <w:p w14:paraId="7FBC37E7" w14:textId="77777777" w:rsidR="000264C2" w:rsidRDefault="000264C2" w:rsidP="000264C2">
      <w:pPr>
        <w:spacing w:after="0"/>
        <w:jc w:val="left"/>
        <w:rPr>
          <w:rFonts w:cs="Arial"/>
          <w:szCs w:val="22"/>
        </w:rPr>
      </w:pPr>
    </w:p>
    <w:p w14:paraId="72B9900D" w14:textId="77777777" w:rsidR="00B253BC" w:rsidRPr="00A42CAF" w:rsidRDefault="00B253BC" w:rsidP="002777B7">
      <w:pPr>
        <w:spacing w:after="0"/>
        <w:rPr>
          <w:rFonts w:cs="Arial"/>
          <w:sz w:val="20"/>
        </w:rPr>
      </w:pPr>
    </w:p>
    <w:p w14:paraId="53D83BBB" w14:textId="77777777" w:rsidR="007A1B73" w:rsidRPr="00A42CAF" w:rsidRDefault="007A1B73" w:rsidP="002777B7">
      <w:pPr>
        <w:spacing w:after="0"/>
        <w:rPr>
          <w:rFonts w:cs="Arial"/>
          <w:b/>
          <w:sz w:val="20"/>
        </w:rPr>
      </w:pPr>
      <w:r w:rsidRPr="00A42CAF">
        <w:rPr>
          <w:rFonts w:cs="Arial"/>
          <w:b/>
          <w:sz w:val="20"/>
        </w:rPr>
        <w:t xml:space="preserve">A - L'assainissement collectif, une solution </w:t>
      </w:r>
      <w:r w:rsidR="00C92E34" w:rsidRPr="00A42CAF">
        <w:rPr>
          <w:rFonts w:cs="Arial"/>
          <w:b/>
          <w:sz w:val="20"/>
        </w:rPr>
        <w:t xml:space="preserve">inadaptée </w:t>
      </w:r>
      <w:r w:rsidR="00B253BC" w:rsidRPr="00A42CAF">
        <w:rPr>
          <w:rFonts w:cs="Arial"/>
          <w:b/>
          <w:sz w:val="20"/>
        </w:rPr>
        <w:t xml:space="preserve">aux villes tchadiennes </w:t>
      </w:r>
      <w:r w:rsidR="00C92E34" w:rsidRPr="00A42CAF">
        <w:rPr>
          <w:rFonts w:cs="Arial"/>
          <w:b/>
          <w:sz w:val="20"/>
        </w:rPr>
        <w:t>car</w:t>
      </w:r>
      <w:r w:rsidR="00987BD9" w:rsidRPr="00A42CAF">
        <w:rPr>
          <w:rFonts w:cs="Arial"/>
          <w:b/>
          <w:sz w:val="20"/>
        </w:rPr>
        <w:t xml:space="preserve"> </w:t>
      </w:r>
      <w:r w:rsidRPr="00A42CAF">
        <w:rPr>
          <w:rFonts w:cs="Arial"/>
          <w:b/>
          <w:sz w:val="20"/>
        </w:rPr>
        <w:t xml:space="preserve">trop couteuse </w:t>
      </w:r>
    </w:p>
    <w:p w14:paraId="29785C43" w14:textId="77777777" w:rsidR="00B253BC" w:rsidRPr="00A42CAF" w:rsidRDefault="00B253BC" w:rsidP="002777B7">
      <w:pPr>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0264C2" w14:paraId="0352F290" w14:textId="77777777" w:rsidTr="009B0D94">
        <w:tc>
          <w:tcPr>
            <w:tcW w:w="4499" w:type="dxa"/>
          </w:tcPr>
          <w:p w14:paraId="09783C54" w14:textId="77777777" w:rsidR="000264C2" w:rsidRPr="00A42CAF" w:rsidRDefault="000264C2" w:rsidP="000264C2">
            <w:pPr>
              <w:spacing w:after="0"/>
              <w:rPr>
                <w:rFonts w:cs="Arial"/>
                <w:sz w:val="20"/>
              </w:rPr>
            </w:pPr>
            <w:r w:rsidRPr="00A42CAF">
              <w:rPr>
                <w:rFonts w:cs="Arial"/>
                <w:sz w:val="20"/>
              </w:rPr>
              <w:t xml:space="preserve">Les villes d'Afrique </w:t>
            </w:r>
            <w:r>
              <w:rPr>
                <w:rFonts w:cs="Arial"/>
                <w:sz w:val="20"/>
              </w:rPr>
              <w:t>de l'Ouest et centrale</w:t>
            </w:r>
            <w:r w:rsidRPr="00A42CAF">
              <w:rPr>
                <w:rFonts w:cs="Arial"/>
                <w:sz w:val="20"/>
              </w:rPr>
              <w:t xml:space="preserve"> sont, à l'exception de certains quartiers centraux, des villes peu denses. Le nombre d'habitants au km² y est faible car il y a peu d'immeubles à étages. Les systèmes d'assainissement à envisager dans ces villes ne peuvent être les mêmes que ceux des villes très denses des pays industrialisés avec des immeubles de plusieurs étages très rapprochés. </w:t>
            </w:r>
          </w:p>
          <w:p w14:paraId="64AF08A7" w14:textId="77777777" w:rsidR="000264C2" w:rsidRPr="00A42CAF" w:rsidRDefault="000264C2" w:rsidP="000264C2">
            <w:pPr>
              <w:autoSpaceDE w:val="0"/>
              <w:autoSpaceDN w:val="0"/>
              <w:adjustRightInd w:val="0"/>
              <w:spacing w:after="0"/>
              <w:rPr>
                <w:rFonts w:cs="Arial"/>
                <w:color w:val="000000"/>
                <w:sz w:val="20"/>
              </w:rPr>
            </w:pPr>
          </w:p>
          <w:p w14:paraId="29EBD9F8" w14:textId="77777777" w:rsidR="000264C2" w:rsidRDefault="000264C2" w:rsidP="00D24C55">
            <w:pPr>
              <w:autoSpaceDE w:val="0"/>
              <w:autoSpaceDN w:val="0"/>
              <w:adjustRightInd w:val="0"/>
              <w:spacing w:after="0"/>
              <w:rPr>
                <w:sz w:val="20"/>
              </w:rPr>
            </w:pPr>
            <w:r w:rsidRPr="00A42CAF">
              <w:rPr>
                <w:rFonts w:cs="Arial"/>
                <w:color w:val="000000"/>
                <w:sz w:val="20"/>
              </w:rPr>
              <w:t xml:space="preserve">Il existe dans les villes tchadiennes quelques réseaux collectifs de collecte. Mais ces réseaux sont destinés à recueillir les eaux pluviales. S'ils collectent et transportent trop souvent des eaux usées, cela ne correspond pas à leur fonction. N'étant </w:t>
            </w:r>
            <w:r>
              <w:rPr>
                <w:rFonts w:cs="Arial"/>
                <w:color w:val="000000"/>
                <w:sz w:val="20"/>
              </w:rPr>
              <w:t xml:space="preserve"> </w:t>
            </w:r>
            <w:r w:rsidR="00D24C55">
              <w:rPr>
                <w:rFonts w:cs="Arial"/>
                <w:color w:val="000000"/>
                <w:sz w:val="20"/>
              </w:rPr>
              <w:t>ni</w:t>
            </w:r>
            <w:r w:rsidRPr="00A42CAF">
              <w:rPr>
                <w:rFonts w:cs="Arial"/>
                <w:color w:val="000000"/>
                <w:sz w:val="20"/>
              </w:rPr>
              <w:t xml:space="preserve"> </w:t>
            </w:r>
            <w:r>
              <w:rPr>
                <w:rFonts w:cs="Arial"/>
                <w:color w:val="000000"/>
                <w:sz w:val="20"/>
              </w:rPr>
              <w:t xml:space="preserve">  </w:t>
            </w:r>
            <w:r w:rsidRPr="00A42CAF">
              <w:rPr>
                <w:rFonts w:cs="Arial"/>
                <w:color w:val="000000"/>
                <w:sz w:val="20"/>
              </w:rPr>
              <w:t>recouverts</w:t>
            </w:r>
            <w:r>
              <w:rPr>
                <w:rFonts w:cs="Arial"/>
                <w:color w:val="000000"/>
                <w:sz w:val="20"/>
              </w:rPr>
              <w:t xml:space="preserve"> </w:t>
            </w:r>
            <w:r w:rsidRPr="00A42CAF">
              <w:rPr>
                <w:rFonts w:cs="Arial"/>
                <w:color w:val="000000"/>
                <w:sz w:val="20"/>
              </w:rPr>
              <w:t xml:space="preserve"> </w:t>
            </w:r>
            <w:r>
              <w:rPr>
                <w:rFonts w:cs="Arial"/>
                <w:color w:val="000000"/>
                <w:sz w:val="20"/>
              </w:rPr>
              <w:t xml:space="preserve"> </w:t>
            </w:r>
            <w:r w:rsidRPr="00A42CAF">
              <w:rPr>
                <w:rFonts w:cs="Arial"/>
                <w:color w:val="000000"/>
                <w:sz w:val="20"/>
              </w:rPr>
              <w:t>ni</w:t>
            </w:r>
            <w:r>
              <w:rPr>
                <w:rFonts w:cs="Arial"/>
                <w:color w:val="000000"/>
                <w:sz w:val="20"/>
              </w:rPr>
              <w:t xml:space="preserve">  </w:t>
            </w:r>
            <w:r w:rsidRPr="00A42CAF">
              <w:rPr>
                <w:rFonts w:cs="Arial"/>
                <w:color w:val="000000"/>
                <w:sz w:val="20"/>
              </w:rPr>
              <w:t xml:space="preserve"> connectés</w:t>
            </w:r>
            <w:r>
              <w:rPr>
                <w:rFonts w:cs="Arial"/>
                <w:color w:val="000000"/>
                <w:sz w:val="20"/>
              </w:rPr>
              <w:t xml:space="preserve"> </w:t>
            </w:r>
            <w:r w:rsidR="0047009D">
              <w:rPr>
                <w:rFonts w:cs="Arial"/>
                <w:color w:val="000000"/>
                <w:sz w:val="20"/>
              </w:rPr>
              <w:t xml:space="preserve"> </w:t>
            </w:r>
            <w:r w:rsidRPr="00A42CAF">
              <w:rPr>
                <w:rFonts w:cs="Arial"/>
                <w:color w:val="000000"/>
                <w:sz w:val="20"/>
              </w:rPr>
              <w:t xml:space="preserve"> à </w:t>
            </w:r>
            <w:r w:rsidR="0047009D">
              <w:rPr>
                <w:rFonts w:cs="Arial"/>
                <w:color w:val="000000"/>
                <w:sz w:val="20"/>
              </w:rPr>
              <w:t xml:space="preserve"> </w:t>
            </w:r>
            <w:r>
              <w:rPr>
                <w:rFonts w:cs="Arial"/>
                <w:color w:val="000000"/>
                <w:sz w:val="20"/>
              </w:rPr>
              <w:t xml:space="preserve"> </w:t>
            </w:r>
            <w:r w:rsidRPr="00A42CAF">
              <w:rPr>
                <w:rFonts w:cs="Arial"/>
                <w:color w:val="000000"/>
                <w:sz w:val="20"/>
              </w:rPr>
              <w:t>une</w:t>
            </w:r>
          </w:p>
        </w:tc>
        <w:tc>
          <w:tcPr>
            <w:tcW w:w="274" w:type="dxa"/>
          </w:tcPr>
          <w:p w14:paraId="5815B6C4" w14:textId="77777777" w:rsidR="000264C2" w:rsidRDefault="000264C2">
            <w:pPr>
              <w:spacing w:after="0"/>
              <w:rPr>
                <w:rFonts w:cs="Arial"/>
                <w:color w:val="000000"/>
                <w:szCs w:val="22"/>
              </w:rPr>
            </w:pPr>
          </w:p>
        </w:tc>
        <w:tc>
          <w:tcPr>
            <w:tcW w:w="4515" w:type="dxa"/>
          </w:tcPr>
          <w:p w14:paraId="54115578" w14:textId="77777777" w:rsidR="000264C2" w:rsidRDefault="000264C2" w:rsidP="000264C2">
            <w:pPr>
              <w:autoSpaceDE w:val="0"/>
              <w:autoSpaceDN w:val="0"/>
              <w:adjustRightInd w:val="0"/>
              <w:spacing w:after="0"/>
              <w:rPr>
                <w:rFonts w:cs="Arial"/>
                <w:color w:val="000000"/>
                <w:sz w:val="20"/>
              </w:rPr>
            </w:pPr>
            <w:r w:rsidRPr="00A42CAF">
              <w:rPr>
                <w:rFonts w:cs="Arial"/>
                <w:color w:val="000000"/>
                <w:sz w:val="20"/>
              </w:rPr>
              <w:t xml:space="preserve">station de traitement, ils ne devraient pas recueillir </w:t>
            </w:r>
            <w:r w:rsidR="00D24C55">
              <w:rPr>
                <w:rFonts w:cs="Arial"/>
                <w:color w:val="000000"/>
                <w:sz w:val="20"/>
              </w:rPr>
              <w:t xml:space="preserve">les </w:t>
            </w:r>
            <w:r w:rsidRPr="00A42CAF">
              <w:rPr>
                <w:rFonts w:cs="Arial"/>
                <w:color w:val="000000"/>
                <w:sz w:val="20"/>
              </w:rPr>
              <w:t xml:space="preserve">eaux usées et </w:t>
            </w:r>
            <w:r w:rsidR="00D24C55">
              <w:rPr>
                <w:rFonts w:cs="Arial"/>
                <w:color w:val="000000"/>
                <w:sz w:val="20"/>
              </w:rPr>
              <w:t xml:space="preserve">les eaux </w:t>
            </w:r>
            <w:r w:rsidRPr="00A42CAF">
              <w:rPr>
                <w:rFonts w:cs="Arial"/>
                <w:color w:val="000000"/>
                <w:sz w:val="20"/>
              </w:rPr>
              <w:t>de toilettes des riverains</w:t>
            </w:r>
            <w:r w:rsidR="00D24C55">
              <w:rPr>
                <w:rFonts w:cs="Arial"/>
                <w:color w:val="000000"/>
                <w:sz w:val="20"/>
              </w:rPr>
              <w:t xml:space="preserve">. </w:t>
            </w:r>
          </w:p>
          <w:p w14:paraId="3808B562" w14:textId="77777777" w:rsidR="00D24C55" w:rsidRPr="00A42CAF" w:rsidRDefault="00D24C55" w:rsidP="000264C2">
            <w:pPr>
              <w:autoSpaceDE w:val="0"/>
              <w:autoSpaceDN w:val="0"/>
              <w:adjustRightInd w:val="0"/>
              <w:spacing w:after="0"/>
              <w:rPr>
                <w:rFonts w:cs="Arial"/>
                <w:color w:val="000000"/>
                <w:sz w:val="20"/>
              </w:rPr>
            </w:pPr>
          </w:p>
          <w:p w14:paraId="412353CF" w14:textId="77777777" w:rsidR="000264C2" w:rsidRDefault="000264C2" w:rsidP="00865334">
            <w:pPr>
              <w:autoSpaceDE w:val="0"/>
              <w:autoSpaceDN w:val="0"/>
              <w:adjustRightInd w:val="0"/>
              <w:spacing w:after="0"/>
            </w:pPr>
            <w:r w:rsidRPr="00A42CAF">
              <w:rPr>
                <w:rFonts w:cs="Arial"/>
                <w:sz w:val="20"/>
              </w:rPr>
              <w:t xml:space="preserve">L'assainissement collectif s'est développé à partir du 19ème siècle dans le cadre du mouvement hygiéniste qui a fait le lien entre </w:t>
            </w:r>
            <w:r w:rsidR="00D24C55">
              <w:rPr>
                <w:rFonts w:cs="Arial"/>
                <w:sz w:val="20"/>
              </w:rPr>
              <w:t>l'</w:t>
            </w:r>
            <w:r w:rsidRPr="00A42CAF">
              <w:rPr>
                <w:rFonts w:cs="Arial"/>
                <w:sz w:val="20"/>
              </w:rPr>
              <w:t xml:space="preserve">hygiène du milieu et </w:t>
            </w:r>
            <w:r w:rsidR="00D24C55">
              <w:rPr>
                <w:rFonts w:cs="Arial"/>
                <w:sz w:val="20"/>
              </w:rPr>
              <w:t xml:space="preserve">la </w:t>
            </w:r>
            <w:r w:rsidRPr="00A42CAF">
              <w:rPr>
                <w:rFonts w:cs="Arial"/>
                <w:sz w:val="20"/>
              </w:rPr>
              <w:t xml:space="preserve">santé humaine. La création d'égouts publics enterrés a considérablement amélioré la qualité de l'environnement urbain et la santé des populations. Ce type d'assainissement en réseaux </w:t>
            </w:r>
            <w:r w:rsidR="00D24C55">
              <w:rPr>
                <w:rFonts w:cs="Arial"/>
                <w:sz w:val="20"/>
              </w:rPr>
              <w:t>s'</w:t>
            </w:r>
            <w:r w:rsidRPr="00A42CAF">
              <w:rPr>
                <w:rFonts w:cs="Arial"/>
                <w:sz w:val="20"/>
              </w:rPr>
              <w:t xml:space="preserve">est </w:t>
            </w:r>
            <w:r w:rsidR="00D24C55">
              <w:rPr>
                <w:rFonts w:cs="Arial"/>
                <w:sz w:val="20"/>
              </w:rPr>
              <w:t>développé</w:t>
            </w:r>
            <w:r w:rsidR="00865334">
              <w:rPr>
                <w:rFonts w:cs="Arial"/>
                <w:sz w:val="20"/>
              </w:rPr>
              <w:t xml:space="preserve"> dans les</w:t>
            </w:r>
            <w:r w:rsidRPr="00A42CAF">
              <w:rPr>
                <w:rFonts w:cs="Arial"/>
                <w:sz w:val="20"/>
              </w:rPr>
              <w:t xml:space="preserve"> villes à densité </w:t>
            </w:r>
            <w:r w:rsidR="00865334">
              <w:rPr>
                <w:rFonts w:cs="Arial"/>
                <w:sz w:val="20"/>
              </w:rPr>
              <w:t>élevée</w:t>
            </w:r>
            <w:r w:rsidRPr="00A42CAF">
              <w:rPr>
                <w:rFonts w:cs="Arial"/>
                <w:sz w:val="20"/>
              </w:rPr>
              <w:t xml:space="preserve"> où toutes les habitations disposent d'un branchement d'eau potable et où les consommations d'eau sont </w:t>
            </w:r>
            <w:r w:rsidR="00865334">
              <w:rPr>
                <w:rFonts w:cs="Arial"/>
                <w:sz w:val="20"/>
              </w:rPr>
              <w:t>importantes</w:t>
            </w:r>
            <w:r w:rsidRPr="00A42CAF">
              <w:rPr>
                <w:rFonts w:cs="Arial"/>
                <w:sz w:val="20"/>
              </w:rPr>
              <w:t xml:space="preserve">. </w:t>
            </w:r>
          </w:p>
        </w:tc>
      </w:tr>
    </w:tbl>
    <w:p w14:paraId="203020EF" w14:textId="77777777" w:rsidR="000264C2" w:rsidRDefault="000264C2" w:rsidP="000264C2">
      <w:pPr>
        <w:spacing w:after="0"/>
        <w:jc w:val="left"/>
        <w:rPr>
          <w:rFonts w:cs="Arial"/>
          <w:szCs w:val="22"/>
        </w:rPr>
      </w:pPr>
    </w:p>
    <w:p w14:paraId="716C2127" w14:textId="77777777" w:rsidR="00C942D3" w:rsidRDefault="00C942D3" w:rsidP="00C942D3">
      <w:pPr>
        <w:spacing w:after="0"/>
        <w:jc w:val="left"/>
        <w:rPr>
          <w:rFonts w:cs="Arial"/>
          <w:szCs w:val="22"/>
        </w:rPr>
      </w:pPr>
    </w:p>
    <w:tbl>
      <w:tblPr>
        <w:tblStyle w:val="Grilledutableau"/>
        <w:tblW w:w="7654" w:type="dxa"/>
        <w:tblInd w:w="1526" w:type="dxa"/>
        <w:shd w:val="clear" w:color="auto" w:fill="B8CCE4" w:themeFill="accent1" w:themeFillTint="66"/>
        <w:tblLook w:val="04A0" w:firstRow="1" w:lastRow="0" w:firstColumn="1" w:lastColumn="0" w:noHBand="0" w:noVBand="1"/>
      </w:tblPr>
      <w:tblGrid>
        <w:gridCol w:w="7654"/>
      </w:tblGrid>
      <w:tr w:rsidR="00C942D3" w14:paraId="7316FD09" w14:textId="77777777" w:rsidTr="00865334">
        <w:tc>
          <w:tcPr>
            <w:tcW w:w="7654" w:type="dxa"/>
            <w:tcBorders>
              <w:top w:val="nil"/>
              <w:left w:val="nil"/>
              <w:bottom w:val="nil"/>
              <w:right w:val="nil"/>
            </w:tcBorders>
            <w:shd w:val="clear" w:color="auto" w:fill="B8CCE4" w:themeFill="accent1" w:themeFillTint="66"/>
          </w:tcPr>
          <w:p w14:paraId="5C40CC14" w14:textId="77777777" w:rsidR="00C942D3" w:rsidRPr="00C942D3" w:rsidRDefault="00C942D3" w:rsidP="00C942D3">
            <w:pPr>
              <w:spacing w:after="0"/>
              <w:rPr>
                <w:rFonts w:cs="Arial"/>
                <w:b/>
                <w:sz w:val="20"/>
              </w:rPr>
            </w:pPr>
            <w:r w:rsidRPr="00C942D3">
              <w:rPr>
                <w:rFonts w:cs="Arial"/>
                <w:b/>
                <w:sz w:val="20"/>
              </w:rPr>
              <w:t>Eaux grises, eaux vannes, réseaux unitaires et réseaux séparatifs</w:t>
            </w:r>
          </w:p>
          <w:p w14:paraId="3CE1FF4C" w14:textId="77777777" w:rsidR="00865334" w:rsidRDefault="00865334" w:rsidP="00C942D3">
            <w:pPr>
              <w:autoSpaceDE w:val="0"/>
              <w:autoSpaceDN w:val="0"/>
              <w:adjustRightInd w:val="0"/>
              <w:spacing w:after="0"/>
              <w:rPr>
                <w:rFonts w:cs="Arial"/>
                <w:color w:val="000000"/>
                <w:sz w:val="20"/>
              </w:rPr>
            </w:pPr>
          </w:p>
          <w:p w14:paraId="450BCCE4" w14:textId="77777777" w:rsidR="00C942D3" w:rsidRPr="00C942D3" w:rsidRDefault="00C942D3" w:rsidP="00C942D3">
            <w:pPr>
              <w:autoSpaceDE w:val="0"/>
              <w:autoSpaceDN w:val="0"/>
              <w:adjustRightInd w:val="0"/>
              <w:spacing w:after="0"/>
              <w:rPr>
                <w:rFonts w:cs="Arial"/>
                <w:color w:val="000000"/>
                <w:sz w:val="20"/>
              </w:rPr>
            </w:pPr>
            <w:r w:rsidRPr="00C942D3">
              <w:rPr>
                <w:rFonts w:cs="Arial"/>
                <w:color w:val="000000"/>
                <w:sz w:val="20"/>
              </w:rPr>
              <w:t>Les livres et guides sur l'assainissement distinguent les deux types d'assainissement (collectif et non collectif ou individuel) et deux types d'eaux usées :</w:t>
            </w:r>
          </w:p>
          <w:p w14:paraId="70C02F33" w14:textId="77777777" w:rsidR="00C942D3" w:rsidRPr="00C942D3" w:rsidRDefault="00C942D3" w:rsidP="00C942D3">
            <w:pPr>
              <w:autoSpaceDE w:val="0"/>
              <w:autoSpaceDN w:val="0"/>
              <w:adjustRightInd w:val="0"/>
              <w:spacing w:after="0"/>
              <w:rPr>
                <w:rFonts w:cs="Arial"/>
                <w:color w:val="000000"/>
                <w:sz w:val="20"/>
              </w:rPr>
            </w:pPr>
            <w:r w:rsidRPr="00C942D3">
              <w:rPr>
                <w:rFonts w:cs="Arial"/>
                <w:color w:val="000000"/>
                <w:sz w:val="20"/>
              </w:rPr>
              <w:t xml:space="preserve">- les "eaux grises", qui résultent </w:t>
            </w:r>
            <w:r w:rsidRPr="00C942D3">
              <w:rPr>
                <w:rFonts w:cs="Arial"/>
                <w:sz w:val="20"/>
              </w:rPr>
              <w:t xml:space="preserve">de la cuisine, </w:t>
            </w:r>
            <w:r w:rsidRPr="00C942D3">
              <w:rPr>
                <w:rFonts w:cs="Arial"/>
                <w:color w:val="000000"/>
                <w:sz w:val="20"/>
              </w:rPr>
              <w:t xml:space="preserve">de la vaisselle, </w:t>
            </w:r>
            <w:r w:rsidRPr="00C942D3">
              <w:rPr>
                <w:rFonts w:cs="Arial"/>
                <w:sz w:val="20"/>
              </w:rPr>
              <w:t>de la lessive,</w:t>
            </w:r>
            <w:r w:rsidRPr="00C942D3">
              <w:rPr>
                <w:rFonts w:cs="Arial"/>
                <w:color w:val="000000"/>
                <w:sz w:val="20"/>
              </w:rPr>
              <w:t xml:space="preserve"> du lavage du corps...</w:t>
            </w:r>
          </w:p>
          <w:p w14:paraId="17DFB8B5" w14:textId="77777777" w:rsidR="00C942D3" w:rsidRPr="00C942D3" w:rsidRDefault="00C942D3" w:rsidP="00C942D3">
            <w:pPr>
              <w:autoSpaceDE w:val="0"/>
              <w:autoSpaceDN w:val="0"/>
              <w:adjustRightInd w:val="0"/>
              <w:spacing w:after="0"/>
              <w:rPr>
                <w:rFonts w:cs="Arial"/>
                <w:color w:val="000000"/>
                <w:sz w:val="20"/>
              </w:rPr>
            </w:pPr>
            <w:r w:rsidRPr="00C942D3">
              <w:rPr>
                <w:rFonts w:cs="Arial"/>
                <w:color w:val="000000"/>
                <w:sz w:val="20"/>
              </w:rPr>
              <w:t xml:space="preserve">- les "eaux noires" ou "eaux-vannes", </w:t>
            </w:r>
            <w:r w:rsidRPr="00C942D3">
              <w:rPr>
                <w:rFonts w:cs="Arial"/>
                <w:sz w:val="20"/>
              </w:rPr>
              <w:t>qui correspondent au mélange des excreta (urines et fèces) avec les eaux de chasse.</w:t>
            </w:r>
          </w:p>
          <w:p w14:paraId="7CBDB0EC" w14:textId="77777777" w:rsidR="00C942D3" w:rsidRPr="00C942D3" w:rsidRDefault="00C942D3" w:rsidP="00C942D3">
            <w:pPr>
              <w:spacing w:after="0"/>
              <w:rPr>
                <w:rFonts w:cs="Arial"/>
                <w:sz w:val="20"/>
              </w:rPr>
            </w:pPr>
          </w:p>
          <w:p w14:paraId="14393E48" w14:textId="77777777" w:rsidR="00C942D3" w:rsidRDefault="00C942D3" w:rsidP="00865334">
            <w:pPr>
              <w:spacing w:after="0"/>
            </w:pPr>
            <w:r w:rsidRPr="00C942D3">
              <w:rPr>
                <w:rFonts w:cs="Arial"/>
                <w:sz w:val="20"/>
              </w:rPr>
              <w:t xml:space="preserve">Les eaux pluviales ne sont pas des eaux polluées. Elles le deviennent en se mélangeant aux eaux usées et aux déchets. De nombreuses grandes villes densément peuplées des pays industrialisés disposent d'un système d'assainissement qui prévoit la collecte conjointe des eaux pluviales et des eaux usées (réseau dit </w:t>
            </w:r>
            <w:r w:rsidR="008271BF">
              <w:rPr>
                <w:rFonts w:cs="Arial"/>
                <w:sz w:val="20"/>
              </w:rPr>
              <w:t>"unitaire"). Ce réseau aboutit à</w:t>
            </w:r>
            <w:r w:rsidRPr="00C942D3">
              <w:rPr>
                <w:rFonts w:cs="Arial"/>
                <w:sz w:val="20"/>
              </w:rPr>
              <w:t xml:space="preserve"> une station d'épuration. En temps de pluie, la station ne peut accueillir la totalité des eaux et les réseaux déversent une partie de leurs eaux po</w:t>
            </w:r>
            <w:r w:rsidR="00865334">
              <w:rPr>
                <w:rFonts w:cs="Arial"/>
                <w:sz w:val="20"/>
              </w:rPr>
              <w:t xml:space="preserve">lluées dans le milieu naturel. </w:t>
            </w:r>
            <w:r w:rsidRPr="00C942D3">
              <w:rPr>
                <w:rFonts w:cs="Arial"/>
                <w:sz w:val="20"/>
              </w:rPr>
              <w:t xml:space="preserve">Ce système unitaire perdure là où il existe. Les </w:t>
            </w:r>
            <w:r w:rsidR="00865334">
              <w:rPr>
                <w:rFonts w:cs="Arial"/>
                <w:sz w:val="20"/>
              </w:rPr>
              <w:t xml:space="preserve">villes et les </w:t>
            </w:r>
            <w:r w:rsidRPr="00C942D3">
              <w:rPr>
                <w:rFonts w:cs="Arial"/>
                <w:sz w:val="20"/>
              </w:rPr>
              <w:t>nouveaux quartiers se développent depuis une quarantaine d'années avec des réseaux de collecte distincts pour les eaux pluviales et les eaux usées. Ce système dit séparatif évite les inévitables déversements d'eaux usées dans le milieu naturel à chaque grosse pluie et le surdimensionnement des réseaux de collecte et des stations d'épuration en aval des réseaux.</w:t>
            </w:r>
          </w:p>
        </w:tc>
      </w:tr>
    </w:tbl>
    <w:p w14:paraId="53F63AE7" w14:textId="77777777" w:rsidR="00B523EE" w:rsidRPr="00A42CAF" w:rsidRDefault="00B523EE" w:rsidP="002777B7">
      <w:pPr>
        <w:spacing w:after="0"/>
        <w:rPr>
          <w:rFonts w:cs="Arial"/>
          <w:sz w:val="20"/>
        </w:rPr>
      </w:pPr>
    </w:p>
    <w:p w14:paraId="283E9AD8" w14:textId="77777777" w:rsidR="00B523EE" w:rsidRPr="00A42CAF" w:rsidRDefault="00B523EE" w:rsidP="002777B7">
      <w:pPr>
        <w:autoSpaceDE w:val="0"/>
        <w:autoSpaceDN w:val="0"/>
        <w:adjustRightInd w:val="0"/>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4391"/>
        <w:gridCol w:w="274"/>
        <w:gridCol w:w="2848"/>
        <w:gridCol w:w="1667"/>
      </w:tblGrid>
      <w:tr w:rsidR="000264C2" w14:paraId="32213F69" w14:textId="77777777" w:rsidTr="00865334">
        <w:tc>
          <w:tcPr>
            <w:tcW w:w="4499" w:type="dxa"/>
            <w:gridSpan w:val="2"/>
          </w:tcPr>
          <w:p w14:paraId="04C70BAB" w14:textId="77777777" w:rsidR="000264C2" w:rsidRDefault="000264C2" w:rsidP="0047009D">
            <w:pPr>
              <w:autoSpaceDE w:val="0"/>
              <w:autoSpaceDN w:val="0"/>
              <w:adjustRightInd w:val="0"/>
              <w:spacing w:after="0"/>
              <w:rPr>
                <w:sz w:val="20"/>
              </w:rPr>
            </w:pPr>
            <w:r w:rsidRPr="00A42CAF">
              <w:rPr>
                <w:rFonts w:cs="Arial"/>
                <w:sz w:val="20"/>
              </w:rPr>
              <w:lastRenderedPageBreak/>
              <w:t>L'</w:t>
            </w:r>
            <w:r w:rsidR="00865334">
              <w:rPr>
                <w:rFonts w:cs="Arial"/>
                <w:sz w:val="20"/>
              </w:rPr>
              <w:t xml:space="preserve">intérêt </w:t>
            </w:r>
            <w:r w:rsidRPr="00A42CAF">
              <w:rPr>
                <w:rFonts w:cs="Arial"/>
                <w:sz w:val="20"/>
              </w:rPr>
              <w:t xml:space="preserve">de construire des systèmes d'assainissement collectif est aujourd'hui remis en question du fait de son </w:t>
            </w:r>
            <w:r w:rsidRPr="00A42CAF">
              <w:rPr>
                <w:rFonts w:cs="Arial"/>
                <w:b/>
                <w:sz w:val="20"/>
              </w:rPr>
              <w:t>coût très important pour l'investissement initial mais aussi pour le fonctionnement</w:t>
            </w:r>
            <w:r w:rsidRPr="00A42CAF">
              <w:rPr>
                <w:rFonts w:cs="Arial"/>
                <w:sz w:val="20"/>
              </w:rPr>
              <w:t>.</w:t>
            </w:r>
            <w:r>
              <w:rPr>
                <w:rFonts w:cs="Arial"/>
                <w:sz w:val="20"/>
              </w:rPr>
              <w:t xml:space="preserve"> Les</w:t>
            </w:r>
            <w:r w:rsidRPr="00A42CAF">
              <w:rPr>
                <w:rFonts w:cs="Arial"/>
                <w:sz w:val="20"/>
              </w:rPr>
              <w:t xml:space="preserve"> ville</w:t>
            </w:r>
            <w:r>
              <w:rPr>
                <w:rFonts w:cs="Arial"/>
                <w:sz w:val="20"/>
              </w:rPr>
              <w:t>s</w:t>
            </w:r>
            <w:r w:rsidRPr="00A42CAF">
              <w:rPr>
                <w:rFonts w:cs="Arial"/>
                <w:sz w:val="20"/>
              </w:rPr>
              <w:t xml:space="preserve"> de demain et les futurs établissements humains (villes nouvelles, nouveaux quartiers...) seront </w:t>
            </w:r>
            <w:r>
              <w:rPr>
                <w:rFonts w:cs="Arial"/>
                <w:sz w:val="20"/>
              </w:rPr>
              <w:t xml:space="preserve">certainement de plus en plus </w:t>
            </w:r>
            <w:r w:rsidRPr="00A42CAF">
              <w:rPr>
                <w:rFonts w:cs="Arial"/>
                <w:sz w:val="20"/>
              </w:rPr>
              <w:t>envisagés</w:t>
            </w:r>
            <w:r>
              <w:rPr>
                <w:rFonts w:cs="Arial"/>
                <w:sz w:val="20"/>
              </w:rPr>
              <w:t xml:space="preserve"> </w:t>
            </w:r>
            <w:r w:rsidRPr="00A42CAF">
              <w:rPr>
                <w:rFonts w:cs="Arial"/>
                <w:sz w:val="20"/>
              </w:rPr>
              <w:t>suivant une logique de</w:t>
            </w:r>
            <w:r>
              <w:rPr>
                <w:rFonts w:cs="Arial"/>
                <w:sz w:val="20"/>
              </w:rPr>
              <w:t xml:space="preserve"> </w:t>
            </w:r>
            <w:r w:rsidRPr="00A42CAF">
              <w:rPr>
                <w:rFonts w:cs="Arial"/>
                <w:sz w:val="20"/>
              </w:rPr>
              <w:t xml:space="preserve">développement </w:t>
            </w:r>
            <w:r>
              <w:rPr>
                <w:rFonts w:cs="Arial"/>
                <w:sz w:val="20"/>
              </w:rPr>
              <w:t xml:space="preserve"> </w:t>
            </w:r>
            <w:r w:rsidRPr="00A42CAF">
              <w:rPr>
                <w:rFonts w:cs="Arial"/>
                <w:sz w:val="20"/>
              </w:rPr>
              <w:t xml:space="preserve">durable </w:t>
            </w:r>
            <w:r w:rsidR="0047009D">
              <w:rPr>
                <w:rFonts w:cs="Arial"/>
                <w:sz w:val="20"/>
              </w:rPr>
              <w:t>et</w:t>
            </w:r>
            <w:r w:rsidR="000B2930">
              <w:rPr>
                <w:rFonts w:cs="Arial"/>
                <w:sz w:val="20"/>
              </w:rPr>
              <w:t xml:space="preserve"> </w:t>
            </w:r>
            <w:r w:rsidR="0047009D">
              <w:rPr>
                <w:rFonts w:cs="Arial"/>
                <w:sz w:val="20"/>
              </w:rPr>
              <w:t xml:space="preserve"> ne suivront  pas  ce</w:t>
            </w:r>
          </w:p>
        </w:tc>
        <w:tc>
          <w:tcPr>
            <w:tcW w:w="274" w:type="dxa"/>
          </w:tcPr>
          <w:p w14:paraId="63173F43" w14:textId="77777777" w:rsidR="000264C2" w:rsidRDefault="000264C2">
            <w:pPr>
              <w:spacing w:after="0"/>
              <w:rPr>
                <w:rFonts w:cs="Arial"/>
                <w:color w:val="000000"/>
                <w:szCs w:val="22"/>
              </w:rPr>
            </w:pPr>
          </w:p>
        </w:tc>
        <w:tc>
          <w:tcPr>
            <w:tcW w:w="4515" w:type="dxa"/>
            <w:gridSpan w:val="2"/>
          </w:tcPr>
          <w:p w14:paraId="0DE2EAA0" w14:textId="77777777" w:rsidR="000264C2" w:rsidRDefault="000264C2" w:rsidP="000264C2">
            <w:pPr>
              <w:autoSpaceDE w:val="0"/>
              <w:autoSpaceDN w:val="0"/>
              <w:adjustRightInd w:val="0"/>
              <w:spacing w:after="0"/>
              <w:rPr>
                <w:rFonts w:cs="Arial"/>
                <w:sz w:val="20"/>
              </w:rPr>
            </w:pPr>
            <w:r w:rsidRPr="00A42CAF">
              <w:rPr>
                <w:rFonts w:cs="Arial"/>
                <w:sz w:val="20"/>
              </w:rPr>
              <w:t>modèle d'assainissement. Des quartiers et villes chinoises modernes ont ouvert la voie en systématisant un modèle d'assainissement plus écologique sans utilisation d'eau potable pour évacuer les excreta et avec une récupération séparée des urines et des fèces en bas d'immeuble pour une valorisation agricole. Ce modèle se développe aussi dans les pays du nord de l'Europe.</w:t>
            </w:r>
          </w:p>
          <w:p w14:paraId="554FA436" w14:textId="77777777" w:rsidR="00D72064" w:rsidRPr="00A42CAF" w:rsidRDefault="00D72064" w:rsidP="000264C2">
            <w:pPr>
              <w:autoSpaceDE w:val="0"/>
              <w:autoSpaceDN w:val="0"/>
              <w:adjustRightInd w:val="0"/>
              <w:spacing w:after="0"/>
              <w:rPr>
                <w:rFonts w:cs="Arial"/>
                <w:sz w:val="20"/>
              </w:rPr>
            </w:pPr>
          </w:p>
          <w:p w14:paraId="6B5B8C46" w14:textId="77777777" w:rsidR="000264C2" w:rsidRDefault="000264C2">
            <w:pPr>
              <w:spacing w:after="0"/>
            </w:pPr>
          </w:p>
        </w:tc>
      </w:tr>
      <w:tr w:rsidR="006C01AF" w14:paraId="5519F5E9" w14:textId="77777777" w:rsidTr="00D720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ABF8F" w:themeFill="accent6" w:themeFillTint="99"/>
        </w:tblPrEx>
        <w:trPr>
          <w:gridBefore w:val="1"/>
          <w:gridAfter w:val="1"/>
          <w:wBefore w:w="108" w:type="dxa"/>
          <w:wAfter w:w="1667" w:type="dxa"/>
        </w:trPr>
        <w:tc>
          <w:tcPr>
            <w:tcW w:w="7513" w:type="dxa"/>
            <w:gridSpan w:val="3"/>
            <w:tcBorders>
              <w:top w:val="nil"/>
              <w:left w:val="nil"/>
              <w:bottom w:val="nil"/>
              <w:right w:val="nil"/>
            </w:tcBorders>
            <w:shd w:val="clear" w:color="auto" w:fill="FABF8F" w:themeFill="accent6" w:themeFillTint="99"/>
          </w:tcPr>
          <w:p w14:paraId="408A5ADD" w14:textId="77777777" w:rsidR="006C01AF" w:rsidRDefault="006C01AF" w:rsidP="006C01AF">
            <w:pPr>
              <w:autoSpaceDE w:val="0"/>
              <w:autoSpaceDN w:val="0"/>
              <w:adjustRightInd w:val="0"/>
              <w:spacing w:after="0"/>
              <w:rPr>
                <w:rFonts w:cs="Arial"/>
                <w:b/>
                <w:bCs/>
                <w:sz w:val="20"/>
              </w:rPr>
            </w:pPr>
            <w:r w:rsidRPr="006C01AF">
              <w:rPr>
                <w:rFonts w:cs="Arial"/>
                <w:b/>
                <w:bCs/>
                <w:sz w:val="20"/>
              </w:rPr>
              <w:t>L</w:t>
            </w:r>
            <w:r>
              <w:rPr>
                <w:rFonts w:cs="Arial"/>
                <w:b/>
                <w:bCs/>
                <w:sz w:val="20"/>
              </w:rPr>
              <w:t xml:space="preserve">'intérêt discutable </w:t>
            </w:r>
            <w:r w:rsidRPr="006C01AF">
              <w:rPr>
                <w:rFonts w:cs="Arial"/>
                <w:b/>
                <w:bCs/>
                <w:sz w:val="20"/>
              </w:rPr>
              <w:t>du "tout à l'égout"</w:t>
            </w:r>
          </w:p>
          <w:p w14:paraId="16CCA136" w14:textId="77777777" w:rsidR="00865334" w:rsidRPr="006C01AF" w:rsidRDefault="00865334" w:rsidP="006C01AF">
            <w:pPr>
              <w:autoSpaceDE w:val="0"/>
              <w:autoSpaceDN w:val="0"/>
              <w:adjustRightInd w:val="0"/>
              <w:spacing w:after="0"/>
              <w:rPr>
                <w:rFonts w:cs="Arial"/>
                <w:b/>
                <w:bCs/>
                <w:sz w:val="20"/>
              </w:rPr>
            </w:pPr>
          </w:p>
          <w:p w14:paraId="43514EB0" w14:textId="77777777" w:rsidR="006C01AF" w:rsidRPr="006C01AF" w:rsidRDefault="006C01AF" w:rsidP="006C01AF">
            <w:pPr>
              <w:autoSpaceDE w:val="0"/>
              <w:autoSpaceDN w:val="0"/>
              <w:adjustRightInd w:val="0"/>
              <w:spacing w:after="0"/>
              <w:rPr>
                <w:rFonts w:cs="Arial"/>
                <w:sz w:val="20"/>
              </w:rPr>
            </w:pPr>
            <w:r w:rsidRPr="006C01AF">
              <w:rPr>
                <w:rFonts w:cs="Arial"/>
                <w:sz w:val="20"/>
              </w:rPr>
              <w:t>L</w:t>
            </w:r>
            <w:r>
              <w:rPr>
                <w:rFonts w:cs="Arial"/>
                <w:sz w:val="20"/>
              </w:rPr>
              <w:t>'assainissement d'une</w:t>
            </w:r>
            <w:r w:rsidRPr="006C01AF">
              <w:rPr>
                <w:rFonts w:cs="Arial"/>
                <w:sz w:val="20"/>
              </w:rPr>
              <w:t xml:space="preserve"> ville moderne desservie par des réseaux d'eau potable </w:t>
            </w:r>
            <w:r>
              <w:rPr>
                <w:rFonts w:cs="Arial"/>
                <w:sz w:val="20"/>
              </w:rPr>
              <w:t>et des réseaux d'assainissement n'est pa</w:t>
            </w:r>
            <w:r w:rsidRPr="006C01AF">
              <w:rPr>
                <w:rFonts w:cs="Arial"/>
                <w:sz w:val="20"/>
              </w:rPr>
              <w:t xml:space="preserve">s </w:t>
            </w:r>
            <w:r>
              <w:rPr>
                <w:rFonts w:cs="Arial"/>
                <w:sz w:val="20"/>
              </w:rPr>
              <w:t xml:space="preserve">en phase avec </w:t>
            </w:r>
            <w:r w:rsidRPr="006C01AF">
              <w:rPr>
                <w:rFonts w:cs="Arial"/>
                <w:sz w:val="20"/>
              </w:rPr>
              <w:t xml:space="preserve">les principes d'un développement durable. </w:t>
            </w:r>
            <w:r w:rsidR="00865334">
              <w:rPr>
                <w:rFonts w:cs="Arial"/>
                <w:sz w:val="20"/>
              </w:rPr>
              <w:t>Ces systèmes en réseaux</w:t>
            </w:r>
            <w:r>
              <w:rPr>
                <w:rFonts w:cs="Arial"/>
                <w:sz w:val="20"/>
              </w:rPr>
              <w:t xml:space="preserve"> indui</w:t>
            </w:r>
            <w:r w:rsidR="00865334">
              <w:rPr>
                <w:rFonts w:cs="Arial"/>
                <w:sz w:val="20"/>
              </w:rPr>
              <w:t>sen</w:t>
            </w:r>
            <w:r>
              <w:rPr>
                <w:rFonts w:cs="Arial"/>
                <w:sz w:val="20"/>
              </w:rPr>
              <w:t>t des consommations énergétiques importantes et ne favorise</w:t>
            </w:r>
            <w:r w:rsidR="00865334">
              <w:rPr>
                <w:rFonts w:cs="Arial"/>
                <w:sz w:val="20"/>
              </w:rPr>
              <w:t>nt</w:t>
            </w:r>
            <w:r>
              <w:rPr>
                <w:rFonts w:cs="Arial"/>
                <w:sz w:val="20"/>
              </w:rPr>
              <w:t xml:space="preserve"> pas la valorisation des excreta. Les</w:t>
            </w:r>
            <w:r w:rsidRPr="006C01AF">
              <w:rPr>
                <w:rFonts w:cs="Arial"/>
                <w:sz w:val="20"/>
              </w:rPr>
              <w:t xml:space="preserve"> logement</w:t>
            </w:r>
            <w:r>
              <w:rPr>
                <w:rFonts w:cs="Arial"/>
                <w:sz w:val="20"/>
              </w:rPr>
              <w:t>s sont</w:t>
            </w:r>
            <w:r w:rsidRPr="006C01AF">
              <w:rPr>
                <w:rFonts w:cs="Arial"/>
                <w:sz w:val="20"/>
              </w:rPr>
              <w:t xml:space="preserve"> équipé</w:t>
            </w:r>
            <w:r>
              <w:rPr>
                <w:rFonts w:cs="Arial"/>
                <w:sz w:val="20"/>
              </w:rPr>
              <w:t>s</w:t>
            </w:r>
            <w:r w:rsidRPr="006C01AF">
              <w:rPr>
                <w:rFonts w:cs="Arial"/>
                <w:sz w:val="20"/>
              </w:rPr>
              <w:t xml:space="preserve"> de toilettes à chasse d'eau</w:t>
            </w:r>
            <w:r>
              <w:rPr>
                <w:rFonts w:cs="Arial"/>
                <w:sz w:val="20"/>
              </w:rPr>
              <w:t>. L</w:t>
            </w:r>
            <w:r w:rsidRPr="006C01AF">
              <w:rPr>
                <w:rFonts w:cs="Arial"/>
                <w:sz w:val="20"/>
              </w:rPr>
              <w:t xml:space="preserve">'eau qui alimente ces chasses a </w:t>
            </w:r>
            <w:r w:rsidR="00511334" w:rsidRPr="006C01AF">
              <w:rPr>
                <w:rFonts w:cs="Arial"/>
                <w:sz w:val="20"/>
              </w:rPr>
              <w:t>dû</w:t>
            </w:r>
            <w:r w:rsidRPr="006C01AF">
              <w:rPr>
                <w:rFonts w:cs="Arial"/>
                <w:sz w:val="20"/>
              </w:rPr>
              <w:t xml:space="preserve"> être traitée puis transportée, générant des consommations énergétiques élevées. Sa qualité est celle d'un produit alimentaire (eau potable)</w:t>
            </w:r>
            <w:r w:rsidR="00865334">
              <w:rPr>
                <w:rFonts w:cs="Arial"/>
                <w:sz w:val="20"/>
              </w:rPr>
              <w:t xml:space="preserve"> mais elle</w:t>
            </w:r>
            <w:r w:rsidRPr="006C01AF">
              <w:rPr>
                <w:rFonts w:cs="Arial"/>
                <w:sz w:val="20"/>
              </w:rPr>
              <w:t xml:space="preserve"> sert </w:t>
            </w:r>
            <w:r>
              <w:rPr>
                <w:rFonts w:cs="Arial"/>
                <w:sz w:val="20"/>
              </w:rPr>
              <w:t xml:space="preserve">en </w:t>
            </w:r>
            <w:r w:rsidR="00511334">
              <w:rPr>
                <w:rFonts w:cs="Arial"/>
                <w:sz w:val="20"/>
              </w:rPr>
              <w:t>quasi-totalité</w:t>
            </w:r>
            <w:r>
              <w:rPr>
                <w:rFonts w:cs="Arial"/>
                <w:sz w:val="20"/>
              </w:rPr>
              <w:t xml:space="preserve"> p</w:t>
            </w:r>
            <w:r w:rsidRPr="006C01AF">
              <w:rPr>
                <w:rFonts w:cs="Arial"/>
                <w:sz w:val="20"/>
              </w:rPr>
              <w:t xml:space="preserve">our des usages qui ne nécessiteraient pas une eau potable (chasse d'eau, arrosage, nettoyage...). </w:t>
            </w:r>
          </w:p>
          <w:p w14:paraId="21448703" w14:textId="77777777" w:rsidR="006C01AF" w:rsidRPr="006C01AF" w:rsidRDefault="006C01AF" w:rsidP="006C01AF">
            <w:pPr>
              <w:autoSpaceDE w:val="0"/>
              <w:autoSpaceDN w:val="0"/>
              <w:adjustRightInd w:val="0"/>
              <w:spacing w:after="0"/>
              <w:rPr>
                <w:rFonts w:cs="Arial"/>
                <w:sz w:val="20"/>
              </w:rPr>
            </w:pPr>
          </w:p>
          <w:p w14:paraId="5CFC4618" w14:textId="77777777" w:rsidR="006C01AF" w:rsidRDefault="006C01AF" w:rsidP="00865334">
            <w:pPr>
              <w:autoSpaceDE w:val="0"/>
              <w:autoSpaceDN w:val="0"/>
              <w:adjustRightInd w:val="0"/>
              <w:spacing w:after="0"/>
            </w:pPr>
            <w:r w:rsidRPr="006C01AF">
              <w:rPr>
                <w:rFonts w:cs="Arial"/>
                <w:sz w:val="20"/>
              </w:rPr>
              <w:t>Sur une année, chaque individu évacue 400 à 500 litres d'urine et 50 litres d'excreta dans 15 000 litres d'eau pure et potable. A travers un système de canalisations, ces eaux dites "noires" ou "eaux vannes" chargées d'agents pathogènes viennent polluer les eaux dites "grises" peu polluées issues des</w:t>
            </w:r>
            <w:r w:rsidR="00865334">
              <w:rPr>
                <w:rFonts w:cs="Arial"/>
                <w:sz w:val="20"/>
              </w:rPr>
              <w:t xml:space="preserve"> salles de bain et des cuisines. L</w:t>
            </w:r>
            <w:r>
              <w:rPr>
                <w:rFonts w:cs="Arial"/>
                <w:sz w:val="20"/>
              </w:rPr>
              <w:t>e composant le plus dangereux (</w:t>
            </w:r>
            <w:r w:rsidR="00865334">
              <w:rPr>
                <w:rFonts w:cs="Arial"/>
                <w:sz w:val="20"/>
              </w:rPr>
              <w:t xml:space="preserve">les </w:t>
            </w:r>
            <w:r w:rsidRPr="006C01AF">
              <w:rPr>
                <w:rFonts w:cs="Arial"/>
                <w:sz w:val="20"/>
              </w:rPr>
              <w:t>50 litres d'excreta</w:t>
            </w:r>
            <w:r>
              <w:rPr>
                <w:rFonts w:cs="Arial"/>
                <w:sz w:val="20"/>
              </w:rPr>
              <w:t>)</w:t>
            </w:r>
            <w:r w:rsidRPr="006C01AF">
              <w:rPr>
                <w:rFonts w:cs="Arial"/>
                <w:sz w:val="20"/>
              </w:rPr>
              <w:t xml:space="preserve"> contamine l'urine relativement inoffensive</w:t>
            </w:r>
            <w:r>
              <w:rPr>
                <w:rFonts w:cs="Arial"/>
                <w:sz w:val="20"/>
              </w:rPr>
              <w:t xml:space="preserve"> (car dépourvue d'agents pathogènes), mais aussi l</w:t>
            </w:r>
            <w:r w:rsidRPr="006C01AF">
              <w:rPr>
                <w:rFonts w:cs="Arial"/>
                <w:sz w:val="20"/>
              </w:rPr>
              <w:t xml:space="preserve">'eau pure utilisée dans les chasses d'eau et </w:t>
            </w:r>
            <w:r>
              <w:rPr>
                <w:rFonts w:cs="Arial"/>
                <w:sz w:val="20"/>
              </w:rPr>
              <w:t xml:space="preserve">les </w:t>
            </w:r>
            <w:r w:rsidRPr="006C01AF">
              <w:rPr>
                <w:rFonts w:cs="Arial"/>
                <w:sz w:val="20"/>
              </w:rPr>
              <w:t>eaux grises. A l'extrémité du système, se trouve une station de traitement. Dans de nombreux cas, en particulier dans les pays à revenus intermédiaires, elle fonctionne mal ou pas du tout. Lorsqu'elle fonctionne bien</w:t>
            </w:r>
            <w:r w:rsidR="00865334">
              <w:rPr>
                <w:rFonts w:cs="Arial"/>
                <w:sz w:val="20"/>
              </w:rPr>
              <w:t>,</w:t>
            </w:r>
            <w:r w:rsidRPr="006C01AF">
              <w:rPr>
                <w:rFonts w:cs="Arial"/>
                <w:sz w:val="20"/>
              </w:rPr>
              <w:t xml:space="preserve"> comme dans de nombreux pays industrialisés aux normes environnementales strictes, elle consomme une énergie importante, tout comme les réseaux situés en amont qui nécessitent une énergie importante pour le relevage régulier des eaux permettant </w:t>
            </w:r>
            <w:r w:rsidR="00865334">
              <w:rPr>
                <w:rFonts w:cs="Arial"/>
                <w:sz w:val="20"/>
              </w:rPr>
              <w:t>la</w:t>
            </w:r>
            <w:r w:rsidRPr="006C01AF">
              <w:rPr>
                <w:rFonts w:cs="Arial"/>
                <w:sz w:val="20"/>
              </w:rPr>
              <w:t xml:space="preserve"> reprise d'un écoulement gravitaire vers la station d'épuration.</w:t>
            </w:r>
          </w:p>
        </w:tc>
      </w:tr>
    </w:tbl>
    <w:p w14:paraId="5FFBDAC3" w14:textId="77777777" w:rsidR="00987BD9" w:rsidRPr="00A42CAF" w:rsidRDefault="00987BD9" w:rsidP="002777B7">
      <w:pPr>
        <w:autoSpaceDE w:val="0"/>
        <w:autoSpaceDN w:val="0"/>
        <w:adjustRightInd w:val="0"/>
        <w:spacing w:after="0"/>
        <w:rPr>
          <w:rFonts w:cs="Arial"/>
          <w:sz w:val="20"/>
        </w:rPr>
      </w:pPr>
    </w:p>
    <w:p w14:paraId="5C0452FD" w14:textId="77777777" w:rsidR="000264C2" w:rsidRDefault="000264C2" w:rsidP="000264C2">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0264C2" w14:paraId="4AEC7ABD" w14:textId="77777777" w:rsidTr="009B0D94">
        <w:tc>
          <w:tcPr>
            <w:tcW w:w="4499" w:type="dxa"/>
          </w:tcPr>
          <w:p w14:paraId="2CF0A02F" w14:textId="77777777" w:rsidR="000264C2" w:rsidRPr="00A42CAF" w:rsidRDefault="000264C2" w:rsidP="000264C2">
            <w:pPr>
              <w:autoSpaceDE w:val="0"/>
              <w:autoSpaceDN w:val="0"/>
              <w:adjustRightInd w:val="0"/>
              <w:spacing w:after="0"/>
              <w:rPr>
                <w:rFonts w:cs="Arial"/>
                <w:sz w:val="20"/>
              </w:rPr>
            </w:pPr>
            <w:r w:rsidRPr="00A42CAF">
              <w:rPr>
                <w:rFonts w:cs="Arial"/>
                <w:sz w:val="20"/>
              </w:rPr>
              <w:t xml:space="preserve">En Afrique subsaharienne tropicale, l'assainissement collectif est quasi inexistant à part dans quelques quartiers de quelques villes (Dakar et Ouagadougou notamment). Il génère des coûts d'investissement et de fonctionnement qui dépassent les capacités locales de paiement des usagers. </w:t>
            </w:r>
          </w:p>
          <w:p w14:paraId="263DF09C" w14:textId="77777777" w:rsidR="000264C2" w:rsidRPr="00A42CAF" w:rsidRDefault="000264C2" w:rsidP="000264C2">
            <w:pPr>
              <w:autoSpaceDE w:val="0"/>
              <w:autoSpaceDN w:val="0"/>
              <w:adjustRightInd w:val="0"/>
              <w:spacing w:after="0"/>
              <w:rPr>
                <w:rFonts w:cs="Arial"/>
                <w:sz w:val="20"/>
              </w:rPr>
            </w:pPr>
          </w:p>
          <w:p w14:paraId="314459BA" w14:textId="77777777" w:rsidR="000264C2" w:rsidRDefault="000264C2" w:rsidP="0047009D">
            <w:pPr>
              <w:autoSpaceDE w:val="0"/>
              <w:autoSpaceDN w:val="0"/>
              <w:adjustRightInd w:val="0"/>
              <w:spacing w:after="0"/>
              <w:rPr>
                <w:sz w:val="20"/>
              </w:rPr>
            </w:pPr>
            <w:r w:rsidRPr="00A42CAF">
              <w:rPr>
                <w:rFonts w:cs="Arial"/>
                <w:sz w:val="20"/>
              </w:rPr>
              <w:t xml:space="preserve">Le </w:t>
            </w:r>
            <w:r w:rsidRPr="00A42CAF">
              <w:rPr>
                <w:rFonts w:cs="Arial"/>
                <w:b/>
                <w:sz w:val="20"/>
              </w:rPr>
              <w:t>développement de ce type d'assainissement n'est ni réaliste, ni souhaitable</w:t>
            </w:r>
            <w:r w:rsidRPr="00A42CAF">
              <w:rPr>
                <w:rFonts w:cs="Arial"/>
                <w:sz w:val="20"/>
              </w:rPr>
              <w:t xml:space="preserve"> dans les villes du Tchad, y compris dans la capitale. Il ne sera certainement pas mis en place dans les 20 prochaines années en raison de son coût d'investissement </w:t>
            </w:r>
            <w:r w:rsidR="00865334">
              <w:rPr>
                <w:rFonts w:cs="Arial"/>
                <w:sz w:val="20"/>
              </w:rPr>
              <w:t xml:space="preserve">et de fonctionnement </w:t>
            </w:r>
            <w:r w:rsidRPr="00A42CAF">
              <w:rPr>
                <w:rFonts w:cs="Arial"/>
                <w:sz w:val="20"/>
              </w:rPr>
              <w:t>extrêmement élevé</w:t>
            </w:r>
            <w:r w:rsidR="00865334">
              <w:rPr>
                <w:rFonts w:cs="Arial"/>
                <w:sz w:val="20"/>
              </w:rPr>
              <w:t>s</w:t>
            </w:r>
            <w:r w:rsidRPr="00A42CAF">
              <w:rPr>
                <w:rFonts w:cs="Arial"/>
                <w:sz w:val="20"/>
              </w:rPr>
              <w:t>. Dans 20 ans, même si</w:t>
            </w:r>
            <w:r>
              <w:rPr>
                <w:rFonts w:cs="Arial"/>
                <w:sz w:val="20"/>
              </w:rPr>
              <w:t xml:space="preserve"> </w:t>
            </w:r>
            <w:r w:rsidRPr="00A42CAF">
              <w:rPr>
                <w:rFonts w:cs="Arial"/>
                <w:sz w:val="20"/>
              </w:rPr>
              <w:t>les</w:t>
            </w:r>
            <w:r>
              <w:rPr>
                <w:rFonts w:cs="Arial"/>
                <w:sz w:val="20"/>
              </w:rPr>
              <w:t xml:space="preserve"> </w:t>
            </w:r>
            <w:r w:rsidRPr="00A42CAF">
              <w:rPr>
                <w:rFonts w:cs="Arial"/>
                <w:sz w:val="20"/>
              </w:rPr>
              <w:t>ressources</w:t>
            </w:r>
            <w:r>
              <w:rPr>
                <w:rFonts w:cs="Arial"/>
                <w:sz w:val="20"/>
              </w:rPr>
              <w:t xml:space="preserve"> </w:t>
            </w:r>
            <w:r w:rsidRPr="00A42CAF">
              <w:rPr>
                <w:rFonts w:cs="Arial"/>
                <w:sz w:val="20"/>
              </w:rPr>
              <w:t>financières</w:t>
            </w:r>
            <w:r>
              <w:rPr>
                <w:rFonts w:cs="Arial"/>
                <w:sz w:val="20"/>
              </w:rPr>
              <w:t xml:space="preserve"> </w:t>
            </w:r>
            <w:r w:rsidRPr="00A42CAF">
              <w:rPr>
                <w:rFonts w:cs="Arial"/>
                <w:sz w:val="20"/>
              </w:rPr>
              <w:t xml:space="preserve"> étaient </w:t>
            </w:r>
            <w:r w:rsidR="00865334" w:rsidRPr="00A42CAF">
              <w:rPr>
                <w:rFonts w:cs="Arial"/>
                <w:sz w:val="20"/>
              </w:rPr>
              <w:t>disponibles, il sera</w:t>
            </w:r>
            <w:r w:rsidR="00865334">
              <w:rPr>
                <w:rFonts w:cs="Arial"/>
                <w:sz w:val="20"/>
              </w:rPr>
              <w:t>,</w:t>
            </w:r>
            <w:r w:rsidR="00865334" w:rsidRPr="00A42CAF">
              <w:rPr>
                <w:rFonts w:cs="Arial"/>
                <w:sz w:val="20"/>
              </w:rPr>
              <w:t xml:space="preserve"> selon toute vraisemblance</w:t>
            </w:r>
            <w:r w:rsidR="00865334">
              <w:rPr>
                <w:rFonts w:cs="Arial"/>
                <w:sz w:val="20"/>
              </w:rPr>
              <w:t>,</w:t>
            </w:r>
            <w:r w:rsidR="00865334" w:rsidRPr="00A42CAF">
              <w:rPr>
                <w:rFonts w:cs="Arial"/>
                <w:sz w:val="20"/>
              </w:rPr>
              <w:t xml:space="preserve"> </w:t>
            </w:r>
            <w:r w:rsidR="00865334">
              <w:rPr>
                <w:rFonts w:cs="Arial"/>
                <w:sz w:val="20"/>
              </w:rPr>
              <w:t xml:space="preserve"> </w:t>
            </w:r>
            <w:r w:rsidR="0047009D">
              <w:rPr>
                <w:rFonts w:cs="Arial"/>
                <w:sz w:val="20"/>
              </w:rPr>
              <w:t>un</w:t>
            </w:r>
            <w:r w:rsidR="00865334">
              <w:rPr>
                <w:rFonts w:cs="Arial"/>
                <w:sz w:val="20"/>
              </w:rPr>
              <w:t xml:space="preserve"> </w:t>
            </w:r>
            <w:r w:rsidR="000B2930">
              <w:rPr>
                <w:rFonts w:cs="Arial"/>
                <w:sz w:val="20"/>
              </w:rPr>
              <w:t xml:space="preserve"> </w:t>
            </w:r>
            <w:r w:rsidR="00865334" w:rsidRPr="00A42CAF">
              <w:rPr>
                <w:rFonts w:cs="Arial"/>
                <w:sz w:val="20"/>
              </w:rPr>
              <w:t>modèle</w:t>
            </w:r>
            <w:r w:rsidR="00865334">
              <w:rPr>
                <w:rFonts w:cs="Arial"/>
                <w:sz w:val="20"/>
              </w:rPr>
              <w:t xml:space="preserve"> </w:t>
            </w:r>
            <w:r w:rsidR="000B2930">
              <w:rPr>
                <w:rFonts w:cs="Arial"/>
                <w:sz w:val="20"/>
              </w:rPr>
              <w:t xml:space="preserve"> </w:t>
            </w:r>
            <w:r w:rsidR="00865334" w:rsidRPr="00A42CAF">
              <w:rPr>
                <w:rFonts w:cs="Arial"/>
                <w:sz w:val="20"/>
              </w:rPr>
              <w:t>d'assainissement</w:t>
            </w:r>
            <w:r w:rsidR="0047009D">
              <w:rPr>
                <w:rFonts w:cs="Arial"/>
                <w:sz w:val="20"/>
              </w:rPr>
              <w:t xml:space="preserve">  dépassé  et  non</w:t>
            </w:r>
          </w:p>
        </w:tc>
        <w:tc>
          <w:tcPr>
            <w:tcW w:w="274" w:type="dxa"/>
          </w:tcPr>
          <w:p w14:paraId="2633123C" w14:textId="77777777" w:rsidR="000264C2" w:rsidRDefault="000264C2">
            <w:pPr>
              <w:spacing w:after="0"/>
              <w:rPr>
                <w:rFonts w:cs="Arial"/>
                <w:color w:val="000000"/>
                <w:szCs w:val="22"/>
              </w:rPr>
            </w:pPr>
          </w:p>
        </w:tc>
        <w:tc>
          <w:tcPr>
            <w:tcW w:w="4515" w:type="dxa"/>
          </w:tcPr>
          <w:p w14:paraId="104F3D39" w14:textId="77777777" w:rsidR="000264C2" w:rsidRDefault="000264C2" w:rsidP="00D72064">
            <w:pPr>
              <w:spacing w:after="0"/>
            </w:pPr>
            <w:r w:rsidRPr="00A42CAF">
              <w:rPr>
                <w:rFonts w:cs="Arial"/>
                <w:sz w:val="20"/>
              </w:rPr>
              <w:t xml:space="preserve">conforme aux nouveaux modèles de développement des sociétés humaines en général et sahéliennes en particulier. La forte pression démographique sur des terres en proie à un fort stress hydrique </w:t>
            </w:r>
            <w:r w:rsidR="00865334">
              <w:rPr>
                <w:rFonts w:cs="Arial"/>
                <w:sz w:val="20"/>
              </w:rPr>
              <w:t>dû</w:t>
            </w:r>
            <w:r w:rsidRPr="00A42CAF">
              <w:rPr>
                <w:rFonts w:cs="Arial"/>
                <w:sz w:val="20"/>
              </w:rPr>
              <w:t xml:space="preserve"> aux changements climatiques rendra sans doute incontournable </w:t>
            </w:r>
            <w:r w:rsidR="00D72064">
              <w:rPr>
                <w:rFonts w:cs="Arial"/>
                <w:sz w:val="20"/>
              </w:rPr>
              <w:t>l'</w:t>
            </w:r>
            <w:r w:rsidRPr="00A42CAF">
              <w:rPr>
                <w:rFonts w:cs="Arial"/>
                <w:sz w:val="20"/>
              </w:rPr>
              <w:t>assainissement écologique</w:t>
            </w:r>
            <w:r w:rsidR="00D72064">
              <w:rPr>
                <w:rFonts w:cs="Arial"/>
                <w:sz w:val="20"/>
              </w:rPr>
              <w:t>. Celui-ci</w:t>
            </w:r>
            <w:r w:rsidRPr="00A42CAF">
              <w:rPr>
                <w:rFonts w:cs="Arial"/>
                <w:sz w:val="20"/>
              </w:rPr>
              <w:t xml:space="preserve"> limite à la fois les consommations d'eau et le recours aux engrais chimiques dans l'agriculture. Le modèle suivi sera </w:t>
            </w:r>
            <w:r w:rsidR="00D72064">
              <w:rPr>
                <w:rFonts w:cs="Arial"/>
                <w:sz w:val="20"/>
              </w:rPr>
              <w:t xml:space="preserve">sans doute </w:t>
            </w:r>
            <w:r w:rsidRPr="00A42CAF">
              <w:rPr>
                <w:rFonts w:cs="Arial"/>
                <w:sz w:val="20"/>
              </w:rPr>
              <w:t>celui qui se développe dans les villes durables et éco quartiers : une agriculture urbaine intégrée reposant sur l'</w:t>
            </w:r>
            <w:r w:rsidR="00511334" w:rsidRPr="00A42CAF">
              <w:rPr>
                <w:rFonts w:cs="Arial"/>
                <w:sz w:val="20"/>
              </w:rPr>
              <w:t>agro</w:t>
            </w:r>
            <w:r w:rsidR="00511334">
              <w:rPr>
                <w:rFonts w:cs="Arial"/>
                <w:sz w:val="20"/>
              </w:rPr>
              <w:t>é</w:t>
            </w:r>
            <w:r w:rsidR="00511334" w:rsidRPr="00A42CAF">
              <w:rPr>
                <w:rFonts w:cs="Arial"/>
                <w:sz w:val="20"/>
              </w:rPr>
              <w:t>cologie</w:t>
            </w:r>
            <w:r w:rsidRPr="00A42CAF">
              <w:rPr>
                <w:rFonts w:cs="Arial"/>
                <w:sz w:val="20"/>
              </w:rPr>
              <w:t xml:space="preserve"> et </w:t>
            </w:r>
            <w:r>
              <w:rPr>
                <w:rFonts w:cs="Arial"/>
                <w:sz w:val="20"/>
              </w:rPr>
              <w:t>d</w:t>
            </w:r>
            <w:r w:rsidRPr="00A42CAF">
              <w:rPr>
                <w:rFonts w:cs="Arial"/>
                <w:sz w:val="20"/>
              </w:rPr>
              <w:t xml:space="preserve">es circuits de production courts avec </w:t>
            </w:r>
            <w:r w:rsidR="00D72064">
              <w:rPr>
                <w:rFonts w:cs="Arial"/>
                <w:sz w:val="20"/>
              </w:rPr>
              <w:t xml:space="preserve">une recherche de </w:t>
            </w:r>
            <w:r>
              <w:rPr>
                <w:rFonts w:cs="Arial"/>
                <w:sz w:val="20"/>
              </w:rPr>
              <w:t xml:space="preserve">valorisation </w:t>
            </w:r>
            <w:r w:rsidR="00D72064">
              <w:rPr>
                <w:rFonts w:cs="Arial"/>
                <w:sz w:val="20"/>
              </w:rPr>
              <w:t xml:space="preserve">systématique </w:t>
            </w:r>
            <w:r>
              <w:rPr>
                <w:rFonts w:cs="Arial"/>
                <w:sz w:val="20"/>
              </w:rPr>
              <w:t xml:space="preserve">de toutes </w:t>
            </w:r>
            <w:r w:rsidRPr="00A42CAF">
              <w:rPr>
                <w:rFonts w:cs="Arial"/>
                <w:sz w:val="20"/>
              </w:rPr>
              <w:t>les ressources dispo</w:t>
            </w:r>
            <w:r>
              <w:rPr>
                <w:rFonts w:cs="Arial"/>
                <w:sz w:val="20"/>
              </w:rPr>
              <w:t>nibles, au premier rang desquelles</w:t>
            </w:r>
            <w:r w:rsidRPr="00A42CAF">
              <w:rPr>
                <w:rFonts w:cs="Arial"/>
                <w:sz w:val="20"/>
              </w:rPr>
              <w:t xml:space="preserve"> figure</w:t>
            </w:r>
            <w:r w:rsidR="00D72064">
              <w:rPr>
                <w:rFonts w:cs="Arial"/>
                <w:sz w:val="20"/>
              </w:rPr>
              <w:t>ron</w:t>
            </w:r>
            <w:r w:rsidRPr="00A42CAF">
              <w:rPr>
                <w:rFonts w:cs="Arial"/>
                <w:sz w:val="20"/>
              </w:rPr>
              <w:t>t les excreta humains.</w:t>
            </w:r>
          </w:p>
        </w:tc>
      </w:tr>
    </w:tbl>
    <w:p w14:paraId="6D2D85FD" w14:textId="77777777" w:rsidR="000264C2" w:rsidRDefault="000264C2" w:rsidP="000264C2">
      <w:pPr>
        <w:spacing w:after="0"/>
        <w:jc w:val="left"/>
        <w:rPr>
          <w:rFonts w:cs="Arial"/>
          <w:szCs w:val="22"/>
        </w:rPr>
      </w:pPr>
    </w:p>
    <w:p w14:paraId="067A393E" w14:textId="77777777" w:rsidR="000264C2" w:rsidRDefault="000264C2" w:rsidP="002777B7">
      <w:pPr>
        <w:autoSpaceDE w:val="0"/>
        <w:autoSpaceDN w:val="0"/>
        <w:adjustRightInd w:val="0"/>
        <w:spacing w:after="0"/>
        <w:rPr>
          <w:rFonts w:cs="Arial"/>
          <w:sz w:val="20"/>
        </w:rPr>
      </w:pPr>
    </w:p>
    <w:p w14:paraId="19F2BC98" w14:textId="77777777" w:rsidR="000264C2" w:rsidRDefault="000264C2" w:rsidP="002777B7">
      <w:pPr>
        <w:autoSpaceDE w:val="0"/>
        <w:autoSpaceDN w:val="0"/>
        <w:adjustRightInd w:val="0"/>
        <w:spacing w:after="0"/>
        <w:rPr>
          <w:rFonts w:cs="Arial"/>
          <w:sz w:val="20"/>
        </w:rPr>
      </w:pPr>
    </w:p>
    <w:p w14:paraId="1039C81F" w14:textId="77777777" w:rsidR="00FB039A" w:rsidRPr="00A42CAF" w:rsidRDefault="007A1B73" w:rsidP="002777B7">
      <w:pPr>
        <w:autoSpaceDE w:val="0"/>
        <w:autoSpaceDN w:val="0"/>
        <w:adjustRightInd w:val="0"/>
        <w:spacing w:after="0"/>
        <w:rPr>
          <w:rFonts w:cs="Arial"/>
          <w:b/>
          <w:color w:val="000000"/>
          <w:sz w:val="20"/>
        </w:rPr>
      </w:pPr>
      <w:r w:rsidRPr="00A42CAF">
        <w:rPr>
          <w:rFonts w:cs="Arial"/>
          <w:b/>
          <w:color w:val="000000"/>
          <w:sz w:val="20"/>
        </w:rPr>
        <w:lastRenderedPageBreak/>
        <w:t>B</w:t>
      </w:r>
      <w:r w:rsidR="00FB039A" w:rsidRPr="00A42CAF">
        <w:rPr>
          <w:rFonts w:cs="Arial"/>
          <w:b/>
          <w:color w:val="000000"/>
          <w:sz w:val="20"/>
        </w:rPr>
        <w:t xml:space="preserve"> - L'assainissement </w:t>
      </w:r>
      <w:r w:rsidR="00280CD1" w:rsidRPr="00A42CAF">
        <w:rPr>
          <w:rFonts w:cs="Arial"/>
          <w:b/>
          <w:color w:val="000000"/>
          <w:sz w:val="20"/>
        </w:rPr>
        <w:t xml:space="preserve">individuel, </w:t>
      </w:r>
      <w:r w:rsidR="00014132" w:rsidRPr="00A42CAF">
        <w:rPr>
          <w:rFonts w:cs="Arial"/>
          <w:b/>
          <w:color w:val="000000"/>
          <w:sz w:val="20"/>
        </w:rPr>
        <w:t xml:space="preserve">une </w:t>
      </w:r>
      <w:r w:rsidR="00987BD9" w:rsidRPr="00A42CAF">
        <w:rPr>
          <w:rFonts w:cs="Arial"/>
          <w:b/>
          <w:color w:val="000000"/>
          <w:sz w:val="20"/>
        </w:rPr>
        <w:t xml:space="preserve">solution </w:t>
      </w:r>
      <w:r w:rsidR="00D72064">
        <w:rPr>
          <w:rFonts w:cs="Arial"/>
          <w:b/>
          <w:color w:val="000000"/>
          <w:sz w:val="20"/>
        </w:rPr>
        <w:t>pertinente</w:t>
      </w:r>
      <w:r w:rsidR="00014132" w:rsidRPr="00A42CAF">
        <w:rPr>
          <w:rFonts w:cs="Arial"/>
          <w:b/>
          <w:color w:val="000000"/>
          <w:sz w:val="20"/>
        </w:rPr>
        <w:t xml:space="preserve"> </w:t>
      </w:r>
      <w:r w:rsidR="00987BD9" w:rsidRPr="00A42CAF">
        <w:rPr>
          <w:rFonts w:cs="Arial"/>
          <w:b/>
          <w:color w:val="000000"/>
          <w:sz w:val="20"/>
        </w:rPr>
        <w:t xml:space="preserve">si </w:t>
      </w:r>
      <w:r w:rsidR="00014132" w:rsidRPr="00A42CAF">
        <w:rPr>
          <w:rFonts w:cs="Arial"/>
          <w:b/>
          <w:color w:val="000000"/>
          <w:sz w:val="20"/>
        </w:rPr>
        <w:t>l</w:t>
      </w:r>
      <w:r w:rsidR="00987BD9" w:rsidRPr="00A42CAF">
        <w:rPr>
          <w:rFonts w:cs="Arial"/>
          <w:b/>
          <w:color w:val="000000"/>
          <w:sz w:val="20"/>
        </w:rPr>
        <w:t xml:space="preserve">es boues </w:t>
      </w:r>
      <w:r w:rsidR="00014132" w:rsidRPr="00A42CAF">
        <w:rPr>
          <w:rFonts w:cs="Arial"/>
          <w:b/>
          <w:color w:val="000000"/>
          <w:sz w:val="20"/>
        </w:rPr>
        <w:t>sont traitées</w:t>
      </w:r>
      <w:r w:rsidR="00280CD1" w:rsidRPr="00A42CAF">
        <w:rPr>
          <w:rFonts w:cs="Arial"/>
          <w:b/>
          <w:color w:val="000000"/>
          <w:sz w:val="20"/>
        </w:rPr>
        <w:t xml:space="preserve"> </w:t>
      </w:r>
    </w:p>
    <w:p w14:paraId="13BF09E2" w14:textId="77777777" w:rsidR="00FB039A" w:rsidRPr="00A42CAF" w:rsidRDefault="00FB039A" w:rsidP="002777B7">
      <w:pPr>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0264C2" w14:paraId="5B9BD6FF" w14:textId="77777777" w:rsidTr="009B0D94">
        <w:tc>
          <w:tcPr>
            <w:tcW w:w="4499" w:type="dxa"/>
          </w:tcPr>
          <w:p w14:paraId="22EAD48E" w14:textId="77777777" w:rsidR="0067751B" w:rsidRPr="00A42CAF" w:rsidRDefault="0067751B" w:rsidP="0067751B">
            <w:pPr>
              <w:autoSpaceDE w:val="0"/>
              <w:autoSpaceDN w:val="0"/>
              <w:adjustRightInd w:val="0"/>
              <w:spacing w:after="0"/>
              <w:rPr>
                <w:rFonts w:cs="Arial"/>
                <w:sz w:val="20"/>
              </w:rPr>
            </w:pPr>
            <w:r w:rsidRPr="00A42CAF">
              <w:rPr>
                <w:rFonts w:cs="Arial"/>
                <w:b/>
                <w:color w:val="000000"/>
                <w:sz w:val="20"/>
              </w:rPr>
              <w:t xml:space="preserve">L’assainissement </w:t>
            </w:r>
            <w:r>
              <w:rPr>
                <w:rFonts w:cs="Arial"/>
                <w:b/>
                <w:color w:val="000000"/>
                <w:sz w:val="20"/>
              </w:rPr>
              <w:t xml:space="preserve">individuel </w:t>
            </w:r>
            <w:r w:rsidRPr="00A42CAF">
              <w:rPr>
                <w:rFonts w:cs="Arial"/>
                <w:b/>
                <w:color w:val="000000"/>
                <w:sz w:val="20"/>
              </w:rPr>
              <w:t>ou autonome</w:t>
            </w:r>
            <w:r>
              <w:rPr>
                <w:rFonts w:cs="Arial"/>
                <w:b/>
                <w:color w:val="000000"/>
                <w:sz w:val="20"/>
              </w:rPr>
              <w:t xml:space="preserve"> ou </w:t>
            </w:r>
            <w:r w:rsidRPr="00A42CAF">
              <w:rPr>
                <w:rFonts w:cs="Arial"/>
                <w:b/>
                <w:color w:val="000000"/>
                <w:sz w:val="20"/>
              </w:rPr>
              <w:t>non collectif</w:t>
            </w:r>
            <w:r>
              <w:rPr>
                <w:rFonts w:cs="Arial"/>
                <w:b/>
                <w:color w:val="000000"/>
                <w:sz w:val="20"/>
              </w:rPr>
              <w:t>,</w:t>
            </w:r>
            <w:r w:rsidRPr="00A42CAF">
              <w:rPr>
                <w:rFonts w:cs="Arial"/>
                <w:color w:val="000000"/>
                <w:sz w:val="20"/>
              </w:rPr>
              <w:t xml:space="preserve"> désigne la situation où les équipements sanitaires (latrines,</w:t>
            </w:r>
            <w:r w:rsidRPr="00A42CAF">
              <w:rPr>
                <w:rFonts w:cs="Arial"/>
                <w:sz w:val="20"/>
              </w:rPr>
              <w:t xml:space="preserve"> toilettes à chasse, éviers, douches, etc.) ne sont pas reliés à un réseau d’égout. Ils sont connectés sur des puisards pour les eaux usées et sur des fosses pour les toilettes</w:t>
            </w:r>
            <w:r w:rsidR="00D72064">
              <w:rPr>
                <w:rFonts w:cs="Arial"/>
                <w:sz w:val="20"/>
              </w:rPr>
              <w:t>. Ces ouvrages</w:t>
            </w:r>
            <w:r>
              <w:rPr>
                <w:rFonts w:cs="Arial"/>
                <w:sz w:val="20"/>
              </w:rPr>
              <w:t xml:space="preserve"> </w:t>
            </w:r>
            <w:r w:rsidR="00D72064">
              <w:rPr>
                <w:rFonts w:cs="Arial"/>
                <w:sz w:val="20"/>
              </w:rPr>
              <w:t>doivent faire</w:t>
            </w:r>
            <w:r w:rsidRPr="00A42CAF">
              <w:rPr>
                <w:rFonts w:cs="Arial"/>
                <w:sz w:val="20"/>
              </w:rPr>
              <w:t xml:space="preserve"> l'objet d'un entretien</w:t>
            </w:r>
            <w:r w:rsidR="00D72064">
              <w:rPr>
                <w:rFonts w:cs="Arial"/>
                <w:sz w:val="20"/>
              </w:rPr>
              <w:t xml:space="preserve"> à la charge des propriétaires : décolmatage des</w:t>
            </w:r>
            <w:r w:rsidRPr="00A42CAF">
              <w:rPr>
                <w:rFonts w:cs="Arial"/>
                <w:sz w:val="20"/>
              </w:rPr>
              <w:t xml:space="preserve"> puisard</w:t>
            </w:r>
            <w:r w:rsidR="00D72064">
              <w:rPr>
                <w:rFonts w:cs="Arial"/>
                <w:sz w:val="20"/>
              </w:rPr>
              <w:t>s</w:t>
            </w:r>
            <w:r w:rsidRPr="00A42CAF">
              <w:rPr>
                <w:rFonts w:cs="Arial"/>
                <w:sz w:val="20"/>
              </w:rPr>
              <w:t xml:space="preserve"> et vidange</w:t>
            </w:r>
            <w:r w:rsidR="00D72064">
              <w:rPr>
                <w:rFonts w:cs="Arial"/>
                <w:sz w:val="20"/>
              </w:rPr>
              <w:t xml:space="preserve"> des</w:t>
            </w:r>
            <w:r w:rsidRPr="00A42CAF">
              <w:rPr>
                <w:rFonts w:cs="Arial"/>
                <w:sz w:val="20"/>
              </w:rPr>
              <w:t xml:space="preserve"> fosse</w:t>
            </w:r>
            <w:r w:rsidR="00D72064">
              <w:rPr>
                <w:rFonts w:cs="Arial"/>
                <w:sz w:val="20"/>
              </w:rPr>
              <w:t>s</w:t>
            </w:r>
            <w:r w:rsidRPr="00A42CAF">
              <w:rPr>
                <w:rFonts w:cs="Arial"/>
                <w:sz w:val="20"/>
              </w:rPr>
              <w:t xml:space="preserve">. </w:t>
            </w:r>
          </w:p>
          <w:p w14:paraId="25E920EE" w14:textId="77777777" w:rsidR="0067751B" w:rsidRPr="00A42CAF" w:rsidRDefault="0067751B" w:rsidP="0067751B">
            <w:pPr>
              <w:autoSpaceDE w:val="0"/>
              <w:autoSpaceDN w:val="0"/>
              <w:adjustRightInd w:val="0"/>
              <w:spacing w:after="0"/>
              <w:rPr>
                <w:rFonts w:cs="Arial"/>
                <w:sz w:val="20"/>
              </w:rPr>
            </w:pPr>
          </w:p>
          <w:p w14:paraId="7BA12007" w14:textId="77777777" w:rsidR="0067751B" w:rsidRPr="00A42CAF" w:rsidRDefault="0067751B" w:rsidP="0067751B">
            <w:pPr>
              <w:autoSpaceDE w:val="0"/>
              <w:autoSpaceDN w:val="0"/>
              <w:adjustRightInd w:val="0"/>
              <w:spacing w:after="0"/>
              <w:rPr>
                <w:rFonts w:cs="Arial"/>
                <w:sz w:val="20"/>
              </w:rPr>
            </w:pPr>
            <w:r w:rsidRPr="00A42CAF">
              <w:rPr>
                <w:rFonts w:cs="Arial"/>
                <w:sz w:val="20"/>
              </w:rPr>
              <w:t xml:space="preserve">Ce type d'assainissement prédomine très largement en Afrique. C'est </w:t>
            </w:r>
            <w:r w:rsidR="00D72064">
              <w:rPr>
                <w:rFonts w:cs="Arial"/>
                <w:sz w:val="20"/>
              </w:rPr>
              <w:t>le</w:t>
            </w:r>
            <w:r w:rsidRPr="00A42CAF">
              <w:rPr>
                <w:rFonts w:cs="Arial"/>
                <w:sz w:val="20"/>
              </w:rPr>
              <w:t xml:space="preserve"> plus</w:t>
            </w:r>
            <w:r>
              <w:rPr>
                <w:rFonts w:cs="Arial"/>
                <w:sz w:val="20"/>
              </w:rPr>
              <w:t xml:space="preserve"> </w:t>
            </w:r>
            <w:r w:rsidRPr="00A42CAF">
              <w:rPr>
                <w:rFonts w:cs="Arial"/>
                <w:sz w:val="20"/>
              </w:rPr>
              <w:t xml:space="preserve">abordable en termes de coût. Les compétences nécessaires pour l'entretien des ouvrages existent localement et les </w:t>
            </w:r>
            <w:r w:rsidRPr="00A42CAF">
              <w:rPr>
                <w:rFonts w:cs="Arial"/>
                <w:b/>
                <w:sz w:val="20"/>
              </w:rPr>
              <w:t>charges de cet entretien reposent sur le</w:t>
            </w:r>
            <w:r w:rsidR="00D72064">
              <w:rPr>
                <w:rFonts w:cs="Arial"/>
                <w:b/>
                <w:sz w:val="20"/>
              </w:rPr>
              <w:t>s</w:t>
            </w:r>
            <w:r w:rsidRPr="00A42CAF">
              <w:rPr>
                <w:rFonts w:cs="Arial"/>
                <w:b/>
                <w:sz w:val="20"/>
              </w:rPr>
              <w:t xml:space="preserve"> ménage</w:t>
            </w:r>
            <w:r w:rsidR="00D72064">
              <w:rPr>
                <w:rFonts w:cs="Arial"/>
                <w:b/>
                <w:sz w:val="20"/>
              </w:rPr>
              <w:t>s</w:t>
            </w:r>
            <w:r w:rsidRPr="00A42CAF">
              <w:rPr>
                <w:rFonts w:cs="Arial"/>
                <w:b/>
                <w:sz w:val="20"/>
              </w:rPr>
              <w:t xml:space="preserve"> et non sur la collectivité</w:t>
            </w:r>
            <w:r>
              <w:rPr>
                <w:rFonts w:cs="Arial"/>
                <w:sz w:val="20"/>
              </w:rPr>
              <w:t>. L</w:t>
            </w:r>
            <w:r w:rsidRPr="00A42CAF">
              <w:rPr>
                <w:rFonts w:cs="Arial"/>
                <w:sz w:val="20"/>
              </w:rPr>
              <w:t xml:space="preserve">es fosses de stockage sont </w:t>
            </w:r>
            <w:r>
              <w:rPr>
                <w:rFonts w:cs="Arial"/>
                <w:sz w:val="20"/>
              </w:rPr>
              <w:t xml:space="preserve">en effet </w:t>
            </w:r>
            <w:r w:rsidRPr="00A42CAF">
              <w:rPr>
                <w:rFonts w:cs="Arial"/>
                <w:sz w:val="20"/>
              </w:rPr>
              <w:t xml:space="preserve">des ouvrages privés contrairement aux réseaux publics de collecte.  </w:t>
            </w:r>
          </w:p>
          <w:p w14:paraId="6F569703" w14:textId="77777777" w:rsidR="0067751B" w:rsidRPr="00A42CAF" w:rsidRDefault="0067751B" w:rsidP="0067751B">
            <w:pPr>
              <w:autoSpaceDE w:val="0"/>
              <w:autoSpaceDN w:val="0"/>
              <w:adjustRightInd w:val="0"/>
              <w:spacing w:after="0"/>
              <w:rPr>
                <w:rFonts w:cs="Arial"/>
                <w:sz w:val="20"/>
              </w:rPr>
            </w:pPr>
          </w:p>
          <w:p w14:paraId="67EC52A3" w14:textId="77777777" w:rsidR="0067751B" w:rsidRPr="00A42CAF" w:rsidRDefault="0067751B" w:rsidP="0067751B">
            <w:pPr>
              <w:autoSpaceDE w:val="0"/>
              <w:autoSpaceDN w:val="0"/>
              <w:adjustRightInd w:val="0"/>
              <w:spacing w:after="0"/>
              <w:rPr>
                <w:rFonts w:cs="Arial"/>
                <w:color w:val="000000"/>
                <w:sz w:val="20"/>
              </w:rPr>
            </w:pPr>
            <w:r w:rsidRPr="00A42CAF">
              <w:rPr>
                <w:rFonts w:cs="Arial"/>
                <w:sz w:val="20"/>
              </w:rPr>
              <w:t xml:space="preserve">Ce modèle d'assainissement dont l'ouvrage principal est la latrine dite sèche (sans chasse d'eau) consomme peu d'eau et permet la valorisation des excreta dans certaines conditions. </w:t>
            </w:r>
            <w:r w:rsidRPr="00A42CAF">
              <w:rPr>
                <w:rFonts w:cs="Arial"/>
                <w:color w:val="000000"/>
                <w:sz w:val="20"/>
              </w:rPr>
              <w:t>Dans le contexte des villes tchadiennes, la latrine sans dispositif de chasse d'eau représente la grande majorité des ouvrages. Les eaux usées sont rejetées sur le sol ou dans la rue et les excreta sont stockés dans des fosses à vidanger régulièrement. Les eaux grises et les eaux noires suivent en génér</w:t>
            </w:r>
            <w:r w:rsidR="003D233B">
              <w:rPr>
                <w:rFonts w:cs="Arial"/>
                <w:color w:val="000000"/>
                <w:sz w:val="20"/>
              </w:rPr>
              <w:t>al des orientations différentes</w:t>
            </w:r>
            <w:r w:rsidRPr="00A42CAF">
              <w:rPr>
                <w:rFonts w:cs="Arial"/>
                <w:color w:val="000000"/>
                <w:sz w:val="20"/>
              </w:rPr>
              <w:t xml:space="preserve">. Ce n'est pas le cas dans les immeubles et villas des quartiers résidentiels qui disposent de toilettes à chasse d'eau avec une évacuation vers une fosse septique où se mélangent eaux grises et eaux noires (ou eaux vannes). </w:t>
            </w:r>
          </w:p>
          <w:p w14:paraId="702B1D7D" w14:textId="77777777" w:rsidR="000264C2" w:rsidRDefault="000264C2" w:rsidP="0067751B">
            <w:pPr>
              <w:autoSpaceDE w:val="0"/>
              <w:autoSpaceDN w:val="0"/>
              <w:adjustRightInd w:val="0"/>
              <w:spacing w:after="0"/>
              <w:rPr>
                <w:sz w:val="20"/>
              </w:rPr>
            </w:pPr>
          </w:p>
        </w:tc>
        <w:tc>
          <w:tcPr>
            <w:tcW w:w="274" w:type="dxa"/>
          </w:tcPr>
          <w:p w14:paraId="4117424A" w14:textId="77777777" w:rsidR="000264C2" w:rsidRDefault="000264C2">
            <w:pPr>
              <w:spacing w:after="0"/>
              <w:rPr>
                <w:rFonts w:cs="Arial"/>
                <w:color w:val="000000"/>
                <w:szCs w:val="22"/>
              </w:rPr>
            </w:pPr>
          </w:p>
        </w:tc>
        <w:tc>
          <w:tcPr>
            <w:tcW w:w="4515" w:type="dxa"/>
          </w:tcPr>
          <w:p w14:paraId="3456F0B8" w14:textId="77777777" w:rsidR="0067751B" w:rsidRPr="00A42CAF" w:rsidRDefault="0067751B" w:rsidP="0067751B">
            <w:pPr>
              <w:spacing w:after="0"/>
              <w:rPr>
                <w:rFonts w:cs="Arial"/>
                <w:sz w:val="20"/>
              </w:rPr>
            </w:pPr>
            <w:r w:rsidRPr="00A42CAF">
              <w:rPr>
                <w:rFonts w:cs="Arial"/>
                <w:bCs/>
                <w:sz w:val="20"/>
              </w:rPr>
              <w:t>Les éléments constitutifs d’une</w:t>
            </w:r>
            <w:r w:rsidRPr="00A42CAF">
              <w:rPr>
                <w:rFonts w:cs="Arial"/>
                <w:b/>
                <w:bCs/>
                <w:sz w:val="20"/>
              </w:rPr>
              <w:t xml:space="preserve"> latrine </w:t>
            </w:r>
            <w:r w:rsidRPr="00A42CAF">
              <w:rPr>
                <w:rFonts w:cs="Arial"/>
                <w:bCs/>
                <w:sz w:val="20"/>
              </w:rPr>
              <w:t>sont les suivants :</w:t>
            </w:r>
          </w:p>
          <w:p w14:paraId="065D8289" w14:textId="77777777" w:rsidR="0067751B" w:rsidRPr="003D233B" w:rsidRDefault="0067751B" w:rsidP="0067751B">
            <w:pPr>
              <w:spacing w:after="0"/>
              <w:rPr>
                <w:rFonts w:cs="Arial"/>
                <w:bCs/>
                <w:sz w:val="10"/>
                <w:szCs w:val="10"/>
              </w:rPr>
            </w:pPr>
          </w:p>
          <w:p w14:paraId="4C658461" w14:textId="77777777" w:rsidR="0067751B" w:rsidRPr="00A42CAF" w:rsidRDefault="0067751B" w:rsidP="0067751B">
            <w:pPr>
              <w:spacing w:after="0"/>
              <w:rPr>
                <w:rFonts w:cs="Arial"/>
                <w:sz w:val="20"/>
              </w:rPr>
            </w:pPr>
            <w:r w:rsidRPr="00A42CAF">
              <w:rPr>
                <w:rFonts w:cs="Arial"/>
                <w:bCs/>
                <w:sz w:val="20"/>
              </w:rPr>
              <w:t>- Une fosse qui</w:t>
            </w:r>
            <w:r w:rsidRPr="00A42CAF">
              <w:rPr>
                <w:rFonts w:cs="Arial"/>
                <w:sz w:val="20"/>
              </w:rPr>
              <w:t xml:space="preserve"> peut être renforcée ou non, en béton armé ou en maçonnerie. La fosse est destinée à accueillir les excreta. Les fosses maçonnées sont plus stables et sujettes à des utilisations de longues durées et plus sécurisantes que les fosses non maçonnées.  </w:t>
            </w:r>
          </w:p>
          <w:p w14:paraId="6D94696F" w14:textId="77777777" w:rsidR="0067751B" w:rsidRPr="003D233B" w:rsidRDefault="0067751B" w:rsidP="0067751B">
            <w:pPr>
              <w:spacing w:after="0"/>
              <w:rPr>
                <w:rFonts w:cs="Arial"/>
                <w:bCs/>
                <w:sz w:val="10"/>
                <w:szCs w:val="10"/>
              </w:rPr>
            </w:pPr>
          </w:p>
          <w:p w14:paraId="719DAC40" w14:textId="77777777" w:rsidR="0067751B" w:rsidRPr="00A42CAF" w:rsidRDefault="0067751B" w:rsidP="0067751B">
            <w:pPr>
              <w:spacing w:after="0"/>
              <w:rPr>
                <w:rFonts w:cs="Arial"/>
                <w:sz w:val="20"/>
              </w:rPr>
            </w:pPr>
            <w:r w:rsidRPr="00A42CAF">
              <w:rPr>
                <w:rFonts w:cs="Arial"/>
                <w:bCs/>
                <w:sz w:val="20"/>
              </w:rPr>
              <w:t xml:space="preserve">- Une dalle </w:t>
            </w:r>
            <w:r w:rsidRPr="00A42CAF">
              <w:rPr>
                <w:rFonts w:cs="Arial"/>
                <w:sz w:val="20"/>
              </w:rPr>
              <w:t xml:space="preserve">en béton ou en bois percée d’un trou appelé trou de défécation. Cette dalle est parfois recouverte d’un siège. </w:t>
            </w:r>
          </w:p>
          <w:p w14:paraId="48E606DD" w14:textId="77777777" w:rsidR="0067751B" w:rsidRPr="003D233B" w:rsidRDefault="0067751B" w:rsidP="0067751B">
            <w:pPr>
              <w:spacing w:after="0"/>
              <w:rPr>
                <w:rFonts w:cs="Arial"/>
                <w:bCs/>
                <w:sz w:val="10"/>
                <w:szCs w:val="10"/>
              </w:rPr>
            </w:pPr>
          </w:p>
          <w:p w14:paraId="3BA2309D" w14:textId="77777777" w:rsidR="0067751B" w:rsidRPr="00A42CAF" w:rsidRDefault="0067751B" w:rsidP="0067751B">
            <w:pPr>
              <w:spacing w:after="0"/>
              <w:rPr>
                <w:rFonts w:cs="Arial"/>
                <w:sz w:val="20"/>
              </w:rPr>
            </w:pPr>
            <w:r>
              <w:rPr>
                <w:rFonts w:cs="Arial"/>
                <w:bCs/>
                <w:sz w:val="20"/>
              </w:rPr>
              <w:t xml:space="preserve">- Une superstructure, </w:t>
            </w:r>
            <w:r w:rsidRPr="00A42CAF">
              <w:rPr>
                <w:rFonts w:cs="Arial"/>
                <w:sz w:val="20"/>
              </w:rPr>
              <w:t xml:space="preserve">constituée </w:t>
            </w:r>
            <w:r>
              <w:rPr>
                <w:rFonts w:cs="Arial"/>
                <w:sz w:val="20"/>
              </w:rPr>
              <w:t xml:space="preserve">selon les possibilités du ménage, </w:t>
            </w:r>
            <w:r w:rsidRPr="00A42CAF">
              <w:rPr>
                <w:rFonts w:cs="Arial"/>
                <w:sz w:val="20"/>
              </w:rPr>
              <w:t xml:space="preserve">de seccos, de branchages, de bâches ou tôles </w:t>
            </w:r>
            <w:r>
              <w:rPr>
                <w:rFonts w:cs="Arial"/>
                <w:sz w:val="20"/>
              </w:rPr>
              <w:t xml:space="preserve">et </w:t>
            </w:r>
            <w:r w:rsidRPr="00A42CAF">
              <w:rPr>
                <w:rFonts w:cs="Arial"/>
                <w:sz w:val="20"/>
              </w:rPr>
              <w:t xml:space="preserve">qui peut aussi être une </w:t>
            </w:r>
            <w:r>
              <w:rPr>
                <w:rFonts w:cs="Arial"/>
                <w:sz w:val="20"/>
              </w:rPr>
              <w:t xml:space="preserve">cabine, une </w:t>
            </w:r>
            <w:r w:rsidRPr="00A42CAF">
              <w:rPr>
                <w:rFonts w:cs="Arial"/>
                <w:sz w:val="20"/>
              </w:rPr>
              <w:t>maisonnette en bois ou en briques munis d’une porte, d'un conduit de ventilation menant à la fosse et d'une arrivée d’eau. Cette superstructure garantit l’intimité de l’usager de la latrine.</w:t>
            </w:r>
          </w:p>
          <w:p w14:paraId="582FD931" w14:textId="77777777" w:rsidR="0067751B" w:rsidRPr="003D233B" w:rsidRDefault="0067751B" w:rsidP="0067751B">
            <w:pPr>
              <w:spacing w:after="0"/>
              <w:rPr>
                <w:rFonts w:cs="Arial"/>
                <w:sz w:val="10"/>
                <w:szCs w:val="10"/>
              </w:rPr>
            </w:pPr>
          </w:p>
          <w:p w14:paraId="3EAC04B1" w14:textId="77777777" w:rsidR="0067751B" w:rsidRPr="00A42CAF" w:rsidRDefault="0067751B" w:rsidP="0067751B">
            <w:pPr>
              <w:spacing w:after="0"/>
              <w:rPr>
                <w:rFonts w:cs="Arial"/>
                <w:sz w:val="20"/>
              </w:rPr>
            </w:pPr>
            <w:r w:rsidRPr="00A42CAF">
              <w:rPr>
                <w:rFonts w:cs="Arial"/>
                <w:sz w:val="20"/>
              </w:rPr>
              <w:t>- Un d</w:t>
            </w:r>
            <w:r w:rsidRPr="00A42CAF">
              <w:rPr>
                <w:rFonts w:cs="Arial"/>
                <w:bCs/>
                <w:sz w:val="20"/>
              </w:rPr>
              <w:t>ispositif de lavage des mains qui est</w:t>
            </w:r>
            <w:r w:rsidRPr="00A42CAF">
              <w:rPr>
                <w:rFonts w:cs="Arial"/>
                <w:b/>
                <w:bCs/>
                <w:sz w:val="20"/>
              </w:rPr>
              <w:t xml:space="preserve"> </w:t>
            </w:r>
            <w:r w:rsidRPr="00A42CAF">
              <w:rPr>
                <w:rFonts w:cs="Arial"/>
                <w:sz w:val="20"/>
              </w:rPr>
              <w:t>généralement fixé à l’entrée ou à l’intérieur de la cabine avec une alimentation en eau et du savon.</w:t>
            </w:r>
          </w:p>
          <w:p w14:paraId="683CD69C" w14:textId="77777777" w:rsidR="000264C2" w:rsidRPr="003D233B" w:rsidRDefault="000264C2" w:rsidP="0067751B">
            <w:pPr>
              <w:autoSpaceDE w:val="0"/>
              <w:autoSpaceDN w:val="0"/>
              <w:adjustRightInd w:val="0"/>
              <w:spacing w:after="0"/>
              <w:rPr>
                <w:sz w:val="26"/>
                <w:szCs w:val="26"/>
              </w:rPr>
            </w:pPr>
          </w:p>
          <w:p w14:paraId="0102167D" w14:textId="77777777" w:rsidR="0067751B" w:rsidRPr="00A42CAF" w:rsidRDefault="0067751B" w:rsidP="0067751B">
            <w:pPr>
              <w:autoSpaceDE w:val="0"/>
              <w:autoSpaceDN w:val="0"/>
              <w:adjustRightInd w:val="0"/>
              <w:spacing w:after="0"/>
              <w:rPr>
                <w:rFonts w:cs="Arial"/>
                <w:color w:val="000000"/>
                <w:sz w:val="20"/>
              </w:rPr>
            </w:pPr>
            <w:r w:rsidRPr="00A42CAF">
              <w:rPr>
                <w:rFonts w:cs="Arial"/>
                <w:bCs/>
                <w:sz w:val="20"/>
              </w:rPr>
              <w:t>Dans les habitats disposant d'une latrine, les eaux usées ne sont pas envoyé</w:t>
            </w:r>
            <w:r w:rsidR="00D72064">
              <w:rPr>
                <w:rFonts w:cs="Arial"/>
                <w:bCs/>
                <w:sz w:val="20"/>
              </w:rPr>
              <w:t>e</w:t>
            </w:r>
            <w:r w:rsidRPr="00A42CAF">
              <w:rPr>
                <w:rFonts w:cs="Arial"/>
                <w:bCs/>
                <w:sz w:val="20"/>
              </w:rPr>
              <w:t>s vers la fosse de la latrine. Elles doivent être orientées vers un</w:t>
            </w:r>
            <w:r w:rsidRPr="00A42CAF">
              <w:rPr>
                <w:rFonts w:cs="Arial"/>
                <w:b/>
                <w:bCs/>
                <w:sz w:val="20"/>
              </w:rPr>
              <w:t xml:space="preserve"> puisard ou puits d’infiltration. </w:t>
            </w:r>
            <w:r w:rsidRPr="00A42CAF">
              <w:rPr>
                <w:rFonts w:cs="Arial"/>
                <w:bCs/>
                <w:sz w:val="20"/>
              </w:rPr>
              <w:t>Il s'agit</w:t>
            </w:r>
            <w:r w:rsidRPr="00A42CAF">
              <w:rPr>
                <w:rFonts w:cs="Arial"/>
                <w:b/>
                <w:bCs/>
                <w:sz w:val="20"/>
              </w:rPr>
              <w:t xml:space="preserve"> </w:t>
            </w:r>
            <w:r w:rsidRPr="00A42CAF">
              <w:rPr>
                <w:rFonts w:cs="Arial"/>
                <w:bCs/>
                <w:sz w:val="20"/>
              </w:rPr>
              <w:t>d'</w:t>
            </w:r>
            <w:r w:rsidR="00D72064">
              <w:rPr>
                <w:rFonts w:cs="Arial"/>
                <w:sz w:val="20"/>
              </w:rPr>
              <w:t>une fosse remplie</w:t>
            </w:r>
            <w:r w:rsidRPr="00A42CAF">
              <w:rPr>
                <w:rFonts w:cs="Arial"/>
                <w:sz w:val="20"/>
              </w:rPr>
              <w:t xml:space="preserve"> de morceaux de cailloux, de briques ou d’autres décombres. Parfois, il prend la forme d’une fosse dont l’intérieur est revêtu tout en laissant ouverts les joints.</w:t>
            </w:r>
            <w:r w:rsidRPr="00A42CAF">
              <w:rPr>
                <w:rFonts w:cs="Arial"/>
                <w:color w:val="000000"/>
                <w:sz w:val="20"/>
              </w:rPr>
              <w:t xml:space="preserve"> Po</w:t>
            </w:r>
            <w:r w:rsidRPr="00A42CAF">
              <w:rPr>
                <w:rFonts w:cs="Arial"/>
                <w:sz w:val="20"/>
              </w:rPr>
              <w:t>ur ces eaux assez peu polluées, l'infiltration dans le sol constitue la meilleure méthode de traitement si leur quantité est faible.</w:t>
            </w:r>
          </w:p>
          <w:p w14:paraId="48255788" w14:textId="77777777" w:rsidR="0067751B" w:rsidRDefault="0067751B" w:rsidP="0067751B">
            <w:pPr>
              <w:autoSpaceDE w:val="0"/>
              <w:autoSpaceDN w:val="0"/>
              <w:adjustRightInd w:val="0"/>
              <w:spacing w:after="0"/>
            </w:pPr>
          </w:p>
        </w:tc>
      </w:tr>
    </w:tbl>
    <w:p w14:paraId="0493CABC" w14:textId="77777777" w:rsidR="000264C2" w:rsidRDefault="000264C2" w:rsidP="000264C2">
      <w:pPr>
        <w:spacing w:after="0"/>
        <w:jc w:val="left"/>
        <w:rPr>
          <w:rFonts w:cs="Arial"/>
          <w:szCs w:val="22"/>
        </w:rPr>
      </w:pPr>
    </w:p>
    <w:tbl>
      <w:tblPr>
        <w:tblStyle w:val="Grilledutableau"/>
        <w:tblW w:w="6237" w:type="dxa"/>
        <w:tblInd w:w="2943" w:type="dxa"/>
        <w:shd w:val="clear" w:color="auto" w:fill="B8CCE4" w:themeFill="accent1" w:themeFillTint="66"/>
        <w:tblLook w:val="04A0" w:firstRow="1" w:lastRow="0" w:firstColumn="1" w:lastColumn="0" w:noHBand="0" w:noVBand="1"/>
      </w:tblPr>
      <w:tblGrid>
        <w:gridCol w:w="6237"/>
      </w:tblGrid>
      <w:tr w:rsidR="00563815" w14:paraId="52CC625E" w14:textId="77777777" w:rsidTr="003D233B">
        <w:tc>
          <w:tcPr>
            <w:tcW w:w="6237" w:type="dxa"/>
            <w:tcBorders>
              <w:top w:val="nil"/>
              <w:left w:val="nil"/>
              <w:bottom w:val="nil"/>
              <w:right w:val="nil"/>
            </w:tcBorders>
            <w:shd w:val="clear" w:color="auto" w:fill="B8CCE4" w:themeFill="accent1" w:themeFillTint="66"/>
          </w:tcPr>
          <w:p w14:paraId="34D53676" w14:textId="77777777" w:rsidR="00266623" w:rsidRDefault="00563815" w:rsidP="00266623">
            <w:pPr>
              <w:spacing w:after="0"/>
              <w:jc w:val="center"/>
              <w:rPr>
                <w:rFonts w:cs="Arial"/>
                <w:b/>
                <w:sz w:val="20"/>
              </w:rPr>
            </w:pPr>
            <w:r w:rsidRPr="00563815">
              <w:rPr>
                <w:rFonts w:cs="Arial"/>
                <w:b/>
                <w:sz w:val="20"/>
              </w:rPr>
              <w:t>La définition de l'assainissement selon</w:t>
            </w:r>
          </w:p>
          <w:p w14:paraId="72970E21" w14:textId="77777777" w:rsidR="00563815" w:rsidRDefault="00563815" w:rsidP="00266623">
            <w:pPr>
              <w:spacing w:after="0"/>
              <w:jc w:val="center"/>
              <w:rPr>
                <w:rFonts w:cs="Arial"/>
                <w:b/>
                <w:sz w:val="20"/>
              </w:rPr>
            </w:pPr>
            <w:r w:rsidRPr="00563815">
              <w:rPr>
                <w:rFonts w:cs="Arial"/>
                <w:b/>
                <w:sz w:val="20"/>
              </w:rPr>
              <w:t>l'Organisation Mondiale de la Santé</w:t>
            </w:r>
          </w:p>
          <w:p w14:paraId="2805E9D9" w14:textId="77777777" w:rsidR="009B0D94" w:rsidRPr="00563815" w:rsidRDefault="009B0D94" w:rsidP="00563815">
            <w:pPr>
              <w:spacing w:after="0"/>
              <w:rPr>
                <w:rFonts w:cs="Arial"/>
                <w:b/>
                <w:sz w:val="20"/>
              </w:rPr>
            </w:pPr>
          </w:p>
          <w:p w14:paraId="05E8E601" w14:textId="77777777" w:rsidR="00563815" w:rsidRDefault="00563815" w:rsidP="00D72064">
            <w:pPr>
              <w:spacing w:after="0"/>
            </w:pPr>
            <w:r w:rsidRPr="00563815">
              <w:rPr>
                <w:rFonts w:cs="Arial"/>
                <w:sz w:val="20"/>
              </w:rPr>
              <w:t>Le mot "</w:t>
            </w:r>
            <w:r w:rsidRPr="00563815">
              <w:rPr>
                <w:rFonts w:cs="Arial"/>
                <w:i/>
                <w:sz w:val="20"/>
              </w:rPr>
              <w:t>Assainissement</w:t>
            </w:r>
            <w:r w:rsidRPr="00563815">
              <w:rPr>
                <w:rFonts w:cs="Arial"/>
                <w:sz w:val="20"/>
              </w:rPr>
              <w:t>" était défini en 1949 par l'Organisation Mondiale de la Santé (OMS) comme "</w:t>
            </w:r>
            <w:r w:rsidRPr="00563815">
              <w:rPr>
                <w:rFonts w:cs="Arial"/>
                <w:i/>
                <w:sz w:val="20"/>
              </w:rPr>
              <w:t xml:space="preserve">un ensemble d'actions visant à améliorer les conditions qui, dans le milieu physique de la vie humaine, influent ou sont susceptibles d'influer défavorablement sur le </w:t>
            </w:r>
            <w:r w:rsidR="00511334" w:rsidRPr="00563815">
              <w:rPr>
                <w:rFonts w:cs="Arial"/>
                <w:i/>
                <w:sz w:val="20"/>
              </w:rPr>
              <w:t>bien-être</w:t>
            </w:r>
            <w:r w:rsidRPr="00563815">
              <w:rPr>
                <w:rFonts w:cs="Arial"/>
                <w:i/>
                <w:sz w:val="20"/>
              </w:rPr>
              <w:t xml:space="preserve"> physique, mental ou social des individus ou des communautés</w:t>
            </w:r>
            <w:r w:rsidRPr="00563815">
              <w:rPr>
                <w:rFonts w:cs="Arial"/>
                <w:sz w:val="20"/>
              </w:rPr>
              <w:t xml:space="preserve">. La définition actuelle de l'OMS date de 1987 et limite le domaine de l'assainissement urbain à </w:t>
            </w:r>
            <w:r w:rsidRPr="00563815">
              <w:rPr>
                <w:rFonts w:cs="Arial"/>
                <w:i/>
                <w:sz w:val="20"/>
              </w:rPr>
              <w:t>"la collecte et à l'évacuation hygiénique des excreta et des eaux usées d'une collectivité y compris les eaux pluviales"</w:t>
            </w:r>
            <w:r w:rsidRPr="00563815">
              <w:rPr>
                <w:rFonts w:cs="Arial"/>
                <w:sz w:val="20"/>
              </w:rPr>
              <w:t xml:space="preserve">. </w:t>
            </w:r>
            <w:r w:rsidR="00D72064">
              <w:rPr>
                <w:rFonts w:cs="Arial"/>
                <w:sz w:val="20"/>
              </w:rPr>
              <w:t>L'OMS a donc choisi de passer</w:t>
            </w:r>
            <w:r w:rsidRPr="00563815">
              <w:rPr>
                <w:rFonts w:cs="Arial"/>
                <w:sz w:val="20"/>
              </w:rPr>
              <w:t xml:space="preserve"> d'une définition sanitaire très générale en 1949, à une définition plus limitée en 1987, privilégiant les équipements et infrastructures. </w:t>
            </w:r>
          </w:p>
        </w:tc>
      </w:tr>
    </w:tbl>
    <w:p w14:paraId="05E69E39" w14:textId="77777777" w:rsidR="00FB039A" w:rsidRPr="00A42CAF" w:rsidRDefault="00FB039A" w:rsidP="002777B7">
      <w:pPr>
        <w:autoSpaceDE w:val="0"/>
        <w:autoSpaceDN w:val="0"/>
        <w:adjustRightInd w:val="0"/>
        <w:spacing w:after="0"/>
        <w:rPr>
          <w:rFonts w:cs="Arial"/>
          <w:b/>
          <w:color w:val="000000"/>
          <w:sz w:val="20"/>
        </w:rPr>
      </w:pPr>
    </w:p>
    <w:p w14:paraId="7B509DA9" w14:textId="77777777" w:rsidR="007B4482" w:rsidRPr="00A42CAF" w:rsidRDefault="007B4482" w:rsidP="002777B7">
      <w:pPr>
        <w:autoSpaceDE w:val="0"/>
        <w:autoSpaceDN w:val="0"/>
        <w:adjustRightInd w:val="0"/>
        <w:spacing w:after="0"/>
        <w:rPr>
          <w:rFonts w:cs="Arial"/>
          <w:bCs/>
          <w:sz w:val="20"/>
        </w:rPr>
      </w:pPr>
    </w:p>
    <w:p w14:paraId="5EBD5BFF" w14:textId="77777777" w:rsidR="0067751B" w:rsidRDefault="0067751B" w:rsidP="0067751B">
      <w:pPr>
        <w:spacing w:after="0"/>
        <w:jc w:val="left"/>
        <w:rPr>
          <w:rFonts w:cs="Arial"/>
          <w:szCs w:val="22"/>
        </w:rPr>
      </w:pPr>
    </w:p>
    <w:p w14:paraId="217F2C5E" w14:textId="77777777" w:rsidR="00D72064" w:rsidRDefault="00D72064" w:rsidP="0067751B">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67751B" w14:paraId="5797B6B4" w14:textId="77777777" w:rsidTr="001B2615">
        <w:tc>
          <w:tcPr>
            <w:tcW w:w="4499" w:type="dxa"/>
          </w:tcPr>
          <w:p w14:paraId="26D5C6C0" w14:textId="77777777" w:rsidR="0067751B" w:rsidRPr="00A42CAF" w:rsidRDefault="0067751B" w:rsidP="0067751B">
            <w:pPr>
              <w:spacing w:after="0"/>
              <w:rPr>
                <w:rFonts w:cs="Arial"/>
                <w:sz w:val="20"/>
              </w:rPr>
            </w:pPr>
            <w:r w:rsidRPr="00A42CAF">
              <w:rPr>
                <w:rFonts w:cs="Arial"/>
                <w:bCs/>
                <w:sz w:val="20"/>
              </w:rPr>
              <w:t xml:space="preserve">Pour les maisons qui disposent de </w:t>
            </w:r>
            <w:r w:rsidRPr="00A42CAF">
              <w:rPr>
                <w:rFonts w:cs="Arial"/>
                <w:b/>
                <w:bCs/>
                <w:sz w:val="20"/>
              </w:rPr>
              <w:t>toilettes à chasse d'eau</w:t>
            </w:r>
            <w:r w:rsidRPr="00A42CAF">
              <w:rPr>
                <w:rFonts w:cs="Arial"/>
                <w:bCs/>
                <w:sz w:val="20"/>
              </w:rPr>
              <w:t xml:space="preserve">, le dispositif de stockage </w:t>
            </w:r>
            <w:r w:rsidR="007C10AB">
              <w:rPr>
                <w:rFonts w:cs="Arial"/>
                <w:bCs/>
                <w:sz w:val="20"/>
              </w:rPr>
              <w:t xml:space="preserve">utilisé </w:t>
            </w:r>
            <w:r w:rsidRPr="00A42CAF">
              <w:rPr>
                <w:rFonts w:cs="Arial"/>
                <w:bCs/>
                <w:sz w:val="20"/>
              </w:rPr>
              <w:t xml:space="preserve">est une </w:t>
            </w:r>
            <w:r w:rsidRPr="00A42CAF">
              <w:rPr>
                <w:rFonts w:cs="Arial"/>
                <w:b/>
                <w:bCs/>
                <w:sz w:val="20"/>
              </w:rPr>
              <w:t>fosse septique</w:t>
            </w:r>
            <w:r w:rsidRPr="00A42CAF">
              <w:rPr>
                <w:rFonts w:cs="Arial"/>
                <w:bCs/>
                <w:sz w:val="20"/>
              </w:rPr>
              <w:t xml:space="preserve">. C'est </w:t>
            </w:r>
            <w:r w:rsidRPr="00A42CAF">
              <w:rPr>
                <w:rFonts w:cs="Arial"/>
                <w:sz w:val="20"/>
              </w:rPr>
              <w:t>un réservoir étanche de décantation vers lequel les excreta sont entrainés par</w:t>
            </w:r>
            <w:r w:rsidRPr="00A42CAF">
              <w:rPr>
                <w:rFonts w:cs="Arial"/>
                <w:b/>
                <w:bCs/>
                <w:sz w:val="20"/>
              </w:rPr>
              <w:t xml:space="preserve"> </w:t>
            </w:r>
            <w:r w:rsidRPr="00A42CAF">
              <w:rPr>
                <w:rFonts w:cs="Arial"/>
                <w:sz w:val="20"/>
              </w:rPr>
              <w:t xml:space="preserve">l’eau de chasse (eaux vannes) et sont mélangées aux eaux usées (eaux grises). Une fosse septique comporte d’habitude deux compartiments. </w:t>
            </w:r>
            <w:r w:rsidR="007C10AB">
              <w:rPr>
                <w:rFonts w:cs="Arial"/>
                <w:sz w:val="20"/>
              </w:rPr>
              <w:t>Ils</w:t>
            </w:r>
            <w:r w:rsidRPr="00A42CAF">
              <w:rPr>
                <w:rFonts w:cs="Arial"/>
                <w:sz w:val="20"/>
              </w:rPr>
              <w:t xml:space="preserve"> permet</w:t>
            </w:r>
            <w:r w:rsidR="007C10AB">
              <w:rPr>
                <w:rFonts w:cs="Arial"/>
                <w:sz w:val="20"/>
              </w:rPr>
              <w:t>tent</w:t>
            </w:r>
            <w:r w:rsidRPr="00A42CAF">
              <w:rPr>
                <w:rFonts w:cs="Arial"/>
                <w:sz w:val="20"/>
              </w:rPr>
              <w:t xml:space="preserve"> de séparer la matière solide du liquide. Les matières solides descendent au fond de la fosse septique où elles sont décomposées par les bactéries et forment un dépôt appelé boues. Ce sont ces boues qui seront par la suite évacuées. Les effluents sont conduits à travers des tuyaux vers un puits d’infiltration situé un peu plus loin.</w:t>
            </w:r>
          </w:p>
          <w:p w14:paraId="72367ADB" w14:textId="77777777" w:rsidR="0067751B" w:rsidRPr="00A42CAF" w:rsidRDefault="0067751B" w:rsidP="0067751B">
            <w:pPr>
              <w:autoSpaceDE w:val="0"/>
              <w:autoSpaceDN w:val="0"/>
              <w:adjustRightInd w:val="0"/>
              <w:spacing w:after="0"/>
              <w:rPr>
                <w:rFonts w:cs="Arial"/>
                <w:color w:val="000000"/>
                <w:sz w:val="20"/>
              </w:rPr>
            </w:pPr>
          </w:p>
          <w:p w14:paraId="2F140BDC" w14:textId="77777777" w:rsidR="0067751B" w:rsidRDefault="0067751B" w:rsidP="0067751B">
            <w:pPr>
              <w:autoSpaceDE w:val="0"/>
              <w:autoSpaceDN w:val="0"/>
              <w:adjustRightInd w:val="0"/>
              <w:spacing w:after="0"/>
              <w:rPr>
                <w:rFonts w:cs="Arial"/>
                <w:color w:val="000000"/>
                <w:sz w:val="20"/>
              </w:rPr>
            </w:pPr>
            <w:r w:rsidRPr="00A42CAF">
              <w:rPr>
                <w:rFonts w:cs="Arial"/>
                <w:color w:val="000000"/>
                <w:sz w:val="20"/>
              </w:rPr>
              <w:t xml:space="preserve">Il est habituel de représenter l’assainissement individuel sous la forme d’une chaine ou d'une filière décomposée en </w:t>
            </w:r>
            <w:r w:rsidRPr="00A42CAF">
              <w:rPr>
                <w:rFonts w:cs="Arial"/>
                <w:b/>
                <w:color w:val="000000"/>
                <w:sz w:val="20"/>
              </w:rPr>
              <w:t>trois maillons</w:t>
            </w:r>
            <w:r w:rsidRPr="00A42CAF">
              <w:rPr>
                <w:rFonts w:cs="Arial"/>
                <w:color w:val="000000"/>
                <w:sz w:val="20"/>
              </w:rPr>
              <w:t xml:space="preserve"> : amont, intermédiaire et aval. </w:t>
            </w:r>
          </w:p>
          <w:p w14:paraId="2F17CAC5" w14:textId="77777777" w:rsidR="0067751B" w:rsidRPr="00A42CAF" w:rsidRDefault="0067751B" w:rsidP="0067751B">
            <w:pPr>
              <w:autoSpaceDE w:val="0"/>
              <w:autoSpaceDN w:val="0"/>
              <w:adjustRightInd w:val="0"/>
              <w:spacing w:after="0"/>
              <w:rPr>
                <w:rFonts w:cs="Arial"/>
                <w:sz w:val="20"/>
              </w:rPr>
            </w:pPr>
          </w:p>
          <w:p w14:paraId="3ECAA4DC" w14:textId="77777777" w:rsidR="0067751B" w:rsidRPr="00A42CAF" w:rsidRDefault="0067751B" w:rsidP="0067751B">
            <w:pPr>
              <w:autoSpaceDE w:val="0"/>
              <w:autoSpaceDN w:val="0"/>
              <w:adjustRightInd w:val="0"/>
              <w:spacing w:after="0"/>
              <w:rPr>
                <w:rFonts w:cs="Arial"/>
                <w:sz w:val="20"/>
              </w:rPr>
            </w:pPr>
            <w:r w:rsidRPr="00A42CAF">
              <w:rPr>
                <w:rFonts w:cs="Arial"/>
                <w:sz w:val="20"/>
              </w:rPr>
              <w:t xml:space="preserve">Le </w:t>
            </w:r>
            <w:r w:rsidRPr="00A42CAF">
              <w:rPr>
                <w:rFonts w:cs="Arial"/>
                <w:b/>
                <w:sz w:val="20"/>
              </w:rPr>
              <w:t>maillon amont</w:t>
            </w:r>
            <w:r w:rsidRPr="00A42CAF">
              <w:rPr>
                <w:rFonts w:cs="Arial"/>
                <w:sz w:val="20"/>
              </w:rPr>
              <w:t xml:space="preserve"> regroupe les installations pour le </w:t>
            </w:r>
            <w:r w:rsidRPr="00A42CAF">
              <w:rPr>
                <w:rFonts w:cs="Arial"/>
                <w:b/>
                <w:sz w:val="20"/>
              </w:rPr>
              <w:t xml:space="preserve">recueil </w:t>
            </w:r>
            <w:r w:rsidRPr="00A42CAF">
              <w:rPr>
                <w:rFonts w:cs="Arial"/>
                <w:sz w:val="20"/>
              </w:rPr>
              <w:t>des eaux usées et excreta, et leur</w:t>
            </w:r>
            <w:r w:rsidRPr="00A42CAF">
              <w:rPr>
                <w:rFonts w:cs="Arial"/>
                <w:b/>
                <w:sz w:val="20"/>
              </w:rPr>
              <w:t xml:space="preserve"> stockage temporaire</w:t>
            </w:r>
            <w:r w:rsidRPr="00A42CAF">
              <w:rPr>
                <w:rFonts w:cs="Arial"/>
                <w:sz w:val="20"/>
              </w:rPr>
              <w:t>. Les équipements correspondants à ce maillon sont :</w:t>
            </w:r>
          </w:p>
          <w:p w14:paraId="7F2355B9" w14:textId="77777777" w:rsidR="001B2615" w:rsidRPr="007C10AB" w:rsidRDefault="001B2615" w:rsidP="0067751B">
            <w:pPr>
              <w:autoSpaceDE w:val="0"/>
              <w:autoSpaceDN w:val="0"/>
              <w:adjustRightInd w:val="0"/>
              <w:spacing w:after="0"/>
              <w:rPr>
                <w:rFonts w:cs="Arial"/>
                <w:sz w:val="8"/>
                <w:szCs w:val="8"/>
              </w:rPr>
            </w:pPr>
          </w:p>
          <w:p w14:paraId="099C9731" w14:textId="77777777" w:rsidR="0067751B" w:rsidRPr="00A42CAF" w:rsidRDefault="0067751B" w:rsidP="0067751B">
            <w:pPr>
              <w:autoSpaceDE w:val="0"/>
              <w:autoSpaceDN w:val="0"/>
              <w:adjustRightInd w:val="0"/>
              <w:spacing w:after="0"/>
              <w:rPr>
                <w:rFonts w:cs="Arial"/>
                <w:sz w:val="20"/>
              </w:rPr>
            </w:pPr>
            <w:r w:rsidRPr="00A42CAF">
              <w:rPr>
                <w:rFonts w:cs="Arial"/>
                <w:sz w:val="20"/>
              </w:rPr>
              <w:t>- les toilettes ou latrines,</w:t>
            </w:r>
          </w:p>
          <w:p w14:paraId="5760E560" w14:textId="77777777" w:rsidR="001B2615" w:rsidRPr="007C10AB" w:rsidRDefault="001B2615" w:rsidP="0067751B">
            <w:pPr>
              <w:autoSpaceDE w:val="0"/>
              <w:autoSpaceDN w:val="0"/>
              <w:adjustRightInd w:val="0"/>
              <w:spacing w:after="0"/>
              <w:rPr>
                <w:rFonts w:cs="Arial"/>
                <w:sz w:val="8"/>
                <w:szCs w:val="8"/>
              </w:rPr>
            </w:pPr>
          </w:p>
          <w:p w14:paraId="3B4C8504" w14:textId="77777777" w:rsidR="001B2615" w:rsidRDefault="0067751B" w:rsidP="0067751B">
            <w:pPr>
              <w:autoSpaceDE w:val="0"/>
              <w:autoSpaceDN w:val="0"/>
              <w:adjustRightInd w:val="0"/>
              <w:spacing w:after="0"/>
              <w:rPr>
                <w:rFonts w:cs="Arial"/>
                <w:sz w:val="20"/>
              </w:rPr>
            </w:pPr>
            <w:r w:rsidRPr="00A42CAF">
              <w:rPr>
                <w:rFonts w:cs="Arial"/>
                <w:sz w:val="20"/>
              </w:rPr>
              <w:t>- les douches et</w:t>
            </w:r>
            <w:r w:rsidR="001B2615">
              <w:rPr>
                <w:rFonts w:cs="Arial"/>
                <w:sz w:val="20"/>
              </w:rPr>
              <w:t xml:space="preserve"> les éviers,</w:t>
            </w:r>
          </w:p>
          <w:p w14:paraId="0197CEF0" w14:textId="77777777" w:rsidR="001B2615" w:rsidRPr="007C10AB" w:rsidRDefault="001B2615" w:rsidP="0067751B">
            <w:pPr>
              <w:autoSpaceDE w:val="0"/>
              <w:autoSpaceDN w:val="0"/>
              <w:adjustRightInd w:val="0"/>
              <w:spacing w:after="0"/>
              <w:rPr>
                <w:rFonts w:cs="Arial"/>
                <w:sz w:val="8"/>
                <w:szCs w:val="8"/>
              </w:rPr>
            </w:pPr>
          </w:p>
          <w:p w14:paraId="37EA708E" w14:textId="77777777" w:rsidR="0067751B" w:rsidRPr="00A42CAF" w:rsidRDefault="0067751B" w:rsidP="0067751B">
            <w:pPr>
              <w:autoSpaceDE w:val="0"/>
              <w:autoSpaceDN w:val="0"/>
              <w:adjustRightInd w:val="0"/>
              <w:spacing w:after="0"/>
              <w:rPr>
                <w:rFonts w:cs="Arial"/>
                <w:sz w:val="20"/>
              </w:rPr>
            </w:pPr>
            <w:r w:rsidRPr="00A42CAF">
              <w:rPr>
                <w:rFonts w:cs="Arial"/>
                <w:sz w:val="20"/>
              </w:rPr>
              <w:t>- les éventuels ouvrages de prétraitement tels que les dégraisseurs,</w:t>
            </w:r>
          </w:p>
          <w:p w14:paraId="37ECC73D" w14:textId="77777777" w:rsidR="001B2615" w:rsidRPr="007C10AB" w:rsidRDefault="001B2615" w:rsidP="0067751B">
            <w:pPr>
              <w:autoSpaceDE w:val="0"/>
              <w:autoSpaceDN w:val="0"/>
              <w:adjustRightInd w:val="0"/>
              <w:spacing w:after="0"/>
              <w:rPr>
                <w:rFonts w:cs="Arial"/>
                <w:sz w:val="8"/>
                <w:szCs w:val="8"/>
              </w:rPr>
            </w:pPr>
          </w:p>
          <w:p w14:paraId="11A43153" w14:textId="77777777" w:rsidR="0067751B" w:rsidRDefault="0067751B" w:rsidP="001B2615">
            <w:pPr>
              <w:autoSpaceDE w:val="0"/>
              <w:autoSpaceDN w:val="0"/>
              <w:adjustRightInd w:val="0"/>
              <w:spacing w:after="0"/>
              <w:rPr>
                <w:sz w:val="20"/>
              </w:rPr>
            </w:pPr>
            <w:r w:rsidRPr="00A42CAF">
              <w:rPr>
                <w:rFonts w:cs="Arial"/>
                <w:sz w:val="20"/>
              </w:rPr>
              <w:t>- les différents types de fosses et puisards.</w:t>
            </w:r>
          </w:p>
        </w:tc>
        <w:tc>
          <w:tcPr>
            <w:tcW w:w="274" w:type="dxa"/>
          </w:tcPr>
          <w:p w14:paraId="6304FF89" w14:textId="77777777" w:rsidR="0067751B" w:rsidRDefault="0067751B">
            <w:pPr>
              <w:spacing w:after="0"/>
              <w:rPr>
                <w:rFonts w:cs="Arial"/>
                <w:color w:val="000000"/>
                <w:szCs w:val="22"/>
              </w:rPr>
            </w:pPr>
          </w:p>
        </w:tc>
        <w:tc>
          <w:tcPr>
            <w:tcW w:w="4515" w:type="dxa"/>
          </w:tcPr>
          <w:p w14:paraId="51CC286C" w14:textId="77777777" w:rsidR="001B2615" w:rsidRPr="001B2615" w:rsidRDefault="001B2615" w:rsidP="001B2615">
            <w:pPr>
              <w:autoSpaceDE w:val="0"/>
              <w:autoSpaceDN w:val="0"/>
              <w:adjustRightInd w:val="0"/>
              <w:spacing w:after="0"/>
              <w:rPr>
                <w:rFonts w:cs="Arial"/>
                <w:sz w:val="20"/>
              </w:rPr>
            </w:pPr>
            <w:r w:rsidRPr="00A42CAF">
              <w:rPr>
                <w:rFonts w:cs="Arial"/>
                <w:sz w:val="20"/>
              </w:rPr>
              <w:t xml:space="preserve">Le maillon </w:t>
            </w:r>
            <w:r w:rsidRPr="00A42CAF">
              <w:rPr>
                <w:rFonts w:cs="Arial"/>
                <w:b/>
                <w:sz w:val="20"/>
              </w:rPr>
              <w:t xml:space="preserve">intermédiaire </w:t>
            </w:r>
            <w:r w:rsidRPr="00A42CAF">
              <w:rPr>
                <w:rFonts w:cs="Arial"/>
                <w:sz w:val="20"/>
              </w:rPr>
              <w:t>de la filière est l’</w:t>
            </w:r>
            <w:r w:rsidRPr="00A42CAF">
              <w:rPr>
                <w:rFonts w:cs="Arial"/>
                <w:b/>
                <w:sz w:val="20"/>
              </w:rPr>
              <w:t>évacuation et le transport</w:t>
            </w:r>
            <w:r w:rsidRPr="00A42CAF">
              <w:rPr>
                <w:rFonts w:cs="Arial"/>
                <w:sz w:val="20"/>
              </w:rPr>
              <w:t xml:space="preserve"> des eaux usées et des boues</w:t>
            </w:r>
            <w:r w:rsidRPr="00A42CAF">
              <w:rPr>
                <w:rFonts w:cs="Arial"/>
                <w:b/>
                <w:sz w:val="20"/>
              </w:rPr>
              <w:t xml:space="preserve"> </w:t>
            </w:r>
            <w:r w:rsidRPr="00A42CAF">
              <w:rPr>
                <w:rFonts w:cs="Arial"/>
                <w:sz w:val="20"/>
              </w:rPr>
              <w:t xml:space="preserve">des fosses de latrines ou des fosses septiques. </w:t>
            </w:r>
            <w:r w:rsidR="007C10AB">
              <w:rPr>
                <w:rFonts w:cs="Arial"/>
                <w:sz w:val="20"/>
              </w:rPr>
              <w:t xml:space="preserve">Cette évacuation </w:t>
            </w:r>
            <w:r w:rsidRPr="00A42CAF">
              <w:rPr>
                <w:rFonts w:cs="Arial"/>
                <w:sz w:val="20"/>
              </w:rPr>
              <w:t xml:space="preserve">est assurée soit par un camion vidangeur disposant d'une pompe aspirante et d'une cuve, </w:t>
            </w:r>
            <w:r w:rsidRPr="00A42CAF">
              <w:rPr>
                <w:rFonts w:cs="Arial"/>
                <w:color w:val="000000"/>
                <w:sz w:val="20"/>
              </w:rPr>
              <w:t>soit par des petits opérateurs privés ou par les habitants.</w:t>
            </w:r>
          </w:p>
          <w:p w14:paraId="2037A887" w14:textId="77777777" w:rsidR="001B2615" w:rsidRDefault="001B2615" w:rsidP="0067751B">
            <w:pPr>
              <w:autoSpaceDE w:val="0"/>
              <w:autoSpaceDN w:val="0"/>
              <w:adjustRightInd w:val="0"/>
              <w:spacing w:after="0"/>
              <w:rPr>
                <w:rFonts w:cs="Arial"/>
                <w:sz w:val="20"/>
              </w:rPr>
            </w:pPr>
          </w:p>
          <w:p w14:paraId="12490F19" w14:textId="77777777" w:rsidR="0067751B" w:rsidRPr="00A42CAF" w:rsidRDefault="0067751B" w:rsidP="0067751B">
            <w:pPr>
              <w:autoSpaceDE w:val="0"/>
              <w:autoSpaceDN w:val="0"/>
              <w:adjustRightInd w:val="0"/>
              <w:spacing w:after="0"/>
              <w:rPr>
                <w:rFonts w:cs="Arial"/>
                <w:sz w:val="20"/>
              </w:rPr>
            </w:pPr>
            <w:r w:rsidRPr="00A42CAF">
              <w:rPr>
                <w:rFonts w:cs="Arial"/>
                <w:sz w:val="20"/>
              </w:rPr>
              <w:t xml:space="preserve">Le </w:t>
            </w:r>
            <w:r w:rsidRPr="00A42CAF">
              <w:rPr>
                <w:rFonts w:cs="Arial"/>
                <w:b/>
                <w:sz w:val="20"/>
              </w:rPr>
              <w:t>maillon aval</w:t>
            </w:r>
            <w:r w:rsidRPr="00A42CAF">
              <w:rPr>
                <w:rFonts w:cs="Arial"/>
                <w:sz w:val="20"/>
              </w:rPr>
              <w:t xml:space="preserve"> est la phase de </w:t>
            </w:r>
            <w:r w:rsidRPr="00A42CAF">
              <w:rPr>
                <w:rFonts w:cs="Arial"/>
                <w:b/>
                <w:sz w:val="20"/>
              </w:rPr>
              <w:t>dépôt des eaux usées et des boues de vidange pour leur traitement</w:t>
            </w:r>
            <w:r w:rsidRPr="00A42CAF">
              <w:rPr>
                <w:rFonts w:cs="Arial"/>
                <w:sz w:val="20"/>
              </w:rPr>
              <w:t xml:space="preserve">, avec ou sans valorisation. Les équipements de ce maillon sont les sites de dépotage et de traitement des boues de vidange apportées par les vidangeurs. Ces équipements sont peu fréquents dans la plupart des pays en développement. Ils sont pourtant indispensables puisque sans eux le problème de pollution est uniquement repoussé en dehors de la ville ou dans les quartiers moins denses. Les dépotages sauvages en périphérie des agglomérations et les rejets d’eaux usées non traitées dans le milieu naturel sont des pratiques aux conséquences particulièrement néfastes. </w:t>
            </w:r>
          </w:p>
          <w:p w14:paraId="17D4F392" w14:textId="77777777" w:rsidR="0067751B" w:rsidRDefault="0067751B" w:rsidP="0067751B">
            <w:pPr>
              <w:autoSpaceDE w:val="0"/>
              <w:autoSpaceDN w:val="0"/>
              <w:adjustRightInd w:val="0"/>
              <w:spacing w:after="0"/>
              <w:rPr>
                <w:rFonts w:cs="Arial"/>
                <w:sz w:val="20"/>
              </w:rPr>
            </w:pPr>
          </w:p>
          <w:p w14:paraId="5F90F86F" w14:textId="77777777" w:rsidR="0067751B" w:rsidRDefault="0067751B" w:rsidP="007C10AB">
            <w:pPr>
              <w:autoSpaceDE w:val="0"/>
              <w:autoSpaceDN w:val="0"/>
              <w:adjustRightInd w:val="0"/>
              <w:spacing w:after="0"/>
            </w:pPr>
            <w:r w:rsidRPr="00A42CAF">
              <w:rPr>
                <w:rFonts w:cs="Arial"/>
                <w:sz w:val="20"/>
              </w:rPr>
              <w:t>Le traitement des eaux usées et boues de vidange dans un équipement adapté rend possible la valorisation de leurs composantes : la composante liquide, c'est à dire l’eau issue des boues</w:t>
            </w:r>
            <w:r w:rsidR="007C10AB">
              <w:rPr>
                <w:rFonts w:cs="Arial"/>
                <w:sz w:val="20"/>
              </w:rPr>
              <w:t>, peu</w:t>
            </w:r>
            <w:r w:rsidRPr="00A42CAF">
              <w:rPr>
                <w:rFonts w:cs="Arial"/>
                <w:sz w:val="20"/>
              </w:rPr>
              <w:t>t servir pour l’irrigation</w:t>
            </w:r>
            <w:r>
              <w:rPr>
                <w:rFonts w:cs="Arial"/>
                <w:sz w:val="20"/>
              </w:rPr>
              <w:t xml:space="preserve"> une fois dépolluée</w:t>
            </w:r>
            <w:r w:rsidRPr="00A42CAF">
              <w:rPr>
                <w:rFonts w:cs="Arial"/>
                <w:sz w:val="20"/>
              </w:rPr>
              <w:t>. La composante solide (boue sèche) est riche en azote et phosphore, utiles pour amender les sols.</w:t>
            </w:r>
          </w:p>
        </w:tc>
      </w:tr>
    </w:tbl>
    <w:p w14:paraId="7249054F" w14:textId="77777777" w:rsidR="0067751B" w:rsidRDefault="0067751B" w:rsidP="0067751B">
      <w:pPr>
        <w:spacing w:after="0"/>
        <w:jc w:val="left"/>
        <w:rPr>
          <w:rFonts w:cs="Arial"/>
          <w:szCs w:val="22"/>
        </w:rPr>
      </w:pPr>
    </w:p>
    <w:p w14:paraId="765D9371" w14:textId="77777777" w:rsidR="007C10AB" w:rsidRDefault="007C10AB" w:rsidP="0067751B">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42"/>
        <w:gridCol w:w="8046"/>
      </w:tblGrid>
      <w:tr w:rsidR="00F97C94" w:rsidRPr="00A42CAF" w14:paraId="47BB817C" w14:textId="77777777" w:rsidTr="00993010">
        <w:tc>
          <w:tcPr>
            <w:tcW w:w="1242" w:type="dxa"/>
          </w:tcPr>
          <w:p w14:paraId="7EEE5E0B" w14:textId="77777777" w:rsidR="00F97C94" w:rsidRPr="00A42CAF" w:rsidRDefault="00F97C94" w:rsidP="002777B7">
            <w:pPr>
              <w:autoSpaceDE w:val="0"/>
              <w:autoSpaceDN w:val="0"/>
              <w:adjustRightInd w:val="0"/>
              <w:spacing w:after="0"/>
              <w:rPr>
                <w:rFonts w:cs="Arial"/>
                <w:sz w:val="20"/>
              </w:rPr>
            </w:pPr>
          </w:p>
          <w:p w14:paraId="199ABFEA" w14:textId="77777777" w:rsidR="00F97C94" w:rsidRPr="00A42CAF" w:rsidRDefault="00F97C94" w:rsidP="002777B7">
            <w:pPr>
              <w:autoSpaceDE w:val="0"/>
              <w:autoSpaceDN w:val="0"/>
              <w:adjustRightInd w:val="0"/>
              <w:spacing w:after="0"/>
              <w:rPr>
                <w:rFonts w:cs="Arial"/>
                <w:sz w:val="20"/>
              </w:rPr>
            </w:pPr>
          </w:p>
          <w:p w14:paraId="60C1277B" w14:textId="77777777" w:rsidR="00F97C94" w:rsidRPr="00A42CAF" w:rsidRDefault="00F97C94" w:rsidP="002777B7">
            <w:pPr>
              <w:autoSpaceDE w:val="0"/>
              <w:autoSpaceDN w:val="0"/>
              <w:adjustRightInd w:val="0"/>
              <w:spacing w:after="0"/>
              <w:rPr>
                <w:rFonts w:cs="Arial"/>
                <w:sz w:val="20"/>
              </w:rPr>
            </w:pPr>
          </w:p>
          <w:p w14:paraId="6D1491B7" w14:textId="77777777" w:rsidR="00F97C94" w:rsidRPr="00A42CAF" w:rsidRDefault="00F97C94" w:rsidP="002777B7">
            <w:pPr>
              <w:autoSpaceDE w:val="0"/>
              <w:autoSpaceDN w:val="0"/>
              <w:adjustRightInd w:val="0"/>
              <w:spacing w:after="0"/>
              <w:rPr>
                <w:rFonts w:cs="Arial"/>
                <w:sz w:val="20"/>
              </w:rPr>
            </w:pPr>
          </w:p>
          <w:p w14:paraId="4927193C" w14:textId="77777777" w:rsidR="00F97C94" w:rsidRPr="00A42CAF" w:rsidRDefault="00F97C94" w:rsidP="002777B7">
            <w:pPr>
              <w:autoSpaceDE w:val="0"/>
              <w:autoSpaceDN w:val="0"/>
              <w:adjustRightInd w:val="0"/>
              <w:spacing w:after="0"/>
              <w:rPr>
                <w:rFonts w:cs="Arial"/>
                <w:sz w:val="20"/>
              </w:rPr>
            </w:pPr>
            <w:r w:rsidRPr="00A42CAF">
              <w:rPr>
                <w:rFonts w:cs="Arial"/>
                <w:sz w:val="20"/>
              </w:rPr>
              <w:t>Collecte</w:t>
            </w:r>
          </w:p>
          <w:p w14:paraId="7BFFE118" w14:textId="77777777" w:rsidR="00F97C94" w:rsidRPr="00A42CAF" w:rsidRDefault="00F97C94" w:rsidP="002777B7">
            <w:pPr>
              <w:autoSpaceDE w:val="0"/>
              <w:autoSpaceDN w:val="0"/>
              <w:adjustRightInd w:val="0"/>
              <w:spacing w:after="0"/>
              <w:rPr>
                <w:rFonts w:cs="Arial"/>
                <w:sz w:val="20"/>
              </w:rPr>
            </w:pPr>
          </w:p>
          <w:p w14:paraId="226B4ECE" w14:textId="77777777" w:rsidR="00F97C94" w:rsidRPr="00A42CAF" w:rsidRDefault="00F97C94" w:rsidP="002777B7">
            <w:pPr>
              <w:autoSpaceDE w:val="0"/>
              <w:autoSpaceDN w:val="0"/>
              <w:adjustRightInd w:val="0"/>
              <w:spacing w:after="0"/>
              <w:rPr>
                <w:rFonts w:cs="Arial"/>
                <w:sz w:val="20"/>
              </w:rPr>
            </w:pPr>
          </w:p>
          <w:p w14:paraId="09BAFCB2" w14:textId="77777777" w:rsidR="00F97C94" w:rsidRPr="00A42CAF" w:rsidRDefault="00F97C94" w:rsidP="002777B7">
            <w:pPr>
              <w:autoSpaceDE w:val="0"/>
              <w:autoSpaceDN w:val="0"/>
              <w:adjustRightInd w:val="0"/>
              <w:spacing w:after="0"/>
              <w:rPr>
                <w:rFonts w:cs="Arial"/>
                <w:sz w:val="20"/>
              </w:rPr>
            </w:pPr>
          </w:p>
          <w:p w14:paraId="657CF38E" w14:textId="77777777" w:rsidR="00F97C94" w:rsidRPr="00A42CAF" w:rsidRDefault="00F97C94" w:rsidP="002777B7">
            <w:pPr>
              <w:autoSpaceDE w:val="0"/>
              <w:autoSpaceDN w:val="0"/>
              <w:adjustRightInd w:val="0"/>
              <w:spacing w:after="0"/>
              <w:rPr>
                <w:rFonts w:cs="Arial"/>
                <w:sz w:val="20"/>
              </w:rPr>
            </w:pPr>
          </w:p>
          <w:p w14:paraId="059885F3" w14:textId="77777777" w:rsidR="00F97C94" w:rsidRPr="00A42CAF" w:rsidRDefault="00F97C94" w:rsidP="002777B7">
            <w:pPr>
              <w:autoSpaceDE w:val="0"/>
              <w:autoSpaceDN w:val="0"/>
              <w:adjustRightInd w:val="0"/>
              <w:spacing w:after="0"/>
              <w:rPr>
                <w:rFonts w:cs="Arial"/>
                <w:sz w:val="20"/>
              </w:rPr>
            </w:pPr>
            <w:r w:rsidRPr="00A42CAF">
              <w:rPr>
                <w:rFonts w:cs="Arial"/>
                <w:sz w:val="20"/>
              </w:rPr>
              <w:t>Transport</w:t>
            </w:r>
          </w:p>
          <w:p w14:paraId="47577C51" w14:textId="77777777" w:rsidR="00F97C94" w:rsidRPr="00A42CAF" w:rsidRDefault="00F97C94" w:rsidP="002777B7">
            <w:pPr>
              <w:autoSpaceDE w:val="0"/>
              <w:autoSpaceDN w:val="0"/>
              <w:adjustRightInd w:val="0"/>
              <w:spacing w:after="0"/>
              <w:rPr>
                <w:rFonts w:cs="Arial"/>
                <w:sz w:val="20"/>
              </w:rPr>
            </w:pPr>
          </w:p>
          <w:p w14:paraId="0248FC62" w14:textId="77777777" w:rsidR="00F97C94" w:rsidRPr="00A42CAF" w:rsidRDefault="00F97C94" w:rsidP="002777B7">
            <w:pPr>
              <w:autoSpaceDE w:val="0"/>
              <w:autoSpaceDN w:val="0"/>
              <w:adjustRightInd w:val="0"/>
              <w:spacing w:after="0"/>
              <w:rPr>
                <w:rFonts w:cs="Arial"/>
                <w:sz w:val="20"/>
              </w:rPr>
            </w:pPr>
          </w:p>
          <w:p w14:paraId="4506DD9E" w14:textId="77777777" w:rsidR="00DB1CE9" w:rsidRPr="00A42CAF" w:rsidRDefault="00DB1CE9" w:rsidP="002777B7">
            <w:pPr>
              <w:autoSpaceDE w:val="0"/>
              <w:autoSpaceDN w:val="0"/>
              <w:adjustRightInd w:val="0"/>
              <w:spacing w:after="0"/>
              <w:rPr>
                <w:rFonts w:cs="Arial"/>
                <w:sz w:val="20"/>
              </w:rPr>
            </w:pPr>
          </w:p>
          <w:p w14:paraId="3370E213" w14:textId="77777777" w:rsidR="00F97C94" w:rsidRPr="00A42CAF" w:rsidRDefault="00F97C94" w:rsidP="002777B7">
            <w:pPr>
              <w:autoSpaceDE w:val="0"/>
              <w:autoSpaceDN w:val="0"/>
              <w:adjustRightInd w:val="0"/>
              <w:spacing w:after="0"/>
              <w:rPr>
                <w:rFonts w:cs="Arial"/>
                <w:sz w:val="20"/>
              </w:rPr>
            </w:pPr>
          </w:p>
          <w:p w14:paraId="0C9DBE0F" w14:textId="77777777" w:rsidR="00F97C94" w:rsidRPr="00A42CAF" w:rsidRDefault="00F97C94" w:rsidP="002777B7">
            <w:pPr>
              <w:autoSpaceDE w:val="0"/>
              <w:autoSpaceDN w:val="0"/>
              <w:adjustRightInd w:val="0"/>
              <w:spacing w:after="0"/>
              <w:rPr>
                <w:rFonts w:cs="Arial"/>
                <w:sz w:val="20"/>
              </w:rPr>
            </w:pPr>
            <w:r w:rsidRPr="00A42CAF">
              <w:rPr>
                <w:rFonts w:cs="Arial"/>
                <w:sz w:val="20"/>
              </w:rPr>
              <w:t>Traitement</w:t>
            </w:r>
          </w:p>
        </w:tc>
        <w:tc>
          <w:tcPr>
            <w:tcW w:w="8046" w:type="dxa"/>
          </w:tcPr>
          <w:p w14:paraId="1A91000C" w14:textId="77777777" w:rsidR="00F97C94" w:rsidRPr="00A42CAF" w:rsidRDefault="00F97C94" w:rsidP="001B2615">
            <w:pPr>
              <w:autoSpaceDE w:val="0"/>
              <w:autoSpaceDN w:val="0"/>
              <w:adjustRightInd w:val="0"/>
              <w:spacing w:after="0"/>
              <w:jc w:val="center"/>
              <w:rPr>
                <w:rFonts w:cs="Arial"/>
                <w:sz w:val="20"/>
              </w:rPr>
            </w:pPr>
            <w:r w:rsidRPr="00A42CAF">
              <w:rPr>
                <w:rFonts w:cs="Arial"/>
                <w:noProof/>
                <w:sz w:val="20"/>
                <w:lang w:val="fr-MC" w:eastAsia="fr-MC"/>
              </w:rPr>
              <w:drawing>
                <wp:inline distT="0" distB="0" distL="0" distR="0" wp14:anchorId="34DED811" wp14:editId="6413C3A3">
                  <wp:extent cx="5227280" cy="3304515"/>
                  <wp:effectExtent l="19050" t="0" r="0" b="0"/>
                  <wp:docPr id="3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srcRect/>
                          <a:stretch>
                            <a:fillRect/>
                          </a:stretch>
                        </pic:blipFill>
                        <pic:spPr bwMode="auto">
                          <a:xfrm>
                            <a:off x="0" y="0"/>
                            <a:ext cx="5236952" cy="3310629"/>
                          </a:xfrm>
                          <a:prstGeom prst="rect">
                            <a:avLst/>
                          </a:prstGeom>
                          <a:noFill/>
                          <a:ln w="9525">
                            <a:noFill/>
                            <a:miter lim="800000"/>
                            <a:headEnd/>
                            <a:tailEnd/>
                          </a:ln>
                        </pic:spPr>
                      </pic:pic>
                    </a:graphicData>
                  </a:graphic>
                </wp:inline>
              </w:drawing>
            </w:r>
          </w:p>
        </w:tc>
      </w:tr>
    </w:tbl>
    <w:p w14:paraId="7F634391" w14:textId="77777777" w:rsidR="00DB1CE9" w:rsidRPr="001B2615" w:rsidRDefault="000677F8" w:rsidP="002777B7">
      <w:pPr>
        <w:autoSpaceDE w:val="0"/>
        <w:autoSpaceDN w:val="0"/>
        <w:adjustRightInd w:val="0"/>
        <w:spacing w:after="0"/>
        <w:jc w:val="center"/>
        <w:rPr>
          <w:rFonts w:cs="Arial"/>
          <w:b/>
          <w:sz w:val="18"/>
          <w:szCs w:val="18"/>
        </w:rPr>
      </w:pPr>
      <w:r w:rsidRPr="001B2615">
        <w:rPr>
          <w:rFonts w:cs="Arial"/>
          <w:b/>
          <w:sz w:val="18"/>
          <w:szCs w:val="18"/>
        </w:rPr>
        <w:t>D</w:t>
      </w:r>
      <w:r w:rsidR="00DB1CE9" w:rsidRPr="001B2615">
        <w:rPr>
          <w:rFonts w:cs="Arial"/>
          <w:b/>
          <w:sz w:val="18"/>
          <w:szCs w:val="18"/>
        </w:rPr>
        <w:t>'après un schéma d</w:t>
      </w:r>
      <w:r w:rsidR="001B2615">
        <w:rPr>
          <w:rFonts w:cs="Arial"/>
          <w:b/>
          <w:sz w:val="18"/>
          <w:szCs w:val="18"/>
        </w:rPr>
        <w:t xml:space="preserve">u bureau d'études </w:t>
      </w:r>
      <w:r w:rsidR="00DB1CE9" w:rsidRPr="001B2615">
        <w:rPr>
          <w:rFonts w:cs="Arial"/>
          <w:b/>
          <w:sz w:val="18"/>
          <w:szCs w:val="18"/>
        </w:rPr>
        <w:t>Hydroconseil</w:t>
      </w:r>
    </w:p>
    <w:p w14:paraId="1E24037F" w14:textId="77777777" w:rsidR="00FB039A" w:rsidRPr="00A42CAF" w:rsidRDefault="00FB039A" w:rsidP="002777B7">
      <w:pPr>
        <w:autoSpaceDE w:val="0"/>
        <w:autoSpaceDN w:val="0"/>
        <w:adjustRightInd w:val="0"/>
        <w:spacing w:after="0"/>
        <w:rPr>
          <w:rFonts w:cs="Arial"/>
          <w:sz w:val="20"/>
        </w:rPr>
      </w:pPr>
    </w:p>
    <w:p w14:paraId="66A6CF50" w14:textId="77777777" w:rsidR="00FB039A" w:rsidRDefault="00FB039A" w:rsidP="002777B7">
      <w:pPr>
        <w:spacing w:after="0"/>
        <w:rPr>
          <w:rFonts w:cs="Arial"/>
          <w:sz w:val="20"/>
        </w:rPr>
      </w:pPr>
    </w:p>
    <w:p w14:paraId="286C2866" w14:textId="77777777" w:rsidR="007C10AB" w:rsidRDefault="007C10AB" w:rsidP="002777B7">
      <w:pPr>
        <w:autoSpaceDE w:val="0"/>
        <w:autoSpaceDN w:val="0"/>
        <w:adjustRightInd w:val="0"/>
        <w:spacing w:after="0"/>
        <w:rPr>
          <w:rFonts w:cs="Arial"/>
          <w:sz w:val="20"/>
        </w:rPr>
      </w:pPr>
    </w:p>
    <w:p w14:paraId="58569FF4" w14:textId="77777777" w:rsidR="00FB039A" w:rsidRPr="00A42CAF" w:rsidRDefault="00FB039A" w:rsidP="002777B7">
      <w:pPr>
        <w:autoSpaceDE w:val="0"/>
        <w:autoSpaceDN w:val="0"/>
        <w:adjustRightInd w:val="0"/>
        <w:spacing w:after="0"/>
        <w:rPr>
          <w:rFonts w:cs="Arial"/>
          <w:sz w:val="20"/>
        </w:rPr>
      </w:pPr>
      <w:r w:rsidRPr="00A42CAF">
        <w:rPr>
          <w:rFonts w:cs="Arial"/>
          <w:sz w:val="20"/>
        </w:rPr>
        <w:t>Le tableau ci-dessous pré</w:t>
      </w:r>
      <w:r w:rsidR="00001013">
        <w:rPr>
          <w:rFonts w:cs="Arial"/>
          <w:sz w:val="20"/>
        </w:rPr>
        <w:t>sente</w:t>
      </w:r>
      <w:r w:rsidRPr="00A42CAF">
        <w:rPr>
          <w:rFonts w:cs="Arial"/>
          <w:sz w:val="20"/>
        </w:rPr>
        <w:t xml:space="preserve"> les ouvrages des 3 maillons de la chaine et les responsabilités en terme</w:t>
      </w:r>
      <w:r w:rsidR="000F3458" w:rsidRPr="00A42CAF">
        <w:rPr>
          <w:rFonts w:cs="Arial"/>
          <w:sz w:val="20"/>
        </w:rPr>
        <w:t>s</w:t>
      </w:r>
      <w:r w:rsidRPr="00A42CAF">
        <w:rPr>
          <w:rFonts w:cs="Arial"/>
          <w:sz w:val="20"/>
        </w:rPr>
        <w:t xml:space="preserve"> de financement des investissements puis du fonctionnement.</w:t>
      </w:r>
    </w:p>
    <w:p w14:paraId="0E4337C0" w14:textId="77777777" w:rsidR="00FB039A" w:rsidRPr="00A42CAF" w:rsidRDefault="00FB039A" w:rsidP="002777B7">
      <w:pPr>
        <w:autoSpaceDE w:val="0"/>
        <w:autoSpaceDN w:val="0"/>
        <w:adjustRightInd w:val="0"/>
        <w:spacing w:after="0"/>
        <w:rPr>
          <w:rFonts w:cs="Arial"/>
          <w:sz w:val="20"/>
        </w:rPr>
      </w:pPr>
    </w:p>
    <w:tbl>
      <w:tblPr>
        <w:tblStyle w:val="Grilledutableau"/>
        <w:tblW w:w="0" w:type="auto"/>
        <w:shd w:val="clear" w:color="auto" w:fill="B6DDE8" w:themeFill="accent5" w:themeFillTint="66"/>
        <w:tblLayout w:type="fixed"/>
        <w:tblLook w:val="04A0" w:firstRow="1" w:lastRow="0" w:firstColumn="1" w:lastColumn="0" w:noHBand="0" w:noVBand="1"/>
      </w:tblPr>
      <w:tblGrid>
        <w:gridCol w:w="1526"/>
        <w:gridCol w:w="1984"/>
        <w:gridCol w:w="2835"/>
        <w:gridCol w:w="2943"/>
      </w:tblGrid>
      <w:tr w:rsidR="00FB039A" w:rsidRPr="00A42CAF" w14:paraId="4A4A11EE" w14:textId="77777777" w:rsidTr="00A57057">
        <w:tc>
          <w:tcPr>
            <w:tcW w:w="1526" w:type="dxa"/>
            <w:shd w:val="clear" w:color="auto" w:fill="B6DDE8" w:themeFill="accent5" w:themeFillTint="66"/>
            <w:vAlign w:val="center"/>
          </w:tcPr>
          <w:p w14:paraId="43BE67A3" w14:textId="77777777" w:rsidR="00FB039A" w:rsidRPr="00A42CAF" w:rsidRDefault="00FB039A" w:rsidP="002777B7">
            <w:pPr>
              <w:autoSpaceDE w:val="0"/>
              <w:autoSpaceDN w:val="0"/>
              <w:adjustRightInd w:val="0"/>
              <w:spacing w:after="0"/>
              <w:jc w:val="center"/>
              <w:rPr>
                <w:rFonts w:cs="Arial"/>
                <w:b/>
                <w:sz w:val="20"/>
              </w:rPr>
            </w:pPr>
            <w:r w:rsidRPr="00A42CAF">
              <w:rPr>
                <w:rFonts w:cs="Arial"/>
                <w:b/>
                <w:sz w:val="20"/>
              </w:rPr>
              <w:t>Maillon de la filière</w:t>
            </w:r>
          </w:p>
        </w:tc>
        <w:tc>
          <w:tcPr>
            <w:tcW w:w="1984" w:type="dxa"/>
            <w:shd w:val="clear" w:color="auto" w:fill="B6DDE8" w:themeFill="accent5" w:themeFillTint="66"/>
            <w:vAlign w:val="center"/>
          </w:tcPr>
          <w:p w14:paraId="7A9ABC77" w14:textId="77777777" w:rsidR="00FB039A" w:rsidRPr="00A42CAF" w:rsidRDefault="00FB039A" w:rsidP="002777B7">
            <w:pPr>
              <w:autoSpaceDE w:val="0"/>
              <w:autoSpaceDN w:val="0"/>
              <w:adjustRightInd w:val="0"/>
              <w:spacing w:after="0"/>
              <w:jc w:val="center"/>
              <w:rPr>
                <w:rFonts w:cs="Arial"/>
                <w:b/>
                <w:sz w:val="20"/>
              </w:rPr>
            </w:pPr>
            <w:r w:rsidRPr="00A42CAF">
              <w:rPr>
                <w:rFonts w:cs="Arial"/>
                <w:b/>
                <w:sz w:val="20"/>
              </w:rPr>
              <w:t>Type d'ouvrage</w:t>
            </w:r>
          </w:p>
        </w:tc>
        <w:tc>
          <w:tcPr>
            <w:tcW w:w="2835" w:type="dxa"/>
            <w:shd w:val="clear" w:color="auto" w:fill="B6DDE8" w:themeFill="accent5" w:themeFillTint="66"/>
            <w:vAlign w:val="center"/>
          </w:tcPr>
          <w:p w14:paraId="1D3D22C9" w14:textId="77777777" w:rsidR="00FB039A" w:rsidRPr="00A42CAF" w:rsidRDefault="00FB039A" w:rsidP="002777B7">
            <w:pPr>
              <w:autoSpaceDE w:val="0"/>
              <w:autoSpaceDN w:val="0"/>
              <w:adjustRightInd w:val="0"/>
              <w:spacing w:after="0"/>
              <w:jc w:val="center"/>
              <w:rPr>
                <w:rFonts w:cs="Arial"/>
                <w:b/>
                <w:sz w:val="20"/>
              </w:rPr>
            </w:pPr>
            <w:r w:rsidRPr="00A42CAF">
              <w:rPr>
                <w:rFonts w:cs="Arial"/>
                <w:b/>
                <w:sz w:val="20"/>
              </w:rPr>
              <w:t>Financement de l'investissement</w:t>
            </w:r>
          </w:p>
        </w:tc>
        <w:tc>
          <w:tcPr>
            <w:tcW w:w="2943" w:type="dxa"/>
            <w:shd w:val="clear" w:color="auto" w:fill="B6DDE8" w:themeFill="accent5" w:themeFillTint="66"/>
            <w:vAlign w:val="center"/>
          </w:tcPr>
          <w:p w14:paraId="4D6C2EBE" w14:textId="77777777" w:rsidR="00FB039A" w:rsidRPr="00A42CAF" w:rsidRDefault="000F3458" w:rsidP="002777B7">
            <w:pPr>
              <w:autoSpaceDE w:val="0"/>
              <w:autoSpaceDN w:val="0"/>
              <w:adjustRightInd w:val="0"/>
              <w:spacing w:after="0"/>
              <w:jc w:val="center"/>
              <w:rPr>
                <w:rFonts w:cs="Arial"/>
                <w:b/>
                <w:sz w:val="20"/>
              </w:rPr>
            </w:pPr>
            <w:r w:rsidRPr="00A42CAF">
              <w:rPr>
                <w:rFonts w:cs="Arial"/>
                <w:b/>
                <w:sz w:val="20"/>
              </w:rPr>
              <w:t>Financement du</w:t>
            </w:r>
            <w:r w:rsidR="00FB039A" w:rsidRPr="00A42CAF">
              <w:rPr>
                <w:rFonts w:cs="Arial"/>
                <w:b/>
                <w:sz w:val="20"/>
              </w:rPr>
              <w:t xml:space="preserve"> fonctionnement</w:t>
            </w:r>
          </w:p>
        </w:tc>
      </w:tr>
      <w:tr w:rsidR="00FB039A" w:rsidRPr="00A42CAF" w14:paraId="1BFC960F" w14:textId="77777777" w:rsidTr="00A57057">
        <w:tc>
          <w:tcPr>
            <w:tcW w:w="1526" w:type="dxa"/>
            <w:vMerge w:val="restart"/>
            <w:shd w:val="clear" w:color="auto" w:fill="B6DDE8" w:themeFill="accent5" w:themeFillTint="66"/>
            <w:vAlign w:val="center"/>
          </w:tcPr>
          <w:p w14:paraId="169EA850" w14:textId="77777777" w:rsidR="00FB039A" w:rsidRPr="00A42CAF" w:rsidRDefault="00FB039A" w:rsidP="002777B7">
            <w:pPr>
              <w:autoSpaceDE w:val="0"/>
              <w:autoSpaceDN w:val="0"/>
              <w:adjustRightInd w:val="0"/>
              <w:spacing w:after="0"/>
              <w:jc w:val="center"/>
              <w:rPr>
                <w:rFonts w:cs="Arial"/>
                <w:b/>
                <w:sz w:val="20"/>
              </w:rPr>
            </w:pPr>
            <w:r w:rsidRPr="00A42CAF">
              <w:rPr>
                <w:rFonts w:cs="Arial"/>
                <w:b/>
                <w:sz w:val="20"/>
              </w:rPr>
              <w:t>Amont</w:t>
            </w:r>
          </w:p>
        </w:tc>
        <w:tc>
          <w:tcPr>
            <w:tcW w:w="1984" w:type="dxa"/>
            <w:shd w:val="clear" w:color="auto" w:fill="B6DDE8" w:themeFill="accent5" w:themeFillTint="66"/>
            <w:vAlign w:val="center"/>
          </w:tcPr>
          <w:p w14:paraId="5FABB829" w14:textId="77777777" w:rsidR="00FB039A" w:rsidRPr="00A42CAF" w:rsidRDefault="00FB039A" w:rsidP="002777B7">
            <w:pPr>
              <w:autoSpaceDE w:val="0"/>
              <w:autoSpaceDN w:val="0"/>
              <w:adjustRightInd w:val="0"/>
              <w:spacing w:after="0"/>
              <w:jc w:val="center"/>
              <w:rPr>
                <w:rFonts w:cs="Arial"/>
                <w:b/>
                <w:sz w:val="20"/>
              </w:rPr>
            </w:pPr>
            <w:r w:rsidRPr="00A42CAF">
              <w:rPr>
                <w:rFonts w:cs="Arial"/>
                <w:b/>
                <w:sz w:val="20"/>
              </w:rPr>
              <w:t>Toilettes domestiques</w:t>
            </w:r>
          </w:p>
        </w:tc>
        <w:tc>
          <w:tcPr>
            <w:tcW w:w="2835" w:type="dxa"/>
            <w:shd w:val="clear" w:color="auto" w:fill="B6DDE8" w:themeFill="accent5" w:themeFillTint="66"/>
            <w:vAlign w:val="center"/>
          </w:tcPr>
          <w:p w14:paraId="59C4F873" w14:textId="77777777" w:rsidR="00FB039A" w:rsidRPr="00A42CAF" w:rsidRDefault="00FB039A" w:rsidP="002777B7">
            <w:pPr>
              <w:autoSpaceDE w:val="0"/>
              <w:autoSpaceDN w:val="0"/>
              <w:adjustRightInd w:val="0"/>
              <w:spacing w:after="0"/>
              <w:jc w:val="center"/>
              <w:rPr>
                <w:rFonts w:cs="Arial"/>
                <w:b/>
                <w:sz w:val="20"/>
              </w:rPr>
            </w:pPr>
            <w:r w:rsidRPr="00A42CAF">
              <w:rPr>
                <w:rFonts w:cs="Arial"/>
                <w:b/>
                <w:sz w:val="20"/>
              </w:rPr>
              <w:t xml:space="preserve">Secteur privé </w:t>
            </w:r>
          </w:p>
          <w:p w14:paraId="747C41C5" w14:textId="77777777" w:rsidR="00FB039A" w:rsidRPr="00A42CAF" w:rsidRDefault="00FB039A" w:rsidP="002777B7">
            <w:pPr>
              <w:autoSpaceDE w:val="0"/>
              <w:autoSpaceDN w:val="0"/>
              <w:adjustRightInd w:val="0"/>
              <w:spacing w:after="0"/>
              <w:jc w:val="center"/>
              <w:rPr>
                <w:rFonts w:cs="Arial"/>
                <w:sz w:val="20"/>
              </w:rPr>
            </w:pPr>
            <w:r w:rsidRPr="00A42CAF">
              <w:rPr>
                <w:rFonts w:cs="Arial"/>
                <w:sz w:val="20"/>
              </w:rPr>
              <w:t>(les usagers avec parfois des subventions publiques)</w:t>
            </w:r>
          </w:p>
        </w:tc>
        <w:tc>
          <w:tcPr>
            <w:tcW w:w="2943" w:type="dxa"/>
            <w:shd w:val="clear" w:color="auto" w:fill="B6DDE8" w:themeFill="accent5" w:themeFillTint="66"/>
            <w:vAlign w:val="center"/>
          </w:tcPr>
          <w:p w14:paraId="5DF41548" w14:textId="77777777" w:rsidR="001B2615" w:rsidRDefault="001B2615" w:rsidP="002777B7">
            <w:pPr>
              <w:autoSpaceDE w:val="0"/>
              <w:autoSpaceDN w:val="0"/>
              <w:adjustRightInd w:val="0"/>
              <w:spacing w:after="0"/>
              <w:jc w:val="center"/>
              <w:rPr>
                <w:rFonts w:cs="Arial"/>
                <w:b/>
                <w:sz w:val="20"/>
              </w:rPr>
            </w:pPr>
          </w:p>
          <w:p w14:paraId="77E14897" w14:textId="77777777" w:rsidR="00FB039A" w:rsidRPr="00A42CAF" w:rsidRDefault="00FB039A" w:rsidP="002777B7">
            <w:pPr>
              <w:autoSpaceDE w:val="0"/>
              <w:autoSpaceDN w:val="0"/>
              <w:adjustRightInd w:val="0"/>
              <w:spacing w:after="0"/>
              <w:jc w:val="center"/>
              <w:rPr>
                <w:rFonts w:cs="Arial"/>
                <w:b/>
                <w:sz w:val="20"/>
              </w:rPr>
            </w:pPr>
            <w:r w:rsidRPr="00A42CAF">
              <w:rPr>
                <w:rFonts w:cs="Arial"/>
                <w:b/>
                <w:sz w:val="20"/>
              </w:rPr>
              <w:t>Secteur privé</w:t>
            </w:r>
          </w:p>
          <w:p w14:paraId="18AAB61B" w14:textId="77777777" w:rsidR="00FB039A" w:rsidRDefault="00FB039A" w:rsidP="002777B7">
            <w:pPr>
              <w:autoSpaceDE w:val="0"/>
              <w:autoSpaceDN w:val="0"/>
              <w:adjustRightInd w:val="0"/>
              <w:spacing w:after="0"/>
              <w:jc w:val="center"/>
              <w:rPr>
                <w:rFonts w:cs="Arial"/>
                <w:sz w:val="20"/>
              </w:rPr>
            </w:pPr>
            <w:r w:rsidRPr="00A42CAF">
              <w:rPr>
                <w:rFonts w:cs="Arial"/>
                <w:b/>
                <w:sz w:val="20"/>
              </w:rPr>
              <w:t xml:space="preserve"> </w:t>
            </w:r>
            <w:r w:rsidRPr="00A42CAF">
              <w:rPr>
                <w:rFonts w:cs="Arial"/>
                <w:sz w:val="20"/>
              </w:rPr>
              <w:t>(les usagers entretiennent leurs toilettes et paient des vidangeurs)</w:t>
            </w:r>
          </w:p>
          <w:p w14:paraId="6818D6FD" w14:textId="77777777" w:rsidR="001B2615" w:rsidRPr="00A42CAF" w:rsidRDefault="001B2615" w:rsidP="002777B7">
            <w:pPr>
              <w:autoSpaceDE w:val="0"/>
              <w:autoSpaceDN w:val="0"/>
              <w:adjustRightInd w:val="0"/>
              <w:spacing w:after="0"/>
              <w:jc w:val="center"/>
              <w:rPr>
                <w:rFonts w:cs="Arial"/>
                <w:sz w:val="20"/>
              </w:rPr>
            </w:pPr>
          </w:p>
        </w:tc>
      </w:tr>
      <w:tr w:rsidR="00FB039A" w:rsidRPr="00A42CAF" w14:paraId="4FB8FB40" w14:textId="77777777" w:rsidTr="00A57057">
        <w:tc>
          <w:tcPr>
            <w:tcW w:w="1526" w:type="dxa"/>
            <w:vMerge/>
            <w:shd w:val="clear" w:color="auto" w:fill="B6DDE8" w:themeFill="accent5" w:themeFillTint="66"/>
            <w:vAlign w:val="center"/>
          </w:tcPr>
          <w:p w14:paraId="44157160" w14:textId="77777777" w:rsidR="00FB039A" w:rsidRPr="00A42CAF" w:rsidRDefault="00FB039A" w:rsidP="002777B7">
            <w:pPr>
              <w:autoSpaceDE w:val="0"/>
              <w:autoSpaceDN w:val="0"/>
              <w:adjustRightInd w:val="0"/>
              <w:spacing w:after="0"/>
              <w:jc w:val="center"/>
              <w:rPr>
                <w:rFonts w:cs="Arial"/>
                <w:sz w:val="20"/>
              </w:rPr>
            </w:pPr>
          </w:p>
        </w:tc>
        <w:tc>
          <w:tcPr>
            <w:tcW w:w="1984" w:type="dxa"/>
            <w:shd w:val="clear" w:color="auto" w:fill="B6DDE8" w:themeFill="accent5" w:themeFillTint="66"/>
            <w:vAlign w:val="center"/>
          </w:tcPr>
          <w:p w14:paraId="05AB44FF" w14:textId="77777777" w:rsidR="00FB039A" w:rsidRPr="00A42CAF" w:rsidRDefault="00FB039A" w:rsidP="002777B7">
            <w:pPr>
              <w:autoSpaceDE w:val="0"/>
              <w:autoSpaceDN w:val="0"/>
              <w:adjustRightInd w:val="0"/>
              <w:spacing w:after="0"/>
              <w:jc w:val="center"/>
              <w:rPr>
                <w:rFonts w:cs="Arial"/>
                <w:sz w:val="20"/>
              </w:rPr>
            </w:pPr>
            <w:r w:rsidRPr="00A42CAF">
              <w:rPr>
                <w:rFonts w:cs="Arial"/>
                <w:b/>
                <w:sz w:val="20"/>
              </w:rPr>
              <w:t>Toilettes dans des établissements publics</w:t>
            </w:r>
            <w:r w:rsidRPr="00A42CAF">
              <w:rPr>
                <w:rFonts w:cs="Arial"/>
                <w:sz w:val="20"/>
              </w:rPr>
              <w:t xml:space="preserve"> (écoles, centres de santé...)</w:t>
            </w:r>
          </w:p>
        </w:tc>
        <w:tc>
          <w:tcPr>
            <w:tcW w:w="2835" w:type="dxa"/>
            <w:shd w:val="clear" w:color="auto" w:fill="B6DDE8" w:themeFill="accent5" w:themeFillTint="66"/>
            <w:vAlign w:val="center"/>
          </w:tcPr>
          <w:p w14:paraId="1682AB4D" w14:textId="77777777" w:rsidR="00FB039A" w:rsidRPr="00A42CAF" w:rsidRDefault="00FB039A" w:rsidP="002777B7">
            <w:pPr>
              <w:autoSpaceDE w:val="0"/>
              <w:autoSpaceDN w:val="0"/>
              <w:adjustRightInd w:val="0"/>
              <w:spacing w:after="0"/>
              <w:jc w:val="center"/>
              <w:rPr>
                <w:rFonts w:cs="Arial"/>
                <w:sz w:val="20"/>
              </w:rPr>
            </w:pPr>
            <w:r w:rsidRPr="00A42CAF">
              <w:rPr>
                <w:rFonts w:cs="Arial"/>
                <w:b/>
                <w:sz w:val="20"/>
              </w:rPr>
              <w:t>Secteur public</w:t>
            </w:r>
            <w:r w:rsidRPr="00A42CAF">
              <w:rPr>
                <w:rFonts w:cs="Arial"/>
                <w:sz w:val="20"/>
              </w:rPr>
              <w:t xml:space="preserve"> </w:t>
            </w:r>
          </w:p>
          <w:p w14:paraId="2DF27972" w14:textId="77777777" w:rsidR="007C10AB" w:rsidRDefault="00FB039A" w:rsidP="007C10AB">
            <w:pPr>
              <w:autoSpaceDE w:val="0"/>
              <w:autoSpaceDN w:val="0"/>
              <w:adjustRightInd w:val="0"/>
              <w:spacing w:after="0"/>
              <w:jc w:val="center"/>
              <w:rPr>
                <w:rFonts w:cs="Arial"/>
                <w:sz w:val="20"/>
              </w:rPr>
            </w:pPr>
            <w:r w:rsidRPr="00A42CAF">
              <w:rPr>
                <w:rFonts w:cs="Arial"/>
                <w:sz w:val="20"/>
              </w:rPr>
              <w:t>(les communes ou l'Etat</w:t>
            </w:r>
          </w:p>
          <w:p w14:paraId="4A29E766" w14:textId="77777777" w:rsidR="00FB039A" w:rsidRPr="00A42CAF" w:rsidRDefault="00FB039A" w:rsidP="007C10AB">
            <w:pPr>
              <w:autoSpaceDE w:val="0"/>
              <w:autoSpaceDN w:val="0"/>
              <w:adjustRightInd w:val="0"/>
              <w:spacing w:after="0"/>
              <w:jc w:val="center"/>
              <w:rPr>
                <w:rFonts w:cs="Arial"/>
                <w:sz w:val="20"/>
              </w:rPr>
            </w:pPr>
            <w:r w:rsidRPr="00A42CAF">
              <w:rPr>
                <w:rFonts w:cs="Arial"/>
                <w:sz w:val="20"/>
              </w:rPr>
              <w:t xml:space="preserve"> ou </w:t>
            </w:r>
            <w:r w:rsidR="007C10AB">
              <w:rPr>
                <w:rFonts w:cs="Arial"/>
                <w:sz w:val="20"/>
              </w:rPr>
              <w:t>les</w:t>
            </w:r>
            <w:r w:rsidRPr="00A42CAF">
              <w:rPr>
                <w:rFonts w:cs="Arial"/>
                <w:sz w:val="20"/>
              </w:rPr>
              <w:t xml:space="preserve"> PTF)</w:t>
            </w:r>
          </w:p>
        </w:tc>
        <w:tc>
          <w:tcPr>
            <w:tcW w:w="2943" w:type="dxa"/>
            <w:shd w:val="clear" w:color="auto" w:fill="B6DDE8" w:themeFill="accent5" w:themeFillTint="66"/>
            <w:vAlign w:val="center"/>
          </w:tcPr>
          <w:p w14:paraId="449F1DDA" w14:textId="77777777" w:rsidR="001B2615" w:rsidRDefault="001B2615" w:rsidP="002777B7">
            <w:pPr>
              <w:autoSpaceDE w:val="0"/>
              <w:autoSpaceDN w:val="0"/>
              <w:adjustRightInd w:val="0"/>
              <w:spacing w:after="0"/>
              <w:jc w:val="center"/>
              <w:rPr>
                <w:rFonts w:cs="Arial"/>
                <w:b/>
                <w:sz w:val="20"/>
              </w:rPr>
            </w:pPr>
          </w:p>
          <w:p w14:paraId="27492052" w14:textId="77777777" w:rsidR="00FB039A" w:rsidRPr="00A42CAF" w:rsidRDefault="00FB039A" w:rsidP="002777B7">
            <w:pPr>
              <w:autoSpaceDE w:val="0"/>
              <w:autoSpaceDN w:val="0"/>
              <w:adjustRightInd w:val="0"/>
              <w:spacing w:after="0"/>
              <w:jc w:val="center"/>
              <w:rPr>
                <w:rFonts w:cs="Arial"/>
                <w:b/>
                <w:sz w:val="20"/>
              </w:rPr>
            </w:pPr>
            <w:r w:rsidRPr="00A42CAF">
              <w:rPr>
                <w:rFonts w:cs="Arial"/>
                <w:b/>
                <w:sz w:val="20"/>
              </w:rPr>
              <w:t xml:space="preserve">Secteur public </w:t>
            </w:r>
          </w:p>
          <w:p w14:paraId="3B69A163" w14:textId="77777777" w:rsidR="00FB039A" w:rsidRDefault="00FB039A" w:rsidP="002777B7">
            <w:pPr>
              <w:autoSpaceDE w:val="0"/>
              <w:autoSpaceDN w:val="0"/>
              <w:adjustRightInd w:val="0"/>
              <w:spacing w:after="0"/>
              <w:jc w:val="center"/>
              <w:rPr>
                <w:rFonts w:cs="Arial"/>
                <w:sz w:val="20"/>
              </w:rPr>
            </w:pPr>
            <w:r w:rsidRPr="00A42CAF">
              <w:rPr>
                <w:rFonts w:cs="Arial"/>
                <w:sz w:val="20"/>
              </w:rPr>
              <w:t xml:space="preserve">(les établissements entretiennent leurs toilettes et paient des vidangeurs). </w:t>
            </w:r>
          </w:p>
          <w:p w14:paraId="5E612443" w14:textId="77777777" w:rsidR="001B2615" w:rsidRPr="00A42CAF" w:rsidRDefault="001B2615" w:rsidP="002777B7">
            <w:pPr>
              <w:autoSpaceDE w:val="0"/>
              <w:autoSpaceDN w:val="0"/>
              <w:adjustRightInd w:val="0"/>
              <w:spacing w:after="0"/>
              <w:jc w:val="center"/>
              <w:rPr>
                <w:rFonts w:cs="Arial"/>
                <w:sz w:val="20"/>
              </w:rPr>
            </w:pPr>
          </w:p>
        </w:tc>
      </w:tr>
      <w:tr w:rsidR="00FB039A" w:rsidRPr="00A42CAF" w14:paraId="2E3C611B" w14:textId="77777777" w:rsidTr="00A57057">
        <w:tc>
          <w:tcPr>
            <w:tcW w:w="1526" w:type="dxa"/>
            <w:vMerge/>
            <w:shd w:val="clear" w:color="auto" w:fill="B6DDE8" w:themeFill="accent5" w:themeFillTint="66"/>
            <w:vAlign w:val="center"/>
          </w:tcPr>
          <w:p w14:paraId="068BA916" w14:textId="77777777" w:rsidR="00FB039A" w:rsidRPr="00A42CAF" w:rsidRDefault="00FB039A" w:rsidP="002777B7">
            <w:pPr>
              <w:autoSpaceDE w:val="0"/>
              <w:autoSpaceDN w:val="0"/>
              <w:adjustRightInd w:val="0"/>
              <w:spacing w:after="0"/>
              <w:jc w:val="center"/>
              <w:rPr>
                <w:rFonts w:cs="Arial"/>
                <w:sz w:val="20"/>
              </w:rPr>
            </w:pPr>
          </w:p>
        </w:tc>
        <w:tc>
          <w:tcPr>
            <w:tcW w:w="1984" w:type="dxa"/>
            <w:shd w:val="clear" w:color="auto" w:fill="B6DDE8" w:themeFill="accent5" w:themeFillTint="66"/>
            <w:vAlign w:val="center"/>
          </w:tcPr>
          <w:p w14:paraId="36E25482" w14:textId="77777777" w:rsidR="00FB039A" w:rsidRPr="00A42CAF" w:rsidRDefault="00FB039A" w:rsidP="002777B7">
            <w:pPr>
              <w:autoSpaceDE w:val="0"/>
              <w:autoSpaceDN w:val="0"/>
              <w:adjustRightInd w:val="0"/>
              <w:spacing w:after="0"/>
              <w:jc w:val="center"/>
              <w:rPr>
                <w:rFonts w:cs="Arial"/>
                <w:b/>
                <w:sz w:val="20"/>
              </w:rPr>
            </w:pPr>
            <w:r w:rsidRPr="00A42CAF">
              <w:rPr>
                <w:rFonts w:cs="Arial"/>
                <w:b/>
                <w:sz w:val="20"/>
              </w:rPr>
              <w:t>Toilettes publiques dans des lieux à forte fréquentation</w:t>
            </w:r>
          </w:p>
        </w:tc>
        <w:tc>
          <w:tcPr>
            <w:tcW w:w="2835" w:type="dxa"/>
            <w:shd w:val="clear" w:color="auto" w:fill="B6DDE8" w:themeFill="accent5" w:themeFillTint="66"/>
            <w:vAlign w:val="center"/>
          </w:tcPr>
          <w:p w14:paraId="23D0DCD0" w14:textId="77777777" w:rsidR="00FB039A" w:rsidRPr="00A42CAF" w:rsidRDefault="00FB039A" w:rsidP="002777B7">
            <w:pPr>
              <w:autoSpaceDE w:val="0"/>
              <w:autoSpaceDN w:val="0"/>
              <w:adjustRightInd w:val="0"/>
              <w:spacing w:after="0"/>
              <w:jc w:val="center"/>
              <w:rPr>
                <w:rFonts w:cs="Arial"/>
                <w:sz w:val="20"/>
              </w:rPr>
            </w:pPr>
            <w:r w:rsidRPr="00A42CAF">
              <w:rPr>
                <w:rFonts w:cs="Arial"/>
                <w:b/>
                <w:sz w:val="20"/>
              </w:rPr>
              <w:t>Secteur public</w:t>
            </w:r>
            <w:r w:rsidRPr="00A42CAF">
              <w:rPr>
                <w:rFonts w:cs="Arial"/>
                <w:sz w:val="20"/>
              </w:rPr>
              <w:t xml:space="preserve"> </w:t>
            </w:r>
          </w:p>
          <w:p w14:paraId="1EB3EC62" w14:textId="77777777" w:rsidR="007C10AB" w:rsidRDefault="00FB039A" w:rsidP="007C10AB">
            <w:pPr>
              <w:autoSpaceDE w:val="0"/>
              <w:autoSpaceDN w:val="0"/>
              <w:adjustRightInd w:val="0"/>
              <w:spacing w:after="0"/>
              <w:jc w:val="center"/>
              <w:rPr>
                <w:rFonts w:cs="Arial"/>
                <w:sz w:val="20"/>
              </w:rPr>
            </w:pPr>
            <w:r w:rsidRPr="00A42CAF">
              <w:rPr>
                <w:rFonts w:cs="Arial"/>
                <w:sz w:val="20"/>
              </w:rPr>
              <w:t>(les communes ou l'Etat</w:t>
            </w:r>
          </w:p>
          <w:p w14:paraId="778036C0" w14:textId="77777777" w:rsidR="00FB039A" w:rsidRPr="00A42CAF" w:rsidRDefault="00FB039A" w:rsidP="007C10AB">
            <w:pPr>
              <w:autoSpaceDE w:val="0"/>
              <w:autoSpaceDN w:val="0"/>
              <w:adjustRightInd w:val="0"/>
              <w:spacing w:after="0"/>
              <w:jc w:val="center"/>
              <w:rPr>
                <w:rFonts w:cs="Arial"/>
                <w:sz w:val="20"/>
              </w:rPr>
            </w:pPr>
            <w:r w:rsidRPr="00A42CAF">
              <w:rPr>
                <w:rFonts w:cs="Arial"/>
                <w:sz w:val="20"/>
              </w:rPr>
              <w:t xml:space="preserve"> ou les PTF)</w:t>
            </w:r>
          </w:p>
        </w:tc>
        <w:tc>
          <w:tcPr>
            <w:tcW w:w="2943" w:type="dxa"/>
            <w:shd w:val="clear" w:color="auto" w:fill="B6DDE8" w:themeFill="accent5" w:themeFillTint="66"/>
            <w:vAlign w:val="center"/>
          </w:tcPr>
          <w:p w14:paraId="0CC16B13" w14:textId="77777777" w:rsidR="001B2615" w:rsidRDefault="001B2615" w:rsidP="002777B7">
            <w:pPr>
              <w:autoSpaceDE w:val="0"/>
              <w:autoSpaceDN w:val="0"/>
              <w:adjustRightInd w:val="0"/>
              <w:spacing w:after="0"/>
              <w:jc w:val="center"/>
              <w:rPr>
                <w:rFonts w:cs="Arial"/>
                <w:b/>
                <w:sz w:val="20"/>
              </w:rPr>
            </w:pPr>
          </w:p>
          <w:p w14:paraId="73356D2C" w14:textId="77777777" w:rsidR="00FB039A" w:rsidRPr="00A42CAF" w:rsidRDefault="00FB039A" w:rsidP="002777B7">
            <w:pPr>
              <w:autoSpaceDE w:val="0"/>
              <w:autoSpaceDN w:val="0"/>
              <w:adjustRightInd w:val="0"/>
              <w:spacing w:after="0"/>
              <w:jc w:val="center"/>
              <w:rPr>
                <w:rFonts w:cs="Arial"/>
                <w:b/>
                <w:sz w:val="20"/>
              </w:rPr>
            </w:pPr>
            <w:r w:rsidRPr="00A42CAF">
              <w:rPr>
                <w:rFonts w:cs="Arial"/>
                <w:b/>
                <w:sz w:val="20"/>
              </w:rPr>
              <w:t xml:space="preserve">Secteur privé </w:t>
            </w:r>
          </w:p>
          <w:p w14:paraId="63AA36CE" w14:textId="77777777" w:rsidR="00FB039A" w:rsidRDefault="00FB039A" w:rsidP="002777B7">
            <w:pPr>
              <w:autoSpaceDE w:val="0"/>
              <w:autoSpaceDN w:val="0"/>
              <w:adjustRightInd w:val="0"/>
              <w:spacing w:after="0"/>
              <w:jc w:val="center"/>
              <w:rPr>
                <w:rFonts w:cs="Arial"/>
                <w:sz w:val="20"/>
              </w:rPr>
            </w:pPr>
            <w:r w:rsidRPr="00A42CAF">
              <w:rPr>
                <w:rFonts w:cs="Arial"/>
                <w:sz w:val="20"/>
              </w:rPr>
              <w:t>(l'entretien et les vidanges sont assurés aux frais de l'exploitant qui fait payer l'utilisation des latrines aux usagers)</w:t>
            </w:r>
          </w:p>
          <w:p w14:paraId="14056690" w14:textId="77777777" w:rsidR="001B2615" w:rsidRPr="00A42CAF" w:rsidRDefault="001B2615" w:rsidP="002777B7">
            <w:pPr>
              <w:autoSpaceDE w:val="0"/>
              <w:autoSpaceDN w:val="0"/>
              <w:adjustRightInd w:val="0"/>
              <w:spacing w:after="0"/>
              <w:jc w:val="center"/>
              <w:rPr>
                <w:rFonts w:cs="Arial"/>
                <w:sz w:val="20"/>
              </w:rPr>
            </w:pPr>
          </w:p>
        </w:tc>
      </w:tr>
      <w:tr w:rsidR="00FB039A" w:rsidRPr="00A42CAF" w14:paraId="499972D5" w14:textId="77777777" w:rsidTr="00A57057">
        <w:tc>
          <w:tcPr>
            <w:tcW w:w="1526" w:type="dxa"/>
            <w:shd w:val="clear" w:color="auto" w:fill="B6DDE8" w:themeFill="accent5" w:themeFillTint="66"/>
            <w:vAlign w:val="center"/>
          </w:tcPr>
          <w:p w14:paraId="5D660486" w14:textId="77777777" w:rsidR="00FB039A" w:rsidRPr="00A42CAF" w:rsidRDefault="00FB039A" w:rsidP="002777B7">
            <w:pPr>
              <w:autoSpaceDE w:val="0"/>
              <w:autoSpaceDN w:val="0"/>
              <w:adjustRightInd w:val="0"/>
              <w:spacing w:after="0"/>
              <w:jc w:val="center"/>
              <w:rPr>
                <w:rFonts w:cs="Arial"/>
                <w:b/>
                <w:sz w:val="20"/>
              </w:rPr>
            </w:pPr>
            <w:r w:rsidRPr="00A42CAF">
              <w:rPr>
                <w:rFonts w:cs="Arial"/>
                <w:b/>
                <w:sz w:val="20"/>
              </w:rPr>
              <w:t>Intermédiaire</w:t>
            </w:r>
          </w:p>
        </w:tc>
        <w:tc>
          <w:tcPr>
            <w:tcW w:w="1984" w:type="dxa"/>
            <w:shd w:val="clear" w:color="auto" w:fill="B6DDE8" w:themeFill="accent5" w:themeFillTint="66"/>
            <w:vAlign w:val="center"/>
          </w:tcPr>
          <w:p w14:paraId="2DC87FF8" w14:textId="77777777" w:rsidR="00FB039A" w:rsidRPr="00A42CAF" w:rsidRDefault="00FB039A" w:rsidP="002777B7">
            <w:pPr>
              <w:autoSpaceDE w:val="0"/>
              <w:autoSpaceDN w:val="0"/>
              <w:adjustRightInd w:val="0"/>
              <w:spacing w:after="0"/>
              <w:jc w:val="center"/>
              <w:rPr>
                <w:rFonts w:cs="Arial"/>
                <w:b/>
                <w:sz w:val="20"/>
              </w:rPr>
            </w:pPr>
            <w:r w:rsidRPr="00A42CAF">
              <w:rPr>
                <w:rFonts w:cs="Arial"/>
                <w:b/>
                <w:sz w:val="20"/>
              </w:rPr>
              <w:t>Matériel de vidange</w:t>
            </w:r>
          </w:p>
        </w:tc>
        <w:tc>
          <w:tcPr>
            <w:tcW w:w="2835" w:type="dxa"/>
            <w:shd w:val="clear" w:color="auto" w:fill="B6DDE8" w:themeFill="accent5" w:themeFillTint="66"/>
            <w:vAlign w:val="center"/>
          </w:tcPr>
          <w:p w14:paraId="7FE20729" w14:textId="77777777" w:rsidR="00FB039A" w:rsidRPr="00A42CAF" w:rsidRDefault="00FB039A" w:rsidP="002777B7">
            <w:pPr>
              <w:autoSpaceDE w:val="0"/>
              <w:autoSpaceDN w:val="0"/>
              <w:adjustRightInd w:val="0"/>
              <w:spacing w:after="0"/>
              <w:jc w:val="center"/>
              <w:rPr>
                <w:rFonts w:cs="Arial"/>
                <w:b/>
                <w:sz w:val="20"/>
              </w:rPr>
            </w:pPr>
            <w:r w:rsidRPr="00A42CAF">
              <w:rPr>
                <w:rFonts w:cs="Arial"/>
                <w:b/>
                <w:sz w:val="20"/>
              </w:rPr>
              <w:t xml:space="preserve">Secteur privé </w:t>
            </w:r>
          </w:p>
          <w:p w14:paraId="1D39A755" w14:textId="77777777" w:rsidR="00FB039A" w:rsidRPr="00A42CAF" w:rsidRDefault="00FB039A" w:rsidP="002777B7">
            <w:pPr>
              <w:autoSpaceDE w:val="0"/>
              <w:autoSpaceDN w:val="0"/>
              <w:adjustRightInd w:val="0"/>
              <w:spacing w:after="0"/>
              <w:jc w:val="center"/>
              <w:rPr>
                <w:rFonts w:cs="Arial"/>
                <w:sz w:val="20"/>
              </w:rPr>
            </w:pPr>
            <w:r w:rsidRPr="00A42CAF">
              <w:rPr>
                <w:rFonts w:cs="Arial"/>
                <w:sz w:val="20"/>
              </w:rPr>
              <w:t>(entreprises, petit opérateur en entreprise individuelle ou du secteur informel)</w:t>
            </w:r>
          </w:p>
        </w:tc>
        <w:tc>
          <w:tcPr>
            <w:tcW w:w="2943" w:type="dxa"/>
            <w:shd w:val="clear" w:color="auto" w:fill="B6DDE8" w:themeFill="accent5" w:themeFillTint="66"/>
            <w:vAlign w:val="center"/>
          </w:tcPr>
          <w:p w14:paraId="47D53009" w14:textId="77777777" w:rsidR="001B2615" w:rsidRDefault="001B2615" w:rsidP="002777B7">
            <w:pPr>
              <w:autoSpaceDE w:val="0"/>
              <w:autoSpaceDN w:val="0"/>
              <w:adjustRightInd w:val="0"/>
              <w:spacing w:after="0"/>
              <w:jc w:val="center"/>
              <w:rPr>
                <w:rFonts w:cs="Arial"/>
                <w:b/>
                <w:sz w:val="20"/>
              </w:rPr>
            </w:pPr>
          </w:p>
          <w:p w14:paraId="58A0A009" w14:textId="77777777" w:rsidR="00FB039A" w:rsidRPr="00A42CAF" w:rsidRDefault="00FB039A" w:rsidP="002777B7">
            <w:pPr>
              <w:autoSpaceDE w:val="0"/>
              <w:autoSpaceDN w:val="0"/>
              <w:adjustRightInd w:val="0"/>
              <w:spacing w:after="0"/>
              <w:jc w:val="center"/>
              <w:rPr>
                <w:rFonts w:cs="Arial"/>
                <w:b/>
                <w:sz w:val="20"/>
              </w:rPr>
            </w:pPr>
            <w:r w:rsidRPr="00A42CAF">
              <w:rPr>
                <w:rFonts w:cs="Arial"/>
                <w:b/>
                <w:sz w:val="20"/>
              </w:rPr>
              <w:t xml:space="preserve">Secteur privé </w:t>
            </w:r>
          </w:p>
          <w:p w14:paraId="25286026" w14:textId="77777777" w:rsidR="00FB039A" w:rsidRDefault="00FB039A" w:rsidP="002777B7">
            <w:pPr>
              <w:autoSpaceDE w:val="0"/>
              <w:autoSpaceDN w:val="0"/>
              <w:adjustRightInd w:val="0"/>
              <w:spacing w:after="0"/>
              <w:jc w:val="center"/>
              <w:rPr>
                <w:rFonts w:cs="Arial"/>
                <w:sz w:val="20"/>
              </w:rPr>
            </w:pPr>
            <w:r w:rsidRPr="00A42CAF">
              <w:rPr>
                <w:rFonts w:cs="Arial"/>
                <w:sz w:val="20"/>
              </w:rPr>
              <w:t>(les entreprises facturent le coût de fonctionnement du matériel aux clients)</w:t>
            </w:r>
          </w:p>
          <w:p w14:paraId="18FD5458" w14:textId="77777777" w:rsidR="001B2615" w:rsidRPr="00A42CAF" w:rsidRDefault="001B2615" w:rsidP="002777B7">
            <w:pPr>
              <w:autoSpaceDE w:val="0"/>
              <w:autoSpaceDN w:val="0"/>
              <w:adjustRightInd w:val="0"/>
              <w:spacing w:after="0"/>
              <w:jc w:val="center"/>
              <w:rPr>
                <w:rFonts w:cs="Arial"/>
                <w:sz w:val="20"/>
              </w:rPr>
            </w:pPr>
          </w:p>
        </w:tc>
      </w:tr>
      <w:tr w:rsidR="00FB039A" w:rsidRPr="00A42CAF" w14:paraId="6758EF9A" w14:textId="77777777" w:rsidTr="00A57057">
        <w:tc>
          <w:tcPr>
            <w:tcW w:w="1526" w:type="dxa"/>
            <w:shd w:val="clear" w:color="auto" w:fill="B6DDE8" w:themeFill="accent5" w:themeFillTint="66"/>
            <w:vAlign w:val="center"/>
          </w:tcPr>
          <w:p w14:paraId="1ED73E6E" w14:textId="77777777" w:rsidR="00FB039A" w:rsidRPr="00A42CAF" w:rsidRDefault="00FB039A" w:rsidP="002777B7">
            <w:pPr>
              <w:autoSpaceDE w:val="0"/>
              <w:autoSpaceDN w:val="0"/>
              <w:adjustRightInd w:val="0"/>
              <w:spacing w:after="0"/>
              <w:jc w:val="center"/>
              <w:rPr>
                <w:rFonts w:cs="Arial"/>
                <w:b/>
                <w:sz w:val="20"/>
              </w:rPr>
            </w:pPr>
            <w:r w:rsidRPr="00A42CAF">
              <w:rPr>
                <w:rFonts w:cs="Arial"/>
                <w:b/>
                <w:sz w:val="20"/>
              </w:rPr>
              <w:t>Aval</w:t>
            </w:r>
          </w:p>
        </w:tc>
        <w:tc>
          <w:tcPr>
            <w:tcW w:w="1984" w:type="dxa"/>
            <w:shd w:val="clear" w:color="auto" w:fill="B6DDE8" w:themeFill="accent5" w:themeFillTint="66"/>
            <w:vAlign w:val="center"/>
          </w:tcPr>
          <w:p w14:paraId="4282CEC3" w14:textId="77777777" w:rsidR="00FB039A" w:rsidRPr="00A42CAF" w:rsidRDefault="00FB039A" w:rsidP="002777B7">
            <w:pPr>
              <w:autoSpaceDE w:val="0"/>
              <w:autoSpaceDN w:val="0"/>
              <w:adjustRightInd w:val="0"/>
              <w:spacing w:after="0"/>
              <w:jc w:val="center"/>
              <w:rPr>
                <w:rFonts w:cs="Arial"/>
                <w:b/>
                <w:sz w:val="20"/>
              </w:rPr>
            </w:pPr>
            <w:r w:rsidRPr="00A42CAF">
              <w:rPr>
                <w:rFonts w:cs="Arial"/>
                <w:b/>
                <w:sz w:val="20"/>
              </w:rPr>
              <w:t>Station de traitement des boues de vidange</w:t>
            </w:r>
          </w:p>
        </w:tc>
        <w:tc>
          <w:tcPr>
            <w:tcW w:w="2835" w:type="dxa"/>
            <w:shd w:val="clear" w:color="auto" w:fill="B6DDE8" w:themeFill="accent5" w:themeFillTint="66"/>
            <w:vAlign w:val="center"/>
          </w:tcPr>
          <w:p w14:paraId="2F42EFA6" w14:textId="77777777" w:rsidR="00FB039A" w:rsidRPr="00A42CAF" w:rsidRDefault="00FB039A" w:rsidP="002777B7">
            <w:pPr>
              <w:autoSpaceDE w:val="0"/>
              <w:autoSpaceDN w:val="0"/>
              <w:adjustRightInd w:val="0"/>
              <w:spacing w:after="0"/>
              <w:jc w:val="center"/>
              <w:rPr>
                <w:rFonts w:cs="Arial"/>
                <w:sz w:val="20"/>
              </w:rPr>
            </w:pPr>
            <w:r w:rsidRPr="00A42CAF">
              <w:rPr>
                <w:rFonts w:cs="Arial"/>
                <w:b/>
                <w:sz w:val="20"/>
              </w:rPr>
              <w:t>Secteur public</w:t>
            </w:r>
            <w:r w:rsidRPr="00A42CAF">
              <w:rPr>
                <w:rFonts w:cs="Arial"/>
                <w:sz w:val="20"/>
              </w:rPr>
              <w:t xml:space="preserve"> </w:t>
            </w:r>
          </w:p>
          <w:p w14:paraId="35F080DB" w14:textId="77777777" w:rsidR="007C10AB" w:rsidRDefault="00FB039A" w:rsidP="007C10AB">
            <w:pPr>
              <w:autoSpaceDE w:val="0"/>
              <w:autoSpaceDN w:val="0"/>
              <w:adjustRightInd w:val="0"/>
              <w:spacing w:after="0"/>
              <w:jc w:val="center"/>
              <w:rPr>
                <w:rFonts w:cs="Arial"/>
                <w:sz w:val="20"/>
              </w:rPr>
            </w:pPr>
            <w:r w:rsidRPr="00A42CAF">
              <w:rPr>
                <w:rFonts w:cs="Arial"/>
                <w:sz w:val="20"/>
              </w:rPr>
              <w:t>(les communes ou l'Etat</w:t>
            </w:r>
          </w:p>
          <w:p w14:paraId="668C2B52" w14:textId="77777777" w:rsidR="00FB039A" w:rsidRPr="00A42CAF" w:rsidRDefault="00FB039A" w:rsidP="007C10AB">
            <w:pPr>
              <w:autoSpaceDE w:val="0"/>
              <w:autoSpaceDN w:val="0"/>
              <w:adjustRightInd w:val="0"/>
              <w:spacing w:after="0"/>
              <w:jc w:val="center"/>
              <w:rPr>
                <w:rFonts w:cs="Arial"/>
                <w:sz w:val="20"/>
              </w:rPr>
            </w:pPr>
            <w:r w:rsidRPr="00A42CAF">
              <w:rPr>
                <w:rFonts w:cs="Arial"/>
                <w:sz w:val="20"/>
              </w:rPr>
              <w:t xml:space="preserve"> ou les PTF)</w:t>
            </w:r>
          </w:p>
        </w:tc>
        <w:tc>
          <w:tcPr>
            <w:tcW w:w="2943" w:type="dxa"/>
            <w:shd w:val="clear" w:color="auto" w:fill="B6DDE8" w:themeFill="accent5" w:themeFillTint="66"/>
            <w:vAlign w:val="center"/>
          </w:tcPr>
          <w:p w14:paraId="2A66D9DC" w14:textId="77777777" w:rsidR="001B2615" w:rsidRDefault="001B2615" w:rsidP="002777B7">
            <w:pPr>
              <w:autoSpaceDE w:val="0"/>
              <w:autoSpaceDN w:val="0"/>
              <w:adjustRightInd w:val="0"/>
              <w:spacing w:after="0"/>
              <w:jc w:val="center"/>
              <w:rPr>
                <w:rFonts w:cs="Arial"/>
                <w:b/>
                <w:sz w:val="20"/>
              </w:rPr>
            </w:pPr>
          </w:p>
          <w:p w14:paraId="46C08412" w14:textId="77777777" w:rsidR="00FB039A" w:rsidRDefault="00FB039A" w:rsidP="002777B7">
            <w:pPr>
              <w:autoSpaceDE w:val="0"/>
              <w:autoSpaceDN w:val="0"/>
              <w:adjustRightInd w:val="0"/>
              <w:spacing w:after="0"/>
              <w:jc w:val="center"/>
              <w:rPr>
                <w:rFonts w:cs="Arial"/>
                <w:sz w:val="20"/>
              </w:rPr>
            </w:pPr>
            <w:r w:rsidRPr="00A42CAF">
              <w:rPr>
                <w:rFonts w:cs="Arial"/>
                <w:b/>
                <w:sz w:val="20"/>
              </w:rPr>
              <w:t xml:space="preserve">Secteur public ou privé </w:t>
            </w:r>
            <w:r w:rsidR="007C10AB">
              <w:rPr>
                <w:rFonts w:cs="Arial"/>
                <w:sz w:val="20"/>
              </w:rPr>
              <w:t>(l</w:t>
            </w:r>
            <w:r w:rsidRPr="00A42CAF">
              <w:rPr>
                <w:rFonts w:cs="Arial"/>
                <w:sz w:val="20"/>
              </w:rPr>
              <w:t>a commune ou son délégataire facture le coût aux entreprises de vidange et donc indirectement aux usagers)</w:t>
            </w:r>
          </w:p>
          <w:p w14:paraId="62977463" w14:textId="77777777" w:rsidR="001B2615" w:rsidRPr="00A42CAF" w:rsidRDefault="001B2615" w:rsidP="002777B7">
            <w:pPr>
              <w:autoSpaceDE w:val="0"/>
              <w:autoSpaceDN w:val="0"/>
              <w:adjustRightInd w:val="0"/>
              <w:spacing w:after="0"/>
              <w:jc w:val="center"/>
              <w:rPr>
                <w:rFonts w:cs="Arial"/>
                <w:sz w:val="20"/>
              </w:rPr>
            </w:pPr>
          </w:p>
        </w:tc>
      </w:tr>
    </w:tbl>
    <w:p w14:paraId="59ECC787" w14:textId="77777777" w:rsidR="00FB039A" w:rsidRDefault="00FB039A" w:rsidP="002777B7">
      <w:pPr>
        <w:autoSpaceDE w:val="0"/>
        <w:autoSpaceDN w:val="0"/>
        <w:adjustRightInd w:val="0"/>
        <w:spacing w:after="0"/>
        <w:rPr>
          <w:rFonts w:cs="Arial"/>
          <w:color w:val="000000"/>
          <w:sz w:val="20"/>
        </w:rPr>
      </w:pPr>
    </w:p>
    <w:p w14:paraId="6BAF650D" w14:textId="77777777" w:rsidR="001B2615" w:rsidRPr="00A42CAF" w:rsidRDefault="001B2615" w:rsidP="002777B7">
      <w:pPr>
        <w:autoSpaceDE w:val="0"/>
        <w:autoSpaceDN w:val="0"/>
        <w:adjustRightInd w:val="0"/>
        <w:spacing w:after="0"/>
        <w:rPr>
          <w:rFonts w:cs="Arial"/>
          <w:color w:val="000000"/>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1B2615" w14:paraId="6932CA75" w14:textId="77777777" w:rsidTr="00617B2B">
        <w:tc>
          <w:tcPr>
            <w:tcW w:w="4499" w:type="dxa"/>
          </w:tcPr>
          <w:p w14:paraId="42C489DA" w14:textId="77777777" w:rsidR="001B2615" w:rsidRPr="00A42CAF" w:rsidRDefault="001B2615" w:rsidP="001B2615">
            <w:pPr>
              <w:autoSpaceDE w:val="0"/>
              <w:autoSpaceDN w:val="0"/>
              <w:adjustRightInd w:val="0"/>
              <w:spacing w:after="0"/>
              <w:rPr>
                <w:rFonts w:cs="Arial"/>
                <w:color w:val="000000"/>
                <w:sz w:val="20"/>
              </w:rPr>
            </w:pPr>
            <w:r w:rsidRPr="00A42CAF">
              <w:rPr>
                <w:rFonts w:cs="Arial"/>
                <w:color w:val="000000"/>
                <w:sz w:val="20"/>
              </w:rPr>
              <w:t>On considère que le niveau minimum de l’assainissement individuel doit respecter les conditions suivantes :</w:t>
            </w:r>
          </w:p>
          <w:p w14:paraId="08E939DA" w14:textId="77777777" w:rsidR="007C10AB" w:rsidRPr="007C10AB" w:rsidRDefault="007C10AB" w:rsidP="001B2615">
            <w:pPr>
              <w:autoSpaceDE w:val="0"/>
              <w:autoSpaceDN w:val="0"/>
              <w:adjustRightInd w:val="0"/>
              <w:spacing w:after="0"/>
              <w:rPr>
                <w:rFonts w:cs="Arial"/>
                <w:color w:val="000000"/>
                <w:sz w:val="8"/>
                <w:szCs w:val="8"/>
              </w:rPr>
            </w:pPr>
          </w:p>
          <w:p w14:paraId="765D28DF" w14:textId="77777777" w:rsidR="001B2615" w:rsidRPr="00A42CAF" w:rsidRDefault="001B2615" w:rsidP="001B2615">
            <w:pPr>
              <w:autoSpaceDE w:val="0"/>
              <w:autoSpaceDN w:val="0"/>
              <w:adjustRightInd w:val="0"/>
              <w:spacing w:after="0"/>
              <w:rPr>
                <w:rFonts w:cs="Arial"/>
                <w:color w:val="000000"/>
                <w:sz w:val="20"/>
              </w:rPr>
            </w:pPr>
            <w:r w:rsidRPr="00A42CAF">
              <w:rPr>
                <w:rFonts w:cs="Arial"/>
                <w:color w:val="000000"/>
                <w:sz w:val="20"/>
              </w:rPr>
              <w:t>- empêcher tout contact de l’utilisateur et de son environnement immédiat avec les excreta,</w:t>
            </w:r>
          </w:p>
          <w:p w14:paraId="6EF5FA8E" w14:textId="77777777" w:rsidR="007C10AB" w:rsidRPr="007C10AB" w:rsidRDefault="007C10AB" w:rsidP="001B2615">
            <w:pPr>
              <w:autoSpaceDE w:val="0"/>
              <w:autoSpaceDN w:val="0"/>
              <w:adjustRightInd w:val="0"/>
              <w:spacing w:after="0"/>
              <w:rPr>
                <w:rFonts w:cs="Arial"/>
                <w:color w:val="000000"/>
                <w:sz w:val="8"/>
                <w:szCs w:val="8"/>
              </w:rPr>
            </w:pPr>
          </w:p>
          <w:p w14:paraId="6D9A0A0D" w14:textId="77777777" w:rsidR="001B2615" w:rsidRPr="00A42CAF" w:rsidRDefault="001B2615" w:rsidP="001B2615">
            <w:pPr>
              <w:autoSpaceDE w:val="0"/>
              <w:autoSpaceDN w:val="0"/>
              <w:adjustRightInd w:val="0"/>
              <w:spacing w:after="0"/>
              <w:rPr>
                <w:rFonts w:cs="Arial"/>
                <w:color w:val="000000"/>
                <w:sz w:val="20"/>
              </w:rPr>
            </w:pPr>
            <w:r w:rsidRPr="00A42CAF">
              <w:rPr>
                <w:rFonts w:cs="Arial"/>
                <w:color w:val="000000"/>
                <w:sz w:val="20"/>
              </w:rPr>
              <w:t>- assurer la sécurité de l’usager,</w:t>
            </w:r>
          </w:p>
          <w:p w14:paraId="4980874A" w14:textId="77777777" w:rsidR="007C10AB" w:rsidRPr="007C10AB" w:rsidRDefault="007C10AB" w:rsidP="001B2615">
            <w:pPr>
              <w:autoSpaceDE w:val="0"/>
              <w:autoSpaceDN w:val="0"/>
              <w:adjustRightInd w:val="0"/>
              <w:spacing w:after="0"/>
              <w:rPr>
                <w:rFonts w:cs="Arial"/>
                <w:color w:val="000000"/>
                <w:sz w:val="8"/>
                <w:szCs w:val="8"/>
              </w:rPr>
            </w:pPr>
          </w:p>
          <w:p w14:paraId="62D2F161" w14:textId="77777777" w:rsidR="001B2615" w:rsidRPr="00A42CAF" w:rsidRDefault="001B2615" w:rsidP="001B2615">
            <w:pPr>
              <w:autoSpaceDE w:val="0"/>
              <w:autoSpaceDN w:val="0"/>
              <w:adjustRightInd w:val="0"/>
              <w:spacing w:after="0"/>
              <w:rPr>
                <w:rFonts w:cs="Arial"/>
                <w:color w:val="000000"/>
                <w:sz w:val="20"/>
              </w:rPr>
            </w:pPr>
            <w:r w:rsidRPr="00A42CAF">
              <w:rPr>
                <w:rFonts w:cs="Arial"/>
                <w:color w:val="000000"/>
                <w:sz w:val="20"/>
              </w:rPr>
              <w:t>- préserver l’intimité de l’usager,</w:t>
            </w:r>
          </w:p>
          <w:p w14:paraId="51830BBA" w14:textId="77777777" w:rsidR="007C10AB" w:rsidRPr="007C10AB" w:rsidRDefault="007C10AB" w:rsidP="001B2615">
            <w:pPr>
              <w:autoSpaceDE w:val="0"/>
              <w:autoSpaceDN w:val="0"/>
              <w:adjustRightInd w:val="0"/>
              <w:spacing w:after="0"/>
              <w:rPr>
                <w:rFonts w:cs="Arial"/>
                <w:color w:val="000000"/>
                <w:sz w:val="8"/>
                <w:szCs w:val="8"/>
              </w:rPr>
            </w:pPr>
          </w:p>
          <w:p w14:paraId="2B65B138" w14:textId="77777777" w:rsidR="001B2615" w:rsidRPr="00A42CAF" w:rsidRDefault="001B2615" w:rsidP="001B2615">
            <w:pPr>
              <w:autoSpaceDE w:val="0"/>
              <w:autoSpaceDN w:val="0"/>
              <w:adjustRightInd w:val="0"/>
              <w:spacing w:after="0"/>
              <w:rPr>
                <w:rFonts w:cs="Arial"/>
                <w:sz w:val="20"/>
              </w:rPr>
            </w:pPr>
            <w:r w:rsidRPr="00A42CAF">
              <w:rPr>
                <w:rFonts w:cs="Arial"/>
                <w:color w:val="000000"/>
                <w:sz w:val="20"/>
              </w:rPr>
              <w:t>- éviter l</w:t>
            </w:r>
            <w:r w:rsidR="007C10AB">
              <w:rPr>
                <w:rFonts w:cs="Arial"/>
                <w:color w:val="000000"/>
                <w:sz w:val="20"/>
              </w:rPr>
              <w:t xml:space="preserve">a pollution de l’environnement par la </w:t>
            </w:r>
            <w:r w:rsidRPr="00A42CAF">
              <w:rPr>
                <w:rFonts w:cs="Arial"/>
                <w:color w:val="000000"/>
                <w:sz w:val="20"/>
              </w:rPr>
              <w:t>conta</w:t>
            </w:r>
            <w:r w:rsidR="007C10AB">
              <w:rPr>
                <w:rFonts w:cs="Arial"/>
                <w:sz w:val="20"/>
              </w:rPr>
              <w:t>mination du sol</w:t>
            </w:r>
            <w:r w:rsidRPr="00A42CAF">
              <w:rPr>
                <w:rFonts w:cs="Arial"/>
                <w:sz w:val="20"/>
              </w:rPr>
              <w:t>, des eaux de surface ou de la nappe souterraine</w:t>
            </w:r>
            <w:r w:rsidR="007C10AB">
              <w:rPr>
                <w:rFonts w:cs="Arial"/>
                <w:sz w:val="20"/>
              </w:rPr>
              <w:t>.</w:t>
            </w:r>
          </w:p>
          <w:p w14:paraId="774C723B" w14:textId="77777777" w:rsidR="001B2615" w:rsidRDefault="001B2615" w:rsidP="001B2615">
            <w:pPr>
              <w:autoSpaceDE w:val="0"/>
              <w:autoSpaceDN w:val="0"/>
              <w:adjustRightInd w:val="0"/>
              <w:spacing w:after="0"/>
              <w:rPr>
                <w:rFonts w:cs="Arial"/>
                <w:color w:val="000000"/>
                <w:sz w:val="20"/>
              </w:rPr>
            </w:pPr>
          </w:p>
          <w:p w14:paraId="4AC726D0" w14:textId="77777777" w:rsidR="001B2615" w:rsidRDefault="001B2615" w:rsidP="001B2615">
            <w:pPr>
              <w:autoSpaceDE w:val="0"/>
              <w:autoSpaceDN w:val="0"/>
              <w:adjustRightInd w:val="0"/>
              <w:spacing w:after="0"/>
              <w:rPr>
                <w:sz w:val="20"/>
              </w:rPr>
            </w:pPr>
            <w:r w:rsidRPr="00A42CAF">
              <w:rPr>
                <w:rFonts w:cs="Arial"/>
                <w:color w:val="000000"/>
                <w:sz w:val="20"/>
              </w:rPr>
              <w:t xml:space="preserve">Les </w:t>
            </w:r>
            <w:r w:rsidRPr="00A42CAF">
              <w:rPr>
                <w:rFonts w:cs="Arial"/>
                <w:b/>
                <w:color w:val="000000"/>
                <w:sz w:val="20"/>
              </w:rPr>
              <w:t>installations sanitaires sont dites "améliorées"</w:t>
            </w:r>
            <w:r w:rsidRPr="00A42CAF">
              <w:rPr>
                <w:rFonts w:cs="Arial"/>
                <w:color w:val="000000"/>
                <w:sz w:val="20"/>
              </w:rPr>
              <w:t xml:space="preserve"> lorsqu'elles </w:t>
            </w:r>
            <w:r>
              <w:rPr>
                <w:rFonts w:cs="Arial"/>
                <w:color w:val="000000"/>
                <w:sz w:val="20"/>
              </w:rPr>
              <w:t xml:space="preserve"> </w:t>
            </w:r>
            <w:r w:rsidRPr="00A42CAF">
              <w:rPr>
                <w:rFonts w:cs="Arial"/>
                <w:color w:val="000000"/>
                <w:sz w:val="20"/>
              </w:rPr>
              <w:t>sont</w:t>
            </w:r>
            <w:r>
              <w:rPr>
                <w:rFonts w:cs="Arial"/>
                <w:color w:val="000000"/>
                <w:sz w:val="20"/>
              </w:rPr>
              <w:t xml:space="preserve"> </w:t>
            </w:r>
            <w:r w:rsidRPr="00A42CAF">
              <w:rPr>
                <w:rFonts w:cs="Arial"/>
                <w:color w:val="000000"/>
                <w:sz w:val="20"/>
              </w:rPr>
              <w:t xml:space="preserve"> hygiéniques</w:t>
            </w:r>
            <w:r>
              <w:rPr>
                <w:rFonts w:cs="Arial"/>
                <w:color w:val="000000"/>
                <w:sz w:val="20"/>
              </w:rPr>
              <w:t xml:space="preserve"> </w:t>
            </w:r>
            <w:r w:rsidRPr="00A42CAF">
              <w:rPr>
                <w:rFonts w:cs="Arial"/>
                <w:color w:val="000000"/>
                <w:sz w:val="20"/>
              </w:rPr>
              <w:t xml:space="preserve"> et </w:t>
            </w:r>
          </w:p>
        </w:tc>
        <w:tc>
          <w:tcPr>
            <w:tcW w:w="274" w:type="dxa"/>
          </w:tcPr>
          <w:p w14:paraId="5528CA42" w14:textId="77777777" w:rsidR="001B2615" w:rsidRDefault="001B2615">
            <w:pPr>
              <w:spacing w:after="0"/>
              <w:rPr>
                <w:rFonts w:cs="Arial"/>
                <w:color w:val="000000"/>
                <w:szCs w:val="22"/>
              </w:rPr>
            </w:pPr>
          </w:p>
        </w:tc>
        <w:tc>
          <w:tcPr>
            <w:tcW w:w="4515" w:type="dxa"/>
          </w:tcPr>
          <w:p w14:paraId="18E437DF" w14:textId="77777777" w:rsidR="001B2615" w:rsidRDefault="001B2615" w:rsidP="001B2615">
            <w:pPr>
              <w:autoSpaceDE w:val="0"/>
              <w:autoSpaceDN w:val="0"/>
              <w:adjustRightInd w:val="0"/>
              <w:spacing w:after="0"/>
              <w:rPr>
                <w:rFonts w:cs="Arial"/>
                <w:color w:val="000000"/>
                <w:sz w:val="20"/>
              </w:rPr>
            </w:pPr>
            <w:r w:rsidRPr="00A42CAF">
              <w:rPr>
                <w:rFonts w:cs="Arial"/>
                <w:color w:val="000000"/>
                <w:sz w:val="20"/>
              </w:rPr>
              <w:t>évitent tout contact humain avec les excreta. Il s’agit par exemple</w:t>
            </w:r>
            <w:r w:rsidRPr="00A42CAF">
              <w:rPr>
                <w:rFonts w:cs="Arial"/>
                <w:color w:val="001AD2"/>
                <w:sz w:val="20"/>
              </w:rPr>
              <w:t xml:space="preserve"> </w:t>
            </w:r>
            <w:r w:rsidR="007C10AB" w:rsidRPr="00A42CAF">
              <w:rPr>
                <w:rFonts w:cs="Arial"/>
                <w:color w:val="000000"/>
                <w:sz w:val="20"/>
              </w:rPr>
              <w:t>des latrines à fosse avec dalle</w:t>
            </w:r>
            <w:r w:rsidR="007C10AB">
              <w:rPr>
                <w:rFonts w:cs="Arial"/>
                <w:color w:val="000000"/>
                <w:sz w:val="20"/>
              </w:rPr>
              <w:t>,</w:t>
            </w:r>
            <w:r w:rsidR="007C10AB" w:rsidRPr="00A42CAF">
              <w:rPr>
                <w:rFonts w:cs="Arial"/>
                <w:color w:val="000000"/>
                <w:sz w:val="20"/>
              </w:rPr>
              <w:t xml:space="preserve"> </w:t>
            </w:r>
            <w:r w:rsidRPr="00A42CAF">
              <w:rPr>
                <w:rFonts w:cs="Arial"/>
                <w:color w:val="000000"/>
                <w:sz w:val="20"/>
              </w:rPr>
              <w:t>des latrines améliorées avec fosse ventilée (VIP),</w:t>
            </w:r>
            <w:r w:rsidR="007C10AB" w:rsidRPr="00A42CAF">
              <w:rPr>
                <w:rFonts w:cs="Arial"/>
                <w:color w:val="000000"/>
                <w:sz w:val="20"/>
              </w:rPr>
              <w:t xml:space="preserve"> des toilettes à chasse d’eau </w:t>
            </w:r>
            <w:r w:rsidR="007C10AB">
              <w:rPr>
                <w:rFonts w:cs="Arial"/>
                <w:color w:val="000000"/>
                <w:sz w:val="20"/>
              </w:rPr>
              <w:t>raccordées à une fosse septique</w:t>
            </w:r>
            <w:r w:rsidRPr="00A42CAF">
              <w:rPr>
                <w:rFonts w:cs="Arial"/>
                <w:color w:val="000000"/>
                <w:sz w:val="20"/>
              </w:rPr>
              <w:t>.</w:t>
            </w:r>
          </w:p>
          <w:p w14:paraId="06401D16" w14:textId="77777777" w:rsidR="001B2615" w:rsidRPr="00A42CAF" w:rsidRDefault="001B2615" w:rsidP="001B2615">
            <w:pPr>
              <w:autoSpaceDE w:val="0"/>
              <w:autoSpaceDN w:val="0"/>
              <w:adjustRightInd w:val="0"/>
              <w:spacing w:after="0"/>
              <w:rPr>
                <w:rFonts w:cs="Arial"/>
                <w:color w:val="000000"/>
                <w:sz w:val="20"/>
              </w:rPr>
            </w:pPr>
          </w:p>
          <w:p w14:paraId="64A89BDF" w14:textId="77777777" w:rsidR="001B2615" w:rsidRPr="00A42CAF" w:rsidRDefault="001B2615" w:rsidP="001B2615">
            <w:pPr>
              <w:autoSpaceDE w:val="0"/>
              <w:autoSpaceDN w:val="0"/>
              <w:adjustRightInd w:val="0"/>
              <w:spacing w:after="0"/>
              <w:rPr>
                <w:rFonts w:cs="Arial"/>
                <w:color w:val="000000"/>
                <w:sz w:val="20"/>
              </w:rPr>
            </w:pPr>
            <w:r w:rsidRPr="00A42CAF">
              <w:rPr>
                <w:rFonts w:cs="Arial"/>
                <w:color w:val="000000"/>
                <w:sz w:val="20"/>
              </w:rPr>
              <w:t>Les installations "</w:t>
            </w:r>
            <w:r w:rsidRPr="00A42CAF">
              <w:rPr>
                <w:rFonts w:cs="Arial"/>
                <w:b/>
                <w:color w:val="000000"/>
                <w:sz w:val="20"/>
              </w:rPr>
              <w:t>non améliorées"</w:t>
            </w:r>
            <w:r w:rsidRPr="00A42CAF">
              <w:rPr>
                <w:rFonts w:cs="Arial"/>
                <w:color w:val="000000"/>
                <w:sz w:val="20"/>
              </w:rPr>
              <w:t xml:space="preserve"> regroupent principalement les fosses sans dalle,</w:t>
            </w:r>
            <w:r w:rsidRPr="00A42CAF">
              <w:rPr>
                <w:rFonts w:cs="Arial"/>
                <w:color w:val="001AD2"/>
                <w:sz w:val="20"/>
              </w:rPr>
              <w:t xml:space="preserve"> </w:t>
            </w:r>
            <w:r w:rsidRPr="00A42CAF">
              <w:rPr>
                <w:rFonts w:cs="Arial"/>
                <w:color w:val="000000"/>
                <w:sz w:val="20"/>
              </w:rPr>
              <w:t>les latrines à seau, les toilettes ou latrines suspendues</w:t>
            </w:r>
            <w:r w:rsidR="007C10AB">
              <w:rPr>
                <w:rFonts w:cs="Arial"/>
                <w:color w:val="000000"/>
                <w:sz w:val="20"/>
              </w:rPr>
              <w:t xml:space="preserve"> </w:t>
            </w:r>
            <w:r w:rsidR="00511334">
              <w:rPr>
                <w:rFonts w:cs="Arial"/>
                <w:color w:val="000000"/>
                <w:sz w:val="20"/>
              </w:rPr>
              <w:t>au-dessus</w:t>
            </w:r>
            <w:r w:rsidR="007C10AB">
              <w:rPr>
                <w:rFonts w:cs="Arial"/>
                <w:color w:val="000000"/>
                <w:sz w:val="20"/>
              </w:rPr>
              <w:t xml:space="preserve"> d'un cours d'eau ou d'un lac</w:t>
            </w:r>
            <w:r w:rsidRPr="00A42CAF">
              <w:rPr>
                <w:rFonts w:cs="Arial"/>
                <w:color w:val="000000"/>
                <w:sz w:val="20"/>
              </w:rPr>
              <w:t>.</w:t>
            </w:r>
          </w:p>
          <w:p w14:paraId="3370B3C5" w14:textId="77777777" w:rsidR="001B2615" w:rsidRPr="00A42CAF" w:rsidRDefault="001B2615" w:rsidP="001B2615">
            <w:pPr>
              <w:autoSpaceDE w:val="0"/>
              <w:autoSpaceDN w:val="0"/>
              <w:adjustRightInd w:val="0"/>
              <w:spacing w:after="0"/>
              <w:rPr>
                <w:rFonts w:cs="Arial"/>
                <w:color w:val="000000"/>
                <w:sz w:val="20"/>
              </w:rPr>
            </w:pPr>
          </w:p>
          <w:p w14:paraId="05AD6CC7" w14:textId="77777777" w:rsidR="001B2615" w:rsidRDefault="001B2615" w:rsidP="001B2615">
            <w:pPr>
              <w:autoSpaceDE w:val="0"/>
              <w:autoSpaceDN w:val="0"/>
              <w:adjustRightInd w:val="0"/>
              <w:spacing w:after="0"/>
            </w:pPr>
            <w:r w:rsidRPr="00A42CAF">
              <w:rPr>
                <w:rFonts w:cs="Arial"/>
                <w:color w:val="000000"/>
                <w:sz w:val="20"/>
              </w:rPr>
              <w:t xml:space="preserve">La dernière forme d’assainissement non amélioré est l’absence d’équipement, c’est-à-dire </w:t>
            </w:r>
            <w:r w:rsidRPr="00A42CAF">
              <w:rPr>
                <w:rFonts w:cs="Arial"/>
                <w:b/>
                <w:color w:val="000000"/>
                <w:sz w:val="20"/>
              </w:rPr>
              <w:t>la défécation à l’air libre</w:t>
            </w:r>
            <w:r w:rsidRPr="00A42CAF">
              <w:rPr>
                <w:rFonts w:cs="Arial"/>
                <w:color w:val="000000"/>
                <w:sz w:val="20"/>
              </w:rPr>
              <w:t>.</w:t>
            </w:r>
          </w:p>
        </w:tc>
      </w:tr>
    </w:tbl>
    <w:p w14:paraId="5C8DE53C" w14:textId="77777777" w:rsidR="00563815" w:rsidRDefault="00563815" w:rsidP="00563815">
      <w:pPr>
        <w:spacing w:after="0"/>
        <w:jc w:val="left"/>
        <w:rPr>
          <w:rFonts w:cs="Arial"/>
          <w:szCs w:val="22"/>
        </w:rPr>
      </w:pPr>
    </w:p>
    <w:p w14:paraId="4AA01CDE" w14:textId="77777777" w:rsidR="001B2615" w:rsidRDefault="001B2615" w:rsidP="00563815">
      <w:pPr>
        <w:spacing w:after="0"/>
        <w:jc w:val="left"/>
        <w:rPr>
          <w:rFonts w:cs="Arial"/>
          <w:szCs w:val="22"/>
        </w:rPr>
      </w:pPr>
    </w:p>
    <w:p w14:paraId="7B8043F7" w14:textId="77777777" w:rsidR="001B2615" w:rsidRDefault="001B2615" w:rsidP="00563815">
      <w:pPr>
        <w:spacing w:after="0"/>
        <w:jc w:val="left"/>
        <w:rPr>
          <w:rFonts w:cs="Arial"/>
          <w:szCs w:val="22"/>
        </w:rPr>
      </w:pPr>
    </w:p>
    <w:p w14:paraId="02BC5A56" w14:textId="77777777" w:rsidR="001B2615" w:rsidRDefault="001B2615" w:rsidP="00563815">
      <w:pPr>
        <w:spacing w:after="0"/>
        <w:jc w:val="left"/>
        <w:rPr>
          <w:rFonts w:cs="Arial"/>
          <w:szCs w:val="22"/>
        </w:rPr>
      </w:pPr>
    </w:p>
    <w:p w14:paraId="0EE2559C" w14:textId="77777777" w:rsidR="007C10AB" w:rsidRDefault="007C10AB" w:rsidP="00563815">
      <w:pPr>
        <w:spacing w:after="0"/>
        <w:jc w:val="left"/>
        <w:rPr>
          <w:rFonts w:cs="Arial"/>
          <w:szCs w:val="22"/>
        </w:rPr>
      </w:pPr>
    </w:p>
    <w:tbl>
      <w:tblPr>
        <w:tblStyle w:val="Grilledutableau"/>
        <w:tblW w:w="9180" w:type="dxa"/>
        <w:tblInd w:w="108" w:type="dxa"/>
        <w:shd w:val="clear" w:color="auto" w:fill="FABF8F" w:themeFill="accent6" w:themeFillTint="99"/>
        <w:tblLook w:val="04A0" w:firstRow="1" w:lastRow="0" w:firstColumn="1" w:lastColumn="0" w:noHBand="0" w:noVBand="1"/>
      </w:tblPr>
      <w:tblGrid>
        <w:gridCol w:w="4536"/>
        <w:gridCol w:w="4644"/>
      </w:tblGrid>
      <w:tr w:rsidR="009B0D94" w14:paraId="2CCA7B83" w14:textId="77777777" w:rsidTr="00993010">
        <w:tc>
          <w:tcPr>
            <w:tcW w:w="4536" w:type="dxa"/>
            <w:tcBorders>
              <w:top w:val="nil"/>
              <w:left w:val="nil"/>
              <w:bottom w:val="nil"/>
              <w:right w:val="nil"/>
            </w:tcBorders>
            <w:shd w:val="clear" w:color="auto" w:fill="FABF8F" w:themeFill="accent6" w:themeFillTint="99"/>
          </w:tcPr>
          <w:p w14:paraId="1BFAF647" w14:textId="77777777" w:rsidR="009B0D94" w:rsidRDefault="009B0D94" w:rsidP="009B0D94">
            <w:pPr>
              <w:autoSpaceDE w:val="0"/>
              <w:autoSpaceDN w:val="0"/>
              <w:adjustRightInd w:val="0"/>
              <w:spacing w:after="0"/>
              <w:rPr>
                <w:rFonts w:cs="Arial"/>
                <w:b/>
                <w:color w:val="000000"/>
                <w:sz w:val="20"/>
              </w:rPr>
            </w:pPr>
            <w:r w:rsidRPr="00563815">
              <w:rPr>
                <w:rFonts w:cs="Arial"/>
                <w:b/>
                <w:color w:val="000000"/>
                <w:sz w:val="20"/>
              </w:rPr>
              <w:t>Exemples de latrines</w:t>
            </w:r>
          </w:p>
          <w:p w14:paraId="05C6B98B" w14:textId="77777777" w:rsidR="00F02C30" w:rsidRPr="00563815" w:rsidRDefault="00F02C30" w:rsidP="009B0D94">
            <w:pPr>
              <w:autoSpaceDE w:val="0"/>
              <w:autoSpaceDN w:val="0"/>
              <w:adjustRightInd w:val="0"/>
              <w:spacing w:after="0"/>
              <w:rPr>
                <w:rFonts w:cs="Arial"/>
                <w:b/>
                <w:color w:val="000000"/>
                <w:sz w:val="20"/>
              </w:rPr>
            </w:pPr>
          </w:p>
          <w:p w14:paraId="33C8C25E" w14:textId="77777777" w:rsidR="009B0D94" w:rsidRPr="00563815" w:rsidRDefault="009B0D94" w:rsidP="009B0D94">
            <w:pPr>
              <w:autoSpaceDE w:val="0"/>
              <w:autoSpaceDN w:val="0"/>
              <w:adjustRightInd w:val="0"/>
              <w:spacing w:after="0"/>
              <w:rPr>
                <w:rFonts w:cs="Arial"/>
                <w:color w:val="000000"/>
                <w:sz w:val="20"/>
              </w:rPr>
            </w:pPr>
            <w:r w:rsidRPr="00563815">
              <w:rPr>
                <w:rFonts w:cs="Arial"/>
                <w:color w:val="000000"/>
                <w:sz w:val="20"/>
              </w:rPr>
              <w:t xml:space="preserve">La </w:t>
            </w:r>
            <w:r w:rsidRPr="00563815">
              <w:rPr>
                <w:rFonts w:cs="Arial"/>
                <w:b/>
                <w:color w:val="000000"/>
                <w:sz w:val="20"/>
              </w:rPr>
              <w:t>latrine à simple fosse ou latrine traditionnelle</w:t>
            </w:r>
            <w:r w:rsidRPr="00563815">
              <w:rPr>
                <w:rFonts w:cs="Arial"/>
                <w:color w:val="000000"/>
                <w:sz w:val="20"/>
              </w:rPr>
              <w:t xml:space="preserve"> est constituée d’une fosse de récupération des excreta. Celle-ci est recouverte d’une dalle possédant un trou de défécation. Elle peut être circonscrite par un simple tissu ou par une superstructure en paille, en terre ou en ciment. Cette latrine génère des odeurs.</w:t>
            </w:r>
          </w:p>
          <w:p w14:paraId="37D564D1" w14:textId="77777777" w:rsidR="009B0D94" w:rsidRPr="00563815" w:rsidRDefault="009B0D94" w:rsidP="009B0D94">
            <w:pPr>
              <w:autoSpaceDE w:val="0"/>
              <w:autoSpaceDN w:val="0"/>
              <w:adjustRightInd w:val="0"/>
              <w:spacing w:after="0"/>
              <w:jc w:val="center"/>
              <w:rPr>
                <w:rFonts w:cs="Arial"/>
                <w:color w:val="000000"/>
                <w:sz w:val="20"/>
              </w:rPr>
            </w:pPr>
          </w:p>
          <w:p w14:paraId="10898982" w14:textId="77777777" w:rsidR="009B0D94" w:rsidRDefault="009B0D94" w:rsidP="009B0D94">
            <w:pPr>
              <w:autoSpaceDE w:val="0"/>
              <w:autoSpaceDN w:val="0"/>
              <w:adjustRightInd w:val="0"/>
              <w:spacing w:after="0"/>
              <w:rPr>
                <w:rFonts w:cs="Arial"/>
                <w:color w:val="000000"/>
                <w:sz w:val="20"/>
              </w:rPr>
            </w:pPr>
          </w:p>
          <w:p w14:paraId="076D0311" w14:textId="77777777" w:rsidR="009B0D94" w:rsidRDefault="009B0D94" w:rsidP="009B0D94">
            <w:pPr>
              <w:autoSpaceDE w:val="0"/>
              <w:autoSpaceDN w:val="0"/>
              <w:adjustRightInd w:val="0"/>
              <w:spacing w:after="0"/>
              <w:rPr>
                <w:rFonts w:cs="Arial"/>
                <w:color w:val="000000"/>
                <w:sz w:val="20"/>
              </w:rPr>
            </w:pPr>
          </w:p>
          <w:p w14:paraId="7C1B578C" w14:textId="77777777" w:rsidR="00026028" w:rsidRDefault="00026028" w:rsidP="009B0D94">
            <w:pPr>
              <w:autoSpaceDE w:val="0"/>
              <w:autoSpaceDN w:val="0"/>
              <w:adjustRightInd w:val="0"/>
              <w:spacing w:after="0"/>
              <w:rPr>
                <w:rFonts w:cs="Arial"/>
                <w:color w:val="000000"/>
                <w:sz w:val="20"/>
              </w:rPr>
            </w:pPr>
          </w:p>
          <w:p w14:paraId="3FFA94CA" w14:textId="77777777" w:rsidR="00026028" w:rsidRDefault="00026028" w:rsidP="009B0D94">
            <w:pPr>
              <w:autoSpaceDE w:val="0"/>
              <w:autoSpaceDN w:val="0"/>
              <w:adjustRightInd w:val="0"/>
              <w:spacing w:after="0"/>
              <w:rPr>
                <w:rFonts w:cs="Arial"/>
                <w:color w:val="000000"/>
                <w:sz w:val="20"/>
              </w:rPr>
            </w:pPr>
          </w:p>
          <w:p w14:paraId="0B2AD7D6" w14:textId="77777777" w:rsidR="00026028" w:rsidRDefault="00026028" w:rsidP="009B0D94">
            <w:pPr>
              <w:autoSpaceDE w:val="0"/>
              <w:autoSpaceDN w:val="0"/>
              <w:adjustRightInd w:val="0"/>
              <w:spacing w:after="0"/>
              <w:rPr>
                <w:rFonts w:cs="Arial"/>
                <w:color w:val="000000"/>
                <w:sz w:val="20"/>
              </w:rPr>
            </w:pPr>
          </w:p>
          <w:p w14:paraId="05A6E70A" w14:textId="77777777" w:rsidR="009B0D94" w:rsidRPr="00563815" w:rsidRDefault="009B0D94" w:rsidP="009B0D94">
            <w:pPr>
              <w:autoSpaceDE w:val="0"/>
              <w:autoSpaceDN w:val="0"/>
              <w:adjustRightInd w:val="0"/>
              <w:spacing w:after="0"/>
              <w:rPr>
                <w:rFonts w:cs="Arial"/>
                <w:color w:val="000000"/>
                <w:sz w:val="20"/>
              </w:rPr>
            </w:pPr>
            <w:r w:rsidRPr="00563815">
              <w:rPr>
                <w:rFonts w:cs="Arial"/>
                <w:color w:val="000000"/>
                <w:sz w:val="20"/>
              </w:rPr>
              <w:t xml:space="preserve">La </w:t>
            </w:r>
            <w:r w:rsidRPr="00563815">
              <w:rPr>
                <w:rFonts w:cs="Arial"/>
                <w:b/>
                <w:color w:val="000000"/>
                <w:sz w:val="20"/>
              </w:rPr>
              <w:t>latrine améliorée à fosse ventilée</w:t>
            </w:r>
            <w:r w:rsidRPr="00563815">
              <w:rPr>
                <w:rFonts w:cs="Arial"/>
                <w:color w:val="000000"/>
                <w:sz w:val="20"/>
              </w:rPr>
              <w:t xml:space="preserve"> (aussi appelée latrine VIP du fait de son nom en anglais : Ventilated Improved Pit) dégage moins d'odeurs du fait de l'évacuation des gaz (ventilation) générée par un mouvement d'air ascendant par une cheminée. Elle comprend une ou plusieurs fosses de réception des excreta, surmontée(s) d’une ou plusieurs dalles de défécation, et </w:t>
            </w:r>
            <w:r w:rsidR="007C10AB">
              <w:rPr>
                <w:rFonts w:cs="Arial"/>
                <w:color w:val="000000"/>
                <w:sz w:val="20"/>
              </w:rPr>
              <w:t>d'</w:t>
            </w:r>
            <w:r w:rsidRPr="00563815">
              <w:rPr>
                <w:rFonts w:cs="Arial"/>
                <w:color w:val="000000"/>
                <w:sz w:val="20"/>
              </w:rPr>
              <w:t>une superstructure construite le plus souvent en ciment. La cabine est équipée d’un tuyau de ventilation dont l’extrémité est munie d´un grillage anti mouches. Les mouches remontent vers la lumière du ciel et sont bloquées sur cette moustiquaire de haut de cheminée.</w:t>
            </w:r>
          </w:p>
          <w:p w14:paraId="6EFA2A3F" w14:textId="77777777" w:rsidR="009B0D94" w:rsidRPr="00563815" w:rsidRDefault="009B0D94" w:rsidP="00563815">
            <w:pPr>
              <w:autoSpaceDE w:val="0"/>
              <w:autoSpaceDN w:val="0"/>
              <w:adjustRightInd w:val="0"/>
              <w:spacing w:after="0"/>
              <w:rPr>
                <w:rFonts w:cs="Arial"/>
                <w:b/>
                <w:color w:val="000000"/>
                <w:sz w:val="20"/>
              </w:rPr>
            </w:pPr>
          </w:p>
        </w:tc>
        <w:tc>
          <w:tcPr>
            <w:tcW w:w="4644" w:type="dxa"/>
            <w:tcBorders>
              <w:top w:val="nil"/>
              <w:left w:val="nil"/>
              <w:bottom w:val="nil"/>
              <w:right w:val="nil"/>
            </w:tcBorders>
            <w:shd w:val="clear" w:color="auto" w:fill="FABF8F" w:themeFill="accent6" w:themeFillTint="99"/>
          </w:tcPr>
          <w:p w14:paraId="0E3394E5" w14:textId="77777777" w:rsidR="009B0D94" w:rsidRDefault="009B0D94" w:rsidP="009B0D94">
            <w:pPr>
              <w:autoSpaceDE w:val="0"/>
              <w:autoSpaceDN w:val="0"/>
              <w:adjustRightInd w:val="0"/>
              <w:spacing w:after="0"/>
              <w:jc w:val="center"/>
              <w:rPr>
                <w:rFonts w:cs="Arial"/>
                <w:b/>
                <w:color w:val="000000"/>
                <w:sz w:val="20"/>
              </w:rPr>
            </w:pPr>
          </w:p>
          <w:p w14:paraId="6BE3DF25" w14:textId="77777777" w:rsidR="009B0D94" w:rsidRDefault="00266623" w:rsidP="009B0D94">
            <w:pPr>
              <w:autoSpaceDE w:val="0"/>
              <w:autoSpaceDN w:val="0"/>
              <w:adjustRightInd w:val="0"/>
              <w:spacing w:after="0"/>
              <w:jc w:val="center"/>
            </w:pPr>
            <w:r>
              <w:object w:dxaOrig="3465" w:dyaOrig="3195" w14:anchorId="65453EA5">
                <v:shape id="_x0000_i1032" type="#_x0000_t75" style="width:174pt;height:162pt" o:ole="">
                  <v:imagedata r:id="rId90" o:title=""/>
                </v:shape>
                <o:OLEObject Type="Embed" ProgID="PBrush" ShapeID="_x0000_i1032" DrawAspect="Content" ObjectID="_1614964006" r:id="rId91"/>
              </w:object>
            </w:r>
          </w:p>
          <w:p w14:paraId="1FF472FF" w14:textId="77777777" w:rsidR="00F02C30" w:rsidRDefault="00F02C30" w:rsidP="009B0D94">
            <w:pPr>
              <w:autoSpaceDE w:val="0"/>
              <w:autoSpaceDN w:val="0"/>
              <w:adjustRightInd w:val="0"/>
              <w:spacing w:after="0"/>
              <w:jc w:val="center"/>
              <w:rPr>
                <w:rFonts w:cs="Arial"/>
                <w:b/>
                <w:color w:val="000000"/>
                <w:sz w:val="20"/>
              </w:rPr>
            </w:pPr>
          </w:p>
          <w:p w14:paraId="7FEC717B" w14:textId="77777777" w:rsidR="009B0D94" w:rsidRDefault="003A5FF7" w:rsidP="009B0D94">
            <w:pPr>
              <w:autoSpaceDE w:val="0"/>
              <w:autoSpaceDN w:val="0"/>
              <w:adjustRightInd w:val="0"/>
              <w:spacing w:after="0"/>
              <w:jc w:val="center"/>
            </w:pPr>
            <w:r>
              <w:rPr>
                <w:noProof/>
                <w:lang w:val="fr-MC" w:eastAsia="fr-MC"/>
              </w:rPr>
              <w:drawing>
                <wp:inline distT="0" distB="0" distL="0" distR="0" wp14:anchorId="2C813881" wp14:editId="74616A4D">
                  <wp:extent cx="2261132" cy="2226565"/>
                  <wp:effectExtent l="19050" t="0" r="5818" b="0"/>
                  <wp:docPr id="61"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2" cstate="print"/>
                          <a:srcRect/>
                          <a:stretch>
                            <a:fillRect/>
                          </a:stretch>
                        </pic:blipFill>
                        <pic:spPr bwMode="auto">
                          <a:xfrm>
                            <a:off x="0" y="0"/>
                            <a:ext cx="2261575" cy="2227001"/>
                          </a:xfrm>
                          <a:prstGeom prst="rect">
                            <a:avLst/>
                          </a:prstGeom>
                          <a:noFill/>
                          <a:ln w="9525">
                            <a:noFill/>
                            <a:miter lim="800000"/>
                            <a:headEnd/>
                            <a:tailEnd/>
                          </a:ln>
                        </pic:spPr>
                      </pic:pic>
                    </a:graphicData>
                  </a:graphic>
                </wp:inline>
              </w:drawing>
            </w:r>
          </w:p>
        </w:tc>
      </w:tr>
    </w:tbl>
    <w:p w14:paraId="6EF125EE" w14:textId="77777777" w:rsidR="00563815" w:rsidRDefault="00563815" w:rsidP="00563815">
      <w:pPr>
        <w:spacing w:after="0"/>
        <w:jc w:val="left"/>
        <w:rPr>
          <w:rFonts w:cs="Arial"/>
          <w:szCs w:val="22"/>
        </w:rPr>
      </w:pPr>
    </w:p>
    <w:tbl>
      <w:tblPr>
        <w:tblStyle w:val="Grilledutableau"/>
        <w:tblW w:w="95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5"/>
        <w:gridCol w:w="274"/>
        <w:gridCol w:w="4515"/>
      </w:tblGrid>
      <w:tr w:rsidR="00F10DEE" w14:paraId="1D23E513" w14:textId="77777777" w:rsidTr="0047009D">
        <w:tc>
          <w:tcPr>
            <w:tcW w:w="4735" w:type="dxa"/>
          </w:tcPr>
          <w:p w14:paraId="34491765" w14:textId="77777777" w:rsidR="00F10DEE" w:rsidRPr="00A42CAF" w:rsidRDefault="00F10DEE" w:rsidP="00F10DEE">
            <w:pPr>
              <w:spacing w:after="0"/>
              <w:rPr>
                <w:rFonts w:cs="Arial"/>
                <w:sz w:val="20"/>
              </w:rPr>
            </w:pPr>
            <w:r w:rsidRPr="00A42CAF">
              <w:rPr>
                <w:rFonts w:cs="Arial"/>
                <w:bCs/>
                <w:sz w:val="20"/>
              </w:rPr>
              <w:t>On distingue en général</w:t>
            </w:r>
            <w:r w:rsidRPr="00A42CAF">
              <w:rPr>
                <w:rFonts w:cs="Arial"/>
                <w:b/>
                <w:bCs/>
                <w:sz w:val="20"/>
              </w:rPr>
              <w:t xml:space="preserve"> trois grands types de latrines :</w:t>
            </w:r>
          </w:p>
          <w:p w14:paraId="731341F3" w14:textId="77777777" w:rsidR="00F10DEE" w:rsidRPr="007C10AB" w:rsidRDefault="00F10DEE" w:rsidP="00F10DEE">
            <w:pPr>
              <w:spacing w:after="0"/>
              <w:rPr>
                <w:rFonts w:cs="Arial"/>
                <w:bCs/>
                <w:sz w:val="8"/>
                <w:szCs w:val="8"/>
              </w:rPr>
            </w:pPr>
          </w:p>
          <w:p w14:paraId="44D5F353" w14:textId="77777777" w:rsidR="00F10DEE" w:rsidRPr="00A42CAF" w:rsidRDefault="00F10DEE" w:rsidP="00F10DEE">
            <w:pPr>
              <w:spacing w:after="0"/>
              <w:rPr>
                <w:rFonts w:cs="Arial"/>
                <w:sz w:val="20"/>
              </w:rPr>
            </w:pPr>
            <w:r w:rsidRPr="00A42CAF">
              <w:rPr>
                <w:rFonts w:cs="Arial"/>
                <w:bCs/>
                <w:sz w:val="20"/>
              </w:rPr>
              <w:t>- Une latrine est dite</w:t>
            </w:r>
            <w:r w:rsidRPr="00A42CAF">
              <w:rPr>
                <w:rFonts w:cs="Arial"/>
                <w:b/>
                <w:bCs/>
                <w:sz w:val="20"/>
              </w:rPr>
              <w:t xml:space="preserve"> familiale </w:t>
            </w:r>
            <w:r w:rsidRPr="00A42CAF">
              <w:rPr>
                <w:rFonts w:cs="Arial"/>
                <w:sz w:val="20"/>
              </w:rPr>
              <w:t xml:space="preserve">lorsqu’elle est destinée à l’usage d’une famille, et par conséquent devient un bien familial. Elle est construite dans un domaine privé. </w:t>
            </w:r>
          </w:p>
          <w:p w14:paraId="5EE48E4B" w14:textId="77777777" w:rsidR="00F10DEE" w:rsidRPr="007C10AB" w:rsidRDefault="00F10DEE" w:rsidP="00F10DEE">
            <w:pPr>
              <w:spacing w:after="0"/>
              <w:rPr>
                <w:rFonts w:cs="Arial"/>
                <w:bCs/>
                <w:sz w:val="8"/>
                <w:szCs w:val="8"/>
              </w:rPr>
            </w:pPr>
          </w:p>
          <w:p w14:paraId="0133B69B" w14:textId="77777777" w:rsidR="00F10DEE" w:rsidRPr="00A42CAF" w:rsidRDefault="00F10DEE" w:rsidP="00F10DEE">
            <w:pPr>
              <w:spacing w:after="0"/>
              <w:rPr>
                <w:rFonts w:cs="Arial"/>
                <w:sz w:val="20"/>
              </w:rPr>
            </w:pPr>
            <w:r w:rsidRPr="00A42CAF">
              <w:rPr>
                <w:rFonts w:cs="Arial"/>
                <w:bCs/>
                <w:sz w:val="20"/>
              </w:rPr>
              <w:t>- Une latrine est dite</w:t>
            </w:r>
            <w:r w:rsidRPr="00A42CAF">
              <w:rPr>
                <w:rFonts w:cs="Arial"/>
                <w:b/>
                <w:bCs/>
                <w:sz w:val="20"/>
              </w:rPr>
              <w:t xml:space="preserve"> publique </w:t>
            </w:r>
            <w:r w:rsidRPr="00A42CAF">
              <w:rPr>
                <w:rFonts w:cs="Arial"/>
                <w:sz w:val="20"/>
              </w:rPr>
              <w:t xml:space="preserve">lorsqu’elle est à l’usage du public. Elle est construite dans des </w:t>
            </w:r>
            <w:r w:rsidR="007C10AB">
              <w:rPr>
                <w:rFonts w:cs="Arial"/>
                <w:sz w:val="20"/>
              </w:rPr>
              <w:t>lieux</w:t>
            </w:r>
            <w:r w:rsidRPr="00A42CAF">
              <w:rPr>
                <w:rFonts w:cs="Arial"/>
                <w:sz w:val="20"/>
              </w:rPr>
              <w:t xml:space="preserve"> publics tels que les marchés, gares routières,</w:t>
            </w:r>
            <w:r>
              <w:rPr>
                <w:rFonts w:cs="Arial"/>
                <w:sz w:val="20"/>
              </w:rPr>
              <w:t>...</w:t>
            </w:r>
            <w:r w:rsidRPr="00A42CAF">
              <w:rPr>
                <w:rFonts w:cs="Arial"/>
                <w:sz w:val="20"/>
              </w:rPr>
              <w:t>etc.</w:t>
            </w:r>
          </w:p>
          <w:p w14:paraId="37F1063E" w14:textId="77777777" w:rsidR="00F10DEE" w:rsidRPr="007C10AB" w:rsidRDefault="00F10DEE" w:rsidP="00F10DEE">
            <w:pPr>
              <w:spacing w:after="0"/>
              <w:rPr>
                <w:rFonts w:cs="Arial"/>
                <w:bCs/>
                <w:sz w:val="8"/>
                <w:szCs w:val="8"/>
              </w:rPr>
            </w:pPr>
          </w:p>
          <w:p w14:paraId="34893944" w14:textId="77777777" w:rsidR="00F10DEE" w:rsidRPr="00A42CAF" w:rsidRDefault="00F10DEE" w:rsidP="00F10DEE">
            <w:pPr>
              <w:spacing w:after="0"/>
              <w:rPr>
                <w:rFonts w:cs="Arial"/>
                <w:sz w:val="20"/>
              </w:rPr>
            </w:pPr>
            <w:r w:rsidRPr="00A42CAF">
              <w:rPr>
                <w:rFonts w:cs="Arial"/>
                <w:bCs/>
                <w:sz w:val="20"/>
              </w:rPr>
              <w:t>- Une latrine est dite</w:t>
            </w:r>
            <w:r w:rsidRPr="00A42CAF">
              <w:rPr>
                <w:rFonts w:cs="Arial"/>
                <w:b/>
                <w:bCs/>
                <w:sz w:val="20"/>
              </w:rPr>
              <w:t xml:space="preserve"> institutionnelle </w:t>
            </w:r>
            <w:r w:rsidRPr="00A42CAF">
              <w:rPr>
                <w:rFonts w:cs="Arial"/>
                <w:sz w:val="20"/>
              </w:rPr>
              <w:t xml:space="preserve">lorsqu’elle est </w:t>
            </w:r>
            <w:r>
              <w:rPr>
                <w:rFonts w:cs="Arial"/>
                <w:sz w:val="20"/>
              </w:rPr>
              <w:t xml:space="preserve">dans </w:t>
            </w:r>
            <w:r w:rsidRPr="00A42CAF">
              <w:rPr>
                <w:rFonts w:cs="Arial"/>
                <w:sz w:val="20"/>
              </w:rPr>
              <w:t>une institution publique : école, centre de santé, mairie....</w:t>
            </w:r>
            <w:r>
              <w:rPr>
                <w:rFonts w:cs="Arial"/>
                <w:sz w:val="20"/>
              </w:rPr>
              <w:t>etc.</w:t>
            </w:r>
          </w:p>
          <w:p w14:paraId="0F66A240" w14:textId="77777777" w:rsidR="00F10DEE" w:rsidRPr="00A42CAF" w:rsidRDefault="00F10DEE" w:rsidP="00F10DEE">
            <w:pPr>
              <w:spacing w:after="0"/>
              <w:rPr>
                <w:rFonts w:cs="Arial"/>
                <w:sz w:val="20"/>
              </w:rPr>
            </w:pPr>
          </w:p>
          <w:p w14:paraId="6F6B1BBB" w14:textId="77777777" w:rsidR="00F10DEE" w:rsidRDefault="00F10DEE" w:rsidP="00F02C30">
            <w:pPr>
              <w:spacing w:after="0"/>
              <w:rPr>
                <w:sz w:val="20"/>
              </w:rPr>
            </w:pPr>
            <w:r w:rsidRPr="00A42CAF">
              <w:rPr>
                <w:rFonts w:cs="Arial"/>
                <w:sz w:val="20"/>
              </w:rPr>
              <w:t>Les latrines publiques ou institutionnelles sont des équipements collectifs constitués généralement de blocs de plusieurs cabines juxtaposées avec des compartiments à</w:t>
            </w:r>
            <w:r w:rsidR="007C10AB">
              <w:rPr>
                <w:rFonts w:cs="Arial"/>
                <w:sz w:val="20"/>
              </w:rPr>
              <w:t xml:space="preserve"> l’usage des hommes uniquement </w:t>
            </w:r>
            <w:r w:rsidRPr="00A42CAF">
              <w:rPr>
                <w:rFonts w:cs="Arial"/>
                <w:sz w:val="20"/>
              </w:rPr>
              <w:t xml:space="preserve">et d'autres à l’usage exclusif des femmes. </w:t>
            </w:r>
          </w:p>
          <w:p w14:paraId="7B13D4C2" w14:textId="77777777" w:rsidR="00F10DEE" w:rsidRDefault="00F10DEE" w:rsidP="00F02C30">
            <w:pPr>
              <w:spacing w:after="0"/>
              <w:rPr>
                <w:sz w:val="20"/>
              </w:rPr>
            </w:pPr>
          </w:p>
        </w:tc>
        <w:tc>
          <w:tcPr>
            <w:tcW w:w="274" w:type="dxa"/>
          </w:tcPr>
          <w:p w14:paraId="42D6122F" w14:textId="77777777" w:rsidR="00F10DEE" w:rsidRDefault="00F10DEE">
            <w:pPr>
              <w:spacing w:after="0"/>
              <w:rPr>
                <w:rFonts w:cs="Arial"/>
                <w:color w:val="000000"/>
                <w:szCs w:val="22"/>
              </w:rPr>
            </w:pPr>
          </w:p>
        </w:tc>
        <w:tc>
          <w:tcPr>
            <w:tcW w:w="4515" w:type="dxa"/>
          </w:tcPr>
          <w:p w14:paraId="29846AB8" w14:textId="77777777" w:rsidR="00F02C30" w:rsidRPr="00A42CAF" w:rsidRDefault="00F02C30" w:rsidP="00F02C30">
            <w:pPr>
              <w:spacing w:after="0"/>
              <w:rPr>
                <w:rFonts w:cs="Arial"/>
                <w:sz w:val="20"/>
              </w:rPr>
            </w:pPr>
            <w:r w:rsidRPr="00A42CAF">
              <w:rPr>
                <w:rFonts w:cs="Arial"/>
                <w:sz w:val="20"/>
              </w:rPr>
              <w:t>Une latrine doit être maintenu</w:t>
            </w:r>
            <w:r>
              <w:rPr>
                <w:rFonts w:cs="Arial"/>
                <w:sz w:val="20"/>
              </w:rPr>
              <w:t>e</w:t>
            </w:r>
            <w:r w:rsidR="007C10AB">
              <w:rPr>
                <w:rFonts w:cs="Arial"/>
                <w:sz w:val="20"/>
              </w:rPr>
              <w:t xml:space="preserve"> en état de propreté permanent en nettoyant</w:t>
            </w:r>
            <w:r w:rsidRPr="00A42CAF">
              <w:rPr>
                <w:rFonts w:cs="Arial"/>
                <w:sz w:val="20"/>
              </w:rPr>
              <w:t xml:space="preserve"> régulièrement la dalle avec le moins d’eau possible</w:t>
            </w:r>
            <w:r w:rsidR="007C10AB">
              <w:rPr>
                <w:rFonts w:cs="Arial"/>
                <w:sz w:val="20"/>
              </w:rPr>
              <w:t>. S</w:t>
            </w:r>
            <w:r w:rsidRPr="00A42CAF">
              <w:rPr>
                <w:rFonts w:cs="Arial"/>
                <w:sz w:val="20"/>
              </w:rPr>
              <w:t>on bon fonctionnement suppose de ne jamais jeter les eaux d</w:t>
            </w:r>
            <w:r w:rsidR="007C10AB">
              <w:rPr>
                <w:rFonts w:cs="Arial"/>
                <w:sz w:val="20"/>
              </w:rPr>
              <w:t>omestiques, les produits chimiques ou les ordures dans les fosses</w:t>
            </w:r>
            <w:r w:rsidRPr="00A42CAF">
              <w:rPr>
                <w:rFonts w:cs="Arial"/>
                <w:sz w:val="20"/>
              </w:rPr>
              <w:t xml:space="preserve"> et de maintenir la porte de la superstructure fermée.</w:t>
            </w:r>
          </w:p>
          <w:p w14:paraId="57FEDFEC" w14:textId="77777777" w:rsidR="00F02C30" w:rsidRDefault="00F02C30" w:rsidP="00F10DEE">
            <w:pPr>
              <w:spacing w:after="0"/>
              <w:rPr>
                <w:rFonts w:cs="Arial"/>
                <w:sz w:val="20"/>
              </w:rPr>
            </w:pPr>
          </w:p>
          <w:p w14:paraId="67E13AB9" w14:textId="77777777" w:rsidR="00F02C30" w:rsidRDefault="007C10AB" w:rsidP="00026028">
            <w:pPr>
              <w:spacing w:after="0"/>
              <w:jc w:val="center"/>
              <w:rPr>
                <w:rFonts w:cs="Arial"/>
                <w:sz w:val="20"/>
              </w:rPr>
            </w:pPr>
            <w:r>
              <w:object w:dxaOrig="3030" w:dyaOrig="1905" w14:anchorId="58380A13">
                <v:shape id="_x0000_i1033" type="#_x0000_t75" style="width:210pt;height:132.75pt" o:ole="">
                  <v:imagedata r:id="rId93" o:title=""/>
                </v:shape>
                <o:OLEObject Type="Embed" ProgID="PBrush" ShapeID="_x0000_i1033" DrawAspect="Content" ObjectID="_1614964007" r:id="rId94"/>
              </w:object>
            </w:r>
          </w:p>
          <w:p w14:paraId="4696AAD1" w14:textId="77777777" w:rsidR="00F10DEE" w:rsidRPr="00F02C30" w:rsidRDefault="00F02C30" w:rsidP="00026028">
            <w:pPr>
              <w:spacing w:after="0"/>
              <w:jc w:val="center"/>
              <w:rPr>
                <w:b/>
                <w:sz w:val="18"/>
                <w:szCs w:val="18"/>
              </w:rPr>
            </w:pPr>
            <w:r w:rsidRPr="00F02C30">
              <w:rPr>
                <w:b/>
                <w:sz w:val="18"/>
                <w:szCs w:val="18"/>
              </w:rPr>
              <w:t>Latrine scolaire non entretenue à N'Djaména</w:t>
            </w:r>
          </w:p>
        </w:tc>
      </w:tr>
    </w:tbl>
    <w:p w14:paraId="0517D8E1" w14:textId="77777777" w:rsidR="00F10DEE" w:rsidRDefault="00F10DEE" w:rsidP="00F10DEE">
      <w:pPr>
        <w:spacing w:after="0"/>
        <w:jc w:val="left"/>
        <w:rPr>
          <w:rFonts w:cs="Arial"/>
          <w:szCs w:val="22"/>
        </w:rPr>
      </w:pPr>
    </w:p>
    <w:p w14:paraId="7EE7F472" w14:textId="77777777" w:rsidR="00F02C30" w:rsidRDefault="00026028" w:rsidP="00026028">
      <w:pPr>
        <w:tabs>
          <w:tab w:val="left" w:pos="1369"/>
        </w:tabs>
        <w:spacing w:after="0"/>
        <w:jc w:val="left"/>
        <w:rPr>
          <w:rFonts w:cs="Arial"/>
          <w:szCs w:val="22"/>
        </w:rPr>
      </w:pPr>
      <w:r>
        <w:rPr>
          <w:rFonts w:cs="Arial"/>
          <w:szCs w:val="22"/>
        </w:rPr>
        <w:tab/>
      </w:r>
    </w:p>
    <w:p w14:paraId="2399A8E9" w14:textId="77777777" w:rsidR="00026028" w:rsidRDefault="00026028" w:rsidP="00026028">
      <w:pPr>
        <w:tabs>
          <w:tab w:val="left" w:pos="1369"/>
        </w:tabs>
        <w:spacing w:after="0"/>
        <w:jc w:val="left"/>
        <w:rPr>
          <w:rFonts w:cs="Arial"/>
          <w:szCs w:val="22"/>
        </w:rPr>
      </w:pPr>
    </w:p>
    <w:p w14:paraId="58F1B0E9" w14:textId="77777777" w:rsidR="00026028" w:rsidRDefault="00026028" w:rsidP="00026028">
      <w:pPr>
        <w:tabs>
          <w:tab w:val="left" w:pos="1369"/>
        </w:tabs>
        <w:spacing w:after="0"/>
        <w:jc w:val="left"/>
        <w:rPr>
          <w:rFonts w:cs="Arial"/>
          <w:szCs w:val="22"/>
        </w:rPr>
      </w:pPr>
    </w:p>
    <w:p w14:paraId="4B1CB24F" w14:textId="77777777" w:rsidR="0047009D" w:rsidRDefault="0047009D" w:rsidP="00026028">
      <w:pPr>
        <w:tabs>
          <w:tab w:val="left" w:pos="1369"/>
        </w:tabs>
        <w:spacing w:after="0"/>
        <w:jc w:val="left"/>
        <w:rPr>
          <w:rFonts w:cs="Arial"/>
          <w:szCs w:val="22"/>
        </w:rPr>
      </w:pPr>
    </w:p>
    <w:p w14:paraId="26F16E79" w14:textId="77777777" w:rsidR="0047009D" w:rsidRDefault="0047009D" w:rsidP="00026028">
      <w:pPr>
        <w:tabs>
          <w:tab w:val="left" w:pos="1369"/>
        </w:tabs>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0"/>
        <w:gridCol w:w="222"/>
        <w:gridCol w:w="4697"/>
      </w:tblGrid>
      <w:tr w:rsidR="00F02C30" w14:paraId="0D4FCD09" w14:textId="77777777" w:rsidTr="00266623">
        <w:tc>
          <w:tcPr>
            <w:tcW w:w="4370" w:type="dxa"/>
          </w:tcPr>
          <w:p w14:paraId="1727CF68" w14:textId="77777777" w:rsidR="00F02C30" w:rsidRDefault="00F02C30" w:rsidP="00F02C30">
            <w:pPr>
              <w:spacing w:after="0"/>
              <w:rPr>
                <w:rFonts w:cs="Arial"/>
                <w:sz w:val="20"/>
              </w:rPr>
            </w:pPr>
            <w:r w:rsidRPr="00A42CAF">
              <w:rPr>
                <w:rFonts w:cs="Arial"/>
                <w:bCs/>
                <w:sz w:val="20"/>
              </w:rPr>
              <w:lastRenderedPageBreak/>
              <w:t>La</w:t>
            </w:r>
            <w:r w:rsidRPr="00A42CAF">
              <w:rPr>
                <w:rFonts w:cs="Arial"/>
                <w:b/>
                <w:bCs/>
                <w:sz w:val="20"/>
              </w:rPr>
              <w:t xml:space="preserve"> vidange des latrines</w:t>
            </w:r>
            <w:r w:rsidRPr="00A42CAF">
              <w:rPr>
                <w:rFonts w:cs="Arial"/>
                <w:sz w:val="20"/>
              </w:rPr>
              <w:t xml:space="preserve"> désigne l</w:t>
            </w:r>
            <w:r w:rsidR="0021254F">
              <w:rPr>
                <w:rFonts w:cs="Arial"/>
                <w:sz w:val="20"/>
              </w:rPr>
              <w:t>'opération consistant à vider les</w:t>
            </w:r>
            <w:r w:rsidRPr="00A42CAF">
              <w:rPr>
                <w:rFonts w:cs="Arial"/>
                <w:sz w:val="20"/>
              </w:rPr>
              <w:t xml:space="preserve"> fosse</w:t>
            </w:r>
            <w:r w:rsidR="0021254F">
              <w:rPr>
                <w:rFonts w:cs="Arial"/>
                <w:sz w:val="20"/>
              </w:rPr>
              <w:t>s</w:t>
            </w:r>
            <w:r w:rsidRPr="00A42CAF">
              <w:rPr>
                <w:rFonts w:cs="Arial"/>
                <w:sz w:val="20"/>
              </w:rPr>
              <w:t xml:space="preserve"> quand elles sont pleines afin de pouvoir continuer à les utiliser. On considère qu'une latrine est pleine lorsque le niveau arrive à 50 cm du sommet de la fosse. Le temps que mettra une fosse à se remplir dépend du</w:t>
            </w:r>
            <w:r w:rsidRPr="00A42CAF">
              <w:rPr>
                <w:rFonts w:cs="Arial"/>
                <w:bCs/>
                <w:sz w:val="20"/>
              </w:rPr>
              <w:t xml:space="preserve"> volume de la fosse et de la vitesse de remplissage</w:t>
            </w:r>
            <w:r w:rsidRPr="00A42CAF">
              <w:rPr>
                <w:rFonts w:cs="Arial"/>
                <w:sz w:val="20"/>
              </w:rPr>
              <w:t xml:space="preserve"> qui est fonction du nombre de personnes utilisant la latrine. La quantité de matière varie entre 40 litres par personne et par an pour une fosse humide </w:t>
            </w:r>
            <w:r w:rsidR="0021254F">
              <w:rPr>
                <w:rFonts w:cs="Arial"/>
                <w:sz w:val="20"/>
              </w:rPr>
              <w:t>(</w:t>
            </w:r>
            <w:r w:rsidRPr="00A42CAF">
              <w:rPr>
                <w:rFonts w:cs="Arial"/>
                <w:sz w:val="20"/>
              </w:rPr>
              <w:t>si de</w:t>
            </w:r>
            <w:r w:rsidR="00A25443">
              <w:rPr>
                <w:rFonts w:cs="Arial"/>
                <w:sz w:val="20"/>
              </w:rPr>
              <w:t xml:space="preserve"> </w:t>
            </w:r>
            <w:r w:rsidRPr="00A42CAF">
              <w:rPr>
                <w:rFonts w:cs="Arial"/>
                <w:sz w:val="20"/>
              </w:rPr>
              <w:t>l'eau est utilisée pour le nettoyage anal</w:t>
            </w:r>
            <w:r w:rsidR="0021254F">
              <w:rPr>
                <w:rFonts w:cs="Arial"/>
                <w:sz w:val="20"/>
              </w:rPr>
              <w:t>)</w:t>
            </w:r>
            <w:r w:rsidRPr="00A42CAF">
              <w:rPr>
                <w:rFonts w:cs="Arial"/>
                <w:sz w:val="20"/>
              </w:rPr>
              <w:t xml:space="preserve">, à entre 60 litres et 90 litres par personne et par an pour une latrine sèche </w:t>
            </w:r>
            <w:r w:rsidR="0021254F">
              <w:rPr>
                <w:rFonts w:cs="Arial"/>
                <w:sz w:val="20"/>
              </w:rPr>
              <w:t>(</w:t>
            </w:r>
            <w:r w:rsidRPr="00A42CAF">
              <w:rPr>
                <w:rFonts w:cs="Arial"/>
                <w:sz w:val="20"/>
              </w:rPr>
              <w:t>lorsque du papier est utilisé pour le nettoyage anal</w:t>
            </w:r>
            <w:r w:rsidR="0021254F">
              <w:rPr>
                <w:rFonts w:cs="Arial"/>
                <w:sz w:val="20"/>
              </w:rPr>
              <w:t>)</w:t>
            </w:r>
            <w:r w:rsidRPr="00A42CAF">
              <w:rPr>
                <w:rFonts w:cs="Arial"/>
                <w:sz w:val="20"/>
              </w:rPr>
              <w:t>. Dans le cas d'une fosse humide, l'infiltration dans le sol de la partie humide explique cette différence.</w:t>
            </w:r>
          </w:p>
          <w:p w14:paraId="6D4C8C24" w14:textId="77777777" w:rsidR="00F02C30" w:rsidRDefault="00F02C30" w:rsidP="00F02C30">
            <w:pPr>
              <w:spacing w:after="0"/>
              <w:rPr>
                <w:rFonts w:cs="Arial"/>
                <w:sz w:val="20"/>
              </w:rPr>
            </w:pPr>
          </w:p>
          <w:p w14:paraId="2CA9263C" w14:textId="77777777" w:rsidR="0021254F" w:rsidRDefault="00F02C30" w:rsidP="00F02C30">
            <w:pPr>
              <w:spacing w:after="0"/>
              <w:rPr>
                <w:rFonts w:cs="Arial"/>
                <w:sz w:val="20"/>
              </w:rPr>
            </w:pPr>
            <w:r w:rsidRPr="00A42CAF">
              <w:rPr>
                <w:rFonts w:cs="Arial"/>
                <w:sz w:val="20"/>
              </w:rPr>
              <w:t xml:space="preserve">On distingue les opérations de vidange manuelle et mécanique. Une </w:t>
            </w:r>
            <w:r w:rsidRPr="00A42CAF">
              <w:rPr>
                <w:rFonts w:cs="Arial"/>
                <w:b/>
                <w:sz w:val="20"/>
              </w:rPr>
              <w:t>vidange manuelle</w:t>
            </w:r>
            <w:r w:rsidRPr="00A42CAF">
              <w:rPr>
                <w:rFonts w:cs="Arial"/>
                <w:sz w:val="20"/>
              </w:rPr>
              <w:t xml:space="preserve"> </w:t>
            </w:r>
            <w:r w:rsidRPr="0021254F">
              <w:rPr>
                <w:rFonts w:cs="Arial"/>
                <w:b/>
                <w:sz w:val="20"/>
              </w:rPr>
              <w:t>est réalisée sans pompe motorisée</w:t>
            </w:r>
            <w:r w:rsidRPr="00A42CAF">
              <w:rPr>
                <w:rFonts w:cs="Arial"/>
                <w:sz w:val="20"/>
              </w:rPr>
              <w:t xml:space="preserve">. Elle peut tout à fait être hygiénique si les vidangeurs possèdent un équipement de protection adéquat, s’ils n’ont aucun contact avec les boues et assurent un nettoyage final du site d’intervention. </w:t>
            </w:r>
          </w:p>
          <w:p w14:paraId="702C87A9" w14:textId="77777777" w:rsidR="0021254F" w:rsidRDefault="0021254F" w:rsidP="00F02C30">
            <w:pPr>
              <w:spacing w:after="0"/>
              <w:rPr>
                <w:rFonts w:cs="Arial"/>
                <w:sz w:val="20"/>
              </w:rPr>
            </w:pPr>
          </w:p>
          <w:p w14:paraId="775D639D" w14:textId="77777777" w:rsidR="000B2930" w:rsidRDefault="00F02C30" w:rsidP="00F02C30">
            <w:pPr>
              <w:spacing w:after="0"/>
              <w:rPr>
                <w:rFonts w:cs="Arial"/>
                <w:sz w:val="20"/>
              </w:rPr>
            </w:pPr>
            <w:r w:rsidRPr="00A42CAF">
              <w:rPr>
                <w:rFonts w:cs="Arial"/>
                <w:sz w:val="20"/>
              </w:rPr>
              <w:t>Traditionnellement, la vidange manuelle s’effectue simplement à l’aide d’un seau et d’une pelle. Ce type de vidange n’est pas hygiénique et ne doit pas être encouragé. La principale technologie employée pour une vidange manuelle hygiénique est une pompe telle que le Gulper, dont le système de valves est actionné manuellement.</w:t>
            </w:r>
          </w:p>
          <w:p w14:paraId="54C37CBD" w14:textId="77777777" w:rsidR="00F02C30" w:rsidRDefault="00F02C30" w:rsidP="00F02C30">
            <w:pPr>
              <w:spacing w:after="0"/>
              <w:rPr>
                <w:rFonts w:cs="Arial"/>
                <w:sz w:val="20"/>
              </w:rPr>
            </w:pPr>
            <w:r w:rsidRPr="00A42CAF">
              <w:rPr>
                <w:rFonts w:cs="Arial"/>
                <w:sz w:val="20"/>
              </w:rPr>
              <w:t xml:space="preserve"> </w:t>
            </w:r>
          </w:p>
          <w:p w14:paraId="6A953E7E" w14:textId="77777777" w:rsidR="00F02C30" w:rsidRPr="00A25443" w:rsidRDefault="00F02C30" w:rsidP="00F02C30">
            <w:pPr>
              <w:spacing w:after="0"/>
              <w:rPr>
                <w:rFonts w:cs="Arial"/>
                <w:sz w:val="20"/>
              </w:rPr>
            </w:pPr>
            <w:r w:rsidRPr="00F02C30">
              <w:rPr>
                <w:rFonts w:cs="Arial"/>
                <w:noProof/>
                <w:sz w:val="20"/>
                <w:lang w:val="fr-MC" w:eastAsia="fr-MC"/>
              </w:rPr>
              <w:drawing>
                <wp:inline distT="0" distB="0" distL="0" distR="0" wp14:anchorId="78E76FB6" wp14:editId="61B5A023">
                  <wp:extent cx="2642668" cy="1898261"/>
                  <wp:effectExtent l="19050" t="0" r="5282" b="0"/>
                  <wp:docPr id="2071" name="Image 23" descr="PICT0103"/>
                  <wp:cNvGraphicFramePr/>
                  <a:graphic xmlns:a="http://schemas.openxmlformats.org/drawingml/2006/main">
                    <a:graphicData uri="http://schemas.openxmlformats.org/drawingml/2006/picture">
                      <pic:pic xmlns:pic="http://schemas.openxmlformats.org/drawingml/2006/picture">
                        <pic:nvPicPr>
                          <pic:cNvPr id="9220" name="Picture 3" descr="PICT0103"/>
                          <pic:cNvPicPr>
                            <a:picLocks noChangeAspect="1" noChangeArrowheads="1"/>
                          </pic:cNvPicPr>
                        </pic:nvPicPr>
                        <pic:blipFill>
                          <a:blip r:embed="rId95" cstate="print"/>
                          <a:srcRect/>
                          <a:stretch>
                            <a:fillRect/>
                          </a:stretch>
                        </pic:blipFill>
                        <pic:spPr bwMode="auto">
                          <a:xfrm>
                            <a:off x="0" y="0"/>
                            <a:ext cx="2645267" cy="1900128"/>
                          </a:xfrm>
                          <a:prstGeom prst="rect">
                            <a:avLst/>
                          </a:prstGeom>
                          <a:noFill/>
                          <a:ln w="9525">
                            <a:noFill/>
                            <a:miter lim="800000"/>
                            <a:headEnd/>
                            <a:tailEnd/>
                          </a:ln>
                        </pic:spPr>
                      </pic:pic>
                    </a:graphicData>
                  </a:graphic>
                </wp:inline>
              </w:drawing>
            </w:r>
          </w:p>
        </w:tc>
        <w:tc>
          <w:tcPr>
            <w:tcW w:w="222" w:type="dxa"/>
          </w:tcPr>
          <w:p w14:paraId="7A8B4DD3" w14:textId="77777777" w:rsidR="00F02C30" w:rsidRDefault="00F02C30" w:rsidP="00F32D99">
            <w:pPr>
              <w:spacing w:after="0"/>
              <w:rPr>
                <w:rFonts w:cs="Arial"/>
                <w:color w:val="000000"/>
                <w:szCs w:val="22"/>
              </w:rPr>
            </w:pPr>
          </w:p>
        </w:tc>
        <w:tc>
          <w:tcPr>
            <w:tcW w:w="4697" w:type="dxa"/>
          </w:tcPr>
          <w:p w14:paraId="4D3580A0" w14:textId="77777777" w:rsidR="00F02C30" w:rsidRPr="00A42CAF" w:rsidRDefault="00F02C30" w:rsidP="00F02C30">
            <w:pPr>
              <w:spacing w:after="0"/>
              <w:rPr>
                <w:rFonts w:cs="Arial"/>
                <w:sz w:val="20"/>
              </w:rPr>
            </w:pPr>
            <w:r w:rsidRPr="00A42CAF">
              <w:rPr>
                <w:rFonts w:cs="Arial"/>
                <w:sz w:val="20"/>
              </w:rPr>
              <w:t xml:space="preserve">La </w:t>
            </w:r>
            <w:r w:rsidRPr="00001013">
              <w:rPr>
                <w:rFonts w:cs="Arial"/>
                <w:b/>
                <w:sz w:val="20"/>
              </w:rPr>
              <w:t>motopompe associée à une citerne</w:t>
            </w:r>
            <w:r w:rsidRPr="00001013">
              <w:rPr>
                <w:rFonts w:cs="Arial"/>
                <w:sz w:val="20"/>
              </w:rPr>
              <w:t xml:space="preserve"> est</w:t>
            </w:r>
            <w:r w:rsidRPr="00A42CAF">
              <w:rPr>
                <w:rFonts w:cs="Arial"/>
                <w:sz w:val="20"/>
              </w:rPr>
              <w:t xml:space="preserve"> le dispositif le plus simple</w:t>
            </w:r>
            <w:r>
              <w:rPr>
                <w:rFonts w:cs="Arial"/>
                <w:sz w:val="20"/>
              </w:rPr>
              <w:t xml:space="preserve"> de </w:t>
            </w:r>
            <w:r w:rsidRPr="0021254F">
              <w:rPr>
                <w:rFonts w:cs="Arial"/>
                <w:b/>
                <w:sz w:val="20"/>
              </w:rPr>
              <w:t>vidange mécanique</w:t>
            </w:r>
            <w:r w:rsidRPr="00A42CAF">
              <w:rPr>
                <w:rFonts w:cs="Arial"/>
                <w:sz w:val="20"/>
              </w:rPr>
              <w:t>. La pompe peut être posée sur une charrette ou un engin motorisé. La citerne est étanche et équipée à son sommet d’une trappe de remplissage et à sa base d’une vanne de vidange. Son volume dépend de la capacité de traction disponible. La traction peut être motorisée ou animale. La conception et l’utilisation d’une motopompe associée à une citerne requièrent peu de compétences techniques.</w:t>
            </w:r>
          </w:p>
          <w:p w14:paraId="18946666" w14:textId="77777777" w:rsidR="00F02C30" w:rsidRDefault="00F02C30" w:rsidP="00F02C30">
            <w:pPr>
              <w:spacing w:after="0"/>
              <w:rPr>
                <w:rFonts w:cs="Arial"/>
                <w:sz w:val="20"/>
              </w:rPr>
            </w:pPr>
          </w:p>
          <w:p w14:paraId="10291C97" w14:textId="77777777" w:rsidR="00F02C30" w:rsidRDefault="00F02C30" w:rsidP="00F02C30">
            <w:pPr>
              <w:spacing w:after="0"/>
              <w:rPr>
                <w:rFonts w:cs="Arial"/>
                <w:sz w:val="20"/>
              </w:rPr>
            </w:pPr>
            <w:r w:rsidRPr="00A42CAF">
              <w:rPr>
                <w:rFonts w:cs="Arial"/>
                <w:sz w:val="20"/>
              </w:rPr>
              <w:t xml:space="preserve">La </w:t>
            </w:r>
            <w:r w:rsidRPr="0021254F">
              <w:rPr>
                <w:rFonts w:cs="Arial"/>
                <w:b/>
                <w:sz w:val="20"/>
              </w:rPr>
              <w:t>vidange mécanique par</w:t>
            </w:r>
            <w:r w:rsidRPr="00A42CAF">
              <w:rPr>
                <w:rFonts w:cs="Arial"/>
                <w:sz w:val="20"/>
              </w:rPr>
              <w:t xml:space="preserve"> </w:t>
            </w:r>
            <w:r w:rsidRPr="00A42CAF">
              <w:rPr>
                <w:rFonts w:cs="Arial"/>
                <w:b/>
                <w:sz w:val="20"/>
              </w:rPr>
              <w:t>camions vidangeurs</w:t>
            </w:r>
            <w:r w:rsidRPr="00A42CAF">
              <w:rPr>
                <w:rFonts w:cs="Arial"/>
                <w:sz w:val="20"/>
              </w:rPr>
              <w:t xml:space="preserve"> est un autre système plus couteux mais plus rapide. Ces camions sont équipés d’une citerne, d’une pompe et d’un dispositif d’hydrocurage. Ce dernier injecte un puissant jet d’eau dans les boues présentes dans la fosse afin de les ramollir et d’en faciliter le pompage. La pompe fonctionne sous vide et sa puissance d’aspiration conditionne la profondeur de pompage, qui ne dépassera pas les deux ou trois mètres. L’exploitation d’un camion requiert </w:t>
            </w:r>
            <w:r w:rsidR="0021254F">
              <w:rPr>
                <w:rFonts w:cs="Arial"/>
                <w:sz w:val="20"/>
              </w:rPr>
              <w:t>quelqu</w:t>
            </w:r>
            <w:r w:rsidRPr="00A42CAF">
              <w:rPr>
                <w:rFonts w:cs="Arial"/>
                <w:sz w:val="20"/>
              </w:rPr>
              <w:t>es compétences. La plupart de ces camions proviennent d'Europe ou d'Amérique du Nord et sont revendus d’occasion. Ils nécessitent donc plus d’entretien que des camions neufs et il est parfois difficile de trouver des pièces de rechange ou un mécanicien capable de les réparer.</w:t>
            </w:r>
          </w:p>
          <w:p w14:paraId="143A95EA" w14:textId="77777777" w:rsidR="00A25443" w:rsidRDefault="00A25443" w:rsidP="00F02C30">
            <w:pPr>
              <w:spacing w:after="0"/>
              <w:rPr>
                <w:rFonts w:cs="Arial"/>
                <w:sz w:val="20"/>
              </w:rPr>
            </w:pPr>
          </w:p>
          <w:p w14:paraId="2695E94F" w14:textId="77777777" w:rsidR="00617B2B" w:rsidRDefault="00617B2B" w:rsidP="00F02C30">
            <w:pPr>
              <w:spacing w:after="0"/>
              <w:rPr>
                <w:rFonts w:cs="Arial"/>
                <w:sz w:val="20"/>
              </w:rPr>
            </w:pPr>
          </w:p>
          <w:p w14:paraId="6024311F" w14:textId="77777777" w:rsidR="00617B2B" w:rsidRDefault="00617B2B" w:rsidP="00F02C30">
            <w:pPr>
              <w:spacing w:after="0"/>
              <w:rPr>
                <w:rFonts w:cs="Arial"/>
                <w:sz w:val="20"/>
              </w:rPr>
            </w:pPr>
          </w:p>
          <w:p w14:paraId="677D5FA8" w14:textId="77777777" w:rsidR="000B2930" w:rsidRDefault="000B2930" w:rsidP="00F02C30">
            <w:pPr>
              <w:spacing w:after="0"/>
              <w:rPr>
                <w:rFonts w:cs="Arial"/>
                <w:sz w:val="20"/>
              </w:rPr>
            </w:pPr>
          </w:p>
          <w:p w14:paraId="4FCB915D" w14:textId="77777777" w:rsidR="00F02C30" w:rsidRDefault="00A25443" w:rsidP="00F02C30">
            <w:pPr>
              <w:spacing w:after="0"/>
              <w:rPr>
                <w:rFonts w:cs="Arial"/>
                <w:sz w:val="20"/>
              </w:rPr>
            </w:pPr>
            <w:r w:rsidRPr="00A25443">
              <w:rPr>
                <w:rFonts w:cs="Arial"/>
                <w:noProof/>
                <w:sz w:val="20"/>
                <w:lang w:val="fr-MC" w:eastAsia="fr-MC"/>
              </w:rPr>
              <w:drawing>
                <wp:inline distT="0" distB="0" distL="0" distR="0" wp14:anchorId="0FCD44D8" wp14:editId="50D6DC0C">
                  <wp:extent cx="2855921" cy="2190939"/>
                  <wp:effectExtent l="19050" t="0" r="1579" b="0"/>
                  <wp:docPr id="2075" name="Image 28" descr="105_0508"/>
                  <wp:cNvGraphicFramePr/>
                  <a:graphic xmlns:a="http://schemas.openxmlformats.org/drawingml/2006/main">
                    <a:graphicData uri="http://schemas.openxmlformats.org/drawingml/2006/picture">
                      <pic:pic xmlns:pic="http://schemas.openxmlformats.org/drawingml/2006/picture">
                        <pic:nvPicPr>
                          <pic:cNvPr id="14339" name="Picture 3" descr="105_0508"/>
                          <pic:cNvPicPr>
                            <a:picLocks noChangeAspect="1" noChangeArrowheads="1"/>
                          </pic:cNvPicPr>
                        </pic:nvPicPr>
                        <pic:blipFill>
                          <a:blip r:embed="rId96" cstate="print"/>
                          <a:srcRect/>
                          <a:stretch>
                            <a:fillRect/>
                          </a:stretch>
                        </pic:blipFill>
                        <pic:spPr bwMode="auto">
                          <a:xfrm>
                            <a:off x="0" y="0"/>
                            <a:ext cx="2857500" cy="2192150"/>
                          </a:xfrm>
                          <a:prstGeom prst="rect">
                            <a:avLst/>
                          </a:prstGeom>
                          <a:noFill/>
                          <a:ln w="9525">
                            <a:noFill/>
                            <a:miter lim="800000"/>
                            <a:headEnd/>
                            <a:tailEnd/>
                          </a:ln>
                        </pic:spPr>
                      </pic:pic>
                    </a:graphicData>
                  </a:graphic>
                </wp:inline>
              </w:drawing>
            </w:r>
          </w:p>
          <w:p w14:paraId="4F9474C0" w14:textId="77777777" w:rsidR="00F02C30" w:rsidRDefault="00F02C30" w:rsidP="00F32D99">
            <w:pPr>
              <w:spacing w:after="0"/>
            </w:pPr>
          </w:p>
        </w:tc>
      </w:tr>
    </w:tbl>
    <w:p w14:paraId="4979793B" w14:textId="77777777" w:rsidR="00F02C30" w:rsidRDefault="00F02C30" w:rsidP="00F02C30">
      <w:pPr>
        <w:spacing w:after="0"/>
        <w:jc w:val="left"/>
        <w:rPr>
          <w:rFonts w:cs="Arial"/>
          <w:szCs w:val="22"/>
        </w:rPr>
      </w:pPr>
    </w:p>
    <w:p w14:paraId="542CB7A8" w14:textId="77777777" w:rsidR="00F02C30" w:rsidRDefault="00F02C30" w:rsidP="00F10DEE">
      <w:pPr>
        <w:spacing w:after="0"/>
        <w:jc w:val="left"/>
        <w:rPr>
          <w:rFonts w:cs="Arial"/>
          <w:szCs w:val="22"/>
        </w:rPr>
      </w:pPr>
    </w:p>
    <w:p w14:paraId="528E7F19" w14:textId="77777777" w:rsidR="00993010" w:rsidRDefault="00993010" w:rsidP="00F10DEE">
      <w:pPr>
        <w:spacing w:after="0"/>
        <w:jc w:val="left"/>
        <w:rPr>
          <w:rFonts w:cs="Arial"/>
          <w:szCs w:val="22"/>
        </w:rPr>
      </w:pPr>
    </w:p>
    <w:p w14:paraId="3FAEBE78" w14:textId="77777777" w:rsidR="00F10DEE" w:rsidRDefault="00F10DEE" w:rsidP="002777B7">
      <w:pPr>
        <w:spacing w:after="0"/>
        <w:rPr>
          <w:rFonts w:cs="Arial"/>
          <w:sz w:val="20"/>
        </w:rPr>
      </w:pPr>
    </w:p>
    <w:p w14:paraId="2DCDDA03" w14:textId="77777777" w:rsidR="00F10DEE" w:rsidRDefault="00F10DEE" w:rsidP="002777B7">
      <w:pPr>
        <w:spacing w:after="0"/>
        <w:rPr>
          <w:rFonts w:cs="Arial"/>
          <w:sz w:val="20"/>
        </w:rPr>
      </w:pPr>
    </w:p>
    <w:p w14:paraId="4D316574" w14:textId="77777777" w:rsidR="00F10DEE" w:rsidRDefault="00F10DEE" w:rsidP="002777B7">
      <w:pPr>
        <w:spacing w:after="0"/>
        <w:rPr>
          <w:rFonts w:cs="Arial"/>
          <w:sz w:val="20"/>
        </w:rPr>
      </w:pPr>
    </w:p>
    <w:p w14:paraId="7B0DEE1A" w14:textId="77777777" w:rsidR="00F10DEE" w:rsidRDefault="00F10DEE" w:rsidP="002777B7">
      <w:pPr>
        <w:spacing w:after="0"/>
        <w:rPr>
          <w:rFonts w:cs="Arial"/>
          <w:sz w:val="20"/>
        </w:rPr>
      </w:pPr>
    </w:p>
    <w:p w14:paraId="607448EA" w14:textId="77777777" w:rsidR="00F10DEE" w:rsidRPr="00A42CAF" w:rsidRDefault="00F10DEE" w:rsidP="002777B7">
      <w:pPr>
        <w:spacing w:after="0"/>
        <w:rPr>
          <w:rFonts w:cs="Arial"/>
          <w:sz w:val="20"/>
        </w:rPr>
      </w:pPr>
    </w:p>
    <w:p w14:paraId="681E2161" w14:textId="77777777" w:rsidR="00563815" w:rsidRDefault="00563815" w:rsidP="00563815">
      <w:pPr>
        <w:spacing w:after="0"/>
        <w:jc w:val="left"/>
        <w:rPr>
          <w:rFonts w:cs="Arial"/>
          <w:szCs w:val="22"/>
        </w:rPr>
      </w:pPr>
    </w:p>
    <w:p w14:paraId="66F3876A" w14:textId="77777777" w:rsidR="0021254F" w:rsidRDefault="0021254F" w:rsidP="00563815">
      <w:pPr>
        <w:spacing w:after="0"/>
        <w:jc w:val="left"/>
        <w:rPr>
          <w:rFonts w:cs="Arial"/>
          <w:szCs w:val="22"/>
        </w:rPr>
      </w:pPr>
    </w:p>
    <w:p w14:paraId="279ECD0B" w14:textId="77777777" w:rsidR="00266623" w:rsidRDefault="00266623" w:rsidP="00563815">
      <w:pPr>
        <w:spacing w:after="0"/>
        <w:jc w:val="left"/>
        <w:rPr>
          <w:rFonts w:cs="Arial"/>
          <w:szCs w:val="22"/>
        </w:rPr>
      </w:pPr>
    </w:p>
    <w:p w14:paraId="122CE92E" w14:textId="77777777" w:rsidR="00617B2B" w:rsidRPr="00617B2B" w:rsidRDefault="00617B2B" w:rsidP="00563815">
      <w:pPr>
        <w:spacing w:after="0"/>
        <w:jc w:val="left"/>
        <w:rPr>
          <w:rFonts w:cs="Arial"/>
          <w:sz w:val="2"/>
          <w:szCs w:val="2"/>
        </w:rPr>
      </w:pPr>
    </w:p>
    <w:tbl>
      <w:tblPr>
        <w:tblStyle w:val="Grilledutableau"/>
        <w:tblW w:w="9072" w:type="dxa"/>
        <w:tblInd w:w="108" w:type="dxa"/>
        <w:shd w:val="clear" w:color="auto" w:fill="B8CCE4" w:themeFill="accent1" w:themeFillTint="66"/>
        <w:tblLook w:val="04A0" w:firstRow="1" w:lastRow="0" w:firstColumn="1" w:lastColumn="0" w:noHBand="0" w:noVBand="1"/>
      </w:tblPr>
      <w:tblGrid>
        <w:gridCol w:w="9072"/>
      </w:tblGrid>
      <w:tr w:rsidR="00563815" w14:paraId="4FA254DD" w14:textId="77777777" w:rsidTr="00993010">
        <w:tc>
          <w:tcPr>
            <w:tcW w:w="9072" w:type="dxa"/>
            <w:tcBorders>
              <w:top w:val="nil"/>
              <w:left w:val="nil"/>
              <w:bottom w:val="nil"/>
              <w:right w:val="nil"/>
            </w:tcBorders>
            <w:shd w:val="clear" w:color="auto" w:fill="B8CCE4" w:themeFill="accent1" w:themeFillTint="66"/>
          </w:tcPr>
          <w:p w14:paraId="5FFA3671" w14:textId="77777777" w:rsidR="00563815" w:rsidRDefault="00563815" w:rsidP="00563815">
            <w:pPr>
              <w:spacing w:after="0"/>
              <w:rPr>
                <w:rFonts w:cs="Arial"/>
                <w:b/>
                <w:sz w:val="20"/>
              </w:rPr>
            </w:pPr>
            <w:r w:rsidRPr="00563815">
              <w:rPr>
                <w:rFonts w:cs="Arial"/>
                <w:b/>
                <w:sz w:val="20"/>
              </w:rPr>
              <w:t>Les avantages de l'assainissement individuel</w:t>
            </w:r>
          </w:p>
          <w:p w14:paraId="1D0777C0" w14:textId="77777777" w:rsidR="00A25443" w:rsidRPr="00563815" w:rsidRDefault="00A25443" w:rsidP="00563815">
            <w:pPr>
              <w:spacing w:after="0"/>
              <w:rPr>
                <w:rFonts w:cs="Arial"/>
                <w:b/>
                <w:sz w:val="20"/>
              </w:rPr>
            </w:pPr>
          </w:p>
          <w:p w14:paraId="4289CD67" w14:textId="77777777" w:rsidR="00563815" w:rsidRPr="00563815" w:rsidRDefault="00563815" w:rsidP="00563815">
            <w:pPr>
              <w:spacing w:after="0"/>
              <w:rPr>
                <w:rFonts w:cs="Arial"/>
                <w:sz w:val="20"/>
              </w:rPr>
            </w:pPr>
            <w:r w:rsidRPr="00563815">
              <w:rPr>
                <w:rFonts w:cs="Arial"/>
                <w:sz w:val="20"/>
              </w:rPr>
              <w:t xml:space="preserve">Par rapport à l'assainissement collectif par réseaux, l'assainissement individuel présente de gros avantages dans le contexte des villes des pays en développement. Tout d’abord, les technologies associées sont généralement maîtrisables localement, et ce même dans de petites localités : les toilettes et fosses peuvent être construites par les maçons, un camion de vidange est gérable par un opérateur professionnel ou par le service technique d’une petite commune et une station de traitement des boues peut être conçue de façon à ne pas nécessiter un gros entretien. À l’inverse, la technicité requise pour concevoir, construire et gérer un réseau d’égouts et ses stations de relevage est beaucoup plus élevée et </w:t>
            </w:r>
            <w:r w:rsidR="008D080C">
              <w:rPr>
                <w:rFonts w:cs="Arial"/>
                <w:sz w:val="20"/>
              </w:rPr>
              <w:t>rarement disponible localement.</w:t>
            </w:r>
          </w:p>
          <w:p w14:paraId="3B99BB4A" w14:textId="77777777" w:rsidR="00563815" w:rsidRPr="00563815" w:rsidRDefault="00563815" w:rsidP="00563815">
            <w:pPr>
              <w:spacing w:after="0"/>
              <w:rPr>
                <w:rFonts w:cs="Arial"/>
                <w:sz w:val="20"/>
              </w:rPr>
            </w:pPr>
          </w:p>
          <w:p w14:paraId="13B2DBAE" w14:textId="77777777" w:rsidR="00563815" w:rsidRDefault="002C390C" w:rsidP="002C390C">
            <w:pPr>
              <w:spacing w:after="0"/>
            </w:pPr>
            <w:r>
              <w:rPr>
                <w:rFonts w:cs="Arial"/>
                <w:sz w:val="20"/>
              </w:rPr>
              <w:t>L</w:t>
            </w:r>
            <w:r w:rsidR="00563815" w:rsidRPr="00563815">
              <w:rPr>
                <w:rFonts w:cs="Arial"/>
                <w:sz w:val="20"/>
              </w:rPr>
              <w:t xml:space="preserve">a filière d’assainissement non collectif présente </w:t>
            </w:r>
            <w:r>
              <w:rPr>
                <w:rFonts w:cs="Arial"/>
                <w:sz w:val="20"/>
              </w:rPr>
              <w:t xml:space="preserve">aussi </w:t>
            </w:r>
            <w:r w:rsidR="00563815" w:rsidRPr="00563815">
              <w:rPr>
                <w:rFonts w:cs="Arial"/>
                <w:sz w:val="20"/>
              </w:rPr>
              <w:t xml:space="preserve">l’intérêt d’une mise en place modulable et progressive du service. En effet, les systèmes d’évacuation (camions de vidange) et de traitement des boues (unités de traitement) peuvent aisément être développés en fonction de la demande </w:t>
            </w:r>
            <w:r>
              <w:rPr>
                <w:rFonts w:cs="Arial"/>
                <w:sz w:val="20"/>
              </w:rPr>
              <w:t>croissante</w:t>
            </w:r>
            <w:r w:rsidR="00563815" w:rsidRPr="00563815">
              <w:rPr>
                <w:rFonts w:cs="Arial"/>
                <w:sz w:val="20"/>
              </w:rPr>
              <w:t>.</w:t>
            </w:r>
            <w:r>
              <w:rPr>
                <w:rFonts w:cs="Arial"/>
                <w:sz w:val="20"/>
              </w:rPr>
              <w:t xml:space="preserve"> S</w:t>
            </w:r>
            <w:r w:rsidR="00563815" w:rsidRPr="00563815">
              <w:rPr>
                <w:rFonts w:cs="Arial"/>
                <w:sz w:val="20"/>
              </w:rPr>
              <w:t>i la population d’une ville double au cours du temps, il suffira d’augmenter le nombre de camions et les nouveaux véhicules pourront s’insérer dans l’organisation déjà en place. De même, certaines technologies de traitement, comme les</w:t>
            </w:r>
            <w:r>
              <w:rPr>
                <w:rFonts w:cs="Arial"/>
                <w:sz w:val="20"/>
              </w:rPr>
              <w:t xml:space="preserve"> lits de séchage, peuvent être installées</w:t>
            </w:r>
            <w:r w:rsidR="00563815" w:rsidRPr="00563815">
              <w:rPr>
                <w:rFonts w:cs="Arial"/>
                <w:sz w:val="20"/>
              </w:rPr>
              <w:t xml:space="preserve"> de manière modulaire et étendues en fonction de l’évolution des quantités de boues à traiter.</w:t>
            </w:r>
            <w:r w:rsidR="00563815" w:rsidRPr="00A42CAF">
              <w:rPr>
                <w:rFonts w:cs="Arial"/>
                <w:sz w:val="20"/>
              </w:rPr>
              <w:t xml:space="preserve"> </w:t>
            </w:r>
          </w:p>
        </w:tc>
      </w:tr>
    </w:tbl>
    <w:p w14:paraId="219E7409" w14:textId="77777777" w:rsidR="00A25443" w:rsidRDefault="00A25443" w:rsidP="002777B7">
      <w:pPr>
        <w:spacing w:after="0"/>
        <w:rPr>
          <w:rFonts w:cs="Arial"/>
          <w:sz w:val="20"/>
        </w:rPr>
      </w:pPr>
    </w:p>
    <w:p w14:paraId="56D63743" w14:textId="77777777" w:rsidR="002C390C" w:rsidRPr="00A42CAF" w:rsidRDefault="002C390C" w:rsidP="002777B7">
      <w:pPr>
        <w:spacing w:after="0"/>
        <w:rPr>
          <w:rFonts w:cs="Arial"/>
          <w:sz w:val="20"/>
        </w:rPr>
      </w:pPr>
    </w:p>
    <w:p w14:paraId="7312F5CE" w14:textId="77777777" w:rsidR="00280CD1" w:rsidRPr="00A42CAF" w:rsidRDefault="007A1B73" w:rsidP="002777B7">
      <w:pPr>
        <w:autoSpaceDE w:val="0"/>
        <w:autoSpaceDN w:val="0"/>
        <w:adjustRightInd w:val="0"/>
        <w:spacing w:after="0"/>
        <w:rPr>
          <w:rFonts w:cs="Arial"/>
          <w:b/>
          <w:color w:val="000000"/>
          <w:sz w:val="20"/>
        </w:rPr>
      </w:pPr>
      <w:r w:rsidRPr="00A42CAF">
        <w:rPr>
          <w:rFonts w:cs="Arial"/>
          <w:b/>
          <w:color w:val="000000"/>
          <w:sz w:val="20"/>
        </w:rPr>
        <w:t>C</w:t>
      </w:r>
      <w:r w:rsidR="00280CD1" w:rsidRPr="00A42CAF">
        <w:rPr>
          <w:rFonts w:cs="Arial"/>
          <w:b/>
          <w:color w:val="000000"/>
          <w:sz w:val="20"/>
        </w:rPr>
        <w:t xml:space="preserve"> - L'assainissement </w:t>
      </w:r>
      <w:r w:rsidR="00AC290A" w:rsidRPr="00A42CAF">
        <w:rPr>
          <w:rFonts w:cs="Arial"/>
          <w:b/>
          <w:color w:val="000000"/>
          <w:sz w:val="20"/>
        </w:rPr>
        <w:t xml:space="preserve">écologique ou productif, </w:t>
      </w:r>
      <w:r w:rsidR="00FE2DDF" w:rsidRPr="00A42CAF">
        <w:rPr>
          <w:rFonts w:cs="Arial"/>
          <w:b/>
          <w:color w:val="000000"/>
          <w:sz w:val="20"/>
        </w:rPr>
        <w:t>solution</w:t>
      </w:r>
      <w:r w:rsidR="00AC290A" w:rsidRPr="00A42CAF">
        <w:rPr>
          <w:rFonts w:cs="Arial"/>
          <w:b/>
          <w:color w:val="000000"/>
          <w:sz w:val="20"/>
        </w:rPr>
        <w:t xml:space="preserve"> d'avenir</w:t>
      </w:r>
      <w:r w:rsidRPr="00A42CAF">
        <w:rPr>
          <w:rFonts w:cs="Arial"/>
          <w:b/>
          <w:color w:val="000000"/>
          <w:sz w:val="20"/>
        </w:rPr>
        <w:t xml:space="preserve"> </w:t>
      </w:r>
    </w:p>
    <w:p w14:paraId="396CD254" w14:textId="77777777" w:rsidR="00280CD1" w:rsidRPr="00A42CAF" w:rsidRDefault="00280CD1" w:rsidP="002777B7">
      <w:pPr>
        <w:pStyle w:val="Titre3"/>
        <w:numPr>
          <w:ilvl w:val="0"/>
          <w:numId w:val="0"/>
        </w:numPr>
        <w:spacing w:before="0" w:after="0"/>
        <w:rPr>
          <w:rFonts w:ascii="Arial" w:hAnsi="Arial"/>
          <w:sz w:val="20"/>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8"/>
        <w:gridCol w:w="274"/>
        <w:gridCol w:w="4536"/>
      </w:tblGrid>
      <w:tr w:rsidR="00A25443" w14:paraId="179DD5B7" w14:textId="77777777" w:rsidTr="00026028">
        <w:tc>
          <w:tcPr>
            <w:tcW w:w="4478" w:type="dxa"/>
          </w:tcPr>
          <w:p w14:paraId="1ECDA8F9" w14:textId="77777777" w:rsidR="00A25443" w:rsidRPr="00A42CAF" w:rsidRDefault="002C390C" w:rsidP="00A25443">
            <w:pPr>
              <w:autoSpaceDE w:val="0"/>
              <w:autoSpaceDN w:val="0"/>
              <w:adjustRightInd w:val="0"/>
              <w:spacing w:after="0"/>
              <w:rPr>
                <w:rFonts w:cs="Arial"/>
                <w:sz w:val="20"/>
              </w:rPr>
            </w:pPr>
            <w:r>
              <w:rPr>
                <w:rFonts w:cs="Arial"/>
                <w:sz w:val="20"/>
              </w:rPr>
              <w:t>L'assainissement écologique (e</w:t>
            </w:r>
            <w:r w:rsidR="00A25443" w:rsidRPr="00A42CAF">
              <w:rPr>
                <w:rFonts w:cs="Arial"/>
                <w:sz w:val="20"/>
              </w:rPr>
              <w:t>cological sanitation en anglais ou ecosan)</w:t>
            </w:r>
            <w:r>
              <w:rPr>
                <w:rFonts w:cs="Arial"/>
                <w:sz w:val="20"/>
              </w:rPr>
              <w:t>,</w:t>
            </w:r>
            <w:r w:rsidR="00A25443" w:rsidRPr="00A42CAF">
              <w:rPr>
                <w:rFonts w:cs="Arial"/>
                <w:sz w:val="20"/>
              </w:rPr>
              <w:t xml:space="preserve"> aussi appelé assainissement productif</w:t>
            </w:r>
            <w:r>
              <w:rPr>
                <w:rFonts w:cs="Arial"/>
                <w:sz w:val="20"/>
              </w:rPr>
              <w:t>,</w:t>
            </w:r>
            <w:r w:rsidR="00A25443" w:rsidRPr="00A42CAF">
              <w:rPr>
                <w:rFonts w:cs="Arial"/>
                <w:sz w:val="20"/>
              </w:rPr>
              <w:t xml:space="preserve"> vise à </w:t>
            </w:r>
            <w:r w:rsidR="00A25443" w:rsidRPr="00A42CAF">
              <w:rPr>
                <w:rFonts w:cs="Arial"/>
                <w:b/>
                <w:sz w:val="20"/>
              </w:rPr>
              <w:t>permet</w:t>
            </w:r>
            <w:r w:rsidR="00A25443">
              <w:rPr>
                <w:rFonts w:cs="Arial"/>
                <w:b/>
                <w:sz w:val="20"/>
              </w:rPr>
              <w:t>tre</w:t>
            </w:r>
            <w:r w:rsidR="00A25443" w:rsidRPr="00A42CAF">
              <w:rPr>
                <w:rFonts w:cs="Arial"/>
                <w:b/>
                <w:sz w:val="20"/>
              </w:rPr>
              <w:t xml:space="preserve"> le recyclage des matières qui se trouvent dans les excreta</w:t>
            </w:r>
            <w:r w:rsidR="00A25443" w:rsidRPr="00A42CAF">
              <w:rPr>
                <w:rFonts w:cs="Arial"/>
                <w:sz w:val="20"/>
              </w:rPr>
              <w:t>. Il peut être considéré comme la solution aux problèmes d’assainissement</w:t>
            </w:r>
            <w:r w:rsidR="00A25443">
              <w:rPr>
                <w:rFonts w:cs="Arial"/>
                <w:sz w:val="20"/>
              </w:rPr>
              <w:t>. Il</w:t>
            </w:r>
            <w:r w:rsidR="00A25443" w:rsidRPr="00A42CAF">
              <w:rPr>
                <w:rFonts w:cs="Arial"/>
                <w:sz w:val="20"/>
              </w:rPr>
              <w:t xml:space="preserve"> </w:t>
            </w:r>
            <w:r w:rsidR="00A25443">
              <w:rPr>
                <w:rFonts w:cs="Arial"/>
                <w:sz w:val="20"/>
              </w:rPr>
              <w:t>favorise le</w:t>
            </w:r>
            <w:r w:rsidR="00A25443" w:rsidRPr="00A42CAF">
              <w:rPr>
                <w:rFonts w:cs="Arial"/>
                <w:sz w:val="20"/>
              </w:rPr>
              <w:t xml:space="preserve"> développement d'une agriculture plus respectueuse de l'environnement. Il contribuera en se développant à relever les défis de développement durable auxquels les sociétés humaines font face, en particulier dans des régions comme le Sahel où l'insécurité alimentaire se développe sous le double effet de l'accroissement démographique et du changement climatique. </w:t>
            </w:r>
          </w:p>
          <w:p w14:paraId="52D824BC" w14:textId="77777777" w:rsidR="00A25443" w:rsidRPr="00A42CAF" w:rsidRDefault="00A25443" w:rsidP="00A25443">
            <w:pPr>
              <w:pStyle w:val="Corpsdetexte"/>
              <w:spacing w:after="0"/>
              <w:rPr>
                <w:rFonts w:cs="Arial"/>
                <w:i w:val="0"/>
                <w:sz w:val="20"/>
              </w:rPr>
            </w:pPr>
          </w:p>
          <w:p w14:paraId="490616B0" w14:textId="77777777" w:rsidR="00A25443" w:rsidRPr="00FA408F" w:rsidRDefault="00A25443" w:rsidP="00026028">
            <w:pPr>
              <w:pStyle w:val="Corpsdetexte"/>
              <w:spacing w:after="0"/>
              <w:rPr>
                <w:sz w:val="20"/>
              </w:rPr>
            </w:pPr>
            <w:r w:rsidRPr="00A42CAF">
              <w:rPr>
                <w:rFonts w:cs="Arial"/>
                <w:i w:val="0"/>
                <w:sz w:val="20"/>
              </w:rPr>
              <w:t>Lorsque les fèces se décomposent, les divers organismes qui les composent meurent et sont réduits en éléments plus petits. Ainsi, les germes, œufs et autres éléments potentiellement pathogènes deviennent inoffensifs. Le produit final, un compost riche</w:t>
            </w:r>
            <w:r>
              <w:rPr>
                <w:rFonts w:cs="Arial"/>
                <w:i w:val="0"/>
                <w:sz w:val="20"/>
              </w:rPr>
              <w:t>,</w:t>
            </w:r>
            <w:r w:rsidRPr="00A42CAF">
              <w:rPr>
                <w:rFonts w:cs="Arial"/>
                <w:i w:val="0"/>
                <w:sz w:val="20"/>
              </w:rPr>
              <w:t xml:space="preserve"> peut être récupéré en toute sécurité. </w:t>
            </w:r>
          </w:p>
        </w:tc>
        <w:tc>
          <w:tcPr>
            <w:tcW w:w="274" w:type="dxa"/>
          </w:tcPr>
          <w:p w14:paraId="09A14857" w14:textId="77777777" w:rsidR="00A25443" w:rsidRDefault="00A25443" w:rsidP="00F32D99">
            <w:pPr>
              <w:spacing w:after="0"/>
              <w:rPr>
                <w:rFonts w:cs="Arial"/>
                <w:color w:val="000000"/>
                <w:szCs w:val="22"/>
              </w:rPr>
            </w:pPr>
          </w:p>
        </w:tc>
        <w:tc>
          <w:tcPr>
            <w:tcW w:w="4536" w:type="dxa"/>
          </w:tcPr>
          <w:p w14:paraId="0B60E263" w14:textId="77777777" w:rsidR="00026028" w:rsidRDefault="00026028" w:rsidP="00026028">
            <w:pPr>
              <w:pStyle w:val="Corpsdetexte"/>
              <w:spacing w:after="0"/>
              <w:rPr>
                <w:rFonts w:cs="Arial"/>
                <w:i w:val="0"/>
                <w:sz w:val="20"/>
              </w:rPr>
            </w:pPr>
            <w:r w:rsidRPr="00A42CAF">
              <w:rPr>
                <w:rFonts w:cs="Arial"/>
                <w:i w:val="0"/>
                <w:sz w:val="20"/>
              </w:rPr>
              <w:t xml:space="preserve">Dans la nature, les excreta provenant des humains et des animaux jouent un rôle essentiel dans la construction des sols et dans la </w:t>
            </w:r>
            <w:r w:rsidR="002C390C">
              <w:rPr>
                <w:rFonts w:cs="Arial"/>
                <w:i w:val="0"/>
                <w:sz w:val="20"/>
              </w:rPr>
              <w:t>fourniture</w:t>
            </w:r>
            <w:r w:rsidRPr="00A42CAF">
              <w:rPr>
                <w:rFonts w:cs="Arial"/>
                <w:i w:val="0"/>
                <w:sz w:val="20"/>
              </w:rPr>
              <w:t xml:space="preserve"> de nutriments utiles aux plantes. Le principe définissant l’assainissement écologique est la notion de cycle, par opposition aux systèmes classiques d'assainissement qui sont linéaires (collecte-transport-traitement)</w:t>
            </w:r>
            <w:r>
              <w:rPr>
                <w:rFonts w:cs="Arial"/>
                <w:i w:val="0"/>
                <w:sz w:val="20"/>
              </w:rPr>
              <w:t xml:space="preserve">. </w:t>
            </w:r>
          </w:p>
          <w:p w14:paraId="1ED9ACF5" w14:textId="77777777" w:rsidR="00026028" w:rsidRDefault="00026028" w:rsidP="00026028">
            <w:pPr>
              <w:pStyle w:val="Corpsdetexte"/>
              <w:spacing w:after="0"/>
              <w:rPr>
                <w:rFonts w:cs="Arial"/>
                <w:i w:val="0"/>
                <w:sz w:val="20"/>
              </w:rPr>
            </w:pPr>
          </w:p>
          <w:p w14:paraId="1FCD074D" w14:textId="77777777" w:rsidR="00A25443" w:rsidRDefault="00A25443" w:rsidP="002C390C">
            <w:pPr>
              <w:pStyle w:val="Corpsdetexte"/>
              <w:spacing w:after="0"/>
            </w:pPr>
            <w:r w:rsidRPr="00026028">
              <w:rPr>
                <w:rFonts w:cs="Arial"/>
                <w:i w:val="0"/>
                <w:sz w:val="20"/>
              </w:rPr>
              <w:t>Les excreta bien gérés ne sont p</w:t>
            </w:r>
            <w:r w:rsidR="002C390C">
              <w:rPr>
                <w:rFonts w:cs="Arial"/>
                <w:i w:val="0"/>
                <w:sz w:val="20"/>
              </w:rPr>
              <w:t>as</w:t>
            </w:r>
            <w:r w:rsidRPr="00026028">
              <w:rPr>
                <w:rFonts w:cs="Arial"/>
                <w:i w:val="0"/>
                <w:sz w:val="20"/>
              </w:rPr>
              <w:t xml:space="preserve"> des déchets mais des ressources utiles pour l’agriculture. Il s’agit de </w:t>
            </w:r>
            <w:r w:rsidRPr="002C390C">
              <w:rPr>
                <w:rFonts w:cs="Arial"/>
                <w:b/>
                <w:i w:val="0"/>
                <w:sz w:val="20"/>
              </w:rPr>
              <w:t xml:space="preserve">rendre sains les excreta, de prévenir la pollution plutôt que d’essayer de lutter contre elle </w:t>
            </w:r>
            <w:r w:rsidRPr="00026028">
              <w:rPr>
                <w:rFonts w:cs="Arial"/>
                <w:i w:val="0"/>
                <w:sz w:val="20"/>
              </w:rPr>
              <w:t xml:space="preserve">après qu’elle ait eu lieu c'est à dire après son déversement dans la nature. </w:t>
            </w:r>
            <w:r w:rsidR="00026028" w:rsidRPr="00026028">
              <w:rPr>
                <w:rFonts w:cs="Arial"/>
                <w:i w:val="0"/>
                <w:sz w:val="20"/>
              </w:rPr>
              <w:t xml:space="preserve">Les approches conventionnelles de l’assainissement font perdre les éléments contenus dans les excreta et ne respectent pas les différents cycles de la matière tels qu'ils existent dans la nature. Avec l'ecosan, la boucle du recyclage est fermée, ce qui permet de protéger le milieu, la santé et améliore la qualité des productions et les revenus des agriculteurs. </w:t>
            </w:r>
          </w:p>
        </w:tc>
      </w:tr>
    </w:tbl>
    <w:p w14:paraId="1D1C7E90" w14:textId="77777777" w:rsidR="00A25443" w:rsidRPr="00026028" w:rsidRDefault="00A25443" w:rsidP="00A25443">
      <w:pPr>
        <w:spacing w:after="0"/>
        <w:jc w:val="left"/>
        <w:rPr>
          <w:rFonts w:cs="Arial"/>
          <w:sz w:val="4"/>
          <w:szCs w:val="4"/>
        </w:rPr>
      </w:pPr>
    </w:p>
    <w:p w14:paraId="69300CD0" w14:textId="77777777" w:rsidR="00A25443" w:rsidRDefault="00A25443" w:rsidP="00A25443">
      <w:pPr>
        <w:spacing w:after="0"/>
        <w:jc w:val="center"/>
        <w:rPr>
          <w:rFonts w:cs="Arial"/>
          <w:noProof/>
          <w:szCs w:val="22"/>
        </w:rPr>
      </w:pPr>
    </w:p>
    <w:p w14:paraId="736871BC" w14:textId="77777777" w:rsidR="00266623" w:rsidRDefault="00266623" w:rsidP="00A25443">
      <w:pPr>
        <w:spacing w:after="0"/>
        <w:jc w:val="center"/>
        <w:rPr>
          <w:rFonts w:cs="Arial"/>
          <w:noProof/>
          <w:szCs w:val="22"/>
        </w:rPr>
      </w:pPr>
    </w:p>
    <w:p w14:paraId="08E021E7" w14:textId="77777777" w:rsidR="00266623" w:rsidRDefault="00266623" w:rsidP="00A25443">
      <w:pPr>
        <w:spacing w:after="0"/>
        <w:jc w:val="center"/>
        <w:rPr>
          <w:rFonts w:cs="Arial"/>
          <w:noProof/>
          <w:szCs w:val="22"/>
        </w:rPr>
      </w:pPr>
    </w:p>
    <w:p w14:paraId="19813DEA" w14:textId="77777777" w:rsidR="00266623" w:rsidRDefault="00266623" w:rsidP="00A25443">
      <w:pPr>
        <w:spacing w:after="0"/>
        <w:jc w:val="center"/>
        <w:rPr>
          <w:rFonts w:cs="Arial"/>
          <w:noProof/>
          <w:szCs w:val="22"/>
        </w:rPr>
      </w:pPr>
    </w:p>
    <w:p w14:paraId="0E30E6D1" w14:textId="77777777" w:rsidR="00266623" w:rsidRDefault="00266623" w:rsidP="00A25443">
      <w:pPr>
        <w:spacing w:after="0"/>
        <w:jc w:val="center"/>
        <w:rPr>
          <w:rFonts w:cs="Arial"/>
          <w:noProof/>
          <w:szCs w:val="22"/>
        </w:rPr>
      </w:pPr>
    </w:p>
    <w:p w14:paraId="0513AB3C" w14:textId="77777777" w:rsidR="00266623" w:rsidRDefault="00266623" w:rsidP="00A25443">
      <w:pPr>
        <w:spacing w:after="0"/>
        <w:jc w:val="center"/>
        <w:rPr>
          <w:rFonts w:cs="Arial"/>
          <w:noProof/>
          <w:szCs w:val="22"/>
        </w:rPr>
      </w:pPr>
    </w:p>
    <w:p w14:paraId="5E9CBEF6" w14:textId="77777777" w:rsidR="00266623" w:rsidRDefault="00266623" w:rsidP="00A25443">
      <w:pPr>
        <w:spacing w:after="0"/>
        <w:jc w:val="center"/>
        <w:rPr>
          <w:rFonts w:cs="Arial"/>
          <w:noProof/>
          <w:szCs w:val="22"/>
        </w:rPr>
      </w:pPr>
    </w:p>
    <w:p w14:paraId="3E56DCFA" w14:textId="77777777" w:rsidR="00266623" w:rsidRDefault="00266623" w:rsidP="00A25443">
      <w:pPr>
        <w:spacing w:after="0"/>
        <w:jc w:val="center"/>
        <w:rPr>
          <w:rFonts w:cs="Arial"/>
          <w:noProof/>
          <w:szCs w:val="22"/>
        </w:rPr>
      </w:pPr>
    </w:p>
    <w:p w14:paraId="25683518" w14:textId="77777777" w:rsidR="00266623" w:rsidRDefault="00266623" w:rsidP="00A25443">
      <w:pPr>
        <w:spacing w:after="0"/>
        <w:jc w:val="center"/>
        <w:rPr>
          <w:rFonts w:cs="Arial"/>
          <w:noProof/>
          <w:szCs w:val="22"/>
        </w:rPr>
      </w:pPr>
    </w:p>
    <w:p w14:paraId="29C99E21" w14:textId="77777777" w:rsidR="00266623" w:rsidRDefault="00266623" w:rsidP="00A25443">
      <w:pPr>
        <w:spacing w:after="0"/>
        <w:jc w:val="center"/>
        <w:rPr>
          <w:rFonts w:cs="Arial"/>
          <w:noProof/>
          <w:szCs w:val="22"/>
        </w:rPr>
      </w:pPr>
    </w:p>
    <w:p w14:paraId="36C42B9C" w14:textId="77777777" w:rsidR="00266623" w:rsidRDefault="00266623" w:rsidP="00A25443">
      <w:pPr>
        <w:spacing w:after="0"/>
        <w:jc w:val="center"/>
        <w:rPr>
          <w:rFonts w:cs="Arial"/>
          <w:noProof/>
          <w:szCs w:val="22"/>
        </w:rPr>
      </w:pPr>
    </w:p>
    <w:p w14:paraId="1EC9CE6D" w14:textId="77777777" w:rsidR="00266623" w:rsidRDefault="00266623" w:rsidP="00A25443">
      <w:pPr>
        <w:spacing w:after="0"/>
        <w:jc w:val="center"/>
        <w:rPr>
          <w:rFonts w:cs="Arial"/>
          <w:noProof/>
          <w:szCs w:val="22"/>
        </w:rPr>
      </w:pPr>
    </w:p>
    <w:p w14:paraId="3F00DB67" w14:textId="77777777" w:rsidR="00266623" w:rsidRDefault="00266623" w:rsidP="00A25443">
      <w:pPr>
        <w:spacing w:after="0"/>
        <w:jc w:val="center"/>
        <w:rPr>
          <w:rFonts w:cs="Arial"/>
          <w:szCs w:val="22"/>
        </w:rPr>
      </w:pPr>
    </w:p>
    <w:p w14:paraId="1EEDD3EA" w14:textId="77777777" w:rsidR="002C390C" w:rsidRDefault="002C390C" w:rsidP="00A25443">
      <w:pPr>
        <w:spacing w:after="0"/>
        <w:jc w:val="center"/>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A25443" w14:paraId="3FF9E21F" w14:textId="77777777" w:rsidTr="00617B2B">
        <w:tc>
          <w:tcPr>
            <w:tcW w:w="4499" w:type="dxa"/>
          </w:tcPr>
          <w:p w14:paraId="24E77527" w14:textId="77777777" w:rsidR="00026028" w:rsidRPr="00A42CAF" w:rsidRDefault="00026028" w:rsidP="00026028">
            <w:pPr>
              <w:autoSpaceDE w:val="0"/>
              <w:autoSpaceDN w:val="0"/>
              <w:adjustRightInd w:val="0"/>
              <w:spacing w:after="0"/>
              <w:rPr>
                <w:rFonts w:cs="Arial"/>
                <w:sz w:val="20"/>
              </w:rPr>
            </w:pPr>
            <w:r w:rsidRPr="00A42CAF">
              <w:rPr>
                <w:rFonts w:cs="Arial"/>
                <w:sz w:val="20"/>
              </w:rPr>
              <w:t xml:space="preserve">La grande </w:t>
            </w:r>
            <w:r w:rsidRPr="002C390C">
              <w:rPr>
                <w:rFonts w:cs="Arial"/>
                <w:b/>
                <w:sz w:val="20"/>
              </w:rPr>
              <w:t>limite de l'assainissement individuel</w:t>
            </w:r>
            <w:r w:rsidRPr="00A42CAF">
              <w:rPr>
                <w:rFonts w:cs="Arial"/>
                <w:sz w:val="20"/>
              </w:rPr>
              <w:t xml:space="preserve"> </w:t>
            </w:r>
            <w:r w:rsidRPr="002C390C">
              <w:rPr>
                <w:rFonts w:cs="Arial"/>
                <w:b/>
                <w:sz w:val="20"/>
              </w:rPr>
              <w:t xml:space="preserve">est </w:t>
            </w:r>
            <w:r w:rsidR="002C390C">
              <w:rPr>
                <w:rFonts w:cs="Arial"/>
                <w:b/>
                <w:sz w:val="20"/>
              </w:rPr>
              <w:t xml:space="preserve">en général </w:t>
            </w:r>
            <w:r w:rsidRPr="002C390C">
              <w:rPr>
                <w:rFonts w:cs="Arial"/>
                <w:b/>
                <w:sz w:val="20"/>
              </w:rPr>
              <w:t>l'inexistence d'installations de traitement des boues</w:t>
            </w:r>
            <w:r w:rsidRPr="00A42CAF">
              <w:rPr>
                <w:rFonts w:cs="Arial"/>
                <w:sz w:val="20"/>
              </w:rPr>
              <w:t xml:space="preserve"> sur le maillon aval de la filière. Il n'existe</w:t>
            </w:r>
            <w:r>
              <w:rPr>
                <w:rFonts w:cs="Arial"/>
                <w:sz w:val="20"/>
              </w:rPr>
              <w:t>,</w:t>
            </w:r>
            <w:r w:rsidRPr="00A42CAF">
              <w:rPr>
                <w:rFonts w:cs="Arial"/>
                <w:sz w:val="20"/>
              </w:rPr>
              <w:t xml:space="preserve"> dans les villes d'Afrique de l'Ouest et centrale</w:t>
            </w:r>
            <w:r>
              <w:rPr>
                <w:rFonts w:cs="Arial"/>
                <w:sz w:val="20"/>
              </w:rPr>
              <w:t>,</w:t>
            </w:r>
            <w:r w:rsidRPr="00A42CAF">
              <w:rPr>
                <w:rFonts w:cs="Arial"/>
                <w:sz w:val="20"/>
              </w:rPr>
              <w:t xml:space="preserve"> qu'un nombre très réduit de sites de traitement des boues. Si des équipements étaient mis en place dans quelques villes tchadiennes, il est fort peu probable qu'ils puissent se systématiser dans </w:t>
            </w:r>
            <w:r>
              <w:rPr>
                <w:rFonts w:cs="Arial"/>
                <w:sz w:val="20"/>
              </w:rPr>
              <w:t>tou</w:t>
            </w:r>
            <w:r w:rsidRPr="00A42CAF">
              <w:rPr>
                <w:rFonts w:cs="Arial"/>
                <w:sz w:val="20"/>
              </w:rPr>
              <w:t>s les centres urbains dans les 20 prochaines années. Les investissements à envisager s</w:t>
            </w:r>
            <w:r w:rsidR="002C390C">
              <w:rPr>
                <w:rFonts w:cs="Arial"/>
                <w:sz w:val="20"/>
              </w:rPr>
              <w:t>ont très élevés</w:t>
            </w:r>
            <w:r w:rsidRPr="00A42CAF">
              <w:rPr>
                <w:rFonts w:cs="Arial"/>
                <w:sz w:val="20"/>
              </w:rPr>
              <w:t xml:space="preserve"> dans ce secteur encore jugé non prioritaire par l'Etat et par les communes. N'Djaména, la capitale ne dispose toujours pas d'un site et la mise en place de tels équipements ne figure pas dans les priorités d'investissement des communes : </w:t>
            </w:r>
            <w:r>
              <w:rPr>
                <w:rFonts w:cs="Arial"/>
                <w:sz w:val="20"/>
              </w:rPr>
              <w:t>les</w:t>
            </w:r>
            <w:r w:rsidRPr="00A42CAF">
              <w:rPr>
                <w:rFonts w:cs="Arial"/>
                <w:sz w:val="20"/>
              </w:rPr>
              <w:t xml:space="preserve"> Plan</w:t>
            </w:r>
            <w:r>
              <w:rPr>
                <w:rFonts w:cs="Arial"/>
                <w:sz w:val="20"/>
              </w:rPr>
              <w:t>s</w:t>
            </w:r>
            <w:r w:rsidRPr="00A42CAF">
              <w:rPr>
                <w:rFonts w:cs="Arial"/>
                <w:sz w:val="20"/>
              </w:rPr>
              <w:t xml:space="preserve"> de Développement Communal </w:t>
            </w:r>
            <w:r>
              <w:rPr>
                <w:rFonts w:cs="Arial"/>
                <w:sz w:val="20"/>
              </w:rPr>
              <w:t>des communes tchadiennes ne programment pas la réalisation de ces infrastructures</w:t>
            </w:r>
            <w:r w:rsidRPr="00A42CAF">
              <w:rPr>
                <w:rFonts w:cs="Arial"/>
                <w:sz w:val="20"/>
              </w:rPr>
              <w:t xml:space="preserve">. Les boues de vidange resteront donc sans doute longtemps non traitées. Elles continueront à être rejetées anarchiquement dans les quartiers ou dans la nature, contribuant à polluer l'environnement et à nuire à la santé. </w:t>
            </w:r>
          </w:p>
          <w:p w14:paraId="5E861509" w14:textId="77777777" w:rsidR="00026028" w:rsidRDefault="00026028" w:rsidP="00026028">
            <w:pPr>
              <w:autoSpaceDE w:val="0"/>
              <w:autoSpaceDN w:val="0"/>
              <w:adjustRightInd w:val="0"/>
              <w:spacing w:after="0"/>
              <w:rPr>
                <w:rFonts w:cs="Arial"/>
                <w:sz w:val="20"/>
              </w:rPr>
            </w:pPr>
          </w:p>
          <w:p w14:paraId="58E1D921" w14:textId="77777777" w:rsidR="00026028" w:rsidRPr="00A42CAF" w:rsidRDefault="00026028" w:rsidP="00026028">
            <w:pPr>
              <w:autoSpaceDE w:val="0"/>
              <w:autoSpaceDN w:val="0"/>
              <w:adjustRightInd w:val="0"/>
              <w:spacing w:after="0"/>
              <w:rPr>
                <w:rFonts w:cs="Arial"/>
                <w:sz w:val="20"/>
              </w:rPr>
            </w:pPr>
            <w:r w:rsidRPr="00A42CAF">
              <w:rPr>
                <w:rFonts w:cs="Arial"/>
                <w:sz w:val="20"/>
              </w:rPr>
              <w:t>La solution idéale serait donc d'envisager un passage direct de la situation actuelle, caractérisée par un faible équipement en latrines améliorées</w:t>
            </w:r>
            <w:r>
              <w:rPr>
                <w:rFonts w:cs="Arial"/>
                <w:sz w:val="20"/>
              </w:rPr>
              <w:t xml:space="preserve"> et l'absence d'équipements de traitement</w:t>
            </w:r>
            <w:r w:rsidRPr="00A42CAF">
              <w:rPr>
                <w:rFonts w:cs="Arial"/>
                <w:sz w:val="20"/>
              </w:rPr>
              <w:t>, à une généralisation de l'assainissement écologi</w:t>
            </w:r>
            <w:r w:rsidR="002C390C">
              <w:rPr>
                <w:rFonts w:cs="Arial"/>
                <w:sz w:val="20"/>
              </w:rPr>
              <w:t>que sans passer par l'étape de cet</w:t>
            </w:r>
            <w:r w:rsidRPr="00A42CAF">
              <w:rPr>
                <w:rFonts w:cs="Arial"/>
                <w:sz w:val="20"/>
              </w:rPr>
              <w:t xml:space="preserve"> assainissement individuel insatisfaisant </w:t>
            </w:r>
            <w:r>
              <w:rPr>
                <w:rFonts w:cs="Arial"/>
                <w:sz w:val="20"/>
              </w:rPr>
              <w:t>car incomplet</w:t>
            </w:r>
            <w:r w:rsidRPr="00A42CAF">
              <w:rPr>
                <w:rFonts w:cs="Arial"/>
                <w:sz w:val="20"/>
              </w:rPr>
              <w:t xml:space="preserve">. Le passage direct à la meilleure technologie </w:t>
            </w:r>
            <w:r w:rsidR="002C390C">
              <w:rPr>
                <w:rFonts w:cs="Arial"/>
                <w:sz w:val="20"/>
              </w:rPr>
              <w:t xml:space="preserve">qu'est </w:t>
            </w:r>
            <w:r w:rsidRPr="00A42CAF">
              <w:rPr>
                <w:rFonts w:cs="Arial"/>
                <w:sz w:val="20"/>
              </w:rPr>
              <w:t xml:space="preserve">l'assainissement écologique </w:t>
            </w:r>
            <w:r>
              <w:rPr>
                <w:rFonts w:cs="Arial"/>
                <w:sz w:val="20"/>
              </w:rPr>
              <w:t>s</w:t>
            </w:r>
            <w:r w:rsidRPr="00A42CAF">
              <w:rPr>
                <w:rFonts w:cs="Arial"/>
                <w:sz w:val="20"/>
              </w:rPr>
              <w:t>ans étape intermédiaire de construction de latrines non écologiques et d'infrastructures de traitement des boues</w:t>
            </w:r>
            <w:r>
              <w:rPr>
                <w:rFonts w:cs="Arial"/>
                <w:sz w:val="20"/>
              </w:rPr>
              <w:t xml:space="preserve"> serait la solution la plus rationnelle</w:t>
            </w:r>
            <w:r w:rsidRPr="00A42CAF">
              <w:rPr>
                <w:rFonts w:cs="Arial"/>
                <w:sz w:val="20"/>
              </w:rPr>
              <w:t>. Ce saut d'une étape technologique a eu lieu dans beaucoup de pays d</w:t>
            </w:r>
            <w:r w:rsidR="002C390C">
              <w:rPr>
                <w:rFonts w:cs="Arial"/>
                <w:sz w:val="20"/>
              </w:rPr>
              <w:t>u monde</w:t>
            </w:r>
            <w:r w:rsidRPr="00A42CAF">
              <w:rPr>
                <w:rFonts w:cs="Arial"/>
                <w:sz w:val="20"/>
              </w:rPr>
              <w:t xml:space="preserve"> pour la téléphonie : les Etats n'ont pas eu, comme les pays industrialisés, à supporter la création d'infrastructures coûteuses de téléphonie filaire ; ils sont passés directement à la téléphonie sans fil. </w:t>
            </w:r>
          </w:p>
          <w:p w14:paraId="6B539F2D" w14:textId="77777777" w:rsidR="00A25443" w:rsidRDefault="00A25443" w:rsidP="00026028">
            <w:pPr>
              <w:tabs>
                <w:tab w:val="left" w:pos="1654"/>
              </w:tabs>
              <w:autoSpaceDE w:val="0"/>
              <w:autoSpaceDN w:val="0"/>
              <w:adjustRightInd w:val="0"/>
              <w:spacing w:after="0"/>
              <w:rPr>
                <w:sz w:val="20"/>
              </w:rPr>
            </w:pPr>
          </w:p>
          <w:p w14:paraId="020E7989" w14:textId="77777777" w:rsidR="005B1C27" w:rsidRPr="00FA408F" w:rsidRDefault="005B1C27" w:rsidP="002C390C">
            <w:pPr>
              <w:tabs>
                <w:tab w:val="left" w:pos="1654"/>
              </w:tabs>
              <w:autoSpaceDE w:val="0"/>
              <w:autoSpaceDN w:val="0"/>
              <w:adjustRightInd w:val="0"/>
              <w:spacing w:after="0"/>
              <w:rPr>
                <w:sz w:val="20"/>
              </w:rPr>
            </w:pPr>
            <w:r>
              <w:rPr>
                <w:rFonts w:cs="Arial"/>
                <w:sz w:val="20"/>
              </w:rPr>
              <w:t xml:space="preserve">Mais </w:t>
            </w:r>
            <w:r w:rsidRPr="00A42CAF">
              <w:rPr>
                <w:rFonts w:cs="Arial"/>
                <w:sz w:val="20"/>
              </w:rPr>
              <w:t xml:space="preserve">de </w:t>
            </w:r>
            <w:r w:rsidRPr="00A42CAF">
              <w:rPr>
                <w:rFonts w:cs="Arial"/>
                <w:b/>
                <w:sz w:val="20"/>
              </w:rPr>
              <w:t xml:space="preserve">gros obstacles </w:t>
            </w:r>
            <w:r w:rsidR="002C390C">
              <w:rPr>
                <w:rFonts w:cs="Arial"/>
                <w:b/>
                <w:sz w:val="20"/>
              </w:rPr>
              <w:t>socio</w:t>
            </w:r>
            <w:r w:rsidRPr="00A42CAF">
              <w:rPr>
                <w:rFonts w:cs="Arial"/>
                <w:b/>
                <w:sz w:val="20"/>
              </w:rPr>
              <w:t xml:space="preserve">culturels </w:t>
            </w:r>
            <w:r w:rsidRPr="002C390C">
              <w:rPr>
                <w:rFonts w:cs="Arial"/>
                <w:b/>
                <w:sz w:val="20"/>
              </w:rPr>
              <w:t>bloquent le développement de l'assainissement écologique</w:t>
            </w:r>
            <w:r w:rsidRPr="00A42CAF">
              <w:rPr>
                <w:rFonts w:cs="Arial"/>
                <w:sz w:val="20"/>
              </w:rPr>
              <w:t xml:space="preserve">. </w:t>
            </w:r>
            <w:r>
              <w:rPr>
                <w:rFonts w:cs="Arial"/>
                <w:sz w:val="20"/>
              </w:rPr>
              <w:t>Ce type d'assainissement</w:t>
            </w:r>
            <w:r w:rsidRPr="00A42CAF">
              <w:rPr>
                <w:rFonts w:cs="Arial"/>
                <w:sz w:val="20"/>
              </w:rPr>
              <w:t xml:space="preserve"> oblige en effet les individus à modifier la vision qu'ils ont de leurs excreta. Ils doivent les considérer comme des ressources dont il faut se préoccuper plutôt que comme des déchets dont il faut se débarrasser. Une évolution considérable qui nécessite une prise de conscience et une volonté de changement.</w:t>
            </w:r>
          </w:p>
        </w:tc>
        <w:tc>
          <w:tcPr>
            <w:tcW w:w="274" w:type="dxa"/>
          </w:tcPr>
          <w:p w14:paraId="00593DBD" w14:textId="77777777" w:rsidR="00A25443" w:rsidRDefault="00A25443" w:rsidP="00F32D99">
            <w:pPr>
              <w:spacing w:after="0"/>
              <w:rPr>
                <w:rFonts w:cs="Arial"/>
                <w:color w:val="000000"/>
                <w:szCs w:val="22"/>
              </w:rPr>
            </w:pPr>
          </w:p>
        </w:tc>
        <w:tc>
          <w:tcPr>
            <w:tcW w:w="4515" w:type="dxa"/>
          </w:tcPr>
          <w:p w14:paraId="7AA21B47" w14:textId="77777777" w:rsidR="00026028" w:rsidRPr="00A42CAF" w:rsidRDefault="005B1C27" w:rsidP="00026028">
            <w:pPr>
              <w:autoSpaceDE w:val="0"/>
              <w:autoSpaceDN w:val="0"/>
              <w:adjustRightInd w:val="0"/>
              <w:spacing w:after="0"/>
              <w:rPr>
                <w:rFonts w:cs="Arial"/>
                <w:sz w:val="20"/>
              </w:rPr>
            </w:pPr>
            <w:r>
              <w:rPr>
                <w:rFonts w:cs="Arial"/>
                <w:sz w:val="20"/>
              </w:rPr>
              <w:t>L</w:t>
            </w:r>
            <w:r w:rsidR="00026028" w:rsidRPr="00A42CAF">
              <w:rPr>
                <w:rFonts w:cs="Arial"/>
                <w:sz w:val="20"/>
              </w:rPr>
              <w:t>e rapport aux excreta et l'acceptation d</w:t>
            </w:r>
            <w:r>
              <w:rPr>
                <w:rFonts w:cs="Arial"/>
                <w:sz w:val="20"/>
              </w:rPr>
              <w:t>e l'</w:t>
            </w:r>
            <w:r w:rsidR="00026028" w:rsidRPr="00A42CAF">
              <w:rPr>
                <w:rFonts w:cs="Arial"/>
                <w:sz w:val="20"/>
              </w:rPr>
              <w:t>assainissement écologique</w:t>
            </w:r>
            <w:r>
              <w:rPr>
                <w:rFonts w:cs="Arial"/>
                <w:sz w:val="20"/>
              </w:rPr>
              <w:t xml:space="preserve"> varie selon les sociétés</w:t>
            </w:r>
            <w:r w:rsidR="00026028" w:rsidRPr="00A42CAF">
              <w:rPr>
                <w:rFonts w:cs="Arial"/>
                <w:sz w:val="20"/>
              </w:rPr>
              <w:t xml:space="preserve">. Tandis que certaines cultures ne trouvent rien à redire à la manipulation des excreta humains (cultures </w:t>
            </w:r>
            <w:r w:rsidR="00026028">
              <w:rPr>
                <w:rFonts w:cs="Arial"/>
                <w:sz w:val="20"/>
              </w:rPr>
              <w:t>"</w:t>
            </w:r>
            <w:r w:rsidR="00026028" w:rsidRPr="00A42CAF">
              <w:rPr>
                <w:rFonts w:cs="Arial"/>
                <w:sz w:val="20"/>
              </w:rPr>
              <w:t>fécophiles</w:t>
            </w:r>
            <w:r w:rsidR="00026028">
              <w:rPr>
                <w:rFonts w:cs="Arial"/>
                <w:sz w:val="20"/>
              </w:rPr>
              <w:t>"</w:t>
            </w:r>
            <w:r w:rsidR="00026028" w:rsidRPr="00A42CAF">
              <w:rPr>
                <w:rFonts w:cs="Arial"/>
                <w:sz w:val="20"/>
              </w:rPr>
              <w:t xml:space="preserve">), d’autres </w:t>
            </w:r>
            <w:r w:rsidR="002C390C">
              <w:rPr>
                <w:rFonts w:cs="Arial"/>
                <w:sz w:val="20"/>
              </w:rPr>
              <w:t>ne l'acceptent pas</w:t>
            </w:r>
            <w:r w:rsidR="00026028" w:rsidRPr="00A42CAF">
              <w:rPr>
                <w:rFonts w:cs="Arial"/>
                <w:sz w:val="20"/>
              </w:rPr>
              <w:t xml:space="preserve"> (cultures </w:t>
            </w:r>
            <w:r w:rsidR="00026028">
              <w:rPr>
                <w:rFonts w:cs="Arial"/>
                <w:sz w:val="20"/>
              </w:rPr>
              <w:t>"</w:t>
            </w:r>
            <w:r w:rsidR="00026028" w:rsidRPr="00A42CAF">
              <w:rPr>
                <w:rFonts w:cs="Arial"/>
                <w:sz w:val="20"/>
              </w:rPr>
              <w:t>fécophobes</w:t>
            </w:r>
            <w:r w:rsidR="00026028">
              <w:rPr>
                <w:rFonts w:cs="Arial"/>
                <w:sz w:val="20"/>
              </w:rPr>
              <w:t>"</w:t>
            </w:r>
            <w:r w:rsidR="00026028" w:rsidRPr="00A42CAF">
              <w:rPr>
                <w:rFonts w:cs="Arial"/>
                <w:sz w:val="20"/>
              </w:rPr>
              <w:t xml:space="preserve">). La plupart des cultures se situent probablement entre ces deux extrêmes. </w:t>
            </w:r>
            <w:r w:rsidR="002C390C">
              <w:rPr>
                <w:rFonts w:cs="Arial"/>
                <w:sz w:val="20"/>
              </w:rPr>
              <w:t>L</w:t>
            </w:r>
            <w:r w:rsidR="00026028" w:rsidRPr="00A42CAF">
              <w:rPr>
                <w:rFonts w:cs="Arial"/>
                <w:sz w:val="20"/>
              </w:rPr>
              <w:t xml:space="preserve">’expérience a </w:t>
            </w:r>
            <w:r w:rsidR="002C390C">
              <w:rPr>
                <w:rFonts w:cs="Arial"/>
                <w:sz w:val="20"/>
              </w:rPr>
              <w:t xml:space="preserve">cependant </w:t>
            </w:r>
            <w:r w:rsidR="00026028" w:rsidRPr="00A42CAF">
              <w:rPr>
                <w:rFonts w:cs="Arial"/>
                <w:sz w:val="20"/>
              </w:rPr>
              <w:t xml:space="preserve">montré que lorsque les gens voient par eux-mêmes comment fonctionne un assainissement écologique bien entretenu, leurs réserves tombent. </w:t>
            </w:r>
          </w:p>
          <w:p w14:paraId="37FD7CA8" w14:textId="77777777" w:rsidR="00026028" w:rsidRPr="00A42CAF" w:rsidRDefault="00026028" w:rsidP="00026028">
            <w:pPr>
              <w:autoSpaceDE w:val="0"/>
              <w:autoSpaceDN w:val="0"/>
              <w:adjustRightInd w:val="0"/>
              <w:spacing w:after="0"/>
              <w:rPr>
                <w:rFonts w:cs="Arial"/>
                <w:sz w:val="20"/>
              </w:rPr>
            </w:pPr>
          </w:p>
          <w:p w14:paraId="12A40B15" w14:textId="77777777" w:rsidR="00026028" w:rsidRPr="00A42CAF" w:rsidRDefault="00026028" w:rsidP="00026028">
            <w:pPr>
              <w:autoSpaceDE w:val="0"/>
              <w:autoSpaceDN w:val="0"/>
              <w:adjustRightInd w:val="0"/>
              <w:spacing w:after="0"/>
              <w:rPr>
                <w:rFonts w:cs="Arial"/>
                <w:sz w:val="20"/>
              </w:rPr>
            </w:pPr>
            <w:r w:rsidRPr="00A42CAF">
              <w:rPr>
                <w:rFonts w:cs="Arial"/>
                <w:sz w:val="20"/>
              </w:rPr>
              <w:t>L'adoption de l'assainissement écologique nécessiterait de grands changement</w:t>
            </w:r>
            <w:r w:rsidR="008271BF">
              <w:rPr>
                <w:rFonts w:cs="Arial"/>
                <w:sz w:val="20"/>
              </w:rPr>
              <w:t>s</w:t>
            </w:r>
            <w:r w:rsidRPr="00A42CAF">
              <w:rPr>
                <w:rFonts w:cs="Arial"/>
                <w:sz w:val="20"/>
              </w:rPr>
              <w:t xml:space="preserve"> individuels, sociétaux et politiques. Or, cette capacité des person</w:t>
            </w:r>
            <w:r>
              <w:rPr>
                <w:rFonts w:cs="Arial"/>
                <w:sz w:val="20"/>
              </w:rPr>
              <w:t>nes, des group</w:t>
            </w:r>
            <w:r w:rsidR="002C390C">
              <w:rPr>
                <w:rFonts w:cs="Arial"/>
                <w:sz w:val="20"/>
              </w:rPr>
              <w:t xml:space="preserve">es sociaux et de leurs leaders </w:t>
            </w:r>
            <w:r w:rsidRPr="00A42CAF">
              <w:rPr>
                <w:rFonts w:cs="Arial"/>
                <w:sz w:val="20"/>
              </w:rPr>
              <w:t xml:space="preserve">à accepter l'idée du changement puis à changer est très variable. L'engagement fort d'un gouvernement, des élus locaux et d'organisations de la société civile </w:t>
            </w:r>
            <w:r w:rsidR="002C390C">
              <w:rPr>
                <w:rFonts w:cs="Arial"/>
                <w:sz w:val="20"/>
              </w:rPr>
              <w:t>est</w:t>
            </w:r>
            <w:r w:rsidRPr="00A42CAF">
              <w:rPr>
                <w:rFonts w:cs="Arial"/>
                <w:sz w:val="20"/>
              </w:rPr>
              <w:t xml:space="preserve"> la première étape. L'existence d'une culture ancestrale de la valorisation (des déchets, des surfaces agricoles...) est aussi un atout. Les pays où cette culture de la valorisation existe sont en général les plus enclins à développer l'assainissement écologique.</w:t>
            </w:r>
          </w:p>
          <w:p w14:paraId="3A49D422" w14:textId="77777777" w:rsidR="00026028" w:rsidRPr="00A42CAF" w:rsidRDefault="00026028" w:rsidP="00026028">
            <w:pPr>
              <w:autoSpaceDE w:val="0"/>
              <w:autoSpaceDN w:val="0"/>
              <w:adjustRightInd w:val="0"/>
              <w:spacing w:after="0"/>
              <w:rPr>
                <w:rFonts w:cs="Arial"/>
                <w:sz w:val="20"/>
              </w:rPr>
            </w:pPr>
          </w:p>
          <w:p w14:paraId="3D5BFC56" w14:textId="77777777" w:rsidR="00026028" w:rsidRDefault="00026028" w:rsidP="00026028">
            <w:pPr>
              <w:autoSpaceDE w:val="0"/>
              <w:autoSpaceDN w:val="0"/>
              <w:adjustRightInd w:val="0"/>
              <w:spacing w:after="0"/>
              <w:rPr>
                <w:rFonts w:cs="Arial"/>
                <w:sz w:val="20"/>
              </w:rPr>
            </w:pPr>
            <w:r w:rsidRPr="00A42CAF">
              <w:rPr>
                <w:rFonts w:cs="Arial"/>
                <w:sz w:val="20"/>
              </w:rPr>
              <w:t xml:space="preserve">En Afrique </w:t>
            </w:r>
            <w:r>
              <w:rPr>
                <w:rFonts w:cs="Arial"/>
                <w:sz w:val="20"/>
              </w:rPr>
              <w:t xml:space="preserve">de l'Ouest et centrale </w:t>
            </w:r>
            <w:r w:rsidRPr="00A42CAF">
              <w:rPr>
                <w:rFonts w:cs="Arial"/>
                <w:sz w:val="20"/>
              </w:rPr>
              <w:t>où le confort des latrines est en général limité, les changements pourraient être plus rapides que dans des sociétés occidentales habituées au confort d'une toilette à chasse d'eau et à un assainissement collectif qui déresponsabilise l'individu du devenir de ses excreta. Il est en effet très confortable de rester dans un système</w:t>
            </w:r>
            <w:r w:rsidR="002C390C">
              <w:rPr>
                <w:rFonts w:cs="Arial"/>
                <w:sz w:val="20"/>
              </w:rPr>
              <w:t xml:space="preserve"> dans lequel il suffit de tirer la chasse en</w:t>
            </w:r>
            <w:r w:rsidRPr="00A42CAF">
              <w:rPr>
                <w:rFonts w:cs="Arial"/>
                <w:sz w:val="20"/>
              </w:rPr>
              <w:t xml:space="preserve"> </w:t>
            </w:r>
            <w:r w:rsidR="002C390C">
              <w:rPr>
                <w:rFonts w:cs="Arial"/>
                <w:sz w:val="20"/>
              </w:rPr>
              <w:t>estimant</w:t>
            </w:r>
            <w:r w:rsidRPr="00A42CAF">
              <w:rPr>
                <w:rFonts w:cs="Arial"/>
                <w:sz w:val="20"/>
              </w:rPr>
              <w:t xml:space="preserve"> que la commune doit prendre</w:t>
            </w:r>
            <w:r>
              <w:rPr>
                <w:rFonts w:cs="Arial"/>
                <w:sz w:val="20"/>
              </w:rPr>
              <w:t xml:space="preserve"> le relais avec ses égouts enterrés</w:t>
            </w:r>
            <w:r w:rsidRPr="00A42CAF">
              <w:rPr>
                <w:rFonts w:cs="Arial"/>
                <w:sz w:val="20"/>
              </w:rPr>
              <w:t>.</w:t>
            </w:r>
          </w:p>
          <w:p w14:paraId="0CEC3CDF" w14:textId="77777777" w:rsidR="00026028" w:rsidRDefault="00026028" w:rsidP="00026028">
            <w:pPr>
              <w:autoSpaceDE w:val="0"/>
              <w:autoSpaceDN w:val="0"/>
              <w:adjustRightInd w:val="0"/>
              <w:spacing w:after="0"/>
              <w:rPr>
                <w:rFonts w:cs="Arial"/>
                <w:sz w:val="20"/>
              </w:rPr>
            </w:pPr>
          </w:p>
          <w:p w14:paraId="5DE7F161" w14:textId="77777777" w:rsidR="003A766F" w:rsidRDefault="00026028" w:rsidP="00026028">
            <w:pPr>
              <w:autoSpaceDE w:val="0"/>
              <w:autoSpaceDN w:val="0"/>
              <w:adjustRightInd w:val="0"/>
              <w:spacing w:after="0"/>
              <w:rPr>
                <w:rFonts w:cs="Arial"/>
                <w:sz w:val="20"/>
              </w:rPr>
            </w:pPr>
            <w:r w:rsidRPr="00A42CAF">
              <w:rPr>
                <w:rFonts w:cs="Arial"/>
                <w:sz w:val="20"/>
              </w:rPr>
              <w:t xml:space="preserve">Le problème du développement de l'ecosan n'est pas celui des moyens financiers. Les infrastructures à créer ne sont pas hors de portée des revenus des populations. C'est un </w:t>
            </w:r>
            <w:r w:rsidRPr="003A766F">
              <w:rPr>
                <w:rFonts w:cs="Arial"/>
                <w:b/>
                <w:sz w:val="20"/>
              </w:rPr>
              <w:t>problème de volonté d'une société et de ses dirigeants de s'intéresser aux déchets</w:t>
            </w:r>
            <w:r>
              <w:rPr>
                <w:rFonts w:cs="Arial"/>
                <w:sz w:val="20"/>
              </w:rPr>
              <w:t>, de faire de la santé publique et de l'environnement une priorité en traitant les déchets</w:t>
            </w:r>
            <w:r w:rsidRPr="00A42CAF">
              <w:rPr>
                <w:rFonts w:cs="Arial"/>
                <w:sz w:val="20"/>
              </w:rPr>
              <w:t xml:space="preserve"> comme </w:t>
            </w:r>
            <w:r>
              <w:rPr>
                <w:rFonts w:cs="Arial"/>
                <w:sz w:val="20"/>
              </w:rPr>
              <w:t>ce qu'ils sont : des</w:t>
            </w:r>
            <w:r w:rsidRPr="00A42CAF">
              <w:rPr>
                <w:rFonts w:cs="Arial"/>
                <w:sz w:val="20"/>
              </w:rPr>
              <w:t xml:space="preserve"> ressources. </w:t>
            </w:r>
          </w:p>
          <w:p w14:paraId="26240330" w14:textId="77777777" w:rsidR="003A766F" w:rsidRDefault="003A766F" w:rsidP="00026028">
            <w:pPr>
              <w:autoSpaceDE w:val="0"/>
              <w:autoSpaceDN w:val="0"/>
              <w:adjustRightInd w:val="0"/>
              <w:spacing w:after="0"/>
              <w:rPr>
                <w:rFonts w:cs="Arial"/>
                <w:sz w:val="20"/>
              </w:rPr>
            </w:pPr>
          </w:p>
          <w:p w14:paraId="4E9AFFF5" w14:textId="77777777" w:rsidR="00026028" w:rsidRPr="00A42CAF" w:rsidRDefault="00026028" w:rsidP="00026028">
            <w:pPr>
              <w:autoSpaceDE w:val="0"/>
              <w:autoSpaceDN w:val="0"/>
              <w:adjustRightInd w:val="0"/>
              <w:spacing w:after="0"/>
              <w:rPr>
                <w:rFonts w:cs="Arial"/>
                <w:sz w:val="20"/>
              </w:rPr>
            </w:pPr>
            <w:r w:rsidRPr="00A42CAF">
              <w:rPr>
                <w:rFonts w:cs="Arial"/>
                <w:sz w:val="20"/>
              </w:rPr>
              <w:t xml:space="preserve">Ce ne sont pas les projets de développement d'organisations internationales qui permettront la généralisation de ces technologies. </w:t>
            </w:r>
            <w:r w:rsidR="003A766F">
              <w:rPr>
                <w:rFonts w:cs="Arial"/>
                <w:sz w:val="20"/>
              </w:rPr>
              <w:t xml:space="preserve">Ils </w:t>
            </w:r>
            <w:r w:rsidRPr="00A42CAF">
              <w:rPr>
                <w:rFonts w:cs="Arial"/>
                <w:sz w:val="20"/>
              </w:rPr>
              <w:t>peuvent cependant accompagner les Etats, les collectivités et associations qui sont volontaires pour développer l'assainissement écologique.</w:t>
            </w:r>
          </w:p>
          <w:p w14:paraId="2B5A4AB3" w14:textId="77777777" w:rsidR="00026028" w:rsidRPr="00A42CAF" w:rsidRDefault="00026028" w:rsidP="00026028">
            <w:pPr>
              <w:autoSpaceDE w:val="0"/>
              <w:autoSpaceDN w:val="0"/>
              <w:adjustRightInd w:val="0"/>
              <w:spacing w:after="0"/>
              <w:rPr>
                <w:rFonts w:cs="Arial"/>
                <w:sz w:val="20"/>
              </w:rPr>
            </w:pPr>
          </w:p>
          <w:p w14:paraId="41F06FB2" w14:textId="77777777" w:rsidR="00A25443" w:rsidRDefault="00A25443" w:rsidP="00F32D99">
            <w:pPr>
              <w:spacing w:after="0"/>
            </w:pPr>
          </w:p>
        </w:tc>
      </w:tr>
    </w:tbl>
    <w:p w14:paraId="70648CA9" w14:textId="77777777" w:rsidR="00563815" w:rsidRDefault="00563815" w:rsidP="00563815">
      <w:pPr>
        <w:spacing w:after="0"/>
        <w:jc w:val="left"/>
        <w:rPr>
          <w:rFonts w:cs="Arial"/>
          <w:szCs w:val="22"/>
        </w:rPr>
      </w:pPr>
    </w:p>
    <w:p w14:paraId="5C752195" w14:textId="77777777" w:rsidR="003A766F" w:rsidRDefault="003A766F" w:rsidP="00563815">
      <w:pPr>
        <w:spacing w:after="0"/>
        <w:jc w:val="left"/>
        <w:rPr>
          <w:rFonts w:cs="Arial"/>
          <w:szCs w:val="22"/>
        </w:rPr>
      </w:pPr>
    </w:p>
    <w:tbl>
      <w:tblPr>
        <w:tblStyle w:val="Grilledutableau"/>
        <w:tblW w:w="9072" w:type="dxa"/>
        <w:tblInd w:w="108" w:type="dxa"/>
        <w:shd w:val="clear" w:color="auto" w:fill="FABF8F" w:themeFill="accent6" w:themeFillTint="99"/>
        <w:tblLook w:val="04A0" w:firstRow="1" w:lastRow="0" w:firstColumn="1" w:lastColumn="0" w:noHBand="0" w:noVBand="1"/>
      </w:tblPr>
      <w:tblGrid>
        <w:gridCol w:w="9072"/>
      </w:tblGrid>
      <w:tr w:rsidR="00563815" w14:paraId="78BC35B0" w14:textId="77777777" w:rsidTr="00993010">
        <w:tc>
          <w:tcPr>
            <w:tcW w:w="9072" w:type="dxa"/>
            <w:tcBorders>
              <w:top w:val="nil"/>
              <w:left w:val="nil"/>
              <w:bottom w:val="nil"/>
              <w:right w:val="nil"/>
            </w:tcBorders>
            <w:shd w:val="clear" w:color="auto" w:fill="FABF8F" w:themeFill="accent6" w:themeFillTint="99"/>
          </w:tcPr>
          <w:p w14:paraId="14964A71" w14:textId="77777777" w:rsidR="005B1C27" w:rsidRDefault="00563815" w:rsidP="00563815">
            <w:pPr>
              <w:autoSpaceDE w:val="0"/>
              <w:autoSpaceDN w:val="0"/>
              <w:adjustRightInd w:val="0"/>
              <w:spacing w:after="0"/>
              <w:rPr>
                <w:rFonts w:cs="Arial"/>
                <w:b/>
                <w:sz w:val="20"/>
              </w:rPr>
            </w:pPr>
            <w:r w:rsidRPr="00563815">
              <w:rPr>
                <w:rFonts w:cs="Arial"/>
                <w:b/>
                <w:sz w:val="20"/>
              </w:rPr>
              <w:t>L</w:t>
            </w:r>
            <w:r w:rsidR="007E56CD">
              <w:rPr>
                <w:rFonts w:cs="Arial"/>
                <w:b/>
                <w:sz w:val="20"/>
              </w:rPr>
              <w:t>'avenir de l'assainissement écologique et du</w:t>
            </w:r>
            <w:r w:rsidRPr="00563815">
              <w:rPr>
                <w:rFonts w:cs="Arial"/>
                <w:b/>
                <w:sz w:val="20"/>
              </w:rPr>
              <w:t xml:space="preserve"> recyclage </w:t>
            </w:r>
          </w:p>
          <w:p w14:paraId="64B28772" w14:textId="77777777" w:rsidR="007E56CD" w:rsidRDefault="007E56CD" w:rsidP="00563815">
            <w:pPr>
              <w:autoSpaceDE w:val="0"/>
              <w:autoSpaceDN w:val="0"/>
              <w:adjustRightInd w:val="0"/>
              <w:spacing w:after="0"/>
              <w:rPr>
                <w:rFonts w:cs="Arial"/>
                <w:sz w:val="20"/>
              </w:rPr>
            </w:pPr>
          </w:p>
          <w:p w14:paraId="30031BAC" w14:textId="77777777" w:rsidR="003A766F" w:rsidRDefault="00563815" w:rsidP="005B1C27">
            <w:pPr>
              <w:autoSpaceDE w:val="0"/>
              <w:autoSpaceDN w:val="0"/>
              <w:adjustRightInd w:val="0"/>
              <w:spacing w:after="0"/>
              <w:rPr>
                <w:rFonts w:cs="Arial"/>
                <w:sz w:val="20"/>
              </w:rPr>
            </w:pPr>
            <w:r w:rsidRPr="00563815">
              <w:rPr>
                <w:rFonts w:cs="Arial"/>
                <w:sz w:val="20"/>
              </w:rPr>
              <w:t xml:space="preserve">Les dégâts environnementaux et sanitaires sont causés par le mélange urines - fèces - eau. Ils peuvent être évités en prenant les dispositions pour que ces matières restent séparées comme dans le corps humain. C’est le principe clé de gestion qui est soutenu par l’approche </w:t>
            </w:r>
            <w:r w:rsidR="002C390C">
              <w:rPr>
                <w:rFonts w:cs="Arial"/>
                <w:sz w:val="20"/>
              </w:rPr>
              <w:t>ecosan</w:t>
            </w:r>
            <w:r w:rsidRPr="00563815">
              <w:rPr>
                <w:rFonts w:cs="Arial"/>
                <w:sz w:val="20"/>
              </w:rPr>
              <w:t xml:space="preserve"> afin de faciliter la gestion de ces produits et permettre leur réutilisation en agriculture pour une plus grande productivité. </w:t>
            </w:r>
          </w:p>
          <w:p w14:paraId="0249679C" w14:textId="77777777" w:rsidR="003A766F" w:rsidRDefault="003A766F" w:rsidP="005B1C27">
            <w:pPr>
              <w:autoSpaceDE w:val="0"/>
              <w:autoSpaceDN w:val="0"/>
              <w:adjustRightInd w:val="0"/>
              <w:spacing w:after="0"/>
              <w:rPr>
                <w:rFonts w:cs="Arial"/>
                <w:sz w:val="20"/>
              </w:rPr>
            </w:pPr>
          </w:p>
          <w:p w14:paraId="55188225" w14:textId="77777777" w:rsidR="003A766F" w:rsidRDefault="00563815" w:rsidP="005B1C27">
            <w:pPr>
              <w:autoSpaceDE w:val="0"/>
              <w:autoSpaceDN w:val="0"/>
              <w:adjustRightInd w:val="0"/>
              <w:spacing w:after="0"/>
              <w:rPr>
                <w:rFonts w:cs="Arial"/>
                <w:sz w:val="20"/>
              </w:rPr>
            </w:pPr>
            <w:r w:rsidRPr="00563815">
              <w:rPr>
                <w:rFonts w:cs="Arial"/>
                <w:sz w:val="20"/>
              </w:rPr>
              <w:t xml:space="preserve">La valorisation des urines et des fèces de manière séparée évite le recours aux engrais chimiques dits NPK. Ces trois lettres caractérisent des éléments chimiques essentiels à la croissance des plantes : N pour azote, P pour phosphore et K pour potassium. Les </w:t>
            </w:r>
            <w:r w:rsidR="003A766F">
              <w:rPr>
                <w:rFonts w:cs="Arial"/>
                <w:sz w:val="20"/>
              </w:rPr>
              <w:t>excreta</w:t>
            </w:r>
            <w:r w:rsidRPr="00563815">
              <w:rPr>
                <w:rFonts w:cs="Arial"/>
                <w:sz w:val="20"/>
              </w:rPr>
              <w:t xml:space="preserve"> sont riches de ces trois nutriments. </w:t>
            </w:r>
            <w:r w:rsidR="003A766F">
              <w:rPr>
                <w:rFonts w:cs="Arial"/>
                <w:sz w:val="20"/>
              </w:rPr>
              <w:t xml:space="preserve">L'ecosan </w:t>
            </w:r>
            <w:r w:rsidRPr="00563815">
              <w:rPr>
                <w:rFonts w:cs="Arial"/>
                <w:sz w:val="20"/>
              </w:rPr>
              <w:t xml:space="preserve">améliore la production agricole et l'environnement en limitant le recours à des engrais chimiques coûteux. </w:t>
            </w:r>
            <w:r w:rsidR="003A766F">
              <w:rPr>
                <w:rFonts w:cs="Arial"/>
                <w:sz w:val="20"/>
              </w:rPr>
              <w:t>Il</w:t>
            </w:r>
            <w:r w:rsidRPr="00563815">
              <w:rPr>
                <w:rFonts w:cs="Arial"/>
                <w:sz w:val="20"/>
              </w:rPr>
              <w:t xml:space="preserve"> est bon pour les é</w:t>
            </w:r>
            <w:r w:rsidR="003A766F">
              <w:rPr>
                <w:rFonts w:cs="Arial"/>
                <w:sz w:val="20"/>
              </w:rPr>
              <w:t>conomies locales et nationales car il permet</w:t>
            </w:r>
            <w:r w:rsidRPr="00563815">
              <w:rPr>
                <w:rFonts w:cs="Arial"/>
                <w:sz w:val="20"/>
              </w:rPr>
              <w:t xml:space="preserve"> la valorisation des ressources locales et le non recours aux produits des multinationales étrangères de la chimie et de l'agroalimentaire.</w:t>
            </w:r>
          </w:p>
          <w:p w14:paraId="2845A14F" w14:textId="77777777" w:rsidR="003A766F" w:rsidRDefault="003A766F" w:rsidP="005B1C27">
            <w:pPr>
              <w:autoSpaceDE w:val="0"/>
              <w:autoSpaceDN w:val="0"/>
              <w:adjustRightInd w:val="0"/>
              <w:spacing w:after="0"/>
              <w:rPr>
                <w:rFonts w:cs="Arial"/>
                <w:sz w:val="20"/>
              </w:rPr>
            </w:pPr>
          </w:p>
          <w:p w14:paraId="124A1258" w14:textId="77777777" w:rsidR="00563815" w:rsidRPr="00563815" w:rsidRDefault="003A766F" w:rsidP="005B1C27">
            <w:pPr>
              <w:autoSpaceDE w:val="0"/>
              <w:autoSpaceDN w:val="0"/>
              <w:adjustRightInd w:val="0"/>
              <w:spacing w:after="0"/>
              <w:rPr>
                <w:rFonts w:cs="Arial"/>
                <w:sz w:val="20"/>
              </w:rPr>
            </w:pPr>
            <w:r>
              <w:rPr>
                <w:rFonts w:cs="Arial"/>
                <w:sz w:val="20"/>
              </w:rPr>
              <w:t xml:space="preserve">A </w:t>
            </w:r>
            <w:r w:rsidR="00563815" w:rsidRPr="00563815">
              <w:rPr>
                <w:rFonts w:cs="Arial"/>
                <w:sz w:val="20"/>
              </w:rPr>
              <w:t>Aguié, au Niger, où l'assainissement écologique a été développé, la quantité annuelle d’engrais obtenus avec les excreta d’une famille moyenne correspond à un sac d’urée de 50 kg et un sac d'engrais NPK de 50 kg, soit une valeur d’environ 40 000 CFA sur le marché local.</w:t>
            </w:r>
          </w:p>
          <w:p w14:paraId="3EAE67C0" w14:textId="77777777" w:rsidR="00563815" w:rsidRPr="00563815" w:rsidRDefault="00563815" w:rsidP="00563815">
            <w:pPr>
              <w:spacing w:after="0"/>
              <w:rPr>
                <w:rFonts w:cs="Arial"/>
                <w:sz w:val="20"/>
              </w:rPr>
            </w:pPr>
          </w:p>
          <w:p w14:paraId="43CF09EA" w14:textId="77777777" w:rsidR="00563815" w:rsidRDefault="00563815" w:rsidP="003A766F">
            <w:pPr>
              <w:spacing w:after="0"/>
            </w:pPr>
            <w:r w:rsidRPr="00563815">
              <w:rPr>
                <w:rFonts w:cs="Arial"/>
                <w:sz w:val="20"/>
              </w:rPr>
              <w:t xml:space="preserve">Les pays sahéliens connaissent actuellement un accroissement démographique extrêmement important qui va conduire au doublement de leur population d'ici 20 ans. Les villes seront confrontées à une insécurité alimentaire </w:t>
            </w:r>
            <w:r w:rsidR="003A766F">
              <w:rPr>
                <w:rFonts w:cs="Arial"/>
                <w:sz w:val="20"/>
              </w:rPr>
              <w:t>croissante du fait d</w:t>
            </w:r>
            <w:r w:rsidRPr="00563815">
              <w:rPr>
                <w:rFonts w:cs="Arial"/>
                <w:sz w:val="20"/>
              </w:rPr>
              <w:t xml:space="preserve">es effets du changement climatique (difficulté de l'accès à l'eau, hausse des températures, inondations et sécheresse) et </w:t>
            </w:r>
            <w:r w:rsidR="003A766F">
              <w:rPr>
                <w:rFonts w:cs="Arial"/>
                <w:sz w:val="20"/>
              </w:rPr>
              <w:t>de</w:t>
            </w:r>
            <w:r w:rsidRPr="00563815">
              <w:rPr>
                <w:rFonts w:cs="Arial"/>
                <w:sz w:val="20"/>
              </w:rPr>
              <w:t xml:space="preserve"> la hausse des prix des engrais</w:t>
            </w:r>
            <w:r w:rsidR="003A766F">
              <w:rPr>
                <w:rFonts w:cs="Arial"/>
                <w:sz w:val="20"/>
              </w:rPr>
              <w:t xml:space="preserve"> chimiques</w:t>
            </w:r>
            <w:r w:rsidRPr="00563815">
              <w:rPr>
                <w:rFonts w:cs="Arial"/>
                <w:sz w:val="20"/>
              </w:rPr>
              <w:t xml:space="preserve">. Les </w:t>
            </w:r>
            <w:r w:rsidR="003A766F">
              <w:rPr>
                <w:rFonts w:cs="Arial"/>
                <w:sz w:val="20"/>
              </w:rPr>
              <w:t>S</w:t>
            </w:r>
            <w:r w:rsidRPr="00563815">
              <w:rPr>
                <w:rFonts w:cs="Arial"/>
                <w:sz w:val="20"/>
              </w:rPr>
              <w:t>ahéliens devront s'adapter à ces évolutions</w:t>
            </w:r>
            <w:r w:rsidR="003A766F">
              <w:rPr>
                <w:rFonts w:cs="Arial"/>
                <w:sz w:val="20"/>
              </w:rPr>
              <w:t xml:space="preserve"> en développant l</w:t>
            </w:r>
            <w:r w:rsidRPr="00563815">
              <w:rPr>
                <w:rFonts w:cs="Arial"/>
                <w:sz w:val="20"/>
              </w:rPr>
              <w:t xml:space="preserve">e recyclage. </w:t>
            </w:r>
            <w:r w:rsidR="003A766F">
              <w:rPr>
                <w:rFonts w:cs="Arial"/>
                <w:sz w:val="20"/>
              </w:rPr>
              <w:t>Le c</w:t>
            </w:r>
            <w:r w:rsidRPr="00563815">
              <w:rPr>
                <w:rFonts w:cs="Arial"/>
                <w:sz w:val="20"/>
              </w:rPr>
              <w:t xml:space="preserve">hangement d'orientation </w:t>
            </w:r>
            <w:r w:rsidR="003A766F">
              <w:rPr>
                <w:rFonts w:cs="Arial"/>
                <w:sz w:val="20"/>
              </w:rPr>
              <w:t xml:space="preserve">est souhaitable </w:t>
            </w:r>
            <w:r w:rsidRPr="00563815">
              <w:rPr>
                <w:rFonts w:cs="Arial"/>
                <w:sz w:val="20"/>
              </w:rPr>
              <w:t>le plus tôt possible.</w:t>
            </w:r>
          </w:p>
        </w:tc>
      </w:tr>
    </w:tbl>
    <w:p w14:paraId="67649F6A" w14:textId="77777777" w:rsidR="005B1C27" w:rsidRDefault="005B1C27" w:rsidP="005B1C27">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5B1C27" w14:paraId="7CBB0451" w14:textId="77777777" w:rsidTr="005B1C27">
        <w:tc>
          <w:tcPr>
            <w:tcW w:w="4499" w:type="dxa"/>
          </w:tcPr>
          <w:p w14:paraId="1A4496BA" w14:textId="77777777" w:rsidR="005B1C27" w:rsidRDefault="003A766F" w:rsidP="00F32D99">
            <w:pPr>
              <w:autoSpaceDE w:val="0"/>
              <w:autoSpaceDN w:val="0"/>
              <w:adjustRightInd w:val="0"/>
              <w:spacing w:after="0"/>
              <w:rPr>
                <w:rFonts w:cs="Arial"/>
                <w:sz w:val="20"/>
              </w:rPr>
            </w:pPr>
            <w:r>
              <w:rPr>
                <w:rFonts w:cs="Arial"/>
                <w:sz w:val="20"/>
              </w:rPr>
              <w:t>D</w:t>
            </w:r>
            <w:r w:rsidR="005B1C27" w:rsidRPr="00D764E0">
              <w:rPr>
                <w:rFonts w:cs="Arial"/>
                <w:sz w:val="20"/>
              </w:rPr>
              <w:t xml:space="preserve">es éléments nutritifs nécessaires aux plantes se trouvent dans </w:t>
            </w:r>
            <w:r w:rsidR="005B1C27" w:rsidRPr="00D764E0">
              <w:rPr>
                <w:rFonts w:cs="Arial"/>
                <w:b/>
                <w:sz w:val="20"/>
              </w:rPr>
              <w:t>les urines</w:t>
            </w:r>
            <w:r w:rsidR="005B1C27" w:rsidRPr="00D764E0">
              <w:rPr>
                <w:rFonts w:cs="Arial"/>
                <w:sz w:val="20"/>
              </w:rPr>
              <w:t xml:space="preserve">. Un adulte produit plus de </w:t>
            </w:r>
            <w:smartTag w:uri="urn:schemas-microsoft-com:office:smarttags" w:element="metricconverter">
              <w:smartTagPr>
                <w:attr w:name="ProductID" w:val="400 litres"/>
              </w:smartTagPr>
              <w:r w:rsidR="005B1C27" w:rsidRPr="00D764E0">
                <w:rPr>
                  <w:rFonts w:cs="Arial"/>
                  <w:sz w:val="20"/>
                </w:rPr>
                <w:t>400 litres</w:t>
              </w:r>
            </w:smartTag>
            <w:r w:rsidR="005B1C27" w:rsidRPr="00D764E0">
              <w:rPr>
                <w:rFonts w:cs="Arial"/>
                <w:sz w:val="20"/>
              </w:rPr>
              <w:t xml:space="preserve"> d’urine par an, contenant </w:t>
            </w:r>
            <w:smartTag w:uri="urn:schemas-microsoft-com:office:smarttags" w:element="metricconverter">
              <w:smartTagPr>
                <w:attr w:name="ProductID" w:val="40 kg"/>
              </w:smartTagPr>
              <w:r w:rsidR="005B1C27" w:rsidRPr="00D764E0">
                <w:rPr>
                  <w:rFonts w:cs="Arial"/>
                  <w:sz w:val="20"/>
                </w:rPr>
                <w:t>40 kg</w:t>
              </w:r>
            </w:smartTag>
            <w:r w:rsidR="005B1C27" w:rsidRPr="00D764E0">
              <w:rPr>
                <w:rFonts w:cs="Arial"/>
                <w:sz w:val="20"/>
              </w:rPr>
              <w:t xml:space="preserve"> d’azote, </w:t>
            </w:r>
            <w:smartTag w:uri="urn:schemas-microsoft-com:office:smarttags" w:element="metricconverter">
              <w:smartTagPr>
                <w:attr w:name="ProductID" w:val="0,4 kg"/>
              </w:smartTagPr>
              <w:r w:rsidR="005B1C27" w:rsidRPr="00D764E0">
                <w:rPr>
                  <w:rFonts w:cs="Arial"/>
                  <w:sz w:val="20"/>
                </w:rPr>
                <w:t>0,4 kg</w:t>
              </w:r>
            </w:smartTag>
            <w:r w:rsidR="005B1C27" w:rsidRPr="00D764E0">
              <w:rPr>
                <w:rFonts w:cs="Arial"/>
                <w:sz w:val="20"/>
              </w:rPr>
              <w:t xml:space="preserve"> de phosphore et </w:t>
            </w:r>
            <w:smartTag w:uri="urn:schemas-microsoft-com:office:smarttags" w:element="metricconverter">
              <w:smartTagPr>
                <w:attr w:name="ProductID" w:val="0,9 kg"/>
              </w:smartTagPr>
              <w:r w:rsidR="005B1C27" w:rsidRPr="00D764E0">
                <w:rPr>
                  <w:rFonts w:cs="Arial"/>
                  <w:sz w:val="20"/>
                </w:rPr>
                <w:t>0,9 kg</w:t>
              </w:r>
            </w:smartTag>
            <w:r w:rsidR="005B1C27" w:rsidRPr="00D764E0">
              <w:rPr>
                <w:rFonts w:cs="Arial"/>
                <w:sz w:val="20"/>
              </w:rPr>
              <w:t xml:space="preserve"> de potasse. Les nutriments présents dans l’urine sont dans les formes idéales pour être utilisés par les plantes : l’azote sous la forme d’urée, le phosphore en superphosphate, et le potasse sous forme d’ion. </w:t>
            </w:r>
          </w:p>
          <w:p w14:paraId="545722A7" w14:textId="77777777" w:rsidR="005B1C27" w:rsidRDefault="005B1C27" w:rsidP="00F32D99">
            <w:pPr>
              <w:autoSpaceDE w:val="0"/>
              <w:autoSpaceDN w:val="0"/>
              <w:adjustRightInd w:val="0"/>
              <w:spacing w:after="0"/>
              <w:rPr>
                <w:rFonts w:cs="Arial"/>
                <w:sz w:val="20"/>
              </w:rPr>
            </w:pPr>
          </w:p>
          <w:p w14:paraId="2DD94CA4" w14:textId="77777777" w:rsidR="005B1C27" w:rsidRPr="00FA408F" w:rsidRDefault="005B1C27" w:rsidP="00F32D99">
            <w:pPr>
              <w:autoSpaceDE w:val="0"/>
              <w:autoSpaceDN w:val="0"/>
              <w:adjustRightInd w:val="0"/>
              <w:spacing w:after="0"/>
              <w:rPr>
                <w:sz w:val="20"/>
              </w:rPr>
            </w:pPr>
            <w:r w:rsidRPr="00D764E0">
              <w:rPr>
                <w:rFonts w:cs="Arial"/>
                <w:sz w:val="20"/>
              </w:rPr>
              <w:t>On trouve ces nutriments en quantité plus appropriée dans les urines que dans les engrais chimiques utilisés en l’agriculture. Par ailleurs, les concentrations en métaux lourds dans l’urine humaine sont très inférieures à celles qu’on trouve dans les engrais chimiques. C’est un avantage</w:t>
            </w:r>
            <w:r>
              <w:rPr>
                <w:rFonts w:cs="Arial"/>
                <w:sz w:val="20"/>
              </w:rPr>
              <w:t xml:space="preserve"> </w:t>
            </w:r>
            <w:r w:rsidR="000B2930">
              <w:rPr>
                <w:rFonts w:cs="Arial"/>
                <w:sz w:val="20"/>
              </w:rPr>
              <w:t xml:space="preserve"> </w:t>
            </w:r>
            <w:r w:rsidRPr="00D764E0">
              <w:rPr>
                <w:rFonts w:cs="Arial"/>
                <w:sz w:val="20"/>
              </w:rPr>
              <w:t xml:space="preserve"> important.</w:t>
            </w:r>
            <w:r>
              <w:rPr>
                <w:rFonts w:cs="Arial"/>
                <w:sz w:val="20"/>
              </w:rPr>
              <w:t xml:space="preserve">  </w:t>
            </w:r>
            <w:r w:rsidRPr="00D764E0">
              <w:rPr>
                <w:rFonts w:cs="Arial"/>
                <w:sz w:val="20"/>
              </w:rPr>
              <w:t xml:space="preserve">Les </w:t>
            </w:r>
            <w:r>
              <w:rPr>
                <w:rFonts w:cs="Arial"/>
                <w:sz w:val="20"/>
              </w:rPr>
              <w:t xml:space="preserve">  </w:t>
            </w:r>
            <w:r w:rsidRPr="00D764E0">
              <w:rPr>
                <w:rFonts w:cs="Arial"/>
                <w:sz w:val="20"/>
              </w:rPr>
              <w:t>tests</w:t>
            </w:r>
            <w:r>
              <w:rPr>
                <w:rFonts w:cs="Arial"/>
                <w:sz w:val="20"/>
              </w:rPr>
              <w:t xml:space="preserve">  </w:t>
            </w:r>
            <w:r w:rsidRPr="00D764E0">
              <w:rPr>
                <w:rFonts w:cs="Arial"/>
                <w:sz w:val="20"/>
              </w:rPr>
              <w:t xml:space="preserve"> menés</w:t>
            </w:r>
            <w:r>
              <w:rPr>
                <w:rFonts w:cs="Arial"/>
                <w:sz w:val="20"/>
              </w:rPr>
              <w:t xml:space="preserve">  </w:t>
            </w:r>
            <w:r w:rsidRPr="00D764E0">
              <w:rPr>
                <w:rFonts w:cs="Arial"/>
                <w:sz w:val="20"/>
              </w:rPr>
              <w:t xml:space="preserve"> dans</w:t>
            </w:r>
          </w:p>
        </w:tc>
        <w:tc>
          <w:tcPr>
            <w:tcW w:w="274" w:type="dxa"/>
          </w:tcPr>
          <w:p w14:paraId="045DFF9B" w14:textId="77777777" w:rsidR="005B1C27" w:rsidRDefault="005B1C27" w:rsidP="00F32D99">
            <w:pPr>
              <w:spacing w:after="0"/>
              <w:rPr>
                <w:rFonts w:cs="Arial"/>
                <w:color w:val="000000"/>
                <w:szCs w:val="22"/>
              </w:rPr>
            </w:pPr>
          </w:p>
        </w:tc>
        <w:tc>
          <w:tcPr>
            <w:tcW w:w="4515" w:type="dxa"/>
          </w:tcPr>
          <w:p w14:paraId="2523907D" w14:textId="77777777" w:rsidR="005B1C27" w:rsidRDefault="005B1C27" w:rsidP="005B1C27">
            <w:pPr>
              <w:autoSpaceDE w:val="0"/>
              <w:autoSpaceDN w:val="0"/>
              <w:adjustRightInd w:val="0"/>
              <w:spacing w:after="0"/>
              <w:rPr>
                <w:rFonts w:cs="Arial"/>
                <w:sz w:val="20"/>
              </w:rPr>
            </w:pPr>
            <w:r w:rsidRPr="00D764E0">
              <w:rPr>
                <w:rFonts w:cs="Arial"/>
                <w:sz w:val="20"/>
              </w:rPr>
              <w:t xml:space="preserve">différents pays à travers le monde </w:t>
            </w:r>
            <w:r w:rsidR="000B2930">
              <w:rPr>
                <w:rFonts w:cs="Arial"/>
                <w:sz w:val="20"/>
              </w:rPr>
              <w:t>dont des pays africains</w:t>
            </w:r>
            <w:r w:rsidR="003A766F">
              <w:rPr>
                <w:rFonts w:cs="Arial"/>
                <w:sz w:val="20"/>
              </w:rPr>
              <w:t xml:space="preserve"> </w:t>
            </w:r>
            <w:r w:rsidRPr="00D764E0">
              <w:rPr>
                <w:rFonts w:cs="Arial"/>
                <w:sz w:val="20"/>
              </w:rPr>
              <w:t xml:space="preserve">montrent l’effet très bénéfique de l’urine </w:t>
            </w:r>
            <w:r w:rsidR="00511334" w:rsidRPr="00D764E0">
              <w:rPr>
                <w:rFonts w:cs="Arial"/>
                <w:sz w:val="20"/>
              </w:rPr>
              <w:t>hygiénisée</w:t>
            </w:r>
            <w:r w:rsidRPr="00D764E0">
              <w:rPr>
                <w:rFonts w:cs="Arial"/>
                <w:sz w:val="20"/>
              </w:rPr>
              <w:t xml:space="preserve"> comme engrais liquide dans la production agricole. </w:t>
            </w:r>
          </w:p>
          <w:p w14:paraId="606AC135" w14:textId="77777777" w:rsidR="005B1C27" w:rsidRDefault="005B1C27" w:rsidP="005B1C27">
            <w:pPr>
              <w:autoSpaceDE w:val="0"/>
              <w:autoSpaceDN w:val="0"/>
              <w:adjustRightInd w:val="0"/>
              <w:spacing w:after="0"/>
              <w:rPr>
                <w:rFonts w:cs="Arial"/>
                <w:sz w:val="20"/>
              </w:rPr>
            </w:pPr>
          </w:p>
          <w:p w14:paraId="7A82F820" w14:textId="77777777" w:rsidR="005B1C27" w:rsidRPr="00D764E0" w:rsidRDefault="005B1C27" w:rsidP="005B1C27">
            <w:pPr>
              <w:autoSpaceDE w:val="0"/>
              <w:autoSpaceDN w:val="0"/>
              <w:adjustRightInd w:val="0"/>
              <w:spacing w:after="0"/>
              <w:rPr>
                <w:rFonts w:cs="Arial"/>
                <w:sz w:val="20"/>
              </w:rPr>
            </w:pPr>
            <w:r w:rsidRPr="00D764E0">
              <w:rPr>
                <w:rFonts w:cs="Arial"/>
                <w:sz w:val="20"/>
              </w:rPr>
              <w:t xml:space="preserve">Bien que </w:t>
            </w:r>
            <w:r w:rsidRPr="00D764E0">
              <w:rPr>
                <w:rFonts w:cs="Arial"/>
                <w:b/>
                <w:sz w:val="20"/>
              </w:rPr>
              <w:t>les fèces</w:t>
            </w:r>
            <w:r w:rsidRPr="00D764E0">
              <w:rPr>
                <w:rFonts w:cs="Arial"/>
                <w:sz w:val="20"/>
              </w:rPr>
              <w:t xml:space="preserve"> contiennent moins de nutriments que les urines, elles ont une valeur pour l’amélioration du sol. Après la destruction des germes pathogènes par la déshydratation et/ou la décomposition, la matière inoffensive qui en résulte peut être répandue sur le sol pour en augmenter le contenu en matière organique et augmenter la disponibilité en nutriments pour les plantes. L’humus provenant du processus de décomposition aide aussi au maintien d’une population d’organismes bénéfiques au sol qui protègent les plantes des maladies.</w:t>
            </w:r>
          </w:p>
          <w:p w14:paraId="0D75D6B8" w14:textId="77777777" w:rsidR="005B1C27" w:rsidRDefault="005B1C27" w:rsidP="005B1C27">
            <w:pPr>
              <w:autoSpaceDE w:val="0"/>
              <w:autoSpaceDN w:val="0"/>
              <w:adjustRightInd w:val="0"/>
              <w:spacing w:after="0"/>
            </w:pPr>
          </w:p>
        </w:tc>
      </w:tr>
    </w:tbl>
    <w:p w14:paraId="2DA18F76" w14:textId="77777777" w:rsidR="00563815" w:rsidRDefault="005B1C27" w:rsidP="007E56CD">
      <w:pPr>
        <w:spacing w:after="0"/>
        <w:jc w:val="left"/>
        <w:rPr>
          <w:rFonts w:cs="Arial"/>
          <w:szCs w:val="22"/>
        </w:rPr>
      </w:pPr>
      <w:r>
        <w:rPr>
          <w:rFonts w:cs="Arial"/>
          <w:szCs w:val="22"/>
        </w:rPr>
        <w:t xml:space="preserve"> </w:t>
      </w:r>
    </w:p>
    <w:tbl>
      <w:tblPr>
        <w:tblStyle w:val="Grilledutableau"/>
        <w:tblW w:w="9072" w:type="dxa"/>
        <w:tblInd w:w="108" w:type="dxa"/>
        <w:shd w:val="clear" w:color="auto" w:fill="B8CCE4" w:themeFill="accent1" w:themeFillTint="66"/>
        <w:tblLook w:val="04A0" w:firstRow="1" w:lastRow="0" w:firstColumn="1" w:lastColumn="0" w:noHBand="0" w:noVBand="1"/>
      </w:tblPr>
      <w:tblGrid>
        <w:gridCol w:w="9072"/>
      </w:tblGrid>
      <w:tr w:rsidR="00563815" w14:paraId="75FFCD52" w14:textId="77777777" w:rsidTr="00993010">
        <w:tc>
          <w:tcPr>
            <w:tcW w:w="9072" w:type="dxa"/>
            <w:tcBorders>
              <w:top w:val="nil"/>
              <w:left w:val="nil"/>
              <w:bottom w:val="nil"/>
              <w:right w:val="nil"/>
            </w:tcBorders>
            <w:shd w:val="clear" w:color="auto" w:fill="B8CCE4" w:themeFill="accent1" w:themeFillTint="66"/>
          </w:tcPr>
          <w:p w14:paraId="2A097B68" w14:textId="77777777" w:rsidR="00563815" w:rsidRPr="00563815" w:rsidRDefault="00563815" w:rsidP="00563815">
            <w:pPr>
              <w:spacing w:after="0"/>
              <w:rPr>
                <w:rFonts w:cs="Arial"/>
                <w:b/>
                <w:sz w:val="20"/>
              </w:rPr>
            </w:pPr>
            <w:r w:rsidRPr="00563815">
              <w:rPr>
                <w:rFonts w:cs="Arial"/>
                <w:b/>
                <w:sz w:val="20"/>
              </w:rPr>
              <w:t>Le cycle du phosphore</w:t>
            </w:r>
          </w:p>
          <w:p w14:paraId="48D020F1" w14:textId="77777777" w:rsidR="003A766F" w:rsidRDefault="003A766F" w:rsidP="007E56CD">
            <w:pPr>
              <w:spacing w:after="0"/>
              <w:rPr>
                <w:rFonts w:cs="Arial"/>
                <w:sz w:val="20"/>
              </w:rPr>
            </w:pPr>
          </w:p>
          <w:p w14:paraId="738CA76C" w14:textId="77777777" w:rsidR="00563815" w:rsidRDefault="00563815" w:rsidP="000E0986">
            <w:pPr>
              <w:spacing w:after="0"/>
            </w:pPr>
            <w:r w:rsidRPr="00563815">
              <w:rPr>
                <w:rFonts w:cs="Arial"/>
                <w:sz w:val="20"/>
              </w:rPr>
              <w:t>Le phosphore est un nutriment essentiel pour tous les organismes vivants.</w:t>
            </w:r>
            <w:r w:rsidR="007E56CD">
              <w:rPr>
                <w:rFonts w:cs="Arial"/>
                <w:sz w:val="20"/>
              </w:rPr>
              <w:t xml:space="preserve"> Il </w:t>
            </w:r>
            <w:r w:rsidRPr="00563815">
              <w:rPr>
                <w:rFonts w:cs="Arial"/>
                <w:sz w:val="20"/>
              </w:rPr>
              <w:t>faut en ajouter</w:t>
            </w:r>
            <w:r w:rsidR="000E0986">
              <w:rPr>
                <w:rFonts w:cs="Arial"/>
                <w:sz w:val="20"/>
              </w:rPr>
              <w:t xml:space="preserve"> dans le sol</w:t>
            </w:r>
            <w:r w:rsidRPr="00563815">
              <w:rPr>
                <w:rFonts w:cs="Arial"/>
                <w:sz w:val="20"/>
              </w:rPr>
              <w:t xml:space="preserve"> pour augmenter les rendements agricoles. Cette ressource non renouvelable est extraite des mines. Les estimations sur la durée des réserves de phosphore varient selon les estimations entre 60 et 130 années. Il est certain que sa production déclinera en qualité et que son coût augmentera. Le phosphore relativement </w:t>
            </w:r>
            <w:r w:rsidR="000E0986">
              <w:rPr>
                <w:rFonts w:cs="Arial"/>
                <w:sz w:val="20"/>
              </w:rPr>
              <w:t>peu cher</w:t>
            </w:r>
            <w:r w:rsidRPr="00563815">
              <w:rPr>
                <w:rFonts w:cs="Arial"/>
                <w:sz w:val="20"/>
              </w:rPr>
              <w:t xml:space="preserve"> va probablement cesser d’exister dans un délai de 50 ans, renchérissement les prix des produits agricoles. Il faut donc commencer à recycler le phosphore et à le restituer aux sols pour diminuer le besoin d’en extraire des mines pour les fertilisants. </w:t>
            </w:r>
            <w:r w:rsidRPr="00563815">
              <w:rPr>
                <w:rFonts w:cs="Arial"/>
                <w:bCs/>
                <w:sz w:val="20"/>
              </w:rPr>
              <w:t>L</w:t>
            </w:r>
            <w:r w:rsidRPr="00563815">
              <w:rPr>
                <w:rFonts w:cs="Arial"/>
                <w:sz w:val="20"/>
              </w:rPr>
              <w:t xml:space="preserve">’assainissement écologique permet de valoriser ce phosphore et donc de ralentir l’épuisement des réserves. </w:t>
            </w:r>
          </w:p>
        </w:tc>
      </w:tr>
    </w:tbl>
    <w:p w14:paraId="7174C2FD" w14:textId="77777777" w:rsidR="00190118" w:rsidRPr="00A42CAF" w:rsidRDefault="00190118" w:rsidP="002777B7">
      <w:pPr>
        <w:autoSpaceDE w:val="0"/>
        <w:autoSpaceDN w:val="0"/>
        <w:adjustRightInd w:val="0"/>
        <w:spacing w:after="0"/>
        <w:rPr>
          <w:rFonts w:cs="Arial"/>
          <w:sz w:val="20"/>
        </w:rPr>
      </w:pPr>
    </w:p>
    <w:p w14:paraId="27695C06" w14:textId="77777777" w:rsidR="00FC4845" w:rsidRDefault="00FC4845" w:rsidP="002777B7">
      <w:pPr>
        <w:autoSpaceDE w:val="0"/>
        <w:autoSpaceDN w:val="0"/>
        <w:adjustRightInd w:val="0"/>
        <w:spacing w:after="0"/>
        <w:jc w:val="left"/>
        <w:rPr>
          <w:rFonts w:cs="Arial"/>
          <w:sz w:val="20"/>
        </w:rPr>
      </w:pPr>
      <w:r>
        <w:rPr>
          <w:rFonts w:cs="Arial"/>
          <w:noProof/>
          <w:sz w:val="20"/>
          <w:lang w:val="fr-MC" w:eastAsia="fr-MC"/>
        </w:rPr>
        <w:lastRenderedPageBreak/>
        <w:drawing>
          <wp:inline distT="0" distB="0" distL="0" distR="0" wp14:anchorId="5DC4A06F" wp14:editId="5B4BA7A0">
            <wp:extent cx="5760720" cy="4260616"/>
            <wp:effectExtent l="19050" t="0" r="0" b="0"/>
            <wp:docPr id="3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5760720" cy="4260616"/>
                    </a:xfrm>
                    <a:prstGeom prst="rect">
                      <a:avLst/>
                    </a:prstGeom>
                    <a:noFill/>
                    <a:ln w="9525">
                      <a:noFill/>
                      <a:miter lim="800000"/>
                      <a:headEnd/>
                      <a:tailEnd/>
                    </a:ln>
                  </pic:spPr>
                </pic:pic>
              </a:graphicData>
            </a:graphic>
          </wp:inline>
        </w:drawing>
      </w:r>
    </w:p>
    <w:p w14:paraId="0FFC0C41" w14:textId="77777777" w:rsidR="000E0986" w:rsidRDefault="000E0986" w:rsidP="000E0986">
      <w:pPr>
        <w:autoSpaceDE w:val="0"/>
        <w:autoSpaceDN w:val="0"/>
        <w:adjustRightInd w:val="0"/>
        <w:spacing w:after="0"/>
        <w:jc w:val="center"/>
        <w:rPr>
          <w:rFonts w:cs="Arial"/>
          <w:b/>
          <w:sz w:val="16"/>
          <w:szCs w:val="16"/>
        </w:rPr>
      </w:pPr>
      <w:r w:rsidRPr="000E0986">
        <w:rPr>
          <w:rFonts w:cs="Arial"/>
          <w:b/>
          <w:sz w:val="16"/>
          <w:szCs w:val="16"/>
        </w:rPr>
        <w:t xml:space="preserve">Schéma tiré d'une publication de l'ex-CREPA (devenu Agence Intergouvernementale </w:t>
      </w:r>
    </w:p>
    <w:p w14:paraId="536EC452" w14:textId="77777777" w:rsidR="00FC4845" w:rsidRPr="000E0986" w:rsidRDefault="000E0986" w:rsidP="000E0986">
      <w:pPr>
        <w:autoSpaceDE w:val="0"/>
        <w:autoSpaceDN w:val="0"/>
        <w:adjustRightInd w:val="0"/>
        <w:spacing w:after="0"/>
        <w:jc w:val="center"/>
        <w:rPr>
          <w:rFonts w:cs="Arial"/>
          <w:b/>
          <w:sz w:val="16"/>
          <w:szCs w:val="16"/>
        </w:rPr>
      </w:pPr>
      <w:r w:rsidRPr="000E0986">
        <w:rPr>
          <w:rFonts w:cs="Arial"/>
          <w:b/>
          <w:sz w:val="16"/>
          <w:szCs w:val="16"/>
        </w:rPr>
        <w:t>Panafricaine Eau et Assainissement pour l’Afrique, EAA)</w:t>
      </w:r>
    </w:p>
    <w:p w14:paraId="5B6E6C28" w14:textId="77777777" w:rsidR="000E0986" w:rsidRPr="000E0986" w:rsidRDefault="000E0986" w:rsidP="00563815">
      <w:pPr>
        <w:spacing w:after="0"/>
        <w:jc w:val="left"/>
        <w:rPr>
          <w:rFonts w:cs="Arial"/>
          <w:sz w:val="10"/>
          <w:szCs w:val="10"/>
        </w:rPr>
      </w:pPr>
    </w:p>
    <w:tbl>
      <w:tblPr>
        <w:tblStyle w:val="Grilledutableau"/>
        <w:tblW w:w="9072" w:type="dxa"/>
        <w:tblInd w:w="108" w:type="dxa"/>
        <w:shd w:val="clear" w:color="auto" w:fill="FABF8F" w:themeFill="accent6" w:themeFillTint="99"/>
        <w:tblLook w:val="04A0" w:firstRow="1" w:lastRow="0" w:firstColumn="1" w:lastColumn="0" w:noHBand="0" w:noVBand="1"/>
      </w:tblPr>
      <w:tblGrid>
        <w:gridCol w:w="9072"/>
      </w:tblGrid>
      <w:tr w:rsidR="00563815" w14:paraId="7C38FA70" w14:textId="77777777" w:rsidTr="00993010">
        <w:tc>
          <w:tcPr>
            <w:tcW w:w="9072" w:type="dxa"/>
            <w:tcBorders>
              <w:top w:val="nil"/>
              <w:left w:val="nil"/>
              <w:bottom w:val="nil"/>
              <w:right w:val="nil"/>
            </w:tcBorders>
            <w:shd w:val="clear" w:color="auto" w:fill="FABF8F" w:themeFill="accent6" w:themeFillTint="99"/>
          </w:tcPr>
          <w:p w14:paraId="363829BA" w14:textId="77777777" w:rsidR="00563815" w:rsidRDefault="00563815" w:rsidP="00563815">
            <w:pPr>
              <w:autoSpaceDE w:val="0"/>
              <w:autoSpaceDN w:val="0"/>
              <w:adjustRightInd w:val="0"/>
              <w:spacing w:after="0"/>
              <w:rPr>
                <w:rFonts w:cs="Arial"/>
                <w:b/>
                <w:sz w:val="20"/>
              </w:rPr>
            </w:pPr>
            <w:r w:rsidRPr="00563815">
              <w:rPr>
                <w:rFonts w:cs="Arial"/>
                <w:b/>
                <w:sz w:val="20"/>
              </w:rPr>
              <w:t>Le Projet WASH urbain de N’Djamena</w:t>
            </w:r>
          </w:p>
          <w:p w14:paraId="23A58D54" w14:textId="77777777" w:rsidR="005B1C27" w:rsidRPr="00563815" w:rsidRDefault="005B1C27" w:rsidP="00563815">
            <w:pPr>
              <w:autoSpaceDE w:val="0"/>
              <w:autoSpaceDN w:val="0"/>
              <w:adjustRightInd w:val="0"/>
              <w:spacing w:after="0"/>
              <w:rPr>
                <w:rFonts w:cs="Arial"/>
                <w:b/>
                <w:sz w:val="20"/>
              </w:rPr>
            </w:pPr>
          </w:p>
          <w:p w14:paraId="212B914E" w14:textId="77777777" w:rsidR="000E0986" w:rsidRDefault="00563815" w:rsidP="00563815">
            <w:pPr>
              <w:autoSpaceDE w:val="0"/>
              <w:autoSpaceDN w:val="0"/>
              <w:adjustRightInd w:val="0"/>
              <w:spacing w:after="0"/>
              <w:rPr>
                <w:rFonts w:cs="Arial"/>
                <w:sz w:val="20"/>
              </w:rPr>
            </w:pPr>
            <w:r w:rsidRPr="00563815">
              <w:rPr>
                <w:rFonts w:cs="Arial"/>
                <w:sz w:val="20"/>
              </w:rPr>
              <w:t xml:space="preserve">A N'Djaména, un consortium constitué des ONG Oxfam, Cellule de liaison des Associations Féminines (CELIAF), Eau et Assainissement pour l’Afrique (EAA) et Centre d’Appui aux Initiatives de Développement Local (CAIDEL) a expérimenté avec succès l’assainissement écologique </w:t>
            </w:r>
            <w:r w:rsidR="000E0986">
              <w:rPr>
                <w:rFonts w:cs="Arial"/>
                <w:sz w:val="20"/>
              </w:rPr>
              <w:t>à</w:t>
            </w:r>
            <w:r w:rsidR="000E0986" w:rsidRPr="00563815">
              <w:rPr>
                <w:rFonts w:cs="Arial"/>
                <w:sz w:val="20"/>
              </w:rPr>
              <w:t xml:space="preserve"> N’Djamena </w:t>
            </w:r>
            <w:r w:rsidRPr="00563815">
              <w:rPr>
                <w:rFonts w:cs="Arial"/>
                <w:sz w:val="20"/>
              </w:rPr>
              <w:t xml:space="preserve">à travers le Projet </w:t>
            </w:r>
            <w:r>
              <w:rPr>
                <w:rFonts w:cs="Arial"/>
                <w:sz w:val="20"/>
              </w:rPr>
              <w:t xml:space="preserve">WASH </w:t>
            </w:r>
            <w:r w:rsidRPr="00563815">
              <w:rPr>
                <w:rFonts w:cs="Arial"/>
                <w:sz w:val="20"/>
              </w:rPr>
              <w:t xml:space="preserve">urbain. </w:t>
            </w:r>
          </w:p>
          <w:p w14:paraId="1F72233F" w14:textId="77777777" w:rsidR="000E0986" w:rsidRDefault="000E0986" w:rsidP="00563815">
            <w:pPr>
              <w:autoSpaceDE w:val="0"/>
              <w:autoSpaceDN w:val="0"/>
              <w:adjustRightInd w:val="0"/>
              <w:spacing w:after="0"/>
              <w:rPr>
                <w:rFonts w:cs="Arial"/>
                <w:sz w:val="20"/>
              </w:rPr>
            </w:pPr>
          </w:p>
          <w:p w14:paraId="78BEED6B" w14:textId="77777777" w:rsidR="00563815" w:rsidRPr="00563815" w:rsidRDefault="00563815" w:rsidP="00563815">
            <w:pPr>
              <w:autoSpaceDE w:val="0"/>
              <w:autoSpaceDN w:val="0"/>
              <w:adjustRightInd w:val="0"/>
              <w:spacing w:after="0"/>
              <w:rPr>
                <w:rFonts w:cs="Arial"/>
                <w:sz w:val="20"/>
              </w:rPr>
            </w:pPr>
            <w:r w:rsidRPr="00563815">
              <w:rPr>
                <w:rFonts w:cs="Arial"/>
                <w:sz w:val="20"/>
              </w:rPr>
              <w:t>Ce projet a été financé par la Délégation de l’Union Européenne au Tchad. Il a permis la construction de 54 latrines à déshydratation et l'utilisation agricole des produits de ces latrines.</w:t>
            </w:r>
            <w:r w:rsidR="000E0986">
              <w:rPr>
                <w:rFonts w:cs="Arial"/>
                <w:sz w:val="20"/>
              </w:rPr>
              <w:t xml:space="preserve"> Il</w:t>
            </w:r>
            <w:r w:rsidRPr="00563815">
              <w:rPr>
                <w:rFonts w:cs="Arial"/>
                <w:sz w:val="20"/>
              </w:rPr>
              <w:t xml:space="preserve"> a permis de démontrer de manière scientifique</w:t>
            </w:r>
            <w:r w:rsidR="00294E91">
              <w:rPr>
                <w:rFonts w:cs="Arial"/>
                <w:sz w:val="20"/>
              </w:rPr>
              <w:t>,</w:t>
            </w:r>
            <w:r w:rsidRPr="00563815">
              <w:rPr>
                <w:rFonts w:cs="Arial"/>
                <w:sz w:val="20"/>
              </w:rPr>
              <w:t xml:space="preserve"> </w:t>
            </w:r>
            <w:r w:rsidR="00294E91">
              <w:rPr>
                <w:rFonts w:cs="Arial"/>
                <w:sz w:val="20"/>
              </w:rPr>
              <w:t>avec l'appui de l</w:t>
            </w:r>
            <w:r w:rsidR="00294E91" w:rsidRPr="00563815">
              <w:rPr>
                <w:rFonts w:cs="Arial"/>
                <w:sz w:val="20"/>
              </w:rPr>
              <w:t>'Institut Tchadien de recherche Agronomique pour le Développement (ITRAD) et du Centre de Contrôle de Qualité des Denrées Alimentaires (CECOQDA)</w:t>
            </w:r>
            <w:r w:rsidR="00294E91">
              <w:rPr>
                <w:rFonts w:cs="Arial"/>
                <w:sz w:val="20"/>
              </w:rPr>
              <w:t xml:space="preserve">, par des cultures comparées (avec et sans </w:t>
            </w:r>
            <w:r w:rsidRPr="00563815">
              <w:rPr>
                <w:rFonts w:cs="Arial"/>
                <w:sz w:val="20"/>
              </w:rPr>
              <w:t>utilisation d'urine</w:t>
            </w:r>
            <w:r w:rsidR="00294E91">
              <w:rPr>
                <w:rFonts w:cs="Arial"/>
                <w:sz w:val="20"/>
              </w:rPr>
              <w:t>)</w:t>
            </w:r>
            <w:r w:rsidR="000E0986">
              <w:rPr>
                <w:rFonts w:cs="Arial"/>
                <w:sz w:val="20"/>
              </w:rPr>
              <w:t>,</w:t>
            </w:r>
            <w:r w:rsidRPr="00563815">
              <w:rPr>
                <w:rFonts w:cs="Arial"/>
                <w:sz w:val="20"/>
              </w:rPr>
              <w:t xml:space="preserve"> </w:t>
            </w:r>
            <w:r w:rsidR="005B1C27">
              <w:rPr>
                <w:rFonts w:cs="Arial"/>
                <w:sz w:val="20"/>
              </w:rPr>
              <w:t xml:space="preserve">l’effet fertilisant des urines </w:t>
            </w:r>
            <w:r w:rsidRPr="00563815">
              <w:rPr>
                <w:rFonts w:cs="Arial"/>
                <w:sz w:val="20"/>
              </w:rPr>
              <w:t>et l'amélioration quantitative et qualitative des product</w:t>
            </w:r>
            <w:r w:rsidR="00294E91">
              <w:rPr>
                <w:rFonts w:cs="Arial"/>
                <w:sz w:val="20"/>
              </w:rPr>
              <w:t>ions</w:t>
            </w:r>
            <w:r w:rsidRPr="00563815">
              <w:rPr>
                <w:rFonts w:cs="Arial"/>
                <w:sz w:val="20"/>
              </w:rPr>
              <w:t>.</w:t>
            </w:r>
          </w:p>
          <w:p w14:paraId="4FA7114A" w14:textId="77777777" w:rsidR="003F5768" w:rsidRDefault="003F5768" w:rsidP="00563815">
            <w:pPr>
              <w:autoSpaceDE w:val="0"/>
              <w:autoSpaceDN w:val="0"/>
              <w:adjustRightInd w:val="0"/>
              <w:spacing w:after="0"/>
              <w:rPr>
                <w:rFonts w:cs="Arial"/>
                <w:sz w:val="20"/>
              </w:rPr>
            </w:pPr>
          </w:p>
          <w:p w14:paraId="574F219E" w14:textId="77777777" w:rsidR="00563815" w:rsidRDefault="00563815" w:rsidP="00563815">
            <w:pPr>
              <w:autoSpaceDE w:val="0"/>
              <w:autoSpaceDN w:val="0"/>
              <w:adjustRightInd w:val="0"/>
              <w:spacing w:after="0"/>
              <w:rPr>
                <w:rFonts w:cs="Arial"/>
                <w:sz w:val="20"/>
              </w:rPr>
            </w:pPr>
            <w:r w:rsidRPr="00563815">
              <w:rPr>
                <w:rFonts w:cs="Arial"/>
                <w:sz w:val="20"/>
              </w:rPr>
              <w:t>Le terme urine pouvant susciter des réactions négatives, il a été préféré de nommer ce fertilisant naturel avec le terme arabe tchad</w:t>
            </w:r>
            <w:r w:rsidR="000E0986">
              <w:rPr>
                <w:rFonts w:cs="Arial"/>
                <w:sz w:val="20"/>
              </w:rPr>
              <w:t>ien "samade almy" qui signifie engrais liquide</w:t>
            </w:r>
            <w:r w:rsidRPr="00563815">
              <w:rPr>
                <w:rFonts w:cs="Arial"/>
                <w:sz w:val="20"/>
              </w:rPr>
              <w:t>.</w:t>
            </w:r>
          </w:p>
          <w:p w14:paraId="11C98D28" w14:textId="77777777" w:rsidR="00AF3469" w:rsidRDefault="000E0986" w:rsidP="007708AB">
            <w:pPr>
              <w:autoSpaceDE w:val="0"/>
              <w:autoSpaceDN w:val="0"/>
              <w:adjustRightInd w:val="0"/>
              <w:spacing w:after="0"/>
              <w:jc w:val="center"/>
            </w:pPr>
            <w:r w:rsidRPr="000E0986">
              <w:rPr>
                <w:noProof/>
                <w:lang w:val="fr-MC" w:eastAsia="fr-MC"/>
              </w:rPr>
              <w:drawing>
                <wp:inline distT="0" distB="0" distL="0" distR="0" wp14:anchorId="006A9526" wp14:editId="13E87520">
                  <wp:extent cx="1447800" cy="1743074"/>
                  <wp:effectExtent l="19050" t="0" r="0" b="0"/>
                  <wp:docPr id="4" name="Image 1"/>
                  <wp:cNvGraphicFramePr/>
                  <a:graphic xmlns:a="http://schemas.openxmlformats.org/drawingml/2006/main">
                    <a:graphicData uri="http://schemas.openxmlformats.org/drawingml/2006/picture">
                      <pic:pic xmlns:pic="http://schemas.openxmlformats.org/drawingml/2006/picture">
                        <pic:nvPicPr>
                          <pic:cNvPr id="18435" name="Espace réservé du contenu 3"/>
                          <pic:cNvPicPr>
                            <a:picLocks noGrp="1" noChangeAspect="1"/>
                          </pic:cNvPicPr>
                        </pic:nvPicPr>
                        <pic:blipFill>
                          <a:blip r:embed="rId98" cstate="print"/>
                          <a:srcRect/>
                          <a:stretch>
                            <a:fillRect/>
                          </a:stretch>
                        </pic:blipFill>
                        <pic:spPr bwMode="auto">
                          <a:xfrm>
                            <a:off x="0" y="0"/>
                            <a:ext cx="1449914" cy="1745619"/>
                          </a:xfrm>
                          <a:prstGeom prst="rect">
                            <a:avLst/>
                          </a:prstGeom>
                          <a:noFill/>
                          <a:ln w="9525">
                            <a:noFill/>
                            <a:miter lim="800000"/>
                            <a:headEnd/>
                            <a:tailEnd/>
                          </a:ln>
                        </pic:spPr>
                      </pic:pic>
                    </a:graphicData>
                  </a:graphic>
                </wp:inline>
              </w:drawing>
            </w:r>
            <w:r>
              <w:rPr>
                <w:noProof/>
              </w:rPr>
              <w:t xml:space="preserve">   </w:t>
            </w:r>
            <w:r w:rsidR="007708AB" w:rsidRPr="007708AB">
              <w:rPr>
                <w:noProof/>
                <w:lang w:val="fr-MC" w:eastAsia="fr-MC"/>
              </w:rPr>
              <w:drawing>
                <wp:inline distT="0" distB="0" distL="0" distR="0" wp14:anchorId="57E20772" wp14:editId="154475F3">
                  <wp:extent cx="1438275" cy="1743075"/>
                  <wp:effectExtent l="19050" t="0" r="9525" b="0"/>
                  <wp:docPr id="48" name="Image 2"/>
                  <wp:cNvGraphicFramePr/>
                  <a:graphic xmlns:a="http://schemas.openxmlformats.org/drawingml/2006/main">
                    <a:graphicData uri="http://schemas.openxmlformats.org/drawingml/2006/picture">
                      <pic:pic xmlns:pic="http://schemas.openxmlformats.org/drawingml/2006/picture">
                        <pic:nvPicPr>
                          <pic:cNvPr id="18436" name="Image 2"/>
                          <pic:cNvPicPr>
                            <a:picLocks noChangeAspect="1"/>
                          </pic:cNvPicPr>
                        </pic:nvPicPr>
                        <pic:blipFill>
                          <a:blip r:embed="rId99" cstate="print"/>
                          <a:srcRect/>
                          <a:stretch>
                            <a:fillRect/>
                          </a:stretch>
                        </pic:blipFill>
                        <pic:spPr bwMode="auto">
                          <a:xfrm>
                            <a:off x="0" y="0"/>
                            <a:ext cx="1444236" cy="1750299"/>
                          </a:xfrm>
                          <a:prstGeom prst="rect">
                            <a:avLst/>
                          </a:prstGeom>
                          <a:noFill/>
                          <a:ln w="9525">
                            <a:noFill/>
                            <a:miter lim="800000"/>
                            <a:headEnd/>
                            <a:tailEnd/>
                          </a:ln>
                        </pic:spPr>
                      </pic:pic>
                    </a:graphicData>
                  </a:graphic>
                </wp:inline>
              </w:drawing>
            </w:r>
            <w:r>
              <w:t xml:space="preserve">   </w:t>
            </w:r>
            <w:r>
              <w:object w:dxaOrig="3660" w:dyaOrig="4050" w14:anchorId="7E6D98AE">
                <v:shape id="_x0000_i1034" type="#_x0000_t75" style="width:126.75pt;height:138.75pt" o:ole="">
                  <v:imagedata r:id="rId100" o:title=""/>
                </v:shape>
                <o:OLEObject Type="Embed" ProgID="PBrush" ShapeID="_x0000_i1034" DrawAspect="Content" ObjectID="_1614964008" r:id="rId101"/>
              </w:object>
            </w:r>
          </w:p>
        </w:tc>
      </w:tr>
    </w:tbl>
    <w:p w14:paraId="30ECA2C2" w14:textId="77777777" w:rsidR="0083310A" w:rsidRDefault="0083310A" w:rsidP="002777B7">
      <w:pPr>
        <w:autoSpaceDE w:val="0"/>
        <w:autoSpaceDN w:val="0"/>
        <w:adjustRightInd w:val="0"/>
        <w:spacing w:after="0"/>
        <w:jc w:val="left"/>
        <w:rPr>
          <w:rFonts w:cs="Arial"/>
          <w:b/>
          <w:bCs/>
          <w:sz w:val="20"/>
        </w:rPr>
      </w:pPr>
    </w:p>
    <w:p w14:paraId="012CC0ED" w14:textId="77777777" w:rsidR="003F5768" w:rsidRDefault="003F5768" w:rsidP="003F5768">
      <w:pPr>
        <w:spacing w:after="0"/>
        <w:jc w:val="left"/>
        <w:rPr>
          <w:rFonts w:cs="Arial"/>
          <w:szCs w:val="22"/>
        </w:rPr>
      </w:pPr>
    </w:p>
    <w:tbl>
      <w:tblPr>
        <w:tblStyle w:val="Grilledutableau"/>
        <w:tblW w:w="9072" w:type="dxa"/>
        <w:tblInd w:w="108" w:type="dxa"/>
        <w:shd w:val="clear" w:color="auto" w:fill="B8CCE4" w:themeFill="accent1" w:themeFillTint="66"/>
        <w:tblLook w:val="04A0" w:firstRow="1" w:lastRow="0" w:firstColumn="1" w:lastColumn="0" w:noHBand="0" w:noVBand="1"/>
      </w:tblPr>
      <w:tblGrid>
        <w:gridCol w:w="9072"/>
      </w:tblGrid>
      <w:tr w:rsidR="003F5768" w14:paraId="3F90E660" w14:textId="77777777" w:rsidTr="00993010">
        <w:tc>
          <w:tcPr>
            <w:tcW w:w="9072" w:type="dxa"/>
            <w:tcBorders>
              <w:top w:val="nil"/>
              <w:left w:val="nil"/>
              <w:bottom w:val="nil"/>
              <w:right w:val="nil"/>
            </w:tcBorders>
            <w:shd w:val="clear" w:color="auto" w:fill="B8CCE4" w:themeFill="accent1" w:themeFillTint="66"/>
          </w:tcPr>
          <w:p w14:paraId="2CF1EC69" w14:textId="77777777" w:rsidR="003F5768" w:rsidRPr="00563815" w:rsidRDefault="003F5768" w:rsidP="00F32D99">
            <w:pPr>
              <w:autoSpaceDE w:val="0"/>
              <w:autoSpaceDN w:val="0"/>
              <w:adjustRightInd w:val="0"/>
              <w:spacing w:after="0"/>
              <w:rPr>
                <w:rFonts w:cs="Arial"/>
                <w:b/>
                <w:sz w:val="20"/>
              </w:rPr>
            </w:pPr>
            <w:r w:rsidRPr="00563815">
              <w:rPr>
                <w:rFonts w:cs="Arial"/>
                <w:b/>
                <w:sz w:val="20"/>
              </w:rPr>
              <w:t>Des exemples de projet d'assainissement écologique</w:t>
            </w:r>
          </w:p>
          <w:p w14:paraId="58074758" w14:textId="77777777" w:rsidR="003F5768" w:rsidRPr="00563815" w:rsidRDefault="003F5768" w:rsidP="00F32D99">
            <w:pPr>
              <w:autoSpaceDE w:val="0"/>
              <w:autoSpaceDN w:val="0"/>
              <w:adjustRightInd w:val="0"/>
              <w:spacing w:after="0"/>
              <w:rPr>
                <w:rFonts w:cs="Arial"/>
                <w:sz w:val="20"/>
              </w:rPr>
            </w:pPr>
          </w:p>
          <w:p w14:paraId="2A48E016" w14:textId="77777777" w:rsidR="003F5768" w:rsidRPr="00563815" w:rsidRDefault="000E0986" w:rsidP="00F32D99">
            <w:pPr>
              <w:autoSpaceDE w:val="0"/>
              <w:autoSpaceDN w:val="0"/>
              <w:adjustRightInd w:val="0"/>
              <w:spacing w:after="0"/>
              <w:rPr>
                <w:rFonts w:cs="Arial"/>
                <w:sz w:val="20"/>
              </w:rPr>
            </w:pPr>
            <w:r>
              <w:rPr>
                <w:rFonts w:cs="Arial"/>
                <w:sz w:val="20"/>
              </w:rPr>
              <w:t xml:space="preserve">- </w:t>
            </w:r>
            <w:r w:rsidR="003F5768" w:rsidRPr="00563815">
              <w:rPr>
                <w:rFonts w:cs="Arial"/>
                <w:sz w:val="20"/>
              </w:rPr>
              <w:t>Le projet d’assainissement productif dans le département d’Aguié au Niger.</w:t>
            </w:r>
          </w:p>
          <w:p w14:paraId="48C9775F" w14:textId="77777777" w:rsidR="003F5768" w:rsidRPr="00563815" w:rsidRDefault="003F5768" w:rsidP="00F32D99">
            <w:pPr>
              <w:autoSpaceDE w:val="0"/>
              <w:autoSpaceDN w:val="0"/>
              <w:adjustRightInd w:val="0"/>
              <w:spacing w:after="0"/>
              <w:rPr>
                <w:rFonts w:cs="Arial"/>
                <w:sz w:val="20"/>
              </w:rPr>
            </w:pPr>
            <w:r w:rsidRPr="005B1C27">
              <w:rPr>
                <w:rFonts w:cs="Arial"/>
                <w:sz w:val="20"/>
              </w:rPr>
              <w:t xml:space="preserve">http://www.ecosanres.org/ ou </w:t>
            </w:r>
            <w:r w:rsidRPr="00563815">
              <w:rPr>
                <w:rFonts w:cs="Arial"/>
                <w:sz w:val="20"/>
              </w:rPr>
              <w:t>http://www.ecosanres.org/aguie/</w:t>
            </w:r>
          </w:p>
          <w:p w14:paraId="73F54702" w14:textId="77777777" w:rsidR="003F5768" w:rsidRPr="00563815" w:rsidRDefault="000E0986" w:rsidP="00F32D99">
            <w:pPr>
              <w:autoSpaceDE w:val="0"/>
              <w:autoSpaceDN w:val="0"/>
              <w:adjustRightInd w:val="0"/>
              <w:spacing w:after="0"/>
              <w:rPr>
                <w:rFonts w:cs="Arial"/>
                <w:sz w:val="20"/>
              </w:rPr>
            </w:pPr>
            <w:r>
              <w:rPr>
                <w:rFonts w:cs="Arial"/>
                <w:sz w:val="20"/>
              </w:rPr>
              <w:t xml:space="preserve">- </w:t>
            </w:r>
            <w:r w:rsidR="003F5768" w:rsidRPr="00563815">
              <w:rPr>
                <w:rFonts w:cs="Arial"/>
                <w:sz w:val="20"/>
              </w:rPr>
              <w:t>Le projet d’assainissement écologique "Ecosan_UE" dans les quartie</w:t>
            </w:r>
            <w:r w:rsidR="003F5768">
              <w:rPr>
                <w:rFonts w:cs="Arial"/>
                <w:sz w:val="20"/>
              </w:rPr>
              <w:t xml:space="preserve">rs périphériques de Ouagadougou : </w:t>
            </w:r>
            <w:r w:rsidR="003F5768" w:rsidRPr="00563815">
              <w:rPr>
                <w:rFonts w:cs="Arial"/>
                <w:sz w:val="20"/>
              </w:rPr>
              <w:t>https://fr.ircwash.org/sites/default/files/Ecosan-2009-Document.pdf</w:t>
            </w:r>
          </w:p>
          <w:p w14:paraId="23B20D37" w14:textId="77777777" w:rsidR="003F5768" w:rsidRPr="00563815" w:rsidRDefault="000E0986" w:rsidP="00F32D99">
            <w:pPr>
              <w:autoSpaceDE w:val="0"/>
              <w:autoSpaceDN w:val="0"/>
              <w:adjustRightInd w:val="0"/>
              <w:spacing w:after="0"/>
              <w:rPr>
                <w:rFonts w:cs="Arial"/>
                <w:sz w:val="20"/>
              </w:rPr>
            </w:pPr>
            <w:r>
              <w:rPr>
                <w:rFonts w:cs="Arial"/>
                <w:sz w:val="20"/>
              </w:rPr>
              <w:t xml:space="preserve">- </w:t>
            </w:r>
            <w:r w:rsidR="003F5768" w:rsidRPr="00563815">
              <w:rPr>
                <w:rFonts w:cs="Arial"/>
                <w:sz w:val="20"/>
              </w:rPr>
              <w:t>L'Agence Intergouvernementale Panafricaine Eau et Assainissement pour l’Afrique EAA (anciennement CREPA) est un centre de référence pour le développement de l'assainissement écologique en Afrique</w:t>
            </w:r>
            <w:r>
              <w:rPr>
                <w:rFonts w:cs="Arial"/>
                <w:sz w:val="20"/>
              </w:rPr>
              <w:t>. Elle a publié</w:t>
            </w:r>
            <w:r w:rsidR="003F5768" w:rsidRPr="00563815">
              <w:rPr>
                <w:rFonts w:cs="Arial"/>
                <w:sz w:val="20"/>
              </w:rPr>
              <w:t xml:space="preserve"> de nombreu</w:t>
            </w:r>
            <w:r>
              <w:rPr>
                <w:rFonts w:cs="Arial"/>
                <w:sz w:val="20"/>
              </w:rPr>
              <w:t>x documents sur le sujet</w:t>
            </w:r>
            <w:r w:rsidR="003F5768" w:rsidRPr="00563815">
              <w:rPr>
                <w:rFonts w:cs="Arial"/>
                <w:sz w:val="20"/>
              </w:rPr>
              <w:t>.</w:t>
            </w:r>
          </w:p>
          <w:p w14:paraId="00B1C9A1" w14:textId="77777777" w:rsidR="003F5768" w:rsidRDefault="003F5768" w:rsidP="00F32D99">
            <w:pPr>
              <w:autoSpaceDE w:val="0"/>
              <w:autoSpaceDN w:val="0"/>
              <w:adjustRightInd w:val="0"/>
              <w:spacing w:after="0"/>
            </w:pPr>
            <w:r w:rsidRPr="00563815">
              <w:rPr>
                <w:rFonts w:cs="Arial"/>
                <w:sz w:val="20"/>
              </w:rPr>
              <w:t>http://www.ws-africa.org</w:t>
            </w:r>
          </w:p>
        </w:tc>
      </w:tr>
    </w:tbl>
    <w:p w14:paraId="34E2D641" w14:textId="77777777" w:rsidR="003F5768" w:rsidRPr="00A42CAF" w:rsidRDefault="003F5768" w:rsidP="002777B7">
      <w:pPr>
        <w:autoSpaceDE w:val="0"/>
        <w:autoSpaceDN w:val="0"/>
        <w:adjustRightInd w:val="0"/>
        <w:spacing w:after="0"/>
        <w:jc w:val="left"/>
        <w:rPr>
          <w:rFonts w:cs="Arial"/>
          <w:b/>
          <w:bCs/>
          <w:sz w:val="20"/>
        </w:rPr>
      </w:pPr>
    </w:p>
    <w:tbl>
      <w:tblPr>
        <w:tblStyle w:val="Grilledutableau"/>
        <w:tblW w:w="95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gridCol w:w="263"/>
        <w:gridCol w:w="4636"/>
      </w:tblGrid>
      <w:tr w:rsidR="0005755F" w14:paraId="5B7EE5C2" w14:textId="77777777" w:rsidTr="0047009D">
        <w:tc>
          <w:tcPr>
            <w:tcW w:w="4626" w:type="dxa"/>
          </w:tcPr>
          <w:p w14:paraId="7D4257B2" w14:textId="77777777" w:rsidR="0005755F" w:rsidRPr="00A42CAF" w:rsidRDefault="0005755F" w:rsidP="0005755F">
            <w:pPr>
              <w:autoSpaceDE w:val="0"/>
              <w:autoSpaceDN w:val="0"/>
              <w:adjustRightInd w:val="0"/>
              <w:spacing w:after="0"/>
              <w:rPr>
                <w:rFonts w:cs="Arial"/>
                <w:sz w:val="20"/>
              </w:rPr>
            </w:pPr>
            <w:r w:rsidRPr="00A42CAF">
              <w:rPr>
                <w:rFonts w:cs="Arial"/>
                <w:sz w:val="20"/>
              </w:rPr>
              <w:t xml:space="preserve">On distingue deux grandes familles de latrines </w:t>
            </w:r>
            <w:r w:rsidR="002C390C">
              <w:rPr>
                <w:rFonts w:cs="Arial"/>
                <w:sz w:val="20"/>
              </w:rPr>
              <w:t>ecosan</w:t>
            </w:r>
            <w:r w:rsidRPr="00A42CAF">
              <w:rPr>
                <w:rFonts w:cs="Arial"/>
                <w:sz w:val="20"/>
              </w:rPr>
              <w:t xml:space="preserve"> : les latrines à compost et </w:t>
            </w:r>
            <w:r w:rsidR="000E0986">
              <w:rPr>
                <w:rFonts w:cs="Arial"/>
                <w:sz w:val="20"/>
              </w:rPr>
              <w:t>les latrines à déshydratation.</w:t>
            </w:r>
          </w:p>
          <w:p w14:paraId="752B50EE" w14:textId="77777777" w:rsidR="0005755F" w:rsidRPr="00A42CAF" w:rsidRDefault="0005755F" w:rsidP="0005755F">
            <w:pPr>
              <w:autoSpaceDE w:val="0"/>
              <w:autoSpaceDN w:val="0"/>
              <w:adjustRightInd w:val="0"/>
              <w:spacing w:after="0"/>
              <w:rPr>
                <w:rFonts w:cs="Arial"/>
                <w:sz w:val="20"/>
              </w:rPr>
            </w:pPr>
          </w:p>
          <w:p w14:paraId="19CCB1AD" w14:textId="77777777" w:rsidR="0005755F" w:rsidRDefault="0005755F" w:rsidP="0005755F">
            <w:pPr>
              <w:autoSpaceDE w:val="0"/>
              <w:autoSpaceDN w:val="0"/>
              <w:adjustRightInd w:val="0"/>
              <w:spacing w:after="0"/>
              <w:rPr>
                <w:rFonts w:cs="Arial"/>
                <w:sz w:val="20"/>
              </w:rPr>
            </w:pPr>
            <w:r w:rsidRPr="00A42CAF">
              <w:rPr>
                <w:rFonts w:cs="Arial"/>
                <w:sz w:val="20"/>
              </w:rPr>
              <w:t xml:space="preserve">Les </w:t>
            </w:r>
            <w:r w:rsidRPr="00A42CAF">
              <w:rPr>
                <w:rFonts w:cs="Arial"/>
                <w:b/>
                <w:sz w:val="20"/>
              </w:rPr>
              <w:t>latrines à déshydratation</w:t>
            </w:r>
            <w:r w:rsidRPr="00A42CAF">
              <w:rPr>
                <w:rFonts w:cs="Arial"/>
                <w:sz w:val="20"/>
              </w:rPr>
              <w:t xml:space="preserve"> collectent séparément urines et fèces, permettant de traiter de manière adaptée chacune des deux ressources. L’ajout de terre et de cendre (ou chaux) sur les fèces crée un milieu alcalin défavorable aux germes pathogènes. Les urines</w:t>
            </w:r>
            <w:r w:rsidR="000E0986">
              <w:rPr>
                <w:rFonts w:cs="Arial"/>
                <w:sz w:val="20"/>
              </w:rPr>
              <w:t>,</w:t>
            </w:r>
            <w:r w:rsidRPr="00A42CAF">
              <w:rPr>
                <w:rFonts w:cs="Arial"/>
                <w:sz w:val="20"/>
              </w:rPr>
              <w:t xml:space="preserve"> normalement exemptes de pathogènes</w:t>
            </w:r>
            <w:r w:rsidR="000E0986">
              <w:rPr>
                <w:rFonts w:cs="Arial"/>
                <w:sz w:val="20"/>
              </w:rPr>
              <w:t>,</w:t>
            </w:r>
            <w:r w:rsidRPr="00A42CAF">
              <w:rPr>
                <w:rFonts w:cs="Arial"/>
                <w:sz w:val="20"/>
              </w:rPr>
              <w:t xml:space="preserve"> sont canalisées vers un récipient en vue de leur réutilisation. Le stockage de l’urine pendant un mois avant utilisation, ainsi que la déshydratation des fèces permettent d’hygiéniser les excreta. Ils peuvent alors servir de fertilisants en agriculture, maraîchage ou arboriculture. </w:t>
            </w:r>
          </w:p>
          <w:p w14:paraId="5CC8ED06" w14:textId="77777777" w:rsidR="0005755F" w:rsidRDefault="0005755F" w:rsidP="0005755F">
            <w:pPr>
              <w:autoSpaceDE w:val="0"/>
              <w:autoSpaceDN w:val="0"/>
              <w:adjustRightInd w:val="0"/>
              <w:spacing w:after="0"/>
              <w:rPr>
                <w:rFonts w:cs="Arial"/>
                <w:sz w:val="20"/>
              </w:rPr>
            </w:pPr>
          </w:p>
          <w:p w14:paraId="2339DB58" w14:textId="77777777" w:rsidR="007E56CD" w:rsidRDefault="0005755F" w:rsidP="007E56CD">
            <w:pPr>
              <w:autoSpaceDE w:val="0"/>
              <w:autoSpaceDN w:val="0"/>
              <w:adjustRightInd w:val="0"/>
              <w:spacing w:after="0"/>
              <w:rPr>
                <w:rFonts w:cs="Arial"/>
                <w:sz w:val="20"/>
              </w:rPr>
            </w:pPr>
            <w:r w:rsidRPr="00A42CAF">
              <w:rPr>
                <w:rFonts w:cs="Arial"/>
                <w:sz w:val="20"/>
              </w:rPr>
              <w:t xml:space="preserve">Les </w:t>
            </w:r>
            <w:r w:rsidRPr="00A42CAF">
              <w:rPr>
                <w:rFonts w:cs="Arial"/>
                <w:b/>
                <w:sz w:val="20"/>
              </w:rPr>
              <w:t>latrines à compost</w:t>
            </w:r>
            <w:r w:rsidRPr="00A42CAF">
              <w:rPr>
                <w:rFonts w:cs="Arial"/>
                <w:sz w:val="20"/>
              </w:rPr>
              <w:t xml:space="preserve"> permettent de traiter les excreta selon un processus naturel de décomposition de la matière organique : le compostage. Dans ces latrines, les urines et les matières solides (matières fécales et papier le cas échéant) sont traitées de manière conjointe dans un réceptacle de stockage / compostage. L’ajout de matières carbonées </w:t>
            </w:r>
            <w:r>
              <w:rPr>
                <w:rFonts w:cs="Arial"/>
                <w:sz w:val="20"/>
              </w:rPr>
              <w:t>(</w:t>
            </w:r>
            <w:r w:rsidRPr="00A42CAF">
              <w:rPr>
                <w:rFonts w:cs="Arial"/>
                <w:sz w:val="20"/>
              </w:rPr>
              <w:t>sciure, copeaux de bois, paille hachée, feuilles et fanes séchées et broyées</w:t>
            </w:r>
            <w:r>
              <w:rPr>
                <w:rFonts w:cs="Arial"/>
                <w:sz w:val="20"/>
              </w:rPr>
              <w:t>)</w:t>
            </w:r>
            <w:r w:rsidRPr="00A42CAF">
              <w:rPr>
                <w:rFonts w:cs="Arial"/>
                <w:sz w:val="20"/>
              </w:rPr>
              <w:t xml:space="preserve"> aux excreta est nécessaire </w:t>
            </w:r>
            <w:r>
              <w:rPr>
                <w:rFonts w:cs="Arial"/>
                <w:sz w:val="20"/>
              </w:rPr>
              <w:t>pour favoriser un</w:t>
            </w:r>
            <w:r w:rsidRPr="00A42CAF">
              <w:rPr>
                <w:rFonts w:cs="Arial"/>
                <w:sz w:val="20"/>
              </w:rPr>
              <w:t xml:space="preserve"> meilleur processus de compostage</w:t>
            </w:r>
            <w:r>
              <w:rPr>
                <w:rFonts w:cs="Arial"/>
                <w:sz w:val="20"/>
              </w:rPr>
              <w:t xml:space="preserve"> et obtenir un compost plus riche avec un bon rapport matière carbonée </w:t>
            </w:r>
            <w:r w:rsidR="000E0986">
              <w:rPr>
                <w:rFonts w:cs="Arial"/>
                <w:sz w:val="20"/>
              </w:rPr>
              <w:t>/</w:t>
            </w:r>
            <w:r>
              <w:rPr>
                <w:rFonts w:cs="Arial"/>
                <w:sz w:val="20"/>
              </w:rPr>
              <w:t xml:space="preserve"> matière azotée.</w:t>
            </w:r>
            <w:r w:rsidRPr="00A42CAF">
              <w:rPr>
                <w:rFonts w:cs="Arial"/>
                <w:sz w:val="20"/>
              </w:rPr>
              <w:t xml:space="preserve"> </w:t>
            </w:r>
          </w:p>
          <w:p w14:paraId="7DA0827A" w14:textId="77777777" w:rsidR="0005755F" w:rsidRDefault="0005755F" w:rsidP="003F5768">
            <w:pPr>
              <w:autoSpaceDE w:val="0"/>
              <w:autoSpaceDN w:val="0"/>
              <w:adjustRightInd w:val="0"/>
              <w:spacing w:after="0"/>
              <w:rPr>
                <w:rFonts w:cs="Arial"/>
                <w:sz w:val="20"/>
              </w:rPr>
            </w:pPr>
          </w:p>
          <w:p w14:paraId="11BA756A" w14:textId="77777777" w:rsidR="00203B20" w:rsidRDefault="00203B20" w:rsidP="003F5768">
            <w:pPr>
              <w:autoSpaceDE w:val="0"/>
              <w:autoSpaceDN w:val="0"/>
              <w:adjustRightInd w:val="0"/>
              <w:spacing w:after="0"/>
              <w:rPr>
                <w:sz w:val="20"/>
              </w:rPr>
            </w:pPr>
            <w:r w:rsidRPr="00203B20">
              <w:rPr>
                <w:rFonts w:cs="Arial"/>
                <w:noProof/>
                <w:sz w:val="20"/>
                <w:lang w:val="fr-MC" w:eastAsia="fr-MC"/>
              </w:rPr>
              <w:drawing>
                <wp:inline distT="0" distB="0" distL="0" distR="0" wp14:anchorId="4D874E43" wp14:editId="5AD22E57">
                  <wp:extent cx="2776134" cy="1795963"/>
                  <wp:effectExtent l="19050" t="0" r="5166" b="0"/>
                  <wp:docPr id="207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cstate="print"/>
                          <a:srcRect/>
                          <a:stretch>
                            <a:fillRect/>
                          </a:stretch>
                        </pic:blipFill>
                        <pic:spPr bwMode="auto">
                          <a:xfrm>
                            <a:off x="0" y="0"/>
                            <a:ext cx="2783106" cy="1800473"/>
                          </a:xfrm>
                          <a:prstGeom prst="rect">
                            <a:avLst/>
                          </a:prstGeom>
                          <a:noFill/>
                          <a:ln w="9525">
                            <a:noFill/>
                            <a:miter lim="800000"/>
                            <a:headEnd/>
                            <a:tailEnd/>
                          </a:ln>
                        </pic:spPr>
                      </pic:pic>
                    </a:graphicData>
                  </a:graphic>
                </wp:inline>
              </w:drawing>
            </w:r>
          </w:p>
          <w:p w14:paraId="393716FC" w14:textId="77777777" w:rsidR="00203B20" w:rsidRPr="00FA408F" w:rsidRDefault="00203B20" w:rsidP="00203B20">
            <w:pPr>
              <w:autoSpaceDE w:val="0"/>
              <w:autoSpaceDN w:val="0"/>
              <w:adjustRightInd w:val="0"/>
              <w:spacing w:after="0"/>
              <w:jc w:val="center"/>
              <w:rPr>
                <w:sz w:val="20"/>
              </w:rPr>
            </w:pPr>
            <w:r w:rsidRPr="0005755F">
              <w:rPr>
                <w:b/>
                <w:sz w:val="18"/>
                <w:szCs w:val="18"/>
              </w:rPr>
              <w:t xml:space="preserve">Latrine à </w:t>
            </w:r>
            <w:r>
              <w:rPr>
                <w:b/>
                <w:sz w:val="18"/>
                <w:szCs w:val="18"/>
              </w:rPr>
              <w:t>compost (avec double fosse)</w:t>
            </w:r>
          </w:p>
        </w:tc>
        <w:tc>
          <w:tcPr>
            <w:tcW w:w="263" w:type="dxa"/>
          </w:tcPr>
          <w:p w14:paraId="11799339" w14:textId="77777777" w:rsidR="0005755F" w:rsidRDefault="0005755F" w:rsidP="00F32D99">
            <w:pPr>
              <w:spacing w:after="0"/>
              <w:rPr>
                <w:rFonts w:cs="Arial"/>
                <w:color w:val="000000"/>
                <w:szCs w:val="22"/>
              </w:rPr>
            </w:pPr>
          </w:p>
        </w:tc>
        <w:tc>
          <w:tcPr>
            <w:tcW w:w="4636" w:type="dxa"/>
          </w:tcPr>
          <w:p w14:paraId="0011A4BD" w14:textId="77777777" w:rsidR="0005755F" w:rsidRDefault="0005755F" w:rsidP="007E56CD">
            <w:pPr>
              <w:autoSpaceDE w:val="0"/>
              <w:autoSpaceDN w:val="0"/>
              <w:adjustRightInd w:val="0"/>
              <w:spacing w:after="0"/>
              <w:jc w:val="center"/>
            </w:pPr>
            <w:r w:rsidRPr="0005755F">
              <w:rPr>
                <w:noProof/>
                <w:lang w:val="fr-MC" w:eastAsia="fr-MC"/>
              </w:rPr>
              <w:drawing>
                <wp:inline distT="0" distB="0" distL="0" distR="0" wp14:anchorId="4C489CD1" wp14:editId="18B4D645">
                  <wp:extent cx="2354417" cy="2419350"/>
                  <wp:effectExtent l="19050" t="0" r="7783" b="0"/>
                  <wp:docPr id="38"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3" cstate="print"/>
                          <a:srcRect/>
                          <a:stretch>
                            <a:fillRect/>
                          </a:stretch>
                        </pic:blipFill>
                        <pic:spPr bwMode="auto">
                          <a:xfrm>
                            <a:off x="0" y="0"/>
                            <a:ext cx="2355642" cy="2420609"/>
                          </a:xfrm>
                          <a:prstGeom prst="rect">
                            <a:avLst/>
                          </a:prstGeom>
                          <a:noFill/>
                          <a:ln w="9525">
                            <a:noFill/>
                            <a:miter lim="800000"/>
                            <a:headEnd/>
                            <a:tailEnd/>
                          </a:ln>
                        </pic:spPr>
                      </pic:pic>
                    </a:graphicData>
                  </a:graphic>
                </wp:inline>
              </w:drawing>
            </w:r>
          </w:p>
          <w:p w14:paraId="3FE98E86" w14:textId="77777777" w:rsidR="00203B20" w:rsidRDefault="00203B20" w:rsidP="0005755F">
            <w:pPr>
              <w:autoSpaceDE w:val="0"/>
              <w:autoSpaceDN w:val="0"/>
              <w:adjustRightInd w:val="0"/>
              <w:spacing w:after="0"/>
            </w:pPr>
          </w:p>
          <w:p w14:paraId="7E0D766E" w14:textId="77777777" w:rsidR="00402E64" w:rsidRDefault="00402E64" w:rsidP="0005755F">
            <w:pPr>
              <w:autoSpaceDE w:val="0"/>
              <w:autoSpaceDN w:val="0"/>
              <w:adjustRightInd w:val="0"/>
              <w:spacing w:after="0"/>
            </w:pPr>
          </w:p>
          <w:p w14:paraId="658559F0" w14:textId="77777777" w:rsidR="00402E64" w:rsidRDefault="00402E64" w:rsidP="0005755F">
            <w:pPr>
              <w:autoSpaceDE w:val="0"/>
              <w:autoSpaceDN w:val="0"/>
              <w:adjustRightInd w:val="0"/>
              <w:spacing w:after="0"/>
            </w:pPr>
          </w:p>
          <w:p w14:paraId="47D82F51" w14:textId="77777777" w:rsidR="00203B20" w:rsidRDefault="00203B20" w:rsidP="00203B20">
            <w:pPr>
              <w:autoSpaceDE w:val="0"/>
              <w:autoSpaceDN w:val="0"/>
              <w:adjustRightInd w:val="0"/>
              <w:spacing w:after="0"/>
              <w:jc w:val="center"/>
            </w:pPr>
            <w:r w:rsidRPr="00203B20">
              <w:rPr>
                <w:noProof/>
                <w:lang w:val="fr-MC" w:eastAsia="fr-MC"/>
              </w:rPr>
              <w:drawing>
                <wp:inline distT="0" distB="0" distL="0" distR="0" wp14:anchorId="6C8CCE76" wp14:editId="70D963F3">
                  <wp:extent cx="1402344" cy="1544532"/>
                  <wp:effectExtent l="19050" t="0" r="7356" b="0"/>
                  <wp:docPr id="2068" name="Image 3" descr="109_0938"/>
                  <wp:cNvGraphicFramePr/>
                  <a:graphic xmlns:a="http://schemas.openxmlformats.org/drawingml/2006/main">
                    <a:graphicData uri="http://schemas.openxmlformats.org/drawingml/2006/picture">
                      <pic:pic xmlns:pic="http://schemas.openxmlformats.org/drawingml/2006/picture">
                        <pic:nvPicPr>
                          <pic:cNvPr id="19460" name="Picture 9" descr="109_0938"/>
                          <pic:cNvPicPr>
                            <a:picLocks noChangeAspect="1" noChangeArrowheads="1"/>
                          </pic:cNvPicPr>
                        </pic:nvPicPr>
                        <pic:blipFill>
                          <a:blip r:embed="rId104" cstate="print"/>
                          <a:srcRect l="21951" t="19106" r="19196"/>
                          <a:stretch>
                            <a:fillRect/>
                          </a:stretch>
                        </pic:blipFill>
                        <pic:spPr bwMode="auto">
                          <a:xfrm>
                            <a:off x="0" y="0"/>
                            <a:ext cx="1404688" cy="1547114"/>
                          </a:xfrm>
                          <a:prstGeom prst="rect">
                            <a:avLst/>
                          </a:prstGeom>
                          <a:noFill/>
                          <a:ln w="9525">
                            <a:noFill/>
                            <a:miter lim="800000"/>
                            <a:headEnd/>
                            <a:tailEnd/>
                          </a:ln>
                        </pic:spPr>
                      </pic:pic>
                    </a:graphicData>
                  </a:graphic>
                </wp:inline>
              </w:drawing>
            </w:r>
            <w:r w:rsidRPr="00203B20">
              <w:rPr>
                <w:noProof/>
                <w:lang w:val="fr-MC" w:eastAsia="fr-MC"/>
              </w:rPr>
              <w:drawing>
                <wp:inline distT="0" distB="0" distL="0" distR="0" wp14:anchorId="5EDC4E72" wp14:editId="44BA5E47">
                  <wp:extent cx="1194359" cy="1665838"/>
                  <wp:effectExtent l="19050" t="0" r="5791" b="0"/>
                  <wp:docPr id="2063" name="Image 44" descr="IMGP0111"/>
                  <wp:cNvGraphicFramePr/>
                  <a:graphic xmlns:a="http://schemas.openxmlformats.org/drawingml/2006/main">
                    <a:graphicData uri="http://schemas.openxmlformats.org/drawingml/2006/picture">
                      <pic:pic xmlns:pic="http://schemas.openxmlformats.org/drawingml/2006/picture">
                        <pic:nvPicPr>
                          <pic:cNvPr id="31747" name="Picture 5" descr="IMGP0111"/>
                          <pic:cNvPicPr>
                            <a:picLocks noChangeAspect="1" noChangeArrowheads="1"/>
                          </pic:cNvPicPr>
                        </pic:nvPicPr>
                        <pic:blipFill>
                          <a:blip r:embed="rId105" cstate="print">
                            <a:lum bright="12000"/>
                          </a:blip>
                          <a:srcRect t="7875" b="6699"/>
                          <a:stretch>
                            <a:fillRect/>
                          </a:stretch>
                        </pic:blipFill>
                        <pic:spPr bwMode="auto">
                          <a:xfrm>
                            <a:off x="0" y="0"/>
                            <a:ext cx="1194817" cy="1666477"/>
                          </a:xfrm>
                          <a:prstGeom prst="rect">
                            <a:avLst/>
                          </a:prstGeom>
                          <a:noFill/>
                          <a:ln w="9525">
                            <a:noFill/>
                            <a:miter lim="800000"/>
                            <a:headEnd/>
                            <a:tailEnd/>
                          </a:ln>
                        </pic:spPr>
                      </pic:pic>
                    </a:graphicData>
                  </a:graphic>
                </wp:inline>
              </w:drawing>
            </w:r>
          </w:p>
          <w:p w14:paraId="4B9C1C2E" w14:textId="77777777" w:rsidR="00203B20" w:rsidRPr="0005755F" w:rsidRDefault="00203B20" w:rsidP="00203B20">
            <w:pPr>
              <w:autoSpaceDE w:val="0"/>
              <w:autoSpaceDN w:val="0"/>
              <w:adjustRightInd w:val="0"/>
              <w:spacing w:after="0"/>
              <w:jc w:val="center"/>
              <w:rPr>
                <w:b/>
                <w:sz w:val="18"/>
                <w:szCs w:val="18"/>
              </w:rPr>
            </w:pPr>
            <w:r w:rsidRPr="0005755F">
              <w:rPr>
                <w:b/>
                <w:sz w:val="18"/>
                <w:szCs w:val="18"/>
              </w:rPr>
              <w:t>Latrine à déshydratation</w:t>
            </w:r>
          </w:p>
          <w:p w14:paraId="3EF1DDD0" w14:textId="77777777" w:rsidR="0005755F" w:rsidRDefault="0005755F" w:rsidP="0005755F">
            <w:pPr>
              <w:autoSpaceDE w:val="0"/>
              <w:autoSpaceDN w:val="0"/>
              <w:adjustRightInd w:val="0"/>
              <w:spacing w:after="0"/>
            </w:pPr>
          </w:p>
          <w:p w14:paraId="5FD74AE1" w14:textId="77777777" w:rsidR="0005755F" w:rsidRDefault="0005755F" w:rsidP="0005755F">
            <w:pPr>
              <w:autoSpaceDE w:val="0"/>
              <w:autoSpaceDN w:val="0"/>
              <w:adjustRightInd w:val="0"/>
              <w:spacing w:after="0"/>
            </w:pPr>
          </w:p>
          <w:p w14:paraId="61607D2B" w14:textId="77777777" w:rsidR="003F5768" w:rsidRPr="003F5768" w:rsidRDefault="003F5768" w:rsidP="0005755F">
            <w:pPr>
              <w:autoSpaceDE w:val="0"/>
              <w:autoSpaceDN w:val="0"/>
              <w:adjustRightInd w:val="0"/>
              <w:spacing w:after="0"/>
              <w:rPr>
                <w:rFonts w:cs="Arial"/>
                <w:sz w:val="8"/>
                <w:szCs w:val="8"/>
              </w:rPr>
            </w:pPr>
          </w:p>
          <w:p w14:paraId="4DAEB5E2" w14:textId="77777777" w:rsidR="00203B20" w:rsidRDefault="00203B20" w:rsidP="0005755F">
            <w:pPr>
              <w:autoSpaceDE w:val="0"/>
              <w:autoSpaceDN w:val="0"/>
              <w:adjustRightInd w:val="0"/>
              <w:spacing w:after="0"/>
              <w:rPr>
                <w:rFonts w:cs="Arial"/>
                <w:sz w:val="20"/>
              </w:rPr>
            </w:pPr>
          </w:p>
          <w:p w14:paraId="42848215" w14:textId="77777777" w:rsidR="00203B20" w:rsidRDefault="00203B20" w:rsidP="0005755F">
            <w:pPr>
              <w:autoSpaceDE w:val="0"/>
              <w:autoSpaceDN w:val="0"/>
              <w:adjustRightInd w:val="0"/>
              <w:spacing w:after="0"/>
              <w:rPr>
                <w:rFonts w:cs="Arial"/>
                <w:sz w:val="20"/>
              </w:rPr>
            </w:pPr>
          </w:p>
          <w:p w14:paraId="707F3771" w14:textId="77777777" w:rsidR="003F5768" w:rsidRDefault="00203B20" w:rsidP="0047009D">
            <w:pPr>
              <w:autoSpaceDE w:val="0"/>
              <w:autoSpaceDN w:val="0"/>
              <w:adjustRightInd w:val="0"/>
              <w:spacing w:after="0"/>
            </w:pPr>
            <w:r w:rsidRPr="00A42CAF">
              <w:rPr>
                <w:rFonts w:cs="Arial"/>
                <w:sz w:val="20"/>
              </w:rPr>
              <w:t>Dans un système basé sur la déshydratation, l’humidité du contenu de la fosse recevant les fèces est réduite</w:t>
            </w:r>
            <w:r w:rsidR="00B979D2">
              <w:rPr>
                <w:rFonts w:cs="Arial"/>
                <w:sz w:val="20"/>
              </w:rPr>
              <w:t>. I</w:t>
            </w:r>
            <w:r w:rsidRPr="00A42CAF">
              <w:rPr>
                <w:rFonts w:cs="Arial"/>
                <w:sz w:val="20"/>
              </w:rPr>
              <w:t>l n’y a donc pas ou peu d’odeur</w:t>
            </w:r>
            <w:r w:rsidR="00B979D2">
              <w:rPr>
                <w:rFonts w:cs="Arial"/>
                <w:sz w:val="20"/>
              </w:rPr>
              <w:t>s</w:t>
            </w:r>
            <w:r w:rsidRPr="00A42CAF">
              <w:rPr>
                <w:rFonts w:cs="Arial"/>
                <w:sz w:val="20"/>
              </w:rPr>
              <w:t>, pas de mouche</w:t>
            </w:r>
            <w:r w:rsidR="00B979D2">
              <w:rPr>
                <w:rFonts w:cs="Arial"/>
                <w:sz w:val="20"/>
              </w:rPr>
              <w:t>s</w:t>
            </w:r>
            <w:r>
              <w:rPr>
                <w:rFonts w:cs="Arial"/>
                <w:sz w:val="20"/>
              </w:rPr>
              <w:t xml:space="preserve"> </w:t>
            </w:r>
            <w:r w:rsidRPr="00A42CAF">
              <w:rPr>
                <w:rFonts w:cs="Arial"/>
                <w:sz w:val="20"/>
              </w:rPr>
              <w:t xml:space="preserve">et la destruction des </w:t>
            </w:r>
            <w:r w:rsidR="003F5768" w:rsidRPr="00A42CAF">
              <w:rPr>
                <w:rFonts w:cs="Arial"/>
                <w:sz w:val="20"/>
              </w:rPr>
              <w:t>germes pathogènes est très rapide. Si le contenu, pour diverses raisons, reste humide, il sentira mauvais, les mouches et autres insectes prolifèreront et les organismes pathogènes survivront plus longtemps.</w:t>
            </w:r>
          </w:p>
        </w:tc>
      </w:tr>
    </w:tbl>
    <w:p w14:paraId="2E41191F" w14:textId="77777777" w:rsidR="0005755F" w:rsidRDefault="0005755F" w:rsidP="0005755F">
      <w:pPr>
        <w:spacing w:after="0"/>
        <w:jc w:val="left"/>
        <w:rPr>
          <w:rFonts w:cs="Arial"/>
          <w:szCs w:val="22"/>
        </w:rPr>
      </w:pPr>
    </w:p>
    <w:p w14:paraId="126D8558" w14:textId="77777777" w:rsidR="00993010" w:rsidRDefault="00993010" w:rsidP="0005755F">
      <w:pPr>
        <w:spacing w:after="0"/>
        <w:jc w:val="left"/>
        <w:rPr>
          <w:rFonts w:cs="Arial"/>
          <w:szCs w:val="22"/>
        </w:rPr>
      </w:pPr>
    </w:p>
    <w:tbl>
      <w:tblPr>
        <w:tblStyle w:val="Grilledutableau"/>
        <w:tblW w:w="9072" w:type="dxa"/>
        <w:tblInd w:w="108" w:type="dxa"/>
        <w:shd w:val="clear" w:color="auto" w:fill="B8CCE4" w:themeFill="accent1" w:themeFillTint="66"/>
        <w:tblLook w:val="04A0" w:firstRow="1" w:lastRow="0" w:firstColumn="1" w:lastColumn="0" w:noHBand="0" w:noVBand="1"/>
      </w:tblPr>
      <w:tblGrid>
        <w:gridCol w:w="9072"/>
      </w:tblGrid>
      <w:tr w:rsidR="00563815" w14:paraId="728BAC81" w14:textId="77777777" w:rsidTr="00993010">
        <w:tc>
          <w:tcPr>
            <w:tcW w:w="9072" w:type="dxa"/>
            <w:tcBorders>
              <w:top w:val="nil"/>
              <w:left w:val="nil"/>
              <w:bottom w:val="nil"/>
              <w:right w:val="nil"/>
            </w:tcBorders>
            <w:shd w:val="clear" w:color="auto" w:fill="B8CCE4" w:themeFill="accent1" w:themeFillTint="66"/>
          </w:tcPr>
          <w:p w14:paraId="0EA13499" w14:textId="77777777" w:rsidR="00563815" w:rsidRDefault="00563815" w:rsidP="00563815">
            <w:pPr>
              <w:autoSpaceDE w:val="0"/>
              <w:autoSpaceDN w:val="0"/>
              <w:adjustRightInd w:val="0"/>
              <w:spacing w:after="0"/>
              <w:rPr>
                <w:rFonts w:cs="Arial"/>
                <w:b/>
                <w:bCs/>
                <w:sz w:val="20"/>
              </w:rPr>
            </w:pPr>
            <w:r w:rsidRPr="00563815">
              <w:rPr>
                <w:rFonts w:cs="Arial"/>
                <w:b/>
                <w:bCs/>
                <w:sz w:val="20"/>
              </w:rPr>
              <w:lastRenderedPageBreak/>
              <w:t>La latrine à compost à double fosse</w:t>
            </w:r>
          </w:p>
          <w:p w14:paraId="596B8AD3" w14:textId="77777777" w:rsidR="00402E64" w:rsidRPr="00563815" w:rsidRDefault="00402E64" w:rsidP="00563815">
            <w:pPr>
              <w:autoSpaceDE w:val="0"/>
              <w:autoSpaceDN w:val="0"/>
              <w:adjustRightInd w:val="0"/>
              <w:spacing w:after="0"/>
              <w:rPr>
                <w:rFonts w:cs="Arial"/>
                <w:b/>
                <w:bCs/>
                <w:sz w:val="20"/>
              </w:rPr>
            </w:pPr>
          </w:p>
          <w:p w14:paraId="0DB9B82B" w14:textId="77777777" w:rsidR="00563815" w:rsidRDefault="00563815" w:rsidP="00563815">
            <w:pPr>
              <w:autoSpaceDE w:val="0"/>
              <w:autoSpaceDN w:val="0"/>
              <w:adjustRightInd w:val="0"/>
              <w:spacing w:after="0"/>
              <w:rPr>
                <w:rFonts w:cs="Arial"/>
                <w:sz w:val="20"/>
              </w:rPr>
            </w:pPr>
            <w:r w:rsidRPr="00563815">
              <w:rPr>
                <w:rFonts w:cs="Arial"/>
                <w:sz w:val="20"/>
              </w:rPr>
              <w:t xml:space="preserve">Cette latrine permet la création d'un excellent compost sans manipulation des excreta. Elle est composée de deux fosses creusées l’une près de l’autre qui seront alternativement utilisées : la première pendant les deux premières années et la seconde ensuite pendant deux ans </w:t>
            </w:r>
            <w:r w:rsidR="00402E64">
              <w:rPr>
                <w:rFonts w:cs="Arial"/>
                <w:sz w:val="20"/>
              </w:rPr>
              <w:t>aussi</w:t>
            </w:r>
            <w:r w:rsidRPr="00563815">
              <w:rPr>
                <w:rFonts w:cs="Arial"/>
                <w:sz w:val="20"/>
              </w:rPr>
              <w:t xml:space="preserve">. Les urines et les fèces tombent en mélange dans la première fosse. Une fois remplie, on utilise la seconde fosse en laissant la matière de la première fosse composter. Une fois la seconde fosse pleine, on vide le compost parfaitement hygiénisé </w:t>
            </w:r>
            <w:r w:rsidR="00402E64">
              <w:rPr>
                <w:rFonts w:cs="Arial"/>
                <w:sz w:val="20"/>
              </w:rPr>
              <w:t xml:space="preserve">et sec </w:t>
            </w:r>
            <w:r w:rsidRPr="00563815">
              <w:rPr>
                <w:rFonts w:cs="Arial"/>
                <w:sz w:val="20"/>
              </w:rPr>
              <w:t>de la première fosse pour une utilisation agricole et on la réutilise une fois vide pendant deux ans pendant que le compostage a lieu dans la deuxième fosse et ainsi de suite.</w:t>
            </w:r>
          </w:p>
          <w:p w14:paraId="28DAF23C" w14:textId="77777777" w:rsidR="00617B2B" w:rsidRPr="00563815" w:rsidRDefault="00402E64" w:rsidP="003A5FF7">
            <w:pPr>
              <w:autoSpaceDE w:val="0"/>
              <w:autoSpaceDN w:val="0"/>
              <w:adjustRightInd w:val="0"/>
              <w:spacing w:after="0"/>
              <w:jc w:val="center"/>
              <w:rPr>
                <w:rFonts w:cs="Arial"/>
                <w:sz w:val="20"/>
              </w:rPr>
            </w:pPr>
            <w:r>
              <w:object w:dxaOrig="3480" w:dyaOrig="2340" w14:anchorId="3CBFB517">
                <v:shape id="_x0000_i1035" type="#_x0000_t75" style="width:216.75pt;height:145.5pt" o:ole="">
                  <v:imagedata r:id="rId106" o:title=""/>
                </v:shape>
                <o:OLEObject Type="Embed" ProgID="PBrush" ShapeID="_x0000_i1035" DrawAspect="Content" ObjectID="_1614964009" r:id="rId107"/>
              </w:object>
            </w:r>
          </w:p>
        </w:tc>
      </w:tr>
    </w:tbl>
    <w:p w14:paraId="7365C05B" w14:textId="77777777" w:rsidR="007E56CD" w:rsidRDefault="007E56CD" w:rsidP="00563815">
      <w:pPr>
        <w:spacing w:after="0"/>
        <w:jc w:val="left"/>
        <w:rPr>
          <w:rFonts w:cs="Arial"/>
          <w:szCs w:val="22"/>
        </w:rPr>
      </w:pPr>
    </w:p>
    <w:tbl>
      <w:tblPr>
        <w:tblStyle w:val="Grilledutableau"/>
        <w:tblW w:w="9214" w:type="dxa"/>
        <w:tblInd w:w="108" w:type="dxa"/>
        <w:shd w:val="clear" w:color="auto" w:fill="FABF8F" w:themeFill="accent6" w:themeFillTint="99"/>
        <w:tblLook w:val="04A0" w:firstRow="1" w:lastRow="0" w:firstColumn="1" w:lastColumn="0" w:noHBand="0" w:noVBand="1"/>
      </w:tblPr>
      <w:tblGrid>
        <w:gridCol w:w="9072"/>
        <w:gridCol w:w="142"/>
      </w:tblGrid>
      <w:tr w:rsidR="00563815" w14:paraId="698B2B5A" w14:textId="77777777" w:rsidTr="00993010">
        <w:trPr>
          <w:gridAfter w:val="1"/>
          <w:wAfter w:w="142" w:type="dxa"/>
        </w:trPr>
        <w:tc>
          <w:tcPr>
            <w:tcW w:w="9072" w:type="dxa"/>
            <w:tcBorders>
              <w:top w:val="nil"/>
              <w:left w:val="nil"/>
              <w:bottom w:val="nil"/>
              <w:right w:val="nil"/>
            </w:tcBorders>
            <w:shd w:val="clear" w:color="auto" w:fill="FABF8F" w:themeFill="accent6" w:themeFillTint="99"/>
          </w:tcPr>
          <w:p w14:paraId="219147B1" w14:textId="77777777" w:rsidR="00563815" w:rsidRDefault="00563815" w:rsidP="00563815">
            <w:pPr>
              <w:autoSpaceDE w:val="0"/>
              <w:autoSpaceDN w:val="0"/>
              <w:adjustRightInd w:val="0"/>
              <w:spacing w:after="0"/>
              <w:rPr>
                <w:rFonts w:cs="Arial"/>
                <w:b/>
                <w:sz w:val="20"/>
              </w:rPr>
            </w:pPr>
            <w:r w:rsidRPr="00563815">
              <w:rPr>
                <w:rFonts w:cs="Arial"/>
                <w:b/>
                <w:sz w:val="20"/>
              </w:rPr>
              <w:t>Séparation ou non-séparation ?</w:t>
            </w:r>
          </w:p>
          <w:p w14:paraId="5D7802AD" w14:textId="77777777" w:rsidR="00402E64" w:rsidRPr="00563815" w:rsidRDefault="00402E64" w:rsidP="00563815">
            <w:pPr>
              <w:autoSpaceDE w:val="0"/>
              <w:autoSpaceDN w:val="0"/>
              <w:adjustRightInd w:val="0"/>
              <w:spacing w:after="0"/>
              <w:rPr>
                <w:rFonts w:cs="Arial"/>
                <w:b/>
                <w:sz w:val="20"/>
              </w:rPr>
            </w:pPr>
          </w:p>
          <w:p w14:paraId="600B9B96" w14:textId="77777777" w:rsidR="00563815" w:rsidRPr="00563815" w:rsidRDefault="00563815" w:rsidP="00563815">
            <w:pPr>
              <w:pStyle w:val="Corpsdetexte"/>
              <w:spacing w:after="0"/>
              <w:rPr>
                <w:rFonts w:cs="Arial"/>
                <w:i w:val="0"/>
                <w:iCs w:val="0"/>
                <w:sz w:val="20"/>
              </w:rPr>
            </w:pPr>
            <w:r w:rsidRPr="00563815">
              <w:rPr>
                <w:rFonts w:cs="Arial"/>
                <w:i w:val="0"/>
                <w:iCs w:val="0"/>
                <w:sz w:val="20"/>
              </w:rPr>
              <w:t xml:space="preserve">Les urines font un très bon engrais sans </w:t>
            </w:r>
            <w:r w:rsidR="00402E64">
              <w:rPr>
                <w:rFonts w:cs="Arial"/>
                <w:i w:val="0"/>
                <w:iCs w:val="0"/>
                <w:sz w:val="20"/>
              </w:rPr>
              <w:t>risque</w:t>
            </w:r>
            <w:r w:rsidRPr="00563815">
              <w:rPr>
                <w:rFonts w:cs="Arial"/>
                <w:i w:val="0"/>
                <w:iCs w:val="0"/>
                <w:sz w:val="20"/>
              </w:rPr>
              <w:t xml:space="preserve"> sanitaire. Elles sont </w:t>
            </w:r>
            <w:r w:rsidR="00402E64">
              <w:rPr>
                <w:rFonts w:cs="Arial"/>
                <w:i w:val="0"/>
                <w:iCs w:val="0"/>
                <w:sz w:val="20"/>
              </w:rPr>
              <w:t xml:space="preserve">en effet </w:t>
            </w:r>
            <w:r w:rsidRPr="00563815">
              <w:rPr>
                <w:rFonts w:cs="Arial"/>
                <w:i w:val="0"/>
                <w:iCs w:val="0"/>
                <w:sz w:val="20"/>
              </w:rPr>
              <w:t>exemptes d’organismes pathogènes sauf si un individu a une infection urinaire. Un simple stockage en bidon pendant un mois va permettre de les hygiéniser totalement et d'éviter toute contamination des sols si un individu est affecté par une infection. Elles représent</w:t>
            </w:r>
            <w:r w:rsidR="00402E64">
              <w:rPr>
                <w:rFonts w:cs="Arial"/>
                <w:i w:val="0"/>
                <w:iCs w:val="0"/>
                <w:sz w:val="20"/>
              </w:rPr>
              <w:t xml:space="preserve">ent la plus grosse quantité et </w:t>
            </w:r>
            <w:r w:rsidRPr="00563815">
              <w:rPr>
                <w:rFonts w:cs="Arial"/>
                <w:i w:val="0"/>
                <w:iCs w:val="0"/>
                <w:sz w:val="20"/>
              </w:rPr>
              <w:t>s</w:t>
            </w:r>
            <w:r w:rsidR="00402E64">
              <w:rPr>
                <w:rFonts w:cs="Arial"/>
                <w:i w:val="0"/>
                <w:iCs w:val="0"/>
                <w:sz w:val="20"/>
              </w:rPr>
              <w:t>on</w:t>
            </w:r>
            <w:r w:rsidRPr="00563815">
              <w:rPr>
                <w:rFonts w:cs="Arial"/>
                <w:i w:val="0"/>
                <w:iCs w:val="0"/>
                <w:sz w:val="20"/>
              </w:rPr>
              <w:t>t assez facile</w:t>
            </w:r>
            <w:r w:rsidR="00402E64">
              <w:rPr>
                <w:rFonts w:cs="Arial"/>
                <w:i w:val="0"/>
                <w:iCs w:val="0"/>
                <w:sz w:val="20"/>
              </w:rPr>
              <w:t>s</w:t>
            </w:r>
            <w:r w:rsidRPr="00563815">
              <w:rPr>
                <w:rFonts w:cs="Arial"/>
                <w:i w:val="0"/>
                <w:iCs w:val="0"/>
                <w:sz w:val="20"/>
              </w:rPr>
              <w:t xml:space="preserve"> à gérer à travers une conservation en bidons fermés. Les matières fécales séparées des urines représentent une faible quantité à gérer, elles sont plus faciles à composter et </w:t>
            </w:r>
            <w:r w:rsidR="00993010">
              <w:rPr>
                <w:rFonts w:cs="Arial"/>
                <w:i w:val="0"/>
                <w:iCs w:val="0"/>
                <w:sz w:val="20"/>
              </w:rPr>
              <w:t xml:space="preserve">à </w:t>
            </w:r>
            <w:r w:rsidRPr="00563815">
              <w:rPr>
                <w:rFonts w:cs="Arial"/>
                <w:i w:val="0"/>
                <w:iCs w:val="0"/>
                <w:sz w:val="20"/>
              </w:rPr>
              <w:t>hygiéniser qu’en mélange avec les urines car on évite l’excès d’humidité da</w:t>
            </w:r>
            <w:r w:rsidR="00402E64">
              <w:rPr>
                <w:rFonts w:cs="Arial"/>
                <w:i w:val="0"/>
                <w:iCs w:val="0"/>
                <w:sz w:val="20"/>
              </w:rPr>
              <w:t>ns la fosse.</w:t>
            </w:r>
            <w:r w:rsidRPr="00563815">
              <w:rPr>
                <w:rFonts w:cs="Arial"/>
                <w:i w:val="0"/>
                <w:iCs w:val="0"/>
                <w:sz w:val="20"/>
              </w:rPr>
              <w:t xml:space="preserve"> </w:t>
            </w:r>
          </w:p>
          <w:p w14:paraId="385CA32F" w14:textId="77777777" w:rsidR="00402E64" w:rsidRDefault="00402E64" w:rsidP="00563815">
            <w:pPr>
              <w:autoSpaceDE w:val="0"/>
              <w:autoSpaceDN w:val="0"/>
              <w:adjustRightInd w:val="0"/>
              <w:spacing w:after="0"/>
              <w:rPr>
                <w:rFonts w:cs="Arial"/>
                <w:sz w:val="20"/>
              </w:rPr>
            </w:pPr>
          </w:p>
          <w:p w14:paraId="54ED05CF" w14:textId="77777777" w:rsidR="00203B20" w:rsidRDefault="00402E64" w:rsidP="00563815">
            <w:pPr>
              <w:autoSpaceDE w:val="0"/>
              <w:autoSpaceDN w:val="0"/>
              <w:adjustRightInd w:val="0"/>
              <w:spacing w:after="0"/>
              <w:rPr>
                <w:rFonts w:cs="Arial"/>
                <w:sz w:val="20"/>
              </w:rPr>
            </w:pPr>
            <w:r>
              <w:rPr>
                <w:rFonts w:cs="Arial"/>
                <w:sz w:val="20"/>
              </w:rPr>
              <w:t>L</w:t>
            </w:r>
            <w:r w:rsidR="00563815" w:rsidRPr="00563815">
              <w:rPr>
                <w:rFonts w:cs="Arial"/>
                <w:sz w:val="20"/>
              </w:rPr>
              <w:t>a séparation de l’urine exige un siège conçu spécialement ou une dalle qui soit fonctionnellement fiable et socialement acceptable. Il est aussi souhaitable de séparer à la source les eaux de toilette anale</w:t>
            </w:r>
            <w:r>
              <w:rPr>
                <w:rFonts w:cs="Arial"/>
                <w:sz w:val="20"/>
              </w:rPr>
              <w:t>. Elles</w:t>
            </w:r>
            <w:r w:rsidR="00563815" w:rsidRPr="00563815">
              <w:rPr>
                <w:rFonts w:cs="Arial"/>
                <w:sz w:val="20"/>
              </w:rPr>
              <w:t xml:space="preserve"> peuvent être infiltrées à </w:t>
            </w:r>
            <w:r w:rsidR="00511334" w:rsidRPr="00563815">
              <w:rPr>
                <w:rFonts w:cs="Arial"/>
                <w:sz w:val="20"/>
              </w:rPr>
              <w:t>côté</w:t>
            </w:r>
            <w:r w:rsidR="00563815" w:rsidRPr="00563815">
              <w:rPr>
                <w:rFonts w:cs="Arial"/>
                <w:sz w:val="20"/>
              </w:rPr>
              <w:t xml:space="preserve"> de la latrine</w:t>
            </w:r>
            <w:r>
              <w:rPr>
                <w:rFonts w:cs="Arial"/>
                <w:sz w:val="20"/>
              </w:rPr>
              <w:t xml:space="preserve"> ou alimenter un bac avec des herbes, arbustes, arbres fruitiers</w:t>
            </w:r>
            <w:r w:rsidR="00563815" w:rsidRPr="00563815">
              <w:rPr>
                <w:rFonts w:cs="Arial"/>
                <w:sz w:val="20"/>
              </w:rPr>
              <w:t>.</w:t>
            </w:r>
          </w:p>
          <w:p w14:paraId="2404B7D5" w14:textId="77777777" w:rsidR="00203B20" w:rsidRDefault="00203B20" w:rsidP="00563815">
            <w:pPr>
              <w:autoSpaceDE w:val="0"/>
              <w:autoSpaceDN w:val="0"/>
              <w:adjustRightInd w:val="0"/>
              <w:spacing w:after="0"/>
              <w:rPr>
                <w:rFonts w:cs="Arial"/>
                <w:sz w:val="20"/>
              </w:rPr>
            </w:pPr>
          </w:p>
          <w:p w14:paraId="640D33DA" w14:textId="77777777" w:rsidR="00563815" w:rsidRDefault="00203B20" w:rsidP="00203B20">
            <w:pPr>
              <w:autoSpaceDE w:val="0"/>
              <w:autoSpaceDN w:val="0"/>
              <w:adjustRightInd w:val="0"/>
              <w:spacing w:after="0"/>
              <w:jc w:val="center"/>
            </w:pPr>
            <w:r w:rsidRPr="00203B20">
              <w:rPr>
                <w:rFonts w:cs="Arial"/>
                <w:noProof/>
                <w:sz w:val="20"/>
                <w:lang w:val="fr-MC" w:eastAsia="fr-MC"/>
              </w:rPr>
              <w:drawing>
                <wp:inline distT="0" distB="0" distL="0" distR="0" wp14:anchorId="21931165" wp14:editId="220F0199">
                  <wp:extent cx="2657475" cy="2428875"/>
                  <wp:effectExtent l="19050" t="0" r="9525" b="0"/>
                  <wp:docPr id="2072" name="Image 4"/>
                  <wp:cNvGraphicFramePr/>
                  <a:graphic xmlns:a="http://schemas.openxmlformats.org/drawingml/2006/main">
                    <a:graphicData uri="http://schemas.openxmlformats.org/drawingml/2006/picture">
                      <pic:pic xmlns:pic="http://schemas.openxmlformats.org/drawingml/2006/picture">
                        <pic:nvPicPr>
                          <pic:cNvPr id="2059" name="Picture 1035"/>
                          <pic:cNvPicPr>
                            <a:picLocks noChangeAspect="1" noChangeArrowheads="1"/>
                          </pic:cNvPicPr>
                        </pic:nvPicPr>
                        <pic:blipFill>
                          <a:blip r:embed="rId108" cstate="print"/>
                          <a:srcRect/>
                          <a:stretch>
                            <a:fillRect/>
                          </a:stretch>
                        </pic:blipFill>
                        <pic:spPr bwMode="auto">
                          <a:xfrm>
                            <a:off x="0" y="0"/>
                            <a:ext cx="2657475" cy="2428875"/>
                          </a:xfrm>
                          <a:prstGeom prst="rect">
                            <a:avLst/>
                          </a:prstGeom>
                          <a:noFill/>
                          <a:ln w="9525">
                            <a:noFill/>
                            <a:miter lim="800000"/>
                            <a:headEnd/>
                            <a:tailEnd/>
                          </a:ln>
                        </pic:spPr>
                      </pic:pic>
                    </a:graphicData>
                  </a:graphic>
                </wp:inline>
              </w:drawing>
            </w:r>
            <w:r w:rsidRPr="00203B20">
              <w:rPr>
                <w:rFonts w:cs="Arial"/>
                <w:noProof/>
                <w:sz w:val="20"/>
                <w:lang w:val="fr-MC" w:eastAsia="fr-MC"/>
              </w:rPr>
              <w:drawing>
                <wp:inline distT="0" distB="0" distL="0" distR="0" wp14:anchorId="34BCFD03" wp14:editId="514318EE">
                  <wp:extent cx="2876550" cy="2435855"/>
                  <wp:effectExtent l="19050" t="0" r="0" b="0"/>
                  <wp:docPr id="2076" name="Image 48" descr="Crepa burkina poa"/>
                  <wp:cNvGraphicFramePr/>
                  <a:graphic xmlns:a="http://schemas.openxmlformats.org/drawingml/2006/main">
                    <a:graphicData uri="http://schemas.openxmlformats.org/drawingml/2006/picture">
                      <pic:pic xmlns:pic="http://schemas.openxmlformats.org/drawingml/2006/picture">
                        <pic:nvPicPr>
                          <pic:cNvPr id="41993" name="Picture 9" descr="Crepa burkina poa"/>
                          <pic:cNvPicPr>
                            <a:picLocks noChangeAspect="1" noChangeArrowheads="1"/>
                          </pic:cNvPicPr>
                        </pic:nvPicPr>
                        <pic:blipFill>
                          <a:blip r:embed="rId109" cstate="print"/>
                          <a:srcRect/>
                          <a:stretch>
                            <a:fillRect/>
                          </a:stretch>
                        </pic:blipFill>
                        <pic:spPr bwMode="auto">
                          <a:xfrm>
                            <a:off x="0" y="0"/>
                            <a:ext cx="2876605" cy="2435902"/>
                          </a:xfrm>
                          <a:prstGeom prst="rect">
                            <a:avLst/>
                          </a:prstGeom>
                          <a:noFill/>
                          <a:ln w="9525">
                            <a:noFill/>
                            <a:miter lim="800000"/>
                            <a:headEnd/>
                            <a:tailEnd/>
                          </a:ln>
                        </pic:spPr>
                      </pic:pic>
                    </a:graphicData>
                  </a:graphic>
                </wp:inline>
              </w:drawing>
            </w:r>
          </w:p>
        </w:tc>
      </w:tr>
      <w:tr w:rsidR="00A82AF8" w14:paraId="78A68921" w14:textId="77777777" w:rsidTr="00993010">
        <w:tblPrEx>
          <w:shd w:val="clear" w:color="auto" w:fill="DAF8D6"/>
        </w:tblPrEx>
        <w:tc>
          <w:tcPr>
            <w:tcW w:w="9214" w:type="dxa"/>
            <w:gridSpan w:val="2"/>
            <w:tcBorders>
              <w:top w:val="nil"/>
              <w:left w:val="nil"/>
              <w:bottom w:val="nil"/>
              <w:right w:val="nil"/>
            </w:tcBorders>
            <w:shd w:val="clear" w:color="auto" w:fill="DAF8D6"/>
          </w:tcPr>
          <w:p w14:paraId="1B0B10E3" w14:textId="77777777" w:rsidR="00A82AF8" w:rsidRDefault="00A82AF8" w:rsidP="00A82AF8">
            <w:pPr>
              <w:pStyle w:val="Titre3"/>
              <w:numPr>
                <w:ilvl w:val="0"/>
                <w:numId w:val="0"/>
              </w:numPr>
              <w:spacing w:before="0" w:after="0"/>
              <w:rPr>
                <w:lang w:val="fr-FR"/>
              </w:rPr>
            </w:pPr>
            <w:bookmarkStart w:id="56" w:name="_Toc521941510"/>
            <w:r>
              <w:rPr>
                <w:lang w:val="fr-FR"/>
              </w:rPr>
              <w:lastRenderedPageBreak/>
              <w:t>Les projets d'amélioration de l'assainissement financés par l'AFD dans les communes tchadiennes</w:t>
            </w:r>
            <w:bookmarkEnd w:id="56"/>
          </w:p>
          <w:p w14:paraId="12938B3E" w14:textId="77777777" w:rsidR="00A82AF8" w:rsidRPr="00805215" w:rsidRDefault="00A82AF8" w:rsidP="00A82AF8">
            <w:pPr>
              <w:spacing w:after="0"/>
              <w:rPr>
                <w:rFonts w:cs="Arial"/>
                <w:sz w:val="20"/>
              </w:rPr>
            </w:pPr>
          </w:p>
          <w:p w14:paraId="41517488" w14:textId="77777777" w:rsidR="00A82AF8" w:rsidRPr="00805215" w:rsidRDefault="00A82AF8" w:rsidP="00A82AF8">
            <w:pPr>
              <w:autoSpaceDE w:val="0"/>
              <w:autoSpaceDN w:val="0"/>
              <w:adjustRightInd w:val="0"/>
              <w:spacing w:after="0"/>
              <w:rPr>
                <w:rFonts w:cs="Arial"/>
                <w:sz w:val="20"/>
              </w:rPr>
            </w:pPr>
            <w:r>
              <w:rPr>
                <w:rFonts w:cs="Arial"/>
                <w:sz w:val="20"/>
              </w:rPr>
              <w:t>Les quartiers</w:t>
            </w:r>
            <w:r w:rsidRPr="00805215">
              <w:rPr>
                <w:rFonts w:cs="Arial"/>
                <w:sz w:val="20"/>
              </w:rPr>
              <w:t xml:space="preserve"> périphéri</w:t>
            </w:r>
            <w:r>
              <w:rPr>
                <w:rFonts w:cs="Arial"/>
                <w:sz w:val="20"/>
              </w:rPr>
              <w:t>ques</w:t>
            </w:r>
            <w:r w:rsidRPr="00805215">
              <w:rPr>
                <w:rFonts w:cs="Arial"/>
                <w:sz w:val="20"/>
              </w:rPr>
              <w:t xml:space="preserve"> de la ville de N'Djamena conna</w:t>
            </w:r>
            <w:r>
              <w:rPr>
                <w:rFonts w:cs="Arial"/>
                <w:sz w:val="20"/>
              </w:rPr>
              <w:t>issent</w:t>
            </w:r>
            <w:r w:rsidRPr="00805215">
              <w:rPr>
                <w:rFonts w:cs="Arial"/>
                <w:sz w:val="20"/>
              </w:rPr>
              <w:t xml:space="preserve"> une croissance démographique et une pression foncière très forte. </w:t>
            </w:r>
            <w:r>
              <w:rPr>
                <w:rFonts w:cs="Arial"/>
                <w:sz w:val="20"/>
              </w:rPr>
              <w:t>Ils</w:t>
            </w:r>
            <w:r w:rsidRPr="00805215">
              <w:rPr>
                <w:rFonts w:cs="Arial"/>
                <w:sz w:val="20"/>
              </w:rPr>
              <w:t xml:space="preserve"> s'étendent sur environ 2 000 hectares avec une population estimée </w:t>
            </w:r>
            <w:r>
              <w:rPr>
                <w:rFonts w:cs="Arial"/>
                <w:sz w:val="20"/>
              </w:rPr>
              <w:t xml:space="preserve">actuellement </w:t>
            </w:r>
            <w:r w:rsidRPr="00805215">
              <w:rPr>
                <w:rFonts w:cs="Arial"/>
                <w:sz w:val="20"/>
              </w:rPr>
              <w:t xml:space="preserve">à 250 000 habitants. Cette croissance </w:t>
            </w:r>
            <w:r>
              <w:rPr>
                <w:rFonts w:cs="Arial"/>
                <w:sz w:val="20"/>
              </w:rPr>
              <w:t xml:space="preserve">est peu </w:t>
            </w:r>
            <w:r w:rsidRPr="00805215">
              <w:rPr>
                <w:rFonts w:cs="Arial"/>
                <w:sz w:val="20"/>
              </w:rPr>
              <w:t xml:space="preserve">contrôlée </w:t>
            </w:r>
            <w:r>
              <w:rPr>
                <w:rFonts w:cs="Arial"/>
                <w:sz w:val="20"/>
              </w:rPr>
              <w:t xml:space="preserve">et </w:t>
            </w:r>
            <w:r w:rsidRPr="00805215">
              <w:rPr>
                <w:rFonts w:cs="Arial"/>
                <w:sz w:val="20"/>
              </w:rPr>
              <w:t xml:space="preserve">s'accompagne d'une absence de services urbains de base. </w:t>
            </w:r>
          </w:p>
          <w:p w14:paraId="6CF06949" w14:textId="77777777" w:rsidR="00A82AF8" w:rsidRPr="00805215" w:rsidRDefault="00A82AF8" w:rsidP="00A82AF8">
            <w:pPr>
              <w:autoSpaceDE w:val="0"/>
              <w:autoSpaceDN w:val="0"/>
              <w:adjustRightInd w:val="0"/>
              <w:spacing w:after="0"/>
              <w:rPr>
                <w:rFonts w:cs="Arial"/>
                <w:sz w:val="20"/>
              </w:rPr>
            </w:pPr>
          </w:p>
          <w:p w14:paraId="5E03F43A" w14:textId="77777777" w:rsidR="0079595C" w:rsidRDefault="00A82AF8" w:rsidP="00A82AF8">
            <w:pPr>
              <w:autoSpaceDE w:val="0"/>
              <w:autoSpaceDN w:val="0"/>
              <w:adjustRightInd w:val="0"/>
              <w:spacing w:after="0"/>
              <w:rPr>
                <w:rFonts w:cs="Arial"/>
                <w:sz w:val="20"/>
              </w:rPr>
            </w:pPr>
            <w:r w:rsidRPr="00805215">
              <w:rPr>
                <w:rFonts w:cs="Arial"/>
                <w:sz w:val="20"/>
              </w:rPr>
              <w:t xml:space="preserve">L'AFD a financé avec </w:t>
            </w:r>
            <w:r w:rsidRPr="00551009">
              <w:rPr>
                <w:rFonts w:cs="Arial"/>
                <w:sz w:val="20"/>
              </w:rPr>
              <w:t>l'Union Européenne le Projet de renforcement de l’accès à l’eau et à l’assainissement à N’Djaména, et de la gouvernance du secteur</w:t>
            </w:r>
            <w:r w:rsidR="0079595C">
              <w:rPr>
                <w:rFonts w:cs="Arial"/>
                <w:sz w:val="20"/>
              </w:rPr>
              <w:t xml:space="preserve"> dit Projet Eau et Assainissement à N'Djaména (PEAN)</w:t>
            </w:r>
            <w:r w:rsidRPr="00551009">
              <w:rPr>
                <w:rFonts w:cs="Arial"/>
                <w:sz w:val="20"/>
              </w:rPr>
              <w:t>. Son montant est de 25,5 millions d'euros (</w:t>
            </w:r>
            <w:r>
              <w:rPr>
                <w:rFonts w:cs="Arial"/>
                <w:sz w:val="20"/>
              </w:rPr>
              <w:t>7,5 millions de l'AFD et</w:t>
            </w:r>
            <w:r w:rsidRPr="00551009">
              <w:rPr>
                <w:rFonts w:cs="Arial"/>
                <w:sz w:val="20"/>
              </w:rPr>
              <w:t xml:space="preserve"> 18 millions de l'Union Européenne). Il concerne</w:t>
            </w:r>
            <w:r w:rsidRPr="000E4900">
              <w:rPr>
                <w:rFonts w:cs="Arial"/>
                <w:sz w:val="20"/>
              </w:rPr>
              <w:t xml:space="preserve"> le 7ème, le 8ème et le 10ème arrondissement. Il doit permettre à la commune de développer son rôle de maitre d’ouvrage et d’assumer pleinement ses compétences dans les secteurs eau et assainissement dans le nouveau contexte de décentralisation. </w:t>
            </w:r>
          </w:p>
          <w:p w14:paraId="58BD45B0" w14:textId="77777777" w:rsidR="0079595C" w:rsidRDefault="0079595C" w:rsidP="00A82AF8">
            <w:pPr>
              <w:autoSpaceDE w:val="0"/>
              <w:autoSpaceDN w:val="0"/>
              <w:adjustRightInd w:val="0"/>
              <w:spacing w:after="0"/>
              <w:rPr>
                <w:rFonts w:cs="Arial"/>
                <w:sz w:val="20"/>
              </w:rPr>
            </w:pPr>
          </w:p>
          <w:p w14:paraId="70274B00" w14:textId="77777777" w:rsidR="00A82AF8" w:rsidRPr="00805215" w:rsidRDefault="0079595C" w:rsidP="00A82AF8">
            <w:pPr>
              <w:autoSpaceDE w:val="0"/>
              <w:autoSpaceDN w:val="0"/>
              <w:adjustRightInd w:val="0"/>
              <w:spacing w:after="0"/>
              <w:rPr>
                <w:rFonts w:cs="Arial"/>
                <w:sz w:val="20"/>
              </w:rPr>
            </w:pPr>
            <w:r>
              <w:rPr>
                <w:rFonts w:cs="Arial"/>
                <w:sz w:val="20"/>
              </w:rPr>
              <w:t>Ce projet</w:t>
            </w:r>
            <w:r w:rsidR="00A82AF8" w:rsidRPr="000E4900">
              <w:rPr>
                <w:rFonts w:cs="Arial"/>
                <w:sz w:val="20"/>
              </w:rPr>
              <w:t xml:space="preserve"> contribue à l’amélioration de l'assainissement pluvial et à la gestion des excreta, ainsi qu’à l’alimentation en eau potable de six quartiers en cours de structuration.</w:t>
            </w:r>
            <w:r w:rsidR="00A82AF8">
              <w:rPr>
                <w:rFonts w:cs="Arial"/>
                <w:sz w:val="20"/>
              </w:rPr>
              <w:t xml:space="preserve"> Les principales réalisations sur le volet eau potable sont la pose de 23 km de réseau alimentant 25 bornes fontaines. Sur le volet drainage, le projet prévoit la construction d'un canal de collecte des eaux pluviales de 10 km et de </w:t>
            </w:r>
            <w:r w:rsidR="00A82AF8" w:rsidRPr="000E4900">
              <w:rPr>
                <w:rFonts w:cs="Arial"/>
                <w:sz w:val="20"/>
              </w:rPr>
              <w:t>2 bassins de rétention équipés de station</w:t>
            </w:r>
            <w:r w:rsidR="00A82AF8">
              <w:rPr>
                <w:rFonts w:cs="Arial"/>
                <w:sz w:val="20"/>
              </w:rPr>
              <w:t xml:space="preserve">s de relevage ainsi que le renforcement de la station de pompage </w:t>
            </w:r>
            <w:r w:rsidR="00A82AF8" w:rsidRPr="000E4900">
              <w:rPr>
                <w:rFonts w:cs="Arial"/>
                <w:sz w:val="20"/>
              </w:rPr>
              <w:t>de Lamadji</w:t>
            </w:r>
            <w:r w:rsidR="00A82AF8">
              <w:rPr>
                <w:rFonts w:cs="Arial"/>
                <w:sz w:val="20"/>
              </w:rPr>
              <w:t xml:space="preserve"> qui permet l'évacuation des eaux pluviales dans le Barh Linia au Nord de N'Djaména. Le projet</w:t>
            </w:r>
            <w:r w:rsidR="00A82AF8" w:rsidRPr="00805215">
              <w:rPr>
                <w:rFonts w:cs="Arial"/>
                <w:sz w:val="20"/>
              </w:rPr>
              <w:t xml:space="preserve"> comporte aussi un volet assainissement avec la construction de latrines publiques dans les écoles</w:t>
            </w:r>
            <w:r w:rsidR="00A82AF8">
              <w:rPr>
                <w:rFonts w:cs="Arial"/>
                <w:sz w:val="20"/>
              </w:rPr>
              <w:t xml:space="preserve">, </w:t>
            </w:r>
            <w:r w:rsidR="00A82AF8" w:rsidRPr="00805215">
              <w:rPr>
                <w:rFonts w:cs="Arial"/>
                <w:sz w:val="20"/>
              </w:rPr>
              <w:t>de latrines familiales</w:t>
            </w:r>
            <w:r w:rsidR="00A82AF8" w:rsidRPr="006A4802">
              <w:rPr>
                <w:rFonts w:cs="Arial"/>
                <w:sz w:val="20"/>
              </w:rPr>
              <w:t xml:space="preserve"> </w:t>
            </w:r>
            <w:r w:rsidR="00A82AF8">
              <w:rPr>
                <w:rFonts w:cs="Arial"/>
                <w:sz w:val="20"/>
              </w:rPr>
              <w:t>et une é</w:t>
            </w:r>
            <w:r w:rsidR="00A82AF8" w:rsidRPr="000E4900">
              <w:rPr>
                <w:rFonts w:cs="Arial"/>
                <w:sz w:val="20"/>
              </w:rPr>
              <w:t>tude sur le traitement des boues de vidange</w:t>
            </w:r>
            <w:r w:rsidR="00A82AF8">
              <w:rPr>
                <w:rFonts w:cs="Arial"/>
                <w:sz w:val="20"/>
              </w:rPr>
              <w:t>.</w:t>
            </w:r>
          </w:p>
          <w:p w14:paraId="2E752594" w14:textId="77777777" w:rsidR="00A82AF8" w:rsidRDefault="00A82AF8" w:rsidP="00A82AF8">
            <w:pPr>
              <w:autoSpaceDE w:val="0"/>
              <w:autoSpaceDN w:val="0"/>
              <w:adjustRightInd w:val="0"/>
              <w:spacing w:after="0"/>
              <w:rPr>
                <w:rFonts w:cs="Arial"/>
                <w:sz w:val="20"/>
              </w:rPr>
            </w:pPr>
          </w:p>
          <w:p w14:paraId="5F2F6BDE" w14:textId="77777777" w:rsidR="00993010" w:rsidRDefault="00993010" w:rsidP="00993010">
            <w:pPr>
              <w:autoSpaceDE w:val="0"/>
              <w:autoSpaceDN w:val="0"/>
              <w:adjustRightInd w:val="0"/>
              <w:spacing w:after="0"/>
              <w:rPr>
                <w:rFonts w:cs="Arial"/>
                <w:b/>
                <w:sz w:val="20"/>
              </w:rPr>
            </w:pPr>
            <w:r>
              <w:rPr>
                <w:rFonts w:cs="Arial"/>
                <w:b/>
                <w:sz w:val="20"/>
              </w:rPr>
              <w:t>Construction de latrines publiques dans les écoles et de latrines familiales</w:t>
            </w:r>
          </w:p>
          <w:p w14:paraId="3949F9F7" w14:textId="77777777" w:rsidR="0079595C" w:rsidRDefault="0079595C" w:rsidP="0079595C">
            <w:pPr>
              <w:autoSpaceDE w:val="0"/>
              <w:autoSpaceDN w:val="0"/>
              <w:adjustRightInd w:val="0"/>
              <w:spacing w:after="0"/>
              <w:rPr>
                <w:rFonts w:cs="Arial"/>
                <w:sz w:val="20"/>
              </w:rPr>
            </w:pPr>
            <w:r>
              <w:rPr>
                <w:rFonts w:cs="Arial"/>
                <w:sz w:val="20"/>
              </w:rPr>
              <w:t>Cette composante assainissement du projet a été mis en œuvre par l'association française Toilettes du Monde (TDM).</w:t>
            </w:r>
          </w:p>
          <w:p w14:paraId="66075C29" w14:textId="77777777" w:rsidR="0079595C" w:rsidRDefault="0079595C" w:rsidP="0079595C">
            <w:pPr>
              <w:autoSpaceDE w:val="0"/>
              <w:autoSpaceDN w:val="0"/>
              <w:adjustRightInd w:val="0"/>
              <w:spacing w:after="0"/>
              <w:rPr>
                <w:rFonts w:cs="Arial"/>
                <w:sz w:val="20"/>
              </w:rPr>
            </w:pPr>
          </w:p>
          <w:p w14:paraId="43676C28" w14:textId="77777777" w:rsidR="00993010" w:rsidRDefault="00993010" w:rsidP="00993010">
            <w:pPr>
              <w:autoSpaceDE w:val="0"/>
              <w:autoSpaceDN w:val="0"/>
              <w:adjustRightInd w:val="0"/>
              <w:spacing w:after="0"/>
              <w:rPr>
                <w:rFonts w:cs="Arial"/>
                <w:sz w:val="20"/>
              </w:rPr>
            </w:pPr>
            <w:r>
              <w:rPr>
                <w:rFonts w:cs="Arial"/>
                <w:sz w:val="20"/>
              </w:rPr>
              <w:t xml:space="preserve">A la suite d'une étude socio-économique réalisée en début de projet, l'objectif </w:t>
            </w:r>
            <w:r w:rsidR="0079595C">
              <w:rPr>
                <w:rFonts w:cs="Arial"/>
                <w:sz w:val="20"/>
              </w:rPr>
              <w:t xml:space="preserve">était </w:t>
            </w:r>
            <w:r>
              <w:rPr>
                <w:rFonts w:cs="Arial"/>
                <w:sz w:val="20"/>
              </w:rPr>
              <w:t>de fournir 2000 dalles de latrines et un appui technique aux ménages pour l’auto-construction de leurs latrines</w:t>
            </w:r>
            <w:r w:rsidR="0079595C">
              <w:rPr>
                <w:rFonts w:cs="Arial"/>
                <w:sz w:val="20"/>
              </w:rPr>
              <w:t xml:space="preserve"> soit une répartition de l'ordre de 10% du coût total supporté par le projet et 90% par le ménage. Cet objectif a dû </w:t>
            </w:r>
            <w:r>
              <w:rPr>
                <w:rFonts w:cs="Arial"/>
                <w:sz w:val="20"/>
              </w:rPr>
              <w:t xml:space="preserve">être revu. L'étude socio-économique a conclu que cette option n'était pas viable en raison de la faiblesse des ressources financières des habitants de ces quartiers. Il a donc été décidé d'inverser la répartition de la prise en charge du coût de construction des latrines </w:t>
            </w:r>
            <w:r w:rsidR="0079595C">
              <w:rPr>
                <w:rFonts w:cs="Arial"/>
                <w:sz w:val="20"/>
              </w:rPr>
              <w:t>:</w:t>
            </w:r>
            <w:r>
              <w:rPr>
                <w:rFonts w:cs="Arial"/>
                <w:sz w:val="20"/>
              </w:rPr>
              <w:t xml:space="preserve"> 90% du financement </w:t>
            </w:r>
            <w:r w:rsidR="0079595C">
              <w:rPr>
                <w:rFonts w:cs="Arial"/>
                <w:sz w:val="20"/>
              </w:rPr>
              <w:t>est</w:t>
            </w:r>
            <w:r>
              <w:rPr>
                <w:rFonts w:cs="Arial"/>
                <w:sz w:val="20"/>
              </w:rPr>
              <w:t xml:space="preserve"> pris en charge par le projet et 10% par les ménages. Cette solution a réduit le nombre de ménages bénéficiaire à une centaine.</w:t>
            </w:r>
          </w:p>
          <w:p w14:paraId="71AD1D82" w14:textId="77777777" w:rsidR="00993010" w:rsidRDefault="00993010" w:rsidP="00993010">
            <w:pPr>
              <w:autoSpaceDE w:val="0"/>
              <w:autoSpaceDN w:val="0"/>
              <w:adjustRightInd w:val="0"/>
              <w:spacing w:after="0"/>
              <w:rPr>
                <w:rFonts w:cs="Arial"/>
                <w:sz w:val="20"/>
              </w:rPr>
            </w:pPr>
          </w:p>
          <w:p w14:paraId="19520269" w14:textId="77777777" w:rsidR="00993010" w:rsidRDefault="00993010" w:rsidP="00993010">
            <w:pPr>
              <w:autoSpaceDE w:val="0"/>
              <w:autoSpaceDN w:val="0"/>
              <w:adjustRightInd w:val="0"/>
              <w:spacing w:after="0"/>
              <w:rPr>
                <w:rFonts w:cs="Arial"/>
                <w:sz w:val="20"/>
              </w:rPr>
            </w:pPr>
          </w:p>
          <w:p w14:paraId="7A33251F" w14:textId="77777777" w:rsidR="00993010" w:rsidRDefault="00993010" w:rsidP="00993010">
            <w:pPr>
              <w:autoSpaceDE w:val="0"/>
              <w:autoSpaceDN w:val="0"/>
              <w:adjustRightInd w:val="0"/>
              <w:spacing w:after="0"/>
              <w:rPr>
                <w:rFonts w:cs="Arial"/>
                <w:sz w:val="20"/>
              </w:rPr>
            </w:pPr>
            <w:r>
              <w:rPr>
                <w:rFonts w:cs="Arial"/>
                <w:sz w:val="20"/>
              </w:rPr>
              <w:t>La latrine de type VIP à double fosse a été retenu</w:t>
            </w:r>
            <w:r w:rsidR="0079595C">
              <w:rPr>
                <w:rFonts w:cs="Arial"/>
                <w:sz w:val="20"/>
              </w:rPr>
              <w:t>e</w:t>
            </w:r>
            <w:r>
              <w:rPr>
                <w:rFonts w:cs="Arial"/>
                <w:sz w:val="20"/>
              </w:rPr>
              <w:t xml:space="preserve"> pour équiper les ménages. Les activités de marketing social ont permis de mobiliser près de 500 ménages des quartiers ciblés du 7</w:t>
            </w:r>
            <w:r>
              <w:rPr>
                <w:rFonts w:cs="Arial"/>
                <w:sz w:val="20"/>
                <w:vertAlign w:val="superscript"/>
              </w:rPr>
              <w:t>e</w:t>
            </w:r>
            <w:r>
              <w:rPr>
                <w:rFonts w:cs="Arial"/>
                <w:sz w:val="20"/>
              </w:rPr>
              <w:t xml:space="preserve"> et 8</w:t>
            </w:r>
            <w:r>
              <w:rPr>
                <w:rFonts w:cs="Arial"/>
                <w:sz w:val="20"/>
                <w:vertAlign w:val="superscript"/>
              </w:rPr>
              <w:t>e</w:t>
            </w:r>
            <w:r>
              <w:rPr>
                <w:rFonts w:cs="Arial"/>
                <w:sz w:val="20"/>
              </w:rPr>
              <w:t xml:space="preserve"> </w:t>
            </w:r>
            <w:r w:rsidR="0079595C">
              <w:rPr>
                <w:rFonts w:cs="Arial"/>
                <w:sz w:val="20"/>
              </w:rPr>
              <w:t>a</w:t>
            </w:r>
            <w:r>
              <w:rPr>
                <w:rFonts w:cs="Arial"/>
                <w:sz w:val="20"/>
              </w:rPr>
              <w:t xml:space="preserve">rrondissement en suscitant la demande et les 100 ménages bénéficiaires des latrines ont été sélectionnés sur la base de critères précis. Les travaux se sont déroulés entre décembre 2017 et mai 2018 pour un montant de 87 000 000 FCFA (coût des matériaux, de main d’œuvre et de la logistique transport). Le </w:t>
            </w:r>
            <w:r w:rsidR="0079595C">
              <w:rPr>
                <w:rFonts w:cs="Arial"/>
                <w:sz w:val="20"/>
              </w:rPr>
              <w:t>coût</w:t>
            </w:r>
            <w:r>
              <w:rPr>
                <w:rFonts w:cs="Arial"/>
                <w:sz w:val="20"/>
              </w:rPr>
              <w:t xml:space="preserve"> moyen </w:t>
            </w:r>
            <w:r w:rsidR="0079595C">
              <w:rPr>
                <w:rFonts w:cs="Arial"/>
                <w:sz w:val="20"/>
              </w:rPr>
              <w:t>d'une latrine</w:t>
            </w:r>
            <w:r>
              <w:rPr>
                <w:rFonts w:cs="Arial"/>
                <w:sz w:val="20"/>
              </w:rPr>
              <w:t xml:space="preserve"> familiale construite était de 850 000 FCFA. La participation moyenne des ménages s'</w:t>
            </w:r>
            <w:r w:rsidR="0079595C">
              <w:rPr>
                <w:rFonts w:cs="Arial"/>
                <w:sz w:val="20"/>
              </w:rPr>
              <w:t>est élevée</w:t>
            </w:r>
            <w:r>
              <w:rPr>
                <w:rFonts w:cs="Arial"/>
                <w:sz w:val="20"/>
              </w:rPr>
              <w:t xml:space="preserve"> à 100 000 FCFA par latrine et a servi essentiellement à financer la main d’œuvre des artisans maçons.</w:t>
            </w:r>
          </w:p>
          <w:p w14:paraId="17241232" w14:textId="77777777" w:rsidR="00993010" w:rsidRDefault="00993010" w:rsidP="00993010">
            <w:pPr>
              <w:autoSpaceDE w:val="0"/>
              <w:autoSpaceDN w:val="0"/>
              <w:adjustRightInd w:val="0"/>
              <w:spacing w:after="0"/>
              <w:rPr>
                <w:rFonts w:cs="Arial"/>
                <w:sz w:val="20"/>
              </w:rPr>
            </w:pPr>
          </w:p>
          <w:p w14:paraId="5DDACC6C" w14:textId="77777777" w:rsidR="00993010" w:rsidRDefault="00993010" w:rsidP="00993010">
            <w:pPr>
              <w:autoSpaceDE w:val="0"/>
              <w:autoSpaceDN w:val="0"/>
              <w:adjustRightInd w:val="0"/>
              <w:spacing w:after="0"/>
              <w:rPr>
                <w:rFonts w:cs="Arial"/>
                <w:sz w:val="20"/>
              </w:rPr>
            </w:pPr>
            <w:r>
              <w:rPr>
                <w:rFonts w:cs="Arial"/>
                <w:sz w:val="20"/>
              </w:rPr>
              <w:t>La passation par la Commune de N'Djaména de trois marchés avec trois entreprises locales a permis la construction de 42 blocs de latrines institutionnelles et publiques et la réhabilitation de 13 blocs de latrines scolaires. Le montant total des travaux s'est élevé à 531 millions de FCFA.</w:t>
            </w:r>
          </w:p>
          <w:p w14:paraId="2DE13748" w14:textId="77777777" w:rsidR="00993010" w:rsidRDefault="00993010" w:rsidP="00993010">
            <w:pPr>
              <w:autoSpaceDE w:val="0"/>
              <w:autoSpaceDN w:val="0"/>
              <w:adjustRightInd w:val="0"/>
              <w:spacing w:after="0"/>
              <w:rPr>
                <w:rFonts w:cs="Arial"/>
                <w:sz w:val="20"/>
              </w:rPr>
            </w:pPr>
          </w:p>
          <w:p w14:paraId="34129C26" w14:textId="77777777" w:rsidR="00993010" w:rsidRDefault="00993010" w:rsidP="00993010">
            <w:pPr>
              <w:autoSpaceDE w:val="0"/>
              <w:autoSpaceDN w:val="0"/>
              <w:adjustRightInd w:val="0"/>
              <w:spacing w:after="0"/>
              <w:rPr>
                <w:rFonts w:cs="Arial"/>
                <w:sz w:val="20"/>
              </w:rPr>
            </w:pPr>
            <w:r>
              <w:rPr>
                <w:rFonts w:cs="Arial"/>
                <w:sz w:val="20"/>
              </w:rPr>
              <w:t>A l'issue de cette première phase, l'AFD a souhaité apporter un financement complémentaire en dehors du projet pour la réalisation de nouvelles latrines familiales (financement rapide "fast track"). Sur une durée limitée à 15 mois, 814 nouvelles latrines familiales doivent être construites et 30 000 habitants sensibilisés aux enjeux de l'hygiène et de l'assainissement dans ces quartiers. TDM a été retenue pour mener cet ambitieux projet.</w:t>
            </w:r>
          </w:p>
          <w:p w14:paraId="48FD3339" w14:textId="77777777" w:rsidR="00993010" w:rsidRDefault="00993010" w:rsidP="00993010">
            <w:pPr>
              <w:spacing w:after="0"/>
              <w:jc w:val="left"/>
              <w:rPr>
                <w:rFonts w:cs="Arial"/>
                <w:sz w:val="20"/>
              </w:rPr>
            </w:pPr>
            <w:r>
              <w:rPr>
                <w:rFonts w:cs="Arial"/>
                <w:sz w:val="20"/>
              </w:rPr>
              <w:t> </w:t>
            </w:r>
          </w:p>
          <w:p w14:paraId="34A2EE3F" w14:textId="77777777" w:rsidR="00993010" w:rsidRDefault="00993010" w:rsidP="00993010">
            <w:pPr>
              <w:spacing w:after="0"/>
              <w:rPr>
                <w:rFonts w:cs="Arial"/>
                <w:sz w:val="20"/>
              </w:rPr>
            </w:pPr>
            <w:r>
              <w:rPr>
                <w:rFonts w:cs="Arial"/>
                <w:sz w:val="20"/>
              </w:rPr>
              <w:t xml:space="preserve">Le premier défi pour la mise en œuvre de cette nouvelle phase se situe au niveau de la logistique : il faut acheminer et stocker du ciment, des briques, des ferrailles, des tôles, des portes, du bois...etc. sur 814 sites répartis sur plus de 10 quartiers dans 2 arrondissements. Un acheminement compliqué </w:t>
            </w:r>
            <w:r>
              <w:rPr>
                <w:rFonts w:cs="Arial"/>
                <w:sz w:val="20"/>
              </w:rPr>
              <w:lastRenderedPageBreak/>
              <w:t>pendant la saison des pluies qui rend inaccessible certaines zones.</w:t>
            </w:r>
          </w:p>
          <w:p w14:paraId="699AA6E0" w14:textId="77777777" w:rsidR="00993010" w:rsidRDefault="00993010" w:rsidP="00993010">
            <w:pPr>
              <w:spacing w:after="0"/>
              <w:rPr>
                <w:rFonts w:cs="Arial"/>
                <w:sz w:val="20"/>
              </w:rPr>
            </w:pPr>
          </w:p>
          <w:p w14:paraId="6D00BDDB" w14:textId="77777777" w:rsidR="00993010" w:rsidRDefault="00993010" w:rsidP="00993010">
            <w:pPr>
              <w:spacing w:after="0"/>
              <w:rPr>
                <w:rFonts w:cs="Arial"/>
                <w:sz w:val="20"/>
              </w:rPr>
            </w:pPr>
            <w:r>
              <w:rPr>
                <w:rFonts w:cs="Arial"/>
                <w:sz w:val="20"/>
              </w:rPr>
              <w:t>Le second défi est celui de la mobilisation sociale. Même si la contribution des ménages ne représente que 10% du montant total de la latrine construite, ce montant peut être un frein conséquent pour des familles dont les revenus sont très faibles. L'équipe sociale de TDM va donc recourir à différents moyens promotionnels pour sensibiliser et informer les bénéficiaires potentiels : caravane publicitaire, scénettes, radio, TV, affichage, porte à porte, mobilisation des chefs de quartiers...etc.</w:t>
            </w:r>
          </w:p>
          <w:p w14:paraId="50807CA2" w14:textId="77777777" w:rsidR="00993010" w:rsidRDefault="00993010" w:rsidP="00993010">
            <w:pPr>
              <w:autoSpaceDE w:val="0"/>
              <w:autoSpaceDN w:val="0"/>
              <w:adjustRightInd w:val="0"/>
              <w:spacing w:after="0"/>
              <w:rPr>
                <w:rFonts w:cs="Arial"/>
                <w:sz w:val="20"/>
              </w:rPr>
            </w:pPr>
          </w:p>
          <w:p w14:paraId="6C3A3947" w14:textId="77777777" w:rsidR="00993010" w:rsidRDefault="00993010" w:rsidP="00993010">
            <w:pPr>
              <w:autoSpaceDE w:val="0"/>
              <w:autoSpaceDN w:val="0"/>
              <w:adjustRightInd w:val="0"/>
              <w:spacing w:after="0"/>
              <w:rPr>
                <w:rFonts w:cs="Arial"/>
                <w:sz w:val="20"/>
              </w:rPr>
            </w:pPr>
            <w:r>
              <w:rPr>
                <w:rFonts w:cs="Arial"/>
                <w:sz w:val="20"/>
              </w:rPr>
              <w:t xml:space="preserve">La </w:t>
            </w:r>
            <w:r>
              <w:rPr>
                <w:rFonts w:cs="Arial"/>
                <w:bCs/>
                <w:sz w:val="20"/>
              </w:rPr>
              <w:t xml:space="preserve">subvention octroyée </w:t>
            </w:r>
            <w:r>
              <w:rPr>
                <w:rFonts w:cs="Arial"/>
                <w:sz w:val="20"/>
              </w:rPr>
              <w:t>par I'</w:t>
            </w:r>
            <w:r>
              <w:rPr>
                <w:rFonts w:cs="Arial"/>
                <w:bCs/>
                <w:sz w:val="20"/>
              </w:rPr>
              <w:t xml:space="preserve">AFD à TDM pour la réalisation de ces 814 latrines est </w:t>
            </w:r>
            <w:r>
              <w:rPr>
                <w:rFonts w:cs="Arial"/>
                <w:sz w:val="20"/>
              </w:rPr>
              <w:t xml:space="preserve">de 1.5 million d'euros. Elle </w:t>
            </w:r>
            <w:r>
              <w:rPr>
                <w:rFonts w:cs="Arial"/>
                <w:bCs/>
                <w:sz w:val="20"/>
              </w:rPr>
              <w:t xml:space="preserve">prend en charge </w:t>
            </w:r>
            <w:r>
              <w:rPr>
                <w:rFonts w:cs="Arial"/>
                <w:sz w:val="20"/>
              </w:rPr>
              <w:t xml:space="preserve">90% </w:t>
            </w:r>
            <w:r>
              <w:rPr>
                <w:rFonts w:cs="Arial"/>
                <w:bCs/>
                <w:sz w:val="20"/>
              </w:rPr>
              <w:t xml:space="preserve">des </w:t>
            </w:r>
            <w:r>
              <w:rPr>
                <w:rFonts w:cs="Arial"/>
                <w:sz w:val="20"/>
              </w:rPr>
              <w:t xml:space="preserve">coûts de </w:t>
            </w:r>
            <w:r>
              <w:rPr>
                <w:rFonts w:cs="Arial"/>
                <w:bCs/>
                <w:sz w:val="20"/>
              </w:rPr>
              <w:t xml:space="preserve">construction des </w:t>
            </w:r>
            <w:r>
              <w:rPr>
                <w:rFonts w:cs="Arial"/>
                <w:sz w:val="20"/>
              </w:rPr>
              <w:t xml:space="preserve">latrines </w:t>
            </w:r>
            <w:r>
              <w:rPr>
                <w:rFonts w:cs="Arial"/>
                <w:bCs/>
                <w:sz w:val="20"/>
              </w:rPr>
              <w:t xml:space="preserve">ainsi </w:t>
            </w:r>
            <w:r>
              <w:rPr>
                <w:rFonts w:cs="Arial"/>
                <w:sz w:val="20"/>
              </w:rPr>
              <w:t xml:space="preserve">que les frais de </w:t>
            </w:r>
            <w:r>
              <w:rPr>
                <w:rFonts w:cs="Arial"/>
                <w:bCs/>
                <w:sz w:val="20"/>
              </w:rPr>
              <w:t xml:space="preserve">fonctionnement </w:t>
            </w:r>
            <w:r>
              <w:rPr>
                <w:rFonts w:cs="Arial"/>
                <w:sz w:val="20"/>
              </w:rPr>
              <w:t xml:space="preserve">de la </w:t>
            </w:r>
            <w:r>
              <w:rPr>
                <w:rFonts w:cs="Arial"/>
                <w:bCs/>
                <w:sz w:val="20"/>
              </w:rPr>
              <w:t>maîtrise d'ouvrage (commune)</w:t>
            </w:r>
            <w:r w:rsidR="0079595C">
              <w:rPr>
                <w:rFonts w:cs="Arial"/>
                <w:bCs/>
                <w:sz w:val="20"/>
              </w:rPr>
              <w:t>,</w:t>
            </w:r>
            <w:r>
              <w:rPr>
                <w:rFonts w:cs="Arial"/>
                <w:bCs/>
                <w:sz w:val="20"/>
              </w:rPr>
              <w:t xml:space="preserve"> de la maîtrise d'œuvre (TDM) et </w:t>
            </w:r>
            <w:r>
              <w:rPr>
                <w:rFonts w:cs="Arial"/>
                <w:sz w:val="20"/>
              </w:rPr>
              <w:t xml:space="preserve">le recrutement </w:t>
            </w:r>
            <w:r>
              <w:rPr>
                <w:rFonts w:cs="Arial"/>
                <w:bCs/>
                <w:sz w:val="20"/>
              </w:rPr>
              <w:t xml:space="preserve">de </w:t>
            </w:r>
            <w:r>
              <w:rPr>
                <w:rFonts w:cs="Arial"/>
                <w:sz w:val="20"/>
              </w:rPr>
              <w:t xml:space="preserve">la main d'œuvre locale. Environ 10% du coût </w:t>
            </w:r>
            <w:r>
              <w:rPr>
                <w:rFonts w:cs="Arial"/>
                <w:bCs/>
                <w:sz w:val="20"/>
              </w:rPr>
              <w:t xml:space="preserve">de </w:t>
            </w:r>
            <w:r>
              <w:rPr>
                <w:rFonts w:cs="Arial"/>
                <w:sz w:val="20"/>
              </w:rPr>
              <w:t>construction des latrines sont pris en charge par le ménage (100 000 FCFA par ménage soit 81 millions de FCFA pour les 814 latrines soit 124 000 euros). Le montant total du projet s'élève donc de 1,624 million d'euros en incluant les financements des ménages.</w:t>
            </w:r>
          </w:p>
          <w:p w14:paraId="10B43E40" w14:textId="77777777" w:rsidR="00993010" w:rsidRDefault="00993010" w:rsidP="00993010">
            <w:pPr>
              <w:autoSpaceDE w:val="0"/>
              <w:autoSpaceDN w:val="0"/>
              <w:adjustRightInd w:val="0"/>
              <w:spacing w:after="0"/>
              <w:rPr>
                <w:rFonts w:cs="Arial"/>
                <w:sz w:val="20"/>
              </w:rPr>
            </w:pPr>
          </w:p>
          <w:p w14:paraId="6DC4CEA0" w14:textId="77777777" w:rsidR="00993010" w:rsidRDefault="00993010" w:rsidP="00993010">
            <w:pPr>
              <w:autoSpaceDE w:val="0"/>
              <w:autoSpaceDN w:val="0"/>
              <w:adjustRightInd w:val="0"/>
              <w:spacing w:after="0"/>
              <w:rPr>
                <w:rFonts w:cs="Arial"/>
                <w:sz w:val="20"/>
              </w:rPr>
            </w:pPr>
            <w:r>
              <w:rPr>
                <w:rFonts w:cs="Arial"/>
                <w:sz w:val="20"/>
              </w:rPr>
              <w:t xml:space="preserve">Ces 814 ménages représentent environ 13 500 personnes qui bénéficieront d'une latrine améliorée et moderne. </w:t>
            </w:r>
          </w:p>
          <w:p w14:paraId="3237C4DD" w14:textId="77777777" w:rsidR="00993010" w:rsidRDefault="00993010" w:rsidP="00993010">
            <w:pPr>
              <w:autoSpaceDE w:val="0"/>
              <w:autoSpaceDN w:val="0"/>
              <w:adjustRightInd w:val="0"/>
              <w:spacing w:after="0"/>
              <w:rPr>
                <w:rFonts w:cs="Arial"/>
                <w:sz w:val="20"/>
              </w:rPr>
            </w:pPr>
          </w:p>
          <w:p w14:paraId="20882C20" w14:textId="77777777" w:rsidR="00993010" w:rsidRDefault="00993010" w:rsidP="00993010">
            <w:pPr>
              <w:autoSpaceDE w:val="0"/>
              <w:autoSpaceDN w:val="0"/>
              <w:adjustRightInd w:val="0"/>
              <w:spacing w:after="0"/>
              <w:rPr>
                <w:rFonts w:cs="Arial"/>
                <w:sz w:val="20"/>
              </w:rPr>
            </w:pPr>
            <w:r>
              <w:rPr>
                <w:rFonts w:cs="Arial"/>
                <w:sz w:val="20"/>
              </w:rPr>
              <w:t xml:space="preserve">Outre l'impact du projet sur les conditions </w:t>
            </w:r>
            <w:r>
              <w:rPr>
                <w:rFonts w:cs="Arial"/>
                <w:bCs/>
                <w:sz w:val="20"/>
              </w:rPr>
              <w:t xml:space="preserve">d'hygiène </w:t>
            </w:r>
            <w:r>
              <w:rPr>
                <w:rFonts w:cs="Arial"/>
                <w:sz w:val="20"/>
              </w:rPr>
              <w:t xml:space="preserve">et l'atténuation des maladies hydriques dues au mélange des eaux usées avec les eaux de pluie lors des inondations, le projet a également un effet positif sur l'activité économique locale : création d'emplois locaux pour les maçons et vidangeurs. </w:t>
            </w:r>
          </w:p>
          <w:p w14:paraId="2311994D" w14:textId="77777777" w:rsidR="00993010" w:rsidRDefault="00993010" w:rsidP="00993010">
            <w:pPr>
              <w:autoSpaceDE w:val="0"/>
              <w:autoSpaceDN w:val="0"/>
              <w:adjustRightInd w:val="0"/>
              <w:spacing w:after="0"/>
              <w:rPr>
                <w:rFonts w:cs="Arial"/>
                <w:sz w:val="20"/>
              </w:rPr>
            </w:pPr>
          </w:p>
          <w:p w14:paraId="7532D1FF" w14:textId="77777777" w:rsidR="00993010" w:rsidRDefault="00993010" w:rsidP="00993010">
            <w:pPr>
              <w:autoSpaceDE w:val="0"/>
              <w:autoSpaceDN w:val="0"/>
              <w:adjustRightInd w:val="0"/>
              <w:spacing w:after="0"/>
              <w:rPr>
                <w:rFonts w:cs="Arial"/>
                <w:sz w:val="20"/>
              </w:rPr>
            </w:pPr>
            <w:r>
              <w:rPr>
                <w:rFonts w:cs="Arial"/>
                <w:sz w:val="20"/>
              </w:rPr>
              <w:t xml:space="preserve">Enfin, la question du genre a aussi été prise en compte : les ménages dont les femmes sont cheffes de foyer sont prioritaires pour bénéficier d'une latrine. </w:t>
            </w:r>
          </w:p>
          <w:p w14:paraId="39AF183A" w14:textId="77777777" w:rsidR="00E46C5C" w:rsidRDefault="00E46C5C" w:rsidP="00993010">
            <w:pPr>
              <w:autoSpaceDE w:val="0"/>
              <w:autoSpaceDN w:val="0"/>
              <w:adjustRightInd w:val="0"/>
              <w:spacing w:after="0"/>
              <w:rPr>
                <w:rFonts w:cs="Arial"/>
                <w:sz w:val="20"/>
              </w:rPr>
            </w:pPr>
          </w:p>
          <w:p w14:paraId="0D4134D4" w14:textId="77777777" w:rsidR="00E46C5C" w:rsidRDefault="00E46C5C" w:rsidP="00E46C5C">
            <w:pPr>
              <w:autoSpaceDE w:val="0"/>
              <w:autoSpaceDN w:val="0"/>
              <w:adjustRightInd w:val="0"/>
              <w:spacing w:after="0"/>
              <w:jc w:val="center"/>
              <w:rPr>
                <w:rFonts w:cs="Arial"/>
                <w:sz w:val="20"/>
              </w:rPr>
            </w:pPr>
            <w:r>
              <w:rPr>
                <w:rFonts w:cs="Arial"/>
                <w:noProof/>
                <w:sz w:val="20"/>
                <w:lang w:val="fr-MC" w:eastAsia="fr-MC"/>
              </w:rPr>
              <w:drawing>
                <wp:inline distT="0" distB="0" distL="0" distR="0" wp14:anchorId="16204F2F" wp14:editId="708A870D">
                  <wp:extent cx="3427995" cy="4572000"/>
                  <wp:effectExtent l="19050" t="0" r="1005" b="0"/>
                  <wp:docPr id="210" name="Image 210" descr="C:\Users\Manu\Documents\DGD\1-DGD\4-Actions_DGD_2018\Guide_du_Maire_Organi_SPEA\latrin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C:\Users\Manu\Documents\DGD\1-DGD\4-Actions_DGD_2018\Guide_du_Maire_Organi_SPEA\latrine2.jpg"/>
                          <pic:cNvPicPr>
                            <a:picLocks noChangeAspect="1" noChangeArrowheads="1"/>
                          </pic:cNvPicPr>
                        </pic:nvPicPr>
                        <pic:blipFill>
                          <a:blip r:embed="rId110" cstate="print"/>
                          <a:srcRect/>
                          <a:stretch>
                            <a:fillRect/>
                          </a:stretch>
                        </pic:blipFill>
                        <pic:spPr bwMode="auto">
                          <a:xfrm>
                            <a:off x="0" y="0"/>
                            <a:ext cx="3440091" cy="4588133"/>
                          </a:xfrm>
                          <a:prstGeom prst="rect">
                            <a:avLst/>
                          </a:prstGeom>
                          <a:noFill/>
                          <a:ln w="9525">
                            <a:noFill/>
                            <a:miter lim="800000"/>
                            <a:headEnd/>
                            <a:tailEnd/>
                          </a:ln>
                        </pic:spPr>
                      </pic:pic>
                    </a:graphicData>
                  </a:graphic>
                </wp:inline>
              </w:drawing>
            </w:r>
          </w:p>
          <w:p w14:paraId="19944EA2" w14:textId="77777777" w:rsidR="00993010" w:rsidRPr="00E46C5C" w:rsidRDefault="00E46C5C" w:rsidP="00E46C5C">
            <w:pPr>
              <w:autoSpaceDE w:val="0"/>
              <w:autoSpaceDN w:val="0"/>
              <w:adjustRightInd w:val="0"/>
              <w:spacing w:after="0"/>
              <w:jc w:val="center"/>
              <w:rPr>
                <w:rFonts w:cs="Arial"/>
                <w:b/>
                <w:bCs/>
                <w:sz w:val="18"/>
                <w:szCs w:val="18"/>
              </w:rPr>
            </w:pPr>
            <w:r w:rsidRPr="00E46C5C">
              <w:rPr>
                <w:rFonts w:cs="Arial"/>
                <w:b/>
                <w:bCs/>
                <w:sz w:val="18"/>
                <w:szCs w:val="18"/>
              </w:rPr>
              <w:t>Modèle de latrine familiale réalisée</w:t>
            </w:r>
          </w:p>
          <w:p w14:paraId="6999575E" w14:textId="77777777" w:rsidR="00E46C5C" w:rsidRDefault="00E46C5C" w:rsidP="00993010">
            <w:pPr>
              <w:autoSpaceDE w:val="0"/>
              <w:autoSpaceDN w:val="0"/>
              <w:adjustRightInd w:val="0"/>
              <w:spacing w:after="0"/>
              <w:rPr>
                <w:rFonts w:cs="Arial"/>
                <w:bCs/>
                <w:sz w:val="20"/>
              </w:rPr>
            </w:pPr>
          </w:p>
          <w:p w14:paraId="3AB9AC08" w14:textId="77777777" w:rsidR="00A82AF8" w:rsidRDefault="00993010" w:rsidP="00993010">
            <w:pPr>
              <w:autoSpaceDE w:val="0"/>
              <w:autoSpaceDN w:val="0"/>
              <w:adjustRightInd w:val="0"/>
              <w:spacing w:after="0"/>
              <w:rPr>
                <w:rFonts w:cs="Arial"/>
                <w:color w:val="000000"/>
                <w:sz w:val="20"/>
              </w:rPr>
            </w:pPr>
            <w:r>
              <w:rPr>
                <w:rFonts w:cs="Arial"/>
                <w:b/>
                <w:bCs/>
                <w:sz w:val="20"/>
              </w:rPr>
              <w:lastRenderedPageBreak/>
              <w:t>Etude</w:t>
            </w:r>
            <w:r>
              <w:rPr>
                <w:rFonts w:cs="Arial"/>
                <w:b/>
                <w:sz w:val="20"/>
              </w:rPr>
              <w:t xml:space="preserve"> sur la filière des boues de vidanges et de construction d'une station de traitement </w:t>
            </w:r>
          </w:p>
          <w:p w14:paraId="0009848E" w14:textId="77777777" w:rsidR="00A82AF8" w:rsidRDefault="0079595C" w:rsidP="00A82AF8">
            <w:pPr>
              <w:autoSpaceDE w:val="0"/>
              <w:autoSpaceDN w:val="0"/>
              <w:adjustRightInd w:val="0"/>
              <w:spacing w:after="0"/>
              <w:rPr>
                <w:rFonts w:cs="Arial"/>
                <w:sz w:val="20"/>
              </w:rPr>
            </w:pPr>
            <w:r>
              <w:rPr>
                <w:rFonts w:cs="Arial"/>
                <w:sz w:val="20"/>
              </w:rPr>
              <w:t>Le P</w:t>
            </w:r>
            <w:r w:rsidR="00A82AF8" w:rsidRPr="00551009">
              <w:rPr>
                <w:rFonts w:cs="Arial"/>
                <w:sz w:val="20"/>
              </w:rPr>
              <w:t xml:space="preserve">rojet </w:t>
            </w:r>
            <w:r>
              <w:rPr>
                <w:rFonts w:cs="Arial"/>
                <w:sz w:val="20"/>
              </w:rPr>
              <w:t>Eau et Assainissement à N'Djaména (PEAN)</w:t>
            </w:r>
            <w:r w:rsidR="00A82AF8">
              <w:rPr>
                <w:rFonts w:cs="Arial"/>
                <w:sz w:val="20"/>
              </w:rPr>
              <w:t xml:space="preserve"> </w:t>
            </w:r>
            <w:r w:rsidR="00A82AF8" w:rsidRPr="00A0576B">
              <w:rPr>
                <w:rFonts w:cs="Arial"/>
                <w:sz w:val="20"/>
              </w:rPr>
              <w:t xml:space="preserve">a </w:t>
            </w:r>
            <w:r w:rsidR="00A82AF8">
              <w:rPr>
                <w:rFonts w:cs="Arial"/>
                <w:sz w:val="20"/>
              </w:rPr>
              <w:t xml:space="preserve">aussi </w:t>
            </w:r>
            <w:r w:rsidR="00A82AF8" w:rsidRPr="00A0576B">
              <w:rPr>
                <w:rFonts w:cs="Arial"/>
                <w:sz w:val="20"/>
              </w:rPr>
              <w:t xml:space="preserve">prévu </w:t>
            </w:r>
            <w:r w:rsidR="00A82AF8">
              <w:rPr>
                <w:rFonts w:cs="Arial"/>
                <w:sz w:val="20"/>
              </w:rPr>
              <w:t>l</w:t>
            </w:r>
            <w:r w:rsidR="00A82AF8" w:rsidRPr="00A0576B">
              <w:rPr>
                <w:rFonts w:cs="Arial"/>
                <w:sz w:val="20"/>
              </w:rPr>
              <w:t>e finance</w:t>
            </w:r>
            <w:r w:rsidR="00A82AF8">
              <w:rPr>
                <w:rFonts w:cs="Arial"/>
                <w:sz w:val="20"/>
              </w:rPr>
              <w:t>ment d'</w:t>
            </w:r>
            <w:r w:rsidR="00A82AF8" w:rsidRPr="00A0576B">
              <w:rPr>
                <w:rFonts w:cs="Arial"/>
                <w:sz w:val="20"/>
              </w:rPr>
              <w:t>une étude de la filière des boues de vidanges</w:t>
            </w:r>
            <w:r w:rsidR="00A82AF8">
              <w:rPr>
                <w:rFonts w:cs="Arial"/>
                <w:sz w:val="20"/>
              </w:rPr>
              <w:t xml:space="preserve"> et sur la construction d'un équipement de traitement. </w:t>
            </w:r>
          </w:p>
          <w:p w14:paraId="082EE04E" w14:textId="77777777" w:rsidR="00A82AF8" w:rsidRDefault="00A82AF8" w:rsidP="00A82AF8">
            <w:pPr>
              <w:autoSpaceDE w:val="0"/>
              <w:autoSpaceDN w:val="0"/>
              <w:adjustRightInd w:val="0"/>
              <w:spacing w:after="0"/>
              <w:rPr>
                <w:rFonts w:cs="Arial"/>
                <w:sz w:val="20"/>
              </w:rPr>
            </w:pPr>
          </w:p>
          <w:p w14:paraId="095FC3F7" w14:textId="77777777" w:rsidR="00A82AF8" w:rsidRPr="00A0576B" w:rsidRDefault="00A82AF8" w:rsidP="00A82AF8">
            <w:pPr>
              <w:autoSpaceDE w:val="0"/>
              <w:autoSpaceDN w:val="0"/>
              <w:adjustRightInd w:val="0"/>
              <w:spacing w:after="0"/>
              <w:rPr>
                <w:rFonts w:cs="Arial"/>
                <w:sz w:val="20"/>
              </w:rPr>
            </w:pPr>
            <w:r w:rsidRPr="00262D90">
              <w:rPr>
                <w:rFonts w:cs="Arial"/>
                <w:sz w:val="20"/>
              </w:rPr>
              <w:t xml:space="preserve">L’objectif </w:t>
            </w:r>
            <w:r>
              <w:rPr>
                <w:rFonts w:cs="Arial"/>
                <w:sz w:val="20"/>
              </w:rPr>
              <w:t xml:space="preserve">de cette </w:t>
            </w:r>
            <w:r w:rsidRPr="00262D90">
              <w:rPr>
                <w:rFonts w:cs="Arial"/>
                <w:sz w:val="20"/>
              </w:rPr>
              <w:t>étude est</w:t>
            </w:r>
            <w:r>
              <w:rPr>
                <w:rFonts w:cs="Arial"/>
                <w:sz w:val="20"/>
              </w:rPr>
              <w:t xml:space="preserve"> </w:t>
            </w:r>
            <w:r w:rsidRPr="00A0576B">
              <w:rPr>
                <w:rFonts w:cs="Arial"/>
                <w:sz w:val="20"/>
              </w:rPr>
              <w:t>d’analyser en détail la filière, de proposer et de dimensionner un dispositif adapté de capacité évolutive (modulaire) de traitement des boues de vidange de la ville de N’Djamena</w:t>
            </w:r>
            <w:r>
              <w:rPr>
                <w:rFonts w:cs="Arial"/>
                <w:sz w:val="20"/>
              </w:rPr>
              <w:t xml:space="preserve"> en produisant un </w:t>
            </w:r>
            <w:r w:rsidR="00511334" w:rsidRPr="00A0576B">
              <w:rPr>
                <w:rFonts w:cs="Arial"/>
                <w:sz w:val="20"/>
              </w:rPr>
              <w:t>A</w:t>
            </w:r>
            <w:r w:rsidR="00511334">
              <w:rPr>
                <w:rFonts w:cs="Arial"/>
                <w:sz w:val="20"/>
              </w:rPr>
              <w:t>vant-</w:t>
            </w:r>
            <w:r w:rsidR="00511334" w:rsidRPr="00A0576B">
              <w:rPr>
                <w:rFonts w:cs="Arial"/>
                <w:sz w:val="20"/>
              </w:rPr>
              <w:t>P</w:t>
            </w:r>
            <w:r w:rsidR="00511334">
              <w:rPr>
                <w:rFonts w:cs="Arial"/>
                <w:sz w:val="20"/>
              </w:rPr>
              <w:t>rojet</w:t>
            </w:r>
            <w:r>
              <w:rPr>
                <w:rFonts w:cs="Arial"/>
                <w:sz w:val="20"/>
              </w:rPr>
              <w:t xml:space="preserve"> </w:t>
            </w:r>
            <w:r w:rsidRPr="00A0576B">
              <w:rPr>
                <w:rFonts w:cs="Arial"/>
                <w:sz w:val="20"/>
              </w:rPr>
              <w:t>S</w:t>
            </w:r>
            <w:r>
              <w:rPr>
                <w:rFonts w:cs="Arial"/>
                <w:sz w:val="20"/>
              </w:rPr>
              <w:t>ommaire (APS) puis</w:t>
            </w:r>
            <w:r w:rsidRPr="00A0576B">
              <w:rPr>
                <w:rFonts w:cs="Arial"/>
                <w:sz w:val="20"/>
              </w:rPr>
              <w:t xml:space="preserve"> </w:t>
            </w:r>
            <w:r>
              <w:rPr>
                <w:rFonts w:cs="Arial"/>
                <w:sz w:val="20"/>
              </w:rPr>
              <w:t xml:space="preserve">un </w:t>
            </w:r>
            <w:r w:rsidR="00511334">
              <w:rPr>
                <w:rFonts w:cs="Arial"/>
                <w:sz w:val="20"/>
              </w:rPr>
              <w:t>Avant-Projet</w:t>
            </w:r>
            <w:r>
              <w:rPr>
                <w:rFonts w:cs="Arial"/>
                <w:sz w:val="20"/>
              </w:rPr>
              <w:t xml:space="preserve"> Détaillé (APD) </w:t>
            </w:r>
            <w:r w:rsidRPr="00A0576B">
              <w:rPr>
                <w:rFonts w:cs="Arial"/>
                <w:sz w:val="20"/>
              </w:rPr>
              <w:t xml:space="preserve">d’une station pilote de traitement des boues. </w:t>
            </w:r>
          </w:p>
          <w:p w14:paraId="39EDA1A2" w14:textId="77777777" w:rsidR="00A82AF8" w:rsidRDefault="00A82AF8" w:rsidP="00A82AF8">
            <w:pPr>
              <w:autoSpaceDE w:val="0"/>
              <w:autoSpaceDN w:val="0"/>
              <w:adjustRightInd w:val="0"/>
              <w:spacing w:after="0"/>
              <w:rPr>
                <w:rFonts w:cs="Arial"/>
                <w:sz w:val="20"/>
              </w:rPr>
            </w:pPr>
          </w:p>
          <w:p w14:paraId="6C5E8F65" w14:textId="77777777" w:rsidR="00A82AF8" w:rsidRPr="00A0576B" w:rsidRDefault="00A82AF8" w:rsidP="00A82AF8">
            <w:pPr>
              <w:autoSpaceDE w:val="0"/>
              <w:autoSpaceDN w:val="0"/>
              <w:adjustRightInd w:val="0"/>
              <w:spacing w:after="0"/>
              <w:rPr>
                <w:rFonts w:cs="Arial"/>
                <w:sz w:val="20"/>
              </w:rPr>
            </w:pPr>
            <w:r w:rsidRPr="00A0576B">
              <w:rPr>
                <w:rFonts w:cs="Arial"/>
                <w:sz w:val="20"/>
              </w:rPr>
              <w:t>L</w:t>
            </w:r>
            <w:r>
              <w:rPr>
                <w:rFonts w:cs="Arial"/>
                <w:sz w:val="20"/>
              </w:rPr>
              <w:t xml:space="preserve">a mission a été confiée après un appel d'offres </w:t>
            </w:r>
            <w:r w:rsidRPr="00A0576B">
              <w:rPr>
                <w:rFonts w:cs="Arial"/>
                <w:sz w:val="20"/>
              </w:rPr>
              <w:t xml:space="preserve">au cabinet </w:t>
            </w:r>
            <w:r>
              <w:rPr>
                <w:rFonts w:cs="Arial"/>
                <w:sz w:val="20"/>
              </w:rPr>
              <w:t xml:space="preserve">d'ingénierie </w:t>
            </w:r>
            <w:r w:rsidRPr="00A0576B">
              <w:rPr>
                <w:rFonts w:cs="Arial"/>
                <w:sz w:val="20"/>
              </w:rPr>
              <w:t>français Hydroconseil</w:t>
            </w:r>
            <w:r>
              <w:rPr>
                <w:rFonts w:cs="Arial"/>
                <w:sz w:val="20"/>
              </w:rPr>
              <w:t xml:space="preserve">. </w:t>
            </w:r>
          </w:p>
          <w:p w14:paraId="02B011A0" w14:textId="77777777" w:rsidR="00A82AF8" w:rsidRPr="00A0576B" w:rsidRDefault="00A82AF8" w:rsidP="00A82AF8">
            <w:pPr>
              <w:autoSpaceDE w:val="0"/>
              <w:autoSpaceDN w:val="0"/>
              <w:adjustRightInd w:val="0"/>
              <w:spacing w:after="0"/>
              <w:rPr>
                <w:rFonts w:cs="Arial"/>
                <w:sz w:val="20"/>
              </w:rPr>
            </w:pPr>
          </w:p>
          <w:p w14:paraId="37A0EB63" w14:textId="77777777" w:rsidR="00A82AF8" w:rsidRDefault="00A82AF8" w:rsidP="00A82AF8">
            <w:pPr>
              <w:autoSpaceDE w:val="0"/>
              <w:autoSpaceDN w:val="0"/>
              <w:adjustRightInd w:val="0"/>
              <w:spacing w:after="0"/>
              <w:rPr>
                <w:rFonts w:cs="Arial"/>
                <w:sz w:val="20"/>
              </w:rPr>
            </w:pPr>
            <w:r>
              <w:rPr>
                <w:rFonts w:cs="Arial"/>
                <w:sz w:val="20"/>
              </w:rPr>
              <w:t>Cette étude est justifiée afin de trouver un début de solution au problème des boues de vidange. L</w:t>
            </w:r>
            <w:r w:rsidRPr="00A0576B">
              <w:rPr>
                <w:rFonts w:cs="Arial"/>
                <w:sz w:val="20"/>
              </w:rPr>
              <w:t>e nombre des opérateurs de vidange de</w:t>
            </w:r>
            <w:r>
              <w:rPr>
                <w:rFonts w:cs="Arial"/>
                <w:sz w:val="20"/>
              </w:rPr>
              <w:t>s</w:t>
            </w:r>
            <w:r w:rsidRPr="00A0576B">
              <w:rPr>
                <w:rFonts w:cs="Arial"/>
                <w:sz w:val="20"/>
              </w:rPr>
              <w:t xml:space="preserve"> fosses </w:t>
            </w:r>
            <w:r w:rsidR="00AB0B89">
              <w:rPr>
                <w:rFonts w:cs="Arial"/>
                <w:sz w:val="20"/>
              </w:rPr>
              <w:t>à N'Djaména</w:t>
            </w:r>
            <w:r>
              <w:rPr>
                <w:rFonts w:cs="Arial"/>
                <w:sz w:val="20"/>
              </w:rPr>
              <w:t xml:space="preserve"> </w:t>
            </w:r>
            <w:r w:rsidRPr="00A0576B">
              <w:rPr>
                <w:rFonts w:cs="Arial"/>
                <w:sz w:val="20"/>
              </w:rPr>
              <w:t xml:space="preserve">a </w:t>
            </w:r>
            <w:r>
              <w:rPr>
                <w:rFonts w:cs="Arial"/>
                <w:sz w:val="20"/>
              </w:rPr>
              <w:t>en effet fortement augmenté ces 20 dernières années</w:t>
            </w:r>
            <w:r w:rsidRPr="00A0576B">
              <w:rPr>
                <w:rFonts w:cs="Arial"/>
                <w:sz w:val="20"/>
              </w:rPr>
              <w:t>. Le</w:t>
            </w:r>
            <w:r>
              <w:rPr>
                <w:rFonts w:cs="Arial"/>
                <w:sz w:val="20"/>
              </w:rPr>
              <w:t>ur</w:t>
            </w:r>
            <w:r w:rsidRPr="00A0576B">
              <w:rPr>
                <w:rFonts w:cs="Arial"/>
                <w:sz w:val="20"/>
              </w:rPr>
              <w:t xml:space="preserve"> activité</w:t>
            </w:r>
            <w:r>
              <w:rPr>
                <w:rFonts w:cs="Arial"/>
                <w:sz w:val="20"/>
              </w:rPr>
              <w:t xml:space="preserve"> n'est plus</w:t>
            </w:r>
            <w:r w:rsidRPr="00A0576B">
              <w:rPr>
                <w:rFonts w:cs="Arial"/>
                <w:sz w:val="20"/>
              </w:rPr>
              <w:t xml:space="preserve"> encadrée</w:t>
            </w:r>
            <w:r>
              <w:rPr>
                <w:rFonts w:cs="Arial"/>
                <w:sz w:val="20"/>
              </w:rPr>
              <w:t xml:space="preserve"> par la commune et se fait</w:t>
            </w:r>
            <w:r w:rsidRPr="00A0576B">
              <w:rPr>
                <w:rFonts w:cs="Arial"/>
                <w:sz w:val="20"/>
              </w:rPr>
              <w:t xml:space="preserve"> de manière </w:t>
            </w:r>
            <w:r>
              <w:rPr>
                <w:rFonts w:cs="Arial"/>
                <w:sz w:val="20"/>
              </w:rPr>
              <w:t>"</w:t>
            </w:r>
            <w:r w:rsidRPr="00A0576B">
              <w:rPr>
                <w:rFonts w:cs="Arial"/>
                <w:sz w:val="20"/>
              </w:rPr>
              <w:t>indépendante</w:t>
            </w:r>
            <w:r>
              <w:rPr>
                <w:rFonts w:cs="Arial"/>
                <w:sz w:val="20"/>
              </w:rPr>
              <w:t>", sans grand contrôle</w:t>
            </w:r>
            <w:r w:rsidRPr="00A0576B">
              <w:rPr>
                <w:rFonts w:cs="Arial"/>
                <w:sz w:val="20"/>
              </w:rPr>
              <w:t xml:space="preserve">. Les boues collectées sont rejetées dans d’anciennes carrières mises à dispositions par les communes d’arrondissement ou </w:t>
            </w:r>
            <w:r w:rsidR="00AB0B89">
              <w:rPr>
                <w:rFonts w:cs="Arial"/>
                <w:sz w:val="20"/>
              </w:rPr>
              <w:t xml:space="preserve">directement </w:t>
            </w:r>
            <w:r>
              <w:rPr>
                <w:rFonts w:cs="Arial"/>
                <w:sz w:val="20"/>
              </w:rPr>
              <w:t>sur le sol</w:t>
            </w:r>
            <w:r w:rsidR="00AB0B89">
              <w:rPr>
                <w:rFonts w:cs="Arial"/>
                <w:sz w:val="20"/>
              </w:rPr>
              <w:t>,</w:t>
            </w:r>
            <w:r>
              <w:rPr>
                <w:rFonts w:cs="Arial"/>
                <w:sz w:val="20"/>
              </w:rPr>
              <w:t xml:space="preserve"> en périphérie de la ville</w:t>
            </w:r>
            <w:r w:rsidRPr="00A0576B">
              <w:rPr>
                <w:rFonts w:cs="Arial"/>
                <w:sz w:val="20"/>
              </w:rPr>
              <w:t>.</w:t>
            </w:r>
            <w:r>
              <w:rPr>
                <w:rFonts w:cs="Arial"/>
                <w:sz w:val="20"/>
              </w:rPr>
              <w:t xml:space="preserve"> </w:t>
            </w:r>
            <w:r w:rsidRPr="00A0576B">
              <w:rPr>
                <w:rFonts w:cs="Arial"/>
                <w:sz w:val="20"/>
              </w:rPr>
              <w:t xml:space="preserve">Il est donc nécessaire d’organiser </w:t>
            </w:r>
            <w:r>
              <w:rPr>
                <w:rFonts w:cs="Arial"/>
                <w:sz w:val="20"/>
              </w:rPr>
              <w:t>la filière et un traitement</w:t>
            </w:r>
            <w:r w:rsidRPr="00A0576B">
              <w:rPr>
                <w:rFonts w:cs="Arial"/>
                <w:sz w:val="20"/>
              </w:rPr>
              <w:t xml:space="preserve"> </w:t>
            </w:r>
            <w:r>
              <w:rPr>
                <w:rFonts w:cs="Arial"/>
                <w:sz w:val="20"/>
              </w:rPr>
              <w:t xml:space="preserve">des boues </w:t>
            </w:r>
            <w:r w:rsidRPr="00A0576B">
              <w:rPr>
                <w:rFonts w:cs="Arial"/>
                <w:sz w:val="20"/>
              </w:rPr>
              <w:t xml:space="preserve">afin </w:t>
            </w:r>
            <w:r>
              <w:rPr>
                <w:rFonts w:cs="Arial"/>
                <w:sz w:val="20"/>
              </w:rPr>
              <w:t>de</w:t>
            </w:r>
            <w:r w:rsidRPr="00A0576B">
              <w:rPr>
                <w:rFonts w:cs="Arial"/>
                <w:sz w:val="20"/>
              </w:rPr>
              <w:t xml:space="preserve"> protége</w:t>
            </w:r>
            <w:r>
              <w:rPr>
                <w:rFonts w:cs="Arial"/>
                <w:sz w:val="20"/>
              </w:rPr>
              <w:t>r</w:t>
            </w:r>
            <w:r w:rsidRPr="00A0576B">
              <w:rPr>
                <w:rFonts w:cs="Arial"/>
                <w:sz w:val="20"/>
              </w:rPr>
              <w:t xml:space="preserve"> l’environnement et la santé des populations. </w:t>
            </w:r>
          </w:p>
          <w:p w14:paraId="3372FAA7" w14:textId="77777777" w:rsidR="00A82AF8" w:rsidRDefault="00A82AF8" w:rsidP="00A82AF8">
            <w:pPr>
              <w:autoSpaceDE w:val="0"/>
              <w:autoSpaceDN w:val="0"/>
              <w:adjustRightInd w:val="0"/>
              <w:spacing w:after="0"/>
              <w:rPr>
                <w:rFonts w:cs="Arial"/>
                <w:sz w:val="20"/>
              </w:rPr>
            </w:pPr>
          </w:p>
          <w:p w14:paraId="5D06A04C" w14:textId="77777777" w:rsidR="00A82AF8" w:rsidRDefault="00A82AF8" w:rsidP="00A82AF8">
            <w:pPr>
              <w:autoSpaceDE w:val="0"/>
              <w:autoSpaceDN w:val="0"/>
              <w:adjustRightInd w:val="0"/>
              <w:spacing w:after="0"/>
              <w:rPr>
                <w:rFonts w:cs="Arial"/>
                <w:sz w:val="20"/>
              </w:rPr>
            </w:pPr>
            <w:r w:rsidRPr="00A0576B">
              <w:rPr>
                <w:rFonts w:cs="Arial"/>
                <w:sz w:val="20"/>
              </w:rPr>
              <w:t>Des contacts ont été pris avec les vidangeurs et deux réunions d’échange</w:t>
            </w:r>
            <w:r>
              <w:rPr>
                <w:rFonts w:cs="Arial"/>
                <w:sz w:val="20"/>
              </w:rPr>
              <w:t>s</w:t>
            </w:r>
            <w:r w:rsidRPr="00A0576B">
              <w:rPr>
                <w:rFonts w:cs="Arial"/>
                <w:sz w:val="20"/>
              </w:rPr>
              <w:t xml:space="preserve"> sur la question de la construction d’une station de traitement des </w:t>
            </w:r>
            <w:r>
              <w:rPr>
                <w:rFonts w:cs="Arial"/>
                <w:sz w:val="20"/>
              </w:rPr>
              <w:t>boues ont été organisées par la commune</w:t>
            </w:r>
            <w:r w:rsidRPr="00A0576B">
              <w:rPr>
                <w:rFonts w:cs="Arial"/>
                <w:sz w:val="20"/>
              </w:rPr>
              <w:t xml:space="preserve">. Les opérateurs de vidange ont adhéré </w:t>
            </w:r>
            <w:r>
              <w:rPr>
                <w:rFonts w:cs="Arial"/>
                <w:sz w:val="20"/>
              </w:rPr>
              <w:t>totalement à</w:t>
            </w:r>
            <w:r w:rsidRPr="00A0576B">
              <w:rPr>
                <w:rFonts w:cs="Arial"/>
                <w:sz w:val="20"/>
              </w:rPr>
              <w:t xml:space="preserve"> l'idée d'un projet de construction d'une station de traitement.</w:t>
            </w:r>
            <w:r>
              <w:rPr>
                <w:rFonts w:cs="Arial"/>
                <w:sz w:val="20"/>
              </w:rPr>
              <w:t xml:space="preserve"> </w:t>
            </w:r>
            <w:r w:rsidRPr="00A0576B">
              <w:rPr>
                <w:rFonts w:cs="Arial"/>
                <w:sz w:val="20"/>
              </w:rPr>
              <w:t>L’</w:t>
            </w:r>
            <w:r>
              <w:rPr>
                <w:rFonts w:cs="Arial"/>
                <w:sz w:val="20"/>
              </w:rPr>
              <w:t>accès à ce type d'équipement communal leur permettrait d'éviter de mener leur activité dans une illégalité qui les oblige à régulièrement "arroser les barbes" des agents de police et autres "corps habillés" pour qu'ils ferment les yeux sur les dépotages sauvages.</w:t>
            </w:r>
          </w:p>
          <w:p w14:paraId="62407653" w14:textId="77777777" w:rsidR="00A82AF8" w:rsidRPr="00A0576B" w:rsidRDefault="00A82AF8" w:rsidP="00A82AF8">
            <w:pPr>
              <w:autoSpaceDE w:val="0"/>
              <w:autoSpaceDN w:val="0"/>
              <w:adjustRightInd w:val="0"/>
              <w:spacing w:after="0"/>
              <w:rPr>
                <w:rFonts w:cs="Arial"/>
                <w:sz w:val="20"/>
              </w:rPr>
            </w:pPr>
          </w:p>
          <w:p w14:paraId="5E082B83" w14:textId="77777777" w:rsidR="00A82AF8" w:rsidRPr="00A0576B" w:rsidRDefault="00A82AF8" w:rsidP="00A82AF8">
            <w:pPr>
              <w:autoSpaceDE w:val="0"/>
              <w:autoSpaceDN w:val="0"/>
              <w:adjustRightInd w:val="0"/>
              <w:spacing w:after="0"/>
              <w:rPr>
                <w:rFonts w:cs="Arial"/>
                <w:sz w:val="20"/>
              </w:rPr>
            </w:pPr>
            <w:r>
              <w:rPr>
                <w:rFonts w:cs="Arial"/>
                <w:sz w:val="20"/>
              </w:rPr>
              <w:t xml:space="preserve">L'étude filière des </w:t>
            </w:r>
            <w:r w:rsidRPr="00A0576B">
              <w:rPr>
                <w:rFonts w:cs="Arial"/>
                <w:sz w:val="20"/>
              </w:rPr>
              <w:t xml:space="preserve">boues de vidanges </w:t>
            </w:r>
            <w:r>
              <w:rPr>
                <w:rFonts w:cs="Arial"/>
                <w:sz w:val="20"/>
              </w:rPr>
              <w:t xml:space="preserve">répond à </w:t>
            </w:r>
            <w:r w:rsidRPr="00A0576B">
              <w:rPr>
                <w:rFonts w:cs="Arial"/>
                <w:sz w:val="20"/>
              </w:rPr>
              <w:t xml:space="preserve">cinq </w:t>
            </w:r>
            <w:r>
              <w:rPr>
                <w:rFonts w:cs="Arial"/>
                <w:sz w:val="20"/>
              </w:rPr>
              <w:t>grands besoins</w:t>
            </w:r>
            <w:r w:rsidRPr="00A0576B">
              <w:rPr>
                <w:rFonts w:cs="Arial"/>
                <w:sz w:val="20"/>
              </w:rPr>
              <w:t xml:space="preserve"> :</w:t>
            </w:r>
          </w:p>
          <w:p w14:paraId="7A7A26DD" w14:textId="77777777" w:rsidR="00A82AF8" w:rsidRPr="00A0576B" w:rsidRDefault="00A82AF8" w:rsidP="00A82AF8">
            <w:pPr>
              <w:autoSpaceDE w:val="0"/>
              <w:autoSpaceDN w:val="0"/>
              <w:adjustRightInd w:val="0"/>
              <w:spacing w:after="0"/>
              <w:rPr>
                <w:rFonts w:cs="Arial"/>
                <w:sz w:val="20"/>
              </w:rPr>
            </w:pPr>
            <w:r>
              <w:rPr>
                <w:rFonts w:cs="Arial"/>
                <w:sz w:val="20"/>
              </w:rPr>
              <w:t xml:space="preserve">- la </w:t>
            </w:r>
            <w:r w:rsidRPr="00A0576B">
              <w:rPr>
                <w:rFonts w:cs="Arial"/>
                <w:sz w:val="20"/>
              </w:rPr>
              <w:t>meilleure connaissance de la filière et des acteurs ;</w:t>
            </w:r>
          </w:p>
          <w:p w14:paraId="3B31EA2A" w14:textId="77777777" w:rsidR="00A82AF8" w:rsidRDefault="00A82AF8" w:rsidP="00A82AF8">
            <w:pPr>
              <w:autoSpaceDE w:val="0"/>
              <w:autoSpaceDN w:val="0"/>
              <w:adjustRightInd w:val="0"/>
              <w:spacing w:after="0"/>
              <w:rPr>
                <w:rFonts w:cs="Arial"/>
                <w:sz w:val="20"/>
              </w:rPr>
            </w:pPr>
            <w:r>
              <w:rPr>
                <w:rFonts w:cs="Arial"/>
                <w:sz w:val="20"/>
              </w:rPr>
              <w:t>- l'</w:t>
            </w:r>
            <w:r w:rsidRPr="00A0576B">
              <w:rPr>
                <w:rFonts w:cs="Arial"/>
                <w:sz w:val="20"/>
              </w:rPr>
              <w:t xml:space="preserve">identification d’un site </w:t>
            </w:r>
            <w:r>
              <w:rPr>
                <w:rFonts w:cs="Arial"/>
                <w:sz w:val="20"/>
              </w:rPr>
              <w:t>pour</w:t>
            </w:r>
            <w:r w:rsidRPr="00A0576B">
              <w:rPr>
                <w:rFonts w:cs="Arial"/>
                <w:sz w:val="20"/>
              </w:rPr>
              <w:t xml:space="preserve"> un impact environnemental et social le moins</w:t>
            </w:r>
            <w:r>
              <w:rPr>
                <w:rFonts w:cs="Arial"/>
                <w:sz w:val="20"/>
              </w:rPr>
              <w:t xml:space="preserve"> </w:t>
            </w:r>
            <w:r w:rsidRPr="00A0576B">
              <w:rPr>
                <w:rFonts w:cs="Arial"/>
                <w:sz w:val="20"/>
              </w:rPr>
              <w:t>négatif possible</w:t>
            </w:r>
            <w:r>
              <w:rPr>
                <w:rFonts w:cs="Arial"/>
                <w:sz w:val="20"/>
              </w:rPr>
              <w:t xml:space="preserve"> ;</w:t>
            </w:r>
          </w:p>
          <w:p w14:paraId="04F12D18" w14:textId="77777777" w:rsidR="00A82AF8" w:rsidRPr="00A0576B" w:rsidRDefault="00A82AF8" w:rsidP="00A82AF8">
            <w:pPr>
              <w:autoSpaceDE w:val="0"/>
              <w:autoSpaceDN w:val="0"/>
              <w:adjustRightInd w:val="0"/>
              <w:spacing w:after="0"/>
              <w:rPr>
                <w:rFonts w:cs="Arial"/>
                <w:sz w:val="20"/>
              </w:rPr>
            </w:pPr>
            <w:r>
              <w:rPr>
                <w:rFonts w:cs="Arial"/>
                <w:sz w:val="20"/>
              </w:rPr>
              <w:t>- la</w:t>
            </w:r>
            <w:r w:rsidRPr="00A0576B">
              <w:rPr>
                <w:rFonts w:cs="Arial"/>
                <w:sz w:val="20"/>
              </w:rPr>
              <w:t xml:space="preserve"> réglementation et la sécurisation juridique de l'intervention des opérateurs de la filière ;</w:t>
            </w:r>
          </w:p>
          <w:p w14:paraId="335BB169" w14:textId="77777777" w:rsidR="00A82AF8" w:rsidRPr="00A0576B" w:rsidRDefault="00A82AF8" w:rsidP="00A82AF8">
            <w:pPr>
              <w:autoSpaceDE w:val="0"/>
              <w:autoSpaceDN w:val="0"/>
              <w:adjustRightInd w:val="0"/>
              <w:spacing w:after="0"/>
              <w:rPr>
                <w:rFonts w:cs="Arial"/>
                <w:sz w:val="20"/>
              </w:rPr>
            </w:pPr>
            <w:r w:rsidRPr="00A0576B">
              <w:rPr>
                <w:rFonts w:cs="Arial"/>
                <w:sz w:val="20"/>
              </w:rPr>
              <w:t xml:space="preserve">- </w:t>
            </w:r>
            <w:r>
              <w:rPr>
                <w:rFonts w:cs="Arial"/>
                <w:sz w:val="20"/>
              </w:rPr>
              <w:t>la</w:t>
            </w:r>
            <w:r w:rsidRPr="00A0576B">
              <w:rPr>
                <w:rFonts w:cs="Arial"/>
                <w:sz w:val="20"/>
              </w:rPr>
              <w:t xml:space="preserve"> mise en place d’un système de traitement et de valorisation ces boues ;</w:t>
            </w:r>
          </w:p>
          <w:p w14:paraId="5FB1CBC1" w14:textId="77777777" w:rsidR="00A82AF8" w:rsidRDefault="00A82AF8" w:rsidP="00A82AF8">
            <w:pPr>
              <w:autoSpaceDE w:val="0"/>
              <w:autoSpaceDN w:val="0"/>
              <w:adjustRightInd w:val="0"/>
              <w:spacing w:after="0"/>
              <w:rPr>
                <w:rFonts w:cs="Arial"/>
                <w:sz w:val="20"/>
              </w:rPr>
            </w:pPr>
            <w:r w:rsidRPr="00A0576B">
              <w:rPr>
                <w:rFonts w:cs="Arial"/>
                <w:sz w:val="20"/>
              </w:rPr>
              <w:t xml:space="preserve">- </w:t>
            </w:r>
            <w:r>
              <w:rPr>
                <w:rFonts w:cs="Arial"/>
                <w:sz w:val="20"/>
              </w:rPr>
              <w:t xml:space="preserve">la </w:t>
            </w:r>
            <w:r w:rsidRPr="00A0576B">
              <w:rPr>
                <w:rFonts w:cs="Arial"/>
                <w:sz w:val="20"/>
              </w:rPr>
              <w:t>mise en place d’un modèle de gestion pérenne de la filière boues.</w:t>
            </w:r>
          </w:p>
          <w:p w14:paraId="42E2974F" w14:textId="77777777" w:rsidR="00AB0B89" w:rsidRDefault="00AB0B89" w:rsidP="00A82AF8">
            <w:pPr>
              <w:autoSpaceDE w:val="0"/>
              <w:autoSpaceDN w:val="0"/>
              <w:adjustRightInd w:val="0"/>
              <w:spacing w:after="0"/>
              <w:rPr>
                <w:rFonts w:cs="Arial"/>
                <w:sz w:val="20"/>
              </w:rPr>
            </w:pPr>
          </w:p>
          <w:p w14:paraId="09D396A2" w14:textId="77777777" w:rsidR="00A82AF8" w:rsidRPr="00A0576B" w:rsidRDefault="00A82AF8" w:rsidP="00A82AF8">
            <w:pPr>
              <w:autoSpaceDE w:val="0"/>
              <w:autoSpaceDN w:val="0"/>
              <w:adjustRightInd w:val="0"/>
              <w:spacing w:after="0"/>
              <w:rPr>
                <w:rFonts w:cs="Arial"/>
                <w:sz w:val="20"/>
              </w:rPr>
            </w:pPr>
            <w:r w:rsidRPr="00AB0B89">
              <w:rPr>
                <w:rFonts w:cs="Arial"/>
                <w:sz w:val="20"/>
              </w:rPr>
              <w:t>Les termes de référence de cette étude donnent le détail des tâches à réaliser par le consultant. Il</w:t>
            </w:r>
            <w:r w:rsidR="00AB0B89">
              <w:rPr>
                <w:rFonts w:cs="Arial"/>
                <w:sz w:val="20"/>
              </w:rPr>
              <w:t>s</w:t>
            </w:r>
            <w:r w:rsidRPr="00AB0B89">
              <w:rPr>
                <w:rFonts w:cs="Arial"/>
                <w:sz w:val="20"/>
              </w:rPr>
              <w:t xml:space="preserve"> figure</w:t>
            </w:r>
            <w:r w:rsidR="00AB0B89">
              <w:rPr>
                <w:rFonts w:cs="Arial"/>
                <w:sz w:val="20"/>
              </w:rPr>
              <w:t>nt</w:t>
            </w:r>
            <w:r w:rsidRPr="00AB0B89">
              <w:rPr>
                <w:rFonts w:cs="Arial"/>
                <w:sz w:val="20"/>
              </w:rPr>
              <w:t xml:space="preserve"> </w:t>
            </w:r>
            <w:r w:rsidR="00AB0B89" w:rsidRPr="00AB0B89">
              <w:rPr>
                <w:rFonts w:cs="Arial"/>
                <w:sz w:val="20"/>
              </w:rPr>
              <w:t xml:space="preserve">en annexe </w:t>
            </w:r>
            <w:r w:rsidR="00AC46C9">
              <w:rPr>
                <w:rFonts w:cs="Arial"/>
                <w:sz w:val="20"/>
              </w:rPr>
              <w:t>3</w:t>
            </w:r>
            <w:r w:rsidRPr="00AB0B89">
              <w:rPr>
                <w:rFonts w:cs="Arial"/>
                <w:sz w:val="20"/>
              </w:rPr>
              <w:t xml:space="preserve"> de ce guide.</w:t>
            </w:r>
          </w:p>
          <w:p w14:paraId="15466BAB" w14:textId="77777777" w:rsidR="00A82AF8" w:rsidRDefault="00A82AF8" w:rsidP="00A82AF8">
            <w:pPr>
              <w:autoSpaceDE w:val="0"/>
              <w:autoSpaceDN w:val="0"/>
              <w:adjustRightInd w:val="0"/>
              <w:spacing w:after="0"/>
              <w:rPr>
                <w:rFonts w:cs="Arial"/>
                <w:b/>
                <w:sz w:val="20"/>
              </w:rPr>
            </w:pPr>
          </w:p>
          <w:p w14:paraId="499D360B" w14:textId="77777777" w:rsidR="00AB0B89" w:rsidRDefault="00A82AF8" w:rsidP="00A82AF8">
            <w:pPr>
              <w:autoSpaceDE w:val="0"/>
              <w:autoSpaceDN w:val="0"/>
              <w:adjustRightInd w:val="0"/>
              <w:spacing w:after="0"/>
              <w:rPr>
                <w:rFonts w:cs="Arial"/>
                <w:b/>
                <w:sz w:val="20"/>
              </w:rPr>
            </w:pPr>
            <w:r w:rsidRPr="00EF6866">
              <w:rPr>
                <w:rFonts w:cs="Arial"/>
                <w:b/>
                <w:sz w:val="20"/>
              </w:rPr>
              <w:t xml:space="preserve">Construction d'une station de traitement des eaux usées </w:t>
            </w:r>
          </w:p>
          <w:p w14:paraId="2F2F234E" w14:textId="77777777" w:rsidR="00A82AF8" w:rsidRPr="00621678" w:rsidRDefault="00A82AF8" w:rsidP="00A82AF8">
            <w:pPr>
              <w:autoSpaceDE w:val="0"/>
              <w:autoSpaceDN w:val="0"/>
              <w:adjustRightInd w:val="0"/>
              <w:spacing w:after="0"/>
              <w:rPr>
                <w:rFonts w:cs="Arial"/>
                <w:bCs/>
                <w:color w:val="8A3686"/>
                <w:sz w:val="20"/>
              </w:rPr>
            </w:pPr>
            <w:r w:rsidRPr="00621678">
              <w:rPr>
                <w:rFonts w:cs="Arial"/>
                <w:bCs/>
                <w:sz w:val="20"/>
              </w:rPr>
              <w:t>Dans le cadre du Projet Santé Urbaine à N'Djaména</w:t>
            </w:r>
            <w:r>
              <w:rPr>
                <w:rFonts w:cs="Arial"/>
                <w:bCs/>
                <w:sz w:val="20"/>
              </w:rPr>
              <w:t xml:space="preserve"> (PSUN)</w:t>
            </w:r>
            <w:r w:rsidRPr="00621678">
              <w:rPr>
                <w:rFonts w:cs="Arial"/>
                <w:bCs/>
                <w:sz w:val="20"/>
              </w:rPr>
              <w:t xml:space="preserve">, l'AFD a financé la construction d'une station d'épuration des eaux usées de </w:t>
            </w:r>
            <w:r w:rsidR="00AB0B89" w:rsidRPr="00AB0B89">
              <w:rPr>
                <w:rFonts w:cs="Arial"/>
                <w:bCs/>
                <w:sz w:val="20"/>
              </w:rPr>
              <w:t>l'Hôpital Général de Référence Nationale (HGRN)</w:t>
            </w:r>
            <w:r w:rsidRPr="00621678">
              <w:rPr>
                <w:rFonts w:cs="Arial"/>
                <w:color w:val="000000"/>
                <w:sz w:val="20"/>
              </w:rPr>
              <w:t xml:space="preserve"> dans le but de limiter, voire de supprimer les risques liés aux rejets des effluents hospitaliers dans le Chari. </w:t>
            </w:r>
          </w:p>
          <w:p w14:paraId="3E6A42F9" w14:textId="77777777" w:rsidR="00A82AF8" w:rsidRDefault="00A82AF8" w:rsidP="00A82AF8">
            <w:pPr>
              <w:autoSpaceDE w:val="0"/>
              <w:autoSpaceDN w:val="0"/>
              <w:adjustRightInd w:val="0"/>
              <w:spacing w:after="0"/>
              <w:rPr>
                <w:rFonts w:cs="Arial"/>
                <w:bCs/>
                <w:sz w:val="20"/>
              </w:rPr>
            </w:pPr>
          </w:p>
          <w:p w14:paraId="0D9829EB" w14:textId="77777777" w:rsidR="00A82AF8" w:rsidRPr="00EF6866" w:rsidRDefault="00A82AF8" w:rsidP="00A82AF8">
            <w:pPr>
              <w:autoSpaceDE w:val="0"/>
              <w:autoSpaceDN w:val="0"/>
              <w:adjustRightInd w:val="0"/>
              <w:spacing w:after="0"/>
              <w:rPr>
                <w:rFonts w:cs="Arial"/>
                <w:color w:val="000000"/>
                <w:sz w:val="20"/>
              </w:rPr>
            </w:pPr>
            <w:r w:rsidRPr="00621678">
              <w:rPr>
                <w:rFonts w:cs="Arial"/>
                <w:bCs/>
                <w:sz w:val="20"/>
              </w:rPr>
              <w:t>La maîtrise d'ouvrage a été assurée</w:t>
            </w:r>
            <w:r>
              <w:rPr>
                <w:rFonts w:cs="Arial"/>
                <w:b/>
                <w:bCs/>
                <w:sz w:val="20"/>
              </w:rPr>
              <w:t xml:space="preserve"> </w:t>
            </w:r>
            <w:r w:rsidRPr="00805215">
              <w:rPr>
                <w:rFonts w:cs="Arial"/>
                <w:color w:val="000000"/>
                <w:sz w:val="20"/>
              </w:rPr>
              <w:t xml:space="preserve">par la </w:t>
            </w:r>
            <w:r>
              <w:rPr>
                <w:rFonts w:cs="Arial"/>
                <w:color w:val="000000"/>
                <w:sz w:val="20"/>
              </w:rPr>
              <w:t>Commune</w:t>
            </w:r>
            <w:r w:rsidRPr="00805215">
              <w:rPr>
                <w:rFonts w:cs="Arial"/>
                <w:color w:val="000000"/>
                <w:sz w:val="20"/>
              </w:rPr>
              <w:t xml:space="preserve"> de</w:t>
            </w:r>
            <w:r>
              <w:rPr>
                <w:rFonts w:cs="Arial"/>
                <w:color w:val="000000"/>
                <w:sz w:val="20"/>
              </w:rPr>
              <w:t xml:space="preserve"> </w:t>
            </w:r>
            <w:r w:rsidRPr="00805215">
              <w:rPr>
                <w:rFonts w:cs="Arial"/>
                <w:color w:val="000000"/>
                <w:sz w:val="20"/>
              </w:rPr>
              <w:t>N</w:t>
            </w:r>
            <w:r>
              <w:rPr>
                <w:rFonts w:cs="Arial"/>
                <w:color w:val="000000"/>
                <w:sz w:val="20"/>
              </w:rPr>
              <w:t>'Djamé</w:t>
            </w:r>
            <w:r w:rsidRPr="00805215">
              <w:rPr>
                <w:rFonts w:cs="Arial"/>
                <w:color w:val="000000"/>
                <w:sz w:val="20"/>
              </w:rPr>
              <w:t xml:space="preserve">na </w:t>
            </w:r>
            <w:r>
              <w:rPr>
                <w:rFonts w:cs="Arial"/>
                <w:color w:val="000000"/>
                <w:sz w:val="20"/>
              </w:rPr>
              <w:t xml:space="preserve">et la maîtrise d'œuvre par le groupement SAFEGE - </w:t>
            </w:r>
            <w:r w:rsidRPr="00805215">
              <w:rPr>
                <w:rFonts w:cs="Arial"/>
                <w:color w:val="000000"/>
                <w:sz w:val="20"/>
              </w:rPr>
              <w:t>SENORT</w:t>
            </w:r>
            <w:r>
              <w:rPr>
                <w:rFonts w:cs="Arial"/>
                <w:color w:val="000000"/>
                <w:sz w:val="20"/>
              </w:rPr>
              <w:t xml:space="preserve">. SAFEGE est un bureau d'études français spécialisé dans le domaine de l'eau, de l'assainissement et des déchets (Groupe Suez Lyonnaise des Eaux). SENORT est un bureau d'études tchadien du secteur eau-assainissement-énergie. L'entreprise désignée à l'issue d'un appel d'offres pour les travaux a été l'entreprise chinoise </w:t>
            </w:r>
            <w:r w:rsidRPr="00805215">
              <w:rPr>
                <w:rFonts w:cs="Arial"/>
                <w:color w:val="000000"/>
                <w:sz w:val="20"/>
              </w:rPr>
              <w:t>CGCINT</w:t>
            </w:r>
            <w:r w:rsidR="00E46C5C">
              <w:rPr>
                <w:rFonts w:cs="Arial"/>
                <w:color w:val="000000"/>
                <w:sz w:val="20"/>
              </w:rPr>
              <w:t xml:space="preserve"> (</w:t>
            </w:r>
            <w:r>
              <w:rPr>
                <w:rFonts w:cs="Arial"/>
                <w:color w:val="000000"/>
                <w:sz w:val="20"/>
              </w:rPr>
              <w:t xml:space="preserve">montant du </w:t>
            </w:r>
            <w:r w:rsidRPr="00EF6866">
              <w:rPr>
                <w:rFonts w:cs="Arial"/>
                <w:color w:val="000000"/>
                <w:sz w:val="20"/>
              </w:rPr>
              <w:t xml:space="preserve">marché </w:t>
            </w:r>
            <w:r w:rsidR="00E46C5C">
              <w:rPr>
                <w:rFonts w:cs="Arial"/>
                <w:color w:val="000000"/>
                <w:sz w:val="20"/>
              </w:rPr>
              <w:t>:</w:t>
            </w:r>
            <w:r w:rsidRPr="00EF6866">
              <w:rPr>
                <w:rFonts w:cs="Arial"/>
                <w:color w:val="000000"/>
                <w:sz w:val="20"/>
              </w:rPr>
              <w:t xml:space="preserve"> 558 millions de FCFA</w:t>
            </w:r>
            <w:r w:rsidR="00E46C5C">
              <w:rPr>
                <w:rFonts w:cs="Arial"/>
                <w:color w:val="000000"/>
                <w:sz w:val="20"/>
              </w:rPr>
              <w:t>)</w:t>
            </w:r>
            <w:r w:rsidRPr="00EF6866">
              <w:rPr>
                <w:rFonts w:cs="Arial"/>
                <w:color w:val="000000"/>
                <w:sz w:val="20"/>
              </w:rPr>
              <w:t xml:space="preserve">. </w:t>
            </w:r>
          </w:p>
          <w:p w14:paraId="218CDF95" w14:textId="77777777" w:rsidR="00A82AF8" w:rsidRPr="002B3C6F" w:rsidRDefault="00A82AF8" w:rsidP="00A82AF8">
            <w:pPr>
              <w:spacing w:after="0"/>
              <w:rPr>
                <w:rFonts w:cs="Arial"/>
                <w:color w:val="000000"/>
                <w:sz w:val="20"/>
              </w:rPr>
            </w:pPr>
          </w:p>
          <w:p w14:paraId="346A2E59" w14:textId="77777777" w:rsidR="00A82AF8" w:rsidRPr="00805215" w:rsidRDefault="00A82AF8" w:rsidP="00A82AF8">
            <w:pPr>
              <w:autoSpaceDE w:val="0"/>
              <w:autoSpaceDN w:val="0"/>
              <w:adjustRightInd w:val="0"/>
              <w:spacing w:after="0"/>
              <w:rPr>
                <w:rFonts w:cs="Arial"/>
                <w:sz w:val="20"/>
              </w:rPr>
            </w:pPr>
            <w:r>
              <w:rPr>
                <w:rFonts w:cs="Arial"/>
                <w:sz w:val="20"/>
              </w:rPr>
              <w:t>Le traitement mis en place repose sur un s</w:t>
            </w:r>
            <w:r w:rsidRPr="00805215">
              <w:rPr>
                <w:rFonts w:cs="Arial"/>
                <w:sz w:val="20"/>
              </w:rPr>
              <w:t xml:space="preserve">ystème de boues activées </w:t>
            </w:r>
            <w:r>
              <w:rPr>
                <w:rFonts w:cs="Arial"/>
                <w:sz w:val="20"/>
              </w:rPr>
              <w:t xml:space="preserve">à </w:t>
            </w:r>
            <w:r w:rsidRPr="00805215">
              <w:rPr>
                <w:rFonts w:cs="Arial"/>
                <w:sz w:val="20"/>
              </w:rPr>
              <w:t>faible charge</w:t>
            </w:r>
            <w:r>
              <w:rPr>
                <w:rFonts w:cs="Arial"/>
                <w:sz w:val="20"/>
              </w:rPr>
              <w:t>. L</w:t>
            </w:r>
            <w:r w:rsidRPr="00805215">
              <w:rPr>
                <w:rFonts w:cs="Arial"/>
                <w:sz w:val="20"/>
              </w:rPr>
              <w:t xml:space="preserve">a station </w:t>
            </w:r>
            <w:r w:rsidRPr="00993010">
              <w:rPr>
                <w:rFonts w:cs="Arial"/>
                <w:sz w:val="20"/>
              </w:rPr>
              <w:t>a été mise en service début 2018</w:t>
            </w:r>
            <w:r w:rsidR="00E46C5C">
              <w:rPr>
                <w:rFonts w:cs="Arial"/>
                <w:sz w:val="20"/>
              </w:rPr>
              <w:t>. Elle</w:t>
            </w:r>
            <w:r w:rsidRPr="00993010">
              <w:rPr>
                <w:rFonts w:cs="Arial"/>
                <w:sz w:val="20"/>
              </w:rPr>
              <w:t xml:space="preserve"> est</w:t>
            </w:r>
            <w:r w:rsidRPr="00805215">
              <w:rPr>
                <w:rFonts w:cs="Arial"/>
                <w:sz w:val="20"/>
              </w:rPr>
              <w:t xml:space="preserve"> constitué</w:t>
            </w:r>
            <w:r>
              <w:rPr>
                <w:rFonts w:cs="Arial"/>
                <w:sz w:val="20"/>
              </w:rPr>
              <w:t>e</w:t>
            </w:r>
            <w:r w:rsidRPr="00805215">
              <w:rPr>
                <w:rFonts w:cs="Arial"/>
                <w:sz w:val="20"/>
              </w:rPr>
              <w:t xml:space="preserve"> :</w:t>
            </w:r>
          </w:p>
          <w:p w14:paraId="6880D04A" w14:textId="77777777" w:rsidR="00A82AF8" w:rsidRPr="00805215" w:rsidRDefault="00A82AF8" w:rsidP="00A82AF8">
            <w:pPr>
              <w:autoSpaceDE w:val="0"/>
              <w:autoSpaceDN w:val="0"/>
              <w:adjustRightInd w:val="0"/>
              <w:spacing w:after="0"/>
              <w:rPr>
                <w:rFonts w:cs="Arial"/>
                <w:sz w:val="20"/>
              </w:rPr>
            </w:pPr>
            <w:r w:rsidRPr="00805215">
              <w:rPr>
                <w:rFonts w:eastAsia="Wingdings2" w:cs="Arial"/>
                <w:sz w:val="20"/>
              </w:rPr>
              <w:t xml:space="preserve">- </w:t>
            </w:r>
            <w:r w:rsidRPr="00805215">
              <w:rPr>
                <w:rFonts w:cs="Arial"/>
                <w:sz w:val="20"/>
              </w:rPr>
              <w:t>d’un bâti</w:t>
            </w:r>
            <w:r>
              <w:rPr>
                <w:rFonts w:cs="Arial"/>
                <w:sz w:val="20"/>
              </w:rPr>
              <w:t>ment d’exploitation de 5 salles,</w:t>
            </w:r>
          </w:p>
          <w:p w14:paraId="30C39D6C" w14:textId="77777777" w:rsidR="00A82AF8" w:rsidRPr="00805215" w:rsidRDefault="00A82AF8" w:rsidP="00A82AF8">
            <w:pPr>
              <w:autoSpaceDE w:val="0"/>
              <w:autoSpaceDN w:val="0"/>
              <w:adjustRightInd w:val="0"/>
              <w:spacing w:after="0"/>
              <w:rPr>
                <w:rFonts w:cs="Arial"/>
                <w:sz w:val="20"/>
              </w:rPr>
            </w:pPr>
            <w:r w:rsidRPr="00805215">
              <w:rPr>
                <w:rFonts w:eastAsia="Wingdings-Regular" w:cs="Arial"/>
                <w:sz w:val="20"/>
              </w:rPr>
              <w:t>- d'un b</w:t>
            </w:r>
            <w:r w:rsidRPr="00805215">
              <w:rPr>
                <w:rFonts w:cs="Arial"/>
                <w:sz w:val="20"/>
              </w:rPr>
              <w:t>ureau / salle de commande</w:t>
            </w:r>
            <w:r>
              <w:rPr>
                <w:rFonts w:cs="Arial"/>
                <w:sz w:val="20"/>
              </w:rPr>
              <w:t>,</w:t>
            </w:r>
          </w:p>
          <w:p w14:paraId="5B7AF959" w14:textId="77777777" w:rsidR="00A82AF8" w:rsidRPr="00805215" w:rsidRDefault="00A82AF8" w:rsidP="00A82AF8">
            <w:pPr>
              <w:autoSpaceDE w:val="0"/>
              <w:autoSpaceDN w:val="0"/>
              <w:adjustRightInd w:val="0"/>
              <w:spacing w:after="0"/>
              <w:rPr>
                <w:rFonts w:cs="Arial"/>
                <w:sz w:val="20"/>
              </w:rPr>
            </w:pPr>
            <w:r w:rsidRPr="00805215">
              <w:rPr>
                <w:rFonts w:eastAsia="Wingdings-Regular" w:cs="Arial"/>
                <w:sz w:val="20"/>
              </w:rPr>
              <w:t>- d'un p</w:t>
            </w:r>
            <w:r w:rsidRPr="00805215">
              <w:rPr>
                <w:rFonts w:cs="Arial"/>
                <w:sz w:val="20"/>
              </w:rPr>
              <w:t>oste d’aé</w:t>
            </w:r>
            <w:r>
              <w:rPr>
                <w:rFonts w:cs="Arial"/>
                <w:sz w:val="20"/>
              </w:rPr>
              <w:t>ration contenant 2 aérateurs,</w:t>
            </w:r>
          </w:p>
          <w:p w14:paraId="17BC9F41" w14:textId="77777777" w:rsidR="00A82AF8" w:rsidRDefault="00A82AF8" w:rsidP="00A82AF8">
            <w:pPr>
              <w:autoSpaceDE w:val="0"/>
              <w:autoSpaceDN w:val="0"/>
              <w:adjustRightInd w:val="0"/>
              <w:spacing w:after="0"/>
              <w:rPr>
                <w:rFonts w:cs="Arial"/>
                <w:sz w:val="20"/>
              </w:rPr>
            </w:pPr>
            <w:r w:rsidRPr="00805215">
              <w:rPr>
                <w:rFonts w:eastAsia="Wingdings-Regular" w:cs="Arial"/>
                <w:sz w:val="20"/>
              </w:rPr>
              <w:t>- d'un p</w:t>
            </w:r>
            <w:r w:rsidRPr="00805215">
              <w:rPr>
                <w:rFonts w:cs="Arial"/>
                <w:sz w:val="20"/>
              </w:rPr>
              <w:t>oste de mé</w:t>
            </w:r>
            <w:r>
              <w:rPr>
                <w:rFonts w:cs="Arial"/>
                <w:sz w:val="20"/>
              </w:rPr>
              <w:t>lange pour traitement chimique (</w:t>
            </w:r>
            <w:r w:rsidRPr="00805215">
              <w:rPr>
                <w:rFonts w:cs="Arial"/>
                <w:sz w:val="20"/>
              </w:rPr>
              <w:t xml:space="preserve">chloration et </w:t>
            </w:r>
            <w:r>
              <w:rPr>
                <w:rFonts w:cs="Arial"/>
                <w:sz w:val="20"/>
              </w:rPr>
              <w:t>floculation),</w:t>
            </w:r>
          </w:p>
          <w:p w14:paraId="3A3644E0" w14:textId="77777777" w:rsidR="00A82AF8" w:rsidRPr="00805215" w:rsidRDefault="00A82AF8" w:rsidP="00A82AF8">
            <w:pPr>
              <w:autoSpaceDE w:val="0"/>
              <w:autoSpaceDN w:val="0"/>
              <w:adjustRightInd w:val="0"/>
              <w:spacing w:after="0"/>
              <w:rPr>
                <w:rFonts w:cs="Arial"/>
                <w:sz w:val="20"/>
              </w:rPr>
            </w:pPr>
            <w:r w:rsidRPr="00805215">
              <w:rPr>
                <w:rFonts w:eastAsia="Wingdings-Regular" w:cs="Arial"/>
                <w:sz w:val="20"/>
              </w:rPr>
              <w:t xml:space="preserve">- d'une </w:t>
            </w:r>
            <w:r w:rsidRPr="00805215">
              <w:rPr>
                <w:rFonts w:cs="Arial"/>
                <w:sz w:val="20"/>
              </w:rPr>
              <w:t>s</w:t>
            </w:r>
            <w:r>
              <w:rPr>
                <w:rFonts w:cs="Arial"/>
                <w:sz w:val="20"/>
              </w:rPr>
              <w:t>alle de filtration à sable contenant un filtre à sable,</w:t>
            </w:r>
          </w:p>
          <w:p w14:paraId="4EFD0B0F" w14:textId="77777777" w:rsidR="00A82AF8" w:rsidRPr="00805215" w:rsidRDefault="00A82AF8" w:rsidP="00A82AF8">
            <w:pPr>
              <w:autoSpaceDE w:val="0"/>
              <w:autoSpaceDN w:val="0"/>
              <w:adjustRightInd w:val="0"/>
              <w:spacing w:after="0"/>
              <w:rPr>
                <w:rFonts w:cs="Arial"/>
                <w:sz w:val="20"/>
              </w:rPr>
            </w:pPr>
            <w:r w:rsidRPr="00805215">
              <w:rPr>
                <w:rFonts w:eastAsia="Wingdings-Regular" w:cs="Arial"/>
                <w:sz w:val="20"/>
              </w:rPr>
              <w:t>- d'une s</w:t>
            </w:r>
            <w:r w:rsidRPr="00805215">
              <w:rPr>
                <w:rFonts w:cs="Arial"/>
                <w:sz w:val="20"/>
              </w:rPr>
              <w:t>alle de stockage (pour les p</w:t>
            </w:r>
            <w:r>
              <w:rPr>
                <w:rFonts w:cs="Arial"/>
                <w:sz w:val="20"/>
              </w:rPr>
              <w:t>ièces de rechange et divers),</w:t>
            </w:r>
          </w:p>
          <w:p w14:paraId="5C9E1571" w14:textId="77777777" w:rsidR="00A82AF8" w:rsidRPr="00805215" w:rsidRDefault="00A82AF8" w:rsidP="00A82AF8">
            <w:pPr>
              <w:autoSpaceDE w:val="0"/>
              <w:autoSpaceDN w:val="0"/>
              <w:adjustRightInd w:val="0"/>
              <w:spacing w:after="0"/>
              <w:rPr>
                <w:rFonts w:cs="Arial"/>
                <w:sz w:val="20"/>
              </w:rPr>
            </w:pPr>
            <w:r w:rsidRPr="00805215">
              <w:rPr>
                <w:rFonts w:eastAsia="Wingdings2" w:cs="Arial"/>
                <w:sz w:val="20"/>
              </w:rPr>
              <w:t>- d</w:t>
            </w:r>
            <w:r w:rsidRPr="00805215">
              <w:rPr>
                <w:rFonts w:cs="Arial"/>
                <w:sz w:val="20"/>
              </w:rPr>
              <w:t>’une clôture grillagée métallique avec portillon métallique, isolant le site de la station de l’hôpital</w:t>
            </w:r>
            <w:r>
              <w:rPr>
                <w:rFonts w:cs="Arial"/>
                <w:sz w:val="20"/>
              </w:rPr>
              <w:t>,</w:t>
            </w:r>
          </w:p>
          <w:p w14:paraId="37A96578" w14:textId="77777777" w:rsidR="00A82AF8" w:rsidRPr="00A82AF8" w:rsidRDefault="00A82AF8" w:rsidP="00E46C5C">
            <w:pPr>
              <w:autoSpaceDE w:val="0"/>
              <w:autoSpaceDN w:val="0"/>
              <w:adjustRightInd w:val="0"/>
              <w:spacing w:after="0"/>
              <w:rPr>
                <w:rFonts w:cs="Arial"/>
                <w:sz w:val="20"/>
              </w:rPr>
            </w:pPr>
            <w:r>
              <w:rPr>
                <w:rFonts w:cs="Arial"/>
                <w:sz w:val="20"/>
              </w:rPr>
              <w:t xml:space="preserve">- </w:t>
            </w:r>
            <w:r w:rsidRPr="00805215">
              <w:rPr>
                <w:rFonts w:cs="Arial"/>
                <w:sz w:val="20"/>
              </w:rPr>
              <w:t>d’un portail métallique</w:t>
            </w:r>
            <w:r w:rsidRPr="00805215">
              <w:rPr>
                <w:rFonts w:cs="Arial"/>
                <w:color w:val="000000"/>
                <w:sz w:val="20"/>
              </w:rPr>
              <w:t xml:space="preserve"> donnant accès d</w:t>
            </w:r>
            <w:r>
              <w:rPr>
                <w:rFonts w:cs="Arial"/>
                <w:color w:val="000000"/>
                <w:sz w:val="20"/>
              </w:rPr>
              <w:t xml:space="preserve">irectement sur la voie bitumée </w:t>
            </w:r>
            <w:r w:rsidRPr="00805215">
              <w:rPr>
                <w:rFonts w:cs="Arial"/>
                <w:color w:val="000000"/>
                <w:sz w:val="20"/>
              </w:rPr>
              <w:t>afin que les camions</w:t>
            </w:r>
            <w:r>
              <w:rPr>
                <w:rFonts w:cs="Arial"/>
                <w:color w:val="000000"/>
                <w:sz w:val="20"/>
              </w:rPr>
              <w:t xml:space="preserve"> </w:t>
            </w:r>
            <w:r w:rsidRPr="00805215">
              <w:rPr>
                <w:rFonts w:cs="Arial"/>
                <w:color w:val="000000"/>
                <w:sz w:val="20"/>
              </w:rPr>
              <w:t>vidangeurs n’utilisent pas le même accès que l’Hôpital</w:t>
            </w:r>
            <w:r>
              <w:rPr>
                <w:rFonts w:cs="Arial"/>
                <w:color w:val="000000"/>
                <w:sz w:val="20"/>
              </w:rPr>
              <w:t>.</w:t>
            </w:r>
            <w:r w:rsidR="00E46C5C" w:rsidRPr="00A82AF8">
              <w:rPr>
                <w:rFonts w:cs="Arial"/>
                <w:sz w:val="20"/>
              </w:rPr>
              <w:t xml:space="preserve"> </w:t>
            </w:r>
          </w:p>
        </w:tc>
      </w:tr>
    </w:tbl>
    <w:p w14:paraId="27E79D58" w14:textId="77777777" w:rsidR="00805215" w:rsidRDefault="00805215">
      <w:pPr>
        <w:spacing w:after="0"/>
        <w:jc w:val="left"/>
        <w:rPr>
          <w:rFonts w:ascii="Tahoma" w:hAnsi="Tahoma" w:cs="Arial"/>
          <w:b/>
          <w:bCs/>
          <w:color w:val="993300"/>
          <w:sz w:val="26"/>
        </w:rPr>
      </w:pPr>
      <w:r>
        <w:lastRenderedPageBreak/>
        <w:br w:type="page"/>
      </w:r>
    </w:p>
    <w:p w14:paraId="7B8BF13D" w14:textId="77777777" w:rsidR="00FB039A" w:rsidRPr="00FC6B2C" w:rsidRDefault="00FB039A" w:rsidP="00FB039A">
      <w:pPr>
        <w:pStyle w:val="Titre3"/>
        <w:numPr>
          <w:ilvl w:val="0"/>
          <w:numId w:val="0"/>
        </w:numPr>
        <w:spacing w:before="0" w:after="0"/>
        <w:rPr>
          <w:lang w:val="fr-FR"/>
        </w:rPr>
      </w:pPr>
      <w:bookmarkStart w:id="57" w:name="_Toc521941511"/>
      <w:r>
        <w:rPr>
          <w:lang w:val="fr-FR"/>
        </w:rPr>
        <w:lastRenderedPageBreak/>
        <w:t xml:space="preserve">3.1.2. Le cadre </w:t>
      </w:r>
      <w:r w:rsidR="00F442AB">
        <w:rPr>
          <w:lang w:val="fr-FR"/>
        </w:rPr>
        <w:t>juridique</w:t>
      </w:r>
      <w:r>
        <w:rPr>
          <w:lang w:val="fr-FR"/>
        </w:rPr>
        <w:t xml:space="preserve"> et le rôle des acteurs</w:t>
      </w:r>
      <w:bookmarkEnd w:id="57"/>
      <w:r>
        <w:rPr>
          <w:lang w:val="fr-FR"/>
        </w:rPr>
        <w:t xml:space="preserve">  </w:t>
      </w:r>
    </w:p>
    <w:p w14:paraId="42B29ACF" w14:textId="77777777" w:rsidR="00FB039A" w:rsidRDefault="00FB039A" w:rsidP="00A42CAF">
      <w:pPr>
        <w:spacing w:after="0"/>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E15EA2" w14:paraId="3F8F9BA4" w14:textId="77777777" w:rsidTr="00D56503">
        <w:tc>
          <w:tcPr>
            <w:tcW w:w="4499" w:type="dxa"/>
          </w:tcPr>
          <w:p w14:paraId="58E9D588" w14:textId="77777777" w:rsidR="00E15EA2" w:rsidRPr="00FA408F" w:rsidRDefault="00E15EA2" w:rsidP="003A5FF7">
            <w:pPr>
              <w:spacing w:after="0"/>
              <w:rPr>
                <w:sz w:val="20"/>
              </w:rPr>
            </w:pPr>
            <w:r w:rsidRPr="002777B7">
              <w:rPr>
                <w:rFonts w:cs="Arial"/>
                <w:sz w:val="20"/>
              </w:rPr>
              <w:t xml:space="preserve">Le cadre d'intervention des acteurs de la filière assainissement est fixé par une réglementation nationale moins étoffée que celle </w:t>
            </w:r>
            <w:r>
              <w:rPr>
                <w:rFonts w:cs="Arial"/>
                <w:sz w:val="20"/>
              </w:rPr>
              <w:t>du</w:t>
            </w:r>
            <w:r w:rsidRPr="002777B7">
              <w:rPr>
                <w:rFonts w:cs="Arial"/>
                <w:sz w:val="20"/>
              </w:rPr>
              <w:t xml:space="preserve"> secteur de l'eau. Les communes sont pleinement responsables de l'organisation de la filière et peuvent </w:t>
            </w:r>
            <w:r w:rsidR="00C75065">
              <w:rPr>
                <w:rFonts w:cs="Arial"/>
                <w:sz w:val="20"/>
              </w:rPr>
              <w:t xml:space="preserve">  </w:t>
            </w:r>
            <w:r w:rsidRPr="002777B7">
              <w:rPr>
                <w:rFonts w:cs="Arial"/>
                <w:sz w:val="20"/>
              </w:rPr>
              <w:t xml:space="preserve">agir </w:t>
            </w:r>
            <w:r w:rsidR="00C75065">
              <w:rPr>
                <w:rFonts w:cs="Arial"/>
                <w:sz w:val="20"/>
              </w:rPr>
              <w:t xml:space="preserve">  </w:t>
            </w:r>
            <w:r w:rsidRPr="002777B7">
              <w:rPr>
                <w:rFonts w:cs="Arial"/>
                <w:sz w:val="20"/>
              </w:rPr>
              <w:t>avec</w:t>
            </w:r>
            <w:r w:rsidR="00C75065">
              <w:rPr>
                <w:rFonts w:cs="Arial"/>
                <w:sz w:val="20"/>
              </w:rPr>
              <w:t xml:space="preserve">  </w:t>
            </w:r>
            <w:r w:rsidRPr="002777B7">
              <w:rPr>
                <w:rFonts w:cs="Arial"/>
                <w:sz w:val="20"/>
              </w:rPr>
              <w:t xml:space="preserve"> une </w:t>
            </w:r>
            <w:r w:rsidR="00C75065">
              <w:rPr>
                <w:rFonts w:cs="Arial"/>
                <w:sz w:val="20"/>
              </w:rPr>
              <w:t xml:space="preserve">  </w:t>
            </w:r>
            <w:r w:rsidRPr="002777B7">
              <w:rPr>
                <w:rFonts w:cs="Arial"/>
                <w:sz w:val="20"/>
              </w:rPr>
              <w:t>grande</w:t>
            </w:r>
            <w:r w:rsidR="00C75065">
              <w:rPr>
                <w:rFonts w:cs="Arial"/>
                <w:sz w:val="20"/>
              </w:rPr>
              <w:t xml:space="preserve"> </w:t>
            </w:r>
            <w:r w:rsidRPr="002777B7">
              <w:rPr>
                <w:rFonts w:cs="Arial"/>
                <w:sz w:val="20"/>
              </w:rPr>
              <w:t xml:space="preserve"> liberté</w:t>
            </w:r>
            <w:r w:rsidR="00C75065">
              <w:rPr>
                <w:rFonts w:cs="Arial"/>
                <w:sz w:val="20"/>
              </w:rPr>
              <w:t xml:space="preserve"> </w:t>
            </w:r>
            <w:r w:rsidRPr="002777B7">
              <w:rPr>
                <w:rFonts w:cs="Arial"/>
                <w:sz w:val="20"/>
              </w:rPr>
              <w:t xml:space="preserve"> pour </w:t>
            </w:r>
          </w:p>
        </w:tc>
        <w:tc>
          <w:tcPr>
            <w:tcW w:w="274" w:type="dxa"/>
          </w:tcPr>
          <w:p w14:paraId="1DB1B68C" w14:textId="77777777" w:rsidR="00E15EA2" w:rsidRDefault="00E15EA2" w:rsidP="00F32D99">
            <w:pPr>
              <w:spacing w:after="0"/>
              <w:rPr>
                <w:rFonts w:cs="Arial"/>
                <w:color w:val="000000"/>
                <w:szCs w:val="22"/>
              </w:rPr>
            </w:pPr>
          </w:p>
        </w:tc>
        <w:tc>
          <w:tcPr>
            <w:tcW w:w="4515" w:type="dxa"/>
          </w:tcPr>
          <w:p w14:paraId="45B4E12A" w14:textId="77777777" w:rsidR="003A5FF7" w:rsidRDefault="003A5FF7" w:rsidP="00E15EA2">
            <w:pPr>
              <w:spacing w:after="0"/>
              <w:rPr>
                <w:rFonts w:cs="Arial"/>
                <w:sz w:val="20"/>
              </w:rPr>
            </w:pPr>
            <w:r w:rsidRPr="002777B7">
              <w:rPr>
                <w:rFonts w:cs="Arial"/>
                <w:sz w:val="20"/>
              </w:rPr>
              <w:t>mettre en œuvre les politiques locales qui favoriseront un bon assainissement.</w:t>
            </w:r>
            <w:r>
              <w:rPr>
                <w:rFonts w:cs="Arial"/>
                <w:sz w:val="20"/>
              </w:rPr>
              <w:t xml:space="preserve"> </w:t>
            </w:r>
          </w:p>
          <w:p w14:paraId="472EECF6" w14:textId="77777777" w:rsidR="00E15EA2" w:rsidRDefault="00E15EA2" w:rsidP="00E15EA2">
            <w:pPr>
              <w:spacing w:after="0"/>
              <w:rPr>
                <w:rFonts w:cs="Arial"/>
                <w:sz w:val="20"/>
              </w:rPr>
            </w:pPr>
            <w:r>
              <w:rPr>
                <w:rFonts w:cs="Arial"/>
                <w:sz w:val="20"/>
              </w:rPr>
              <w:t>Ce chapitre présente tout d'abord l</w:t>
            </w:r>
            <w:r w:rsidRPr="002777B7">
              <w:rPr>
                <w:rFonts w:cs="Arial"/>
                <w:sz w:val="20"/>
              </w:rPr>
              <w:t xml:space="preserve">e cadre législatif et réglementaire national (A) avant de </w:t>
            </w:r>
            <w:r w:rsidR="00C75065">
              <w:rPr>
                <w:rFonts w:cs="Arial"/>
                <w:sz w:val="20"/>
              </w:rPr>
              <w:t>développ</w:t>
            </w:r>
            <w:r w:rsidRPr="002777B7">
              <w:rPr>
                <w:rFonts w:cs="Arial"/>
                <w:sz w:val="20"/>
              </w:rPr>
              <w:t xml:space="preserve">er </w:t>
            </w:r>
            <w:r w:rsidR="00C75065">
              <w:rPr>
                <w:rFonts w:cs="Arial"/>
                <w:sz w:val="20"/>
              </w:rPr>
              <w:t>le</w:t>
            </w:r>
            <w:r w:rsidRPr="002777B7">
              <w:rPr>
                <w:rFonts w:cs="Arial"/>
                <w:sz w:val="20"/>
              </w:rPr>
              <w:t xml:space="preserve"> rôle des </w:t>
            </w:r>
            <w:r>
              <w:rPr>
                <w:rFonts w:cs="Arial"/>
                <w:sz w:val="20"/>
              </w:rPr>
              <w:t xml:space="preserve">différents </w:t>
            </w:r>
            <w:r w:rsidRPr="002777B7">
              <w:rPr>
                <w:rFonts w:cs="Arial"/>
                <w:sz w:val="20"/>
              </w:rPr>
              <w:t xml:space="preserve">acteurs intervenant dans la filière (B). </w:t>
            </w:r>
          </w:p>
          <w:p w14:paraId="6E457800" w14:textId="77777777" w:rsidR="00266623" w:rsidRPr="002777B7" w:rsidRDefault="00266623" w:rsidP="00E15EA2">
            <w:pPr>
              <w:spacing w:after="0"/>
              <w:rPr>
                <w:rFonts w:cs="Arial"/>
                <w:sz w:val="20"/>
              </w:rPr>
            </w:pPr>
          </w:p>
          <w:p w14:paraId="7A1981A5" w14:textId="77777777" w:rsidR="00E15EA2" w:rsidRDefault="00E15EA2" w:rsidP="00F32D99">
            <w:pPr>
              <w:spacing w:after="0"/>
            </w:pPr>
          </w:p>
        </w:tc>
      </w:tr>
    </w:tbl>
    <w:p w14:paraId="0352B06F" w14:textId="77777777" w:rsidR="00FB039A" w:rsidRPr="00A42CAF" w:rsidRDefault="00FB039A" w:rsidP="00A42CAF">
      <w:pPr>
        <w:spacing w:after="0"/>
        <w:rPr>
          <w:rFonts w:cs="Arial"/>
          <w:b/>
          <w:sz w:val="20"/>
        </w:rPr>
      </w:pPr>
      <w:r w:rsidRPr="00A42CAF">
        <w:rPr>
          <w:rFonts w:cs="Arial"/>
          <w:b/>
          <w:sz w:val="20"/>
        </w:rPr>
        <w:t xml:space="preserve">A - Le cadre législatif et réglementaire </w:t>
      </w:r>
    </w:p>
    <w:p w14:paraId="16473B3D" w14:textId="77777777" w:rsidR="00D56503" w:rsidRDefault="00D56503" w:rsidP="00D56503">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D56503" w14:paraId="1F02CD89" w14:textId="77777777" w:rsidTr="003A5FF7">
        <w:tc>
          <w:tcPr>
            <w:tcW w:w="4499" w:type="dxa"/>
          </w:tcPr>
          <w:p w14:paraId="45B84D62" w14:textId="77777777" w:rsidR="00D56503" w:rsidRPr="00A42CAF" w:rsidRDefault="00D56503" w:rsidP="00D56503">
            <w:pPr>
              <w:spacing w:after="0"/>
              <w:rPr>
                <w:rFonts w:cs="Arial"/>
                <w:sz w:val="20"/>
              </w:rPr>
            </w:pPr>
            <w:r w:rsidRPr="00A42CAF">
              <w:rPr>
                <w:rFonts w:cs="Arial"/>
                <w:sz w:val="20"/>
              </w:rPr>
              <w:t xml:space="preserve">Le secteur de l'assainissement </w:t>
            </w:r>
            <w:r w:rsidR="00C75065">
              <w:rPr>
                <w:rFonts w:cs="Arial"/>
                <w:sz w:val="20"/>
              </w:rPr>
              <w:t xml:space="preserve">est organisé par des textes provenant de différents </w:t>
            </w:r>
            <w:r w:rsidRPr="00C75065">
              <w:rPr>
                <w:rFonts w:cs="Arial"/>
                <w:sz w:val="20"/>
              </w:rPr>
              <w:t>ministères</w:t>
            </w:r>
            <w:r w:rsidRPr="00A42CAF">
              <w:rPr>
                <w:rFonts w:cs="Arial"/>
                <w:sz w:val="20"/>
              </w:rPr>
              <w:t xml:space="preserve">. Il s'agit du </w:t>
            </w:r>
            <w:r w:rsidR="00C75065">
              <w:rPr>
                <w:rFonts w:cs="Arial"/>
                <w:sz w:val="20"/>
              </w:rPr>
              <w:t>m</w:t>
            </w:r>
            <w:r w:rsidRPr="00A42CAF">
              <w:rPr>
                <w:rFonts w:cs="Arial"/>
                <w:sz w:val="20"/>
              </w:rPr>
              <w:t>inistère en charge de l'</w:t>
            </w:r>
            <w:r w:rsidR="00C75065">
              <w:rPr>
                <w:rFonts w:cs="Arial"/>
                <w:sz w:val="20"/>
              </w:rPr>
              <w:t>eau et de l'assainissement, du m</w:t>
            </w:r>
            <w:r w:rsidRPr="00A42CAF">
              <w:rPr>
                <w:rFonts w:cs="Arial"/>
                <w:sz w:val="20"/>
              </w:rPr>
              <w:t xml:space="preserve">inistère en charge de la </w:t>
            </w:r>
            <w:r w:rsidR="00C75065">
              <w:rPr>
                <w:rFonts w:cs="Arial"/>
                <w:sz w:val="20"/>
              </w:rPr>
              <w:t>s</w:t>
            </w:r>
            <w:r w:rsidRPr="00A42CAF">
              <w:rPr>
                <w:rFonts w:cs="Arial"/>
                <w:sz w:val="20"/>
              </w:rPr>
              <w:t>anté</w:t>
            </w:r>
            <w:r w:rsidR="00C75065">
              <w:rPr>
                <w:rFonts w:cs="Arial"/>
                <w:sz w:val="20"/>
              </w:rPr>
              <w:t xml:space="preserve"> p</w:t>
            </w:r>
            <w:r>
              <w:rPr>
                <w:rFonts w:cs="Arial"/>
                <w:sz w:val="20"/>
              </w:rPr>
              <w:t>ublique</w:t>
            </w:r>
            <w:r w:rsidR="00C75065">
              <w:rPr>
                <w:rFonts w:cs="Arial"/>
                <w:sz w:val="20"/>
              </w:rPr>
              <w:t>, du ministère en charge de l'e</w:t>
            </w:r>
            <w:r w:rsidRPr="00A42CAF">
              <w:rPr>
                <w:rFonts w:cs="Arial"/>
                <w:sz w:val="20"/>
              </w:rPr>
              <w:t xml:space="preserve">nvironnement, du </w:t>
            </w:r>
            <w:r w:rsidR="00C75065">
              <w:rPr>
                <w:rFonts w:cs="Arial"/>
                <w:sz w:val="20"/>
              </w:rPr>
              <w:t>ministère en charge de l'a</w:t>
            </w:r>
            <w:r w:rsidRPr="00A42CAF">
              <w:rPr>
                <w:rFonts w:cs="Arial"/>
                <w:sz w:val="20"/>
              </w:rPr>
              <w:t xml:space="preserve">ménagement du </w:t>
            </w:r>
            <w:r w:rsidR="00C75065">
              <w:rPr>
                <w:rFonts w:cs="Arial"/>
                <w:sz w:val="20"/>
              </w:rPr>
              <w:t>territoire, de l'urbanisme et de l'h</w:t>
            </w:r>
            <w:r w:rsidRPr="00A42CAF">
              <w:rPr>
                <w:rFonts w:cs="Arial"/>
                <w:sz w:val="20"/>
              </w:rPr>
              <w:t>abitat</w:t>
            </w:r>
            <w:r w:rsidR="00C75065">
              <w:rPr>
                <w:rFonts w:cs="Arial"/>
                <w:sz w:val="20"/>
              </w:rPr>
              <w:t xml:space="preserve"> de celui en charge de la décentralisation</w:t>
            </w:r>
            <w:r w:rsidRPr="00A42CAF">
              <w:rPr>
                <w:rFonts w:cs="Arial"/>
                <w:sz w:val="20"/>
              </w:rPr>
              <w:t xml:space="preserve">. </w:t>
            </w:r>
          </w:p>
          <w:p w14:paraId="4A7D7840" w14:textId="77777777" w:rsidR="00D56503" w:rsidRPr="00A42CAF" w:rsidRDefault="00D56503" w:rsidP="00D56503">
            <w:pPr>
              <w:spacing w:after="0"/>
              <w:rPr>
                <w:rFonts w:cs="Arial"/>
                <w:sz w:val="20"/>
              </w:rPr>
            </w:pPr>
          </w:p>
          <w:p w14:paraId="4A7B0C50" w14:textId="77777777" w:rsidR="00D56503" w:rsidRPr="00A42CAF" w:rsidRDefault="00D56503" w:rsidP="00D56503">
            <w:pPr>
              <w:autoSpaceDE w:val="0"/>
              <w:autoSpaceDN w:val="0"/>
              <w:adjustRightInd w:val="0"/>
              <w:spacing w:after="0"/>
              <w:rPr>
                <w:rFonts w:cs="Arial"/>
                <w:color w:val="000000"/>
                <w:sz w:val="20"/>
              </w:rPr>
            </w:pPr>
            <w:r w:rsidRPr="00A42CAF">
              <w:rPr>
                <w:rFonts w:cs="Arial"/>
                <w:color w:val="000000"/>
                <w:sz w:val="20"/>
              </w:rPr>
              <w:t xml:space="preserve">Le </w:t>
            </w:r>
            <w:r w:rsidRPr="00A42CAF">
              <w:rPr>
                <w:rFonts w:cs="Arial"/>
                <w:b/>
                <w:color w:val="000000"/>
                <w:sz w:val="20"/>
              </w:rPr>
              <w:t>code de l’hygiène publique</w:t>
            </w:r>
            <w:r w:rsidRPr="00A42CAF">
              <w:rPr>
                <w:rFonts w:cs="Arial"/>
                <w:color w:val="000000"/>
                <w:sz w:val="20"/>
              </w:rPr>
              <w:t xml:space="preserve"> élaboré par le Ministère de la Santé Publique identifie dans ses dispositions générales les critères qui régissent l’hygiène du milieu et l’assainissement des voies et places publiques. </w:t>
            </w:r>
          </w:p>
          <w:p w14:paraId="6D942377" w14:textId="77777777" w:rsidR="00D56503" w:rsidRPr="00A42CAF" w:rsidRDefault="00D56503" w:rsidP="00D56503">
            <w:pPr>
              <w:autoSpaceDE w:val="0"/>
              <w:autoSpaceDN w:val="0"/>
              <w:adjustRightInd w:val="0"/>
              <w:spacing w:after="0"/>
              <w:jc w:val="left"/>
              <w:rPr>
                <w:rFonts w:cs="Arial"/>
                <w:i/>
                <w:iCs/>
                <w:color w:val="000000"/>
                <w:sz w:val="20"/>
              </w:rPr>
            </w:pPr>
          </w:p>
          <w:p w14:paraId="6721743B" w14:textId="77777777" w:rsidR="00D56503" w:rsidRPr="00A42CAF" w:rsidRDefault="00D56503" w:rsidP="00D56503">
            <w:pPr>
              <w:autoSpaceDE w:val="0"/>
              <w:autoSpaceDN w:val="0"/>
              <w:adjustRightInd w:val="0"/>
              <w:spacing w:after="0"/>
              <w:rPr>
                <w:rFonts w:cs="Arial"/>
                <w:color w:val="000000"/>
                <w:sz w:val="20"/>
              </w:rPr>
            </w:pPr>
            <w:r w:rsidRPr="00A42CAF">
              <w:rPr>
                <w:rFonts w:cs="Arial"/>
                <w:color w:val="000000"/>
                <w:sz w:val="20"/>
              </w:rPr>
              <w:t xml:space="preserve">La </w:t>
            </w:r>
            <w:r w:rsidRPr="00A42CAF">
              <w:rPr>
                <w:rFonts w:cs="Arial"/>
                <w:b/>
                <w:color w:val="000000"/>
                <w:sz w:val="20"/>
              </w:rPr>
              <w:t xml:space="preserve">loi </w:t>
            </w:r>
            <w:r w:rsidRPr="00A42CAF">
              <w:rPr>
                <w:rFonts w:cs="Arial"/>
                <w:b/>
                <w:sz w:val="20"/>
              </w:rPr>
              <w:t xml:space="preserve">n°014/PR/98 </w:t>
            </w:r>
            <w:r w:rsidRPr="00A42CAF">
              <w:rPr>
                <w:rFonts w:cs="Arial"/>
                <w:sz w:val="20"/>
              </w:rPr>
              <w:t xml:space="preserve">du 17 août 1998 </w:t>
            </w:r>
            <w:r w:rsidRPr="00A42CAF">
              <w:rPr>
                <w:rFonts w:cs="Arial"/>
                <w:color w:val="000000"/>
                <w:sz w:val="20"/>
              </w:rPr>
              <w:t xml:space="preserve">définit les principes généraux de la protection de l'environnement afin de sauvegarder et de valoriser les ressources naturelles et d’améliorer les conditions de vie de la population. Elle </w:t>
            </w:r>
            <w:r w:rsidRPr="00A42CAF">
              <w:rPr>
                <w:rFonts w:cs="Arial"/>
                <w:sz w:val="20"/>
              </w:rPr>
              <w:t>donne dans son chapitre 2 des définitions des eaux usées. Elle prévoit des dispositions relatives à l'éducation environnementale, à la pollution, aux nuisances, aux déchets</w:t>
            </w:r>
            <w:r>
              <w:rPr>
                <w:rFonts w:cs="Arial"/>
                <w:sz w:val="20"/>
              </w:rPr>
              <w:t>,</w:t>
            </w:r>
            <w:r w:rsidRPr="00A42CAF">
              <w:rPr>
                <w:rFonts w:cs="Arial"/>
                <w:sz w:val="20"/>
              </w:rPr>
              <w:t xml:space="preserve"> aux études d'impact et aux instruments de gestion de l'environnement.</w:t>
            </w:r>
          </w:p>
          <w:p w14:paraId="0974D9C6" w14:textId="77777777" w:rsidR="00D56503" w:rsidRPr="00A42CAF" w:rsidRDefault="00D56503" w:rsidP="00D56503">
            <w:pPr>
              <w:spacing w:after="0"/>
              <w:rPr>
                <w:rFonts w:cs="Arial"/>
                <w:color w:val="000000"/>
                <w:sz w:val="20"/>
              </w:rPr>
            </w:pPr>
          </w:p>
          <w:p w14:paraId="62D32857" w14:textId="77777777" w:rsidR="00D56503" w:rsidRPr="00FA408F" w:rsidRDefault="00D56503" w:rsidP="00C75065">
            <w:pPr>
              <w:spacing w:after="0"/>
              <w:rPr>
                <w:sz w:val="20"/>
              </w:rPr>
            </w:pPr>
            <w:r w:rsidRPr="00A42CAF">
              <w:rPr>
                <w:rFonts w:cs="Arial"/>
                <w:color w:val="000000"/>
                <w:sz w:val="20"/>
              </w:rPr>
              <w:t xml:space="preserve">La </w:t>
            </w:r>
            <w:r w:rsidRPr="00A42CAF">
              <w:rPr>
                <w:rFonts w:cs="Arial"/>
                <w:b/>
                <w:color w:val="000000"/>
                <w:sz w:val="20"/>
              </w:rPr>
              <w:t>loi n°16/PR/99</w:t>
            </w:r>
            <w:r w:rsidRPr="00A42CAF">
              <w:rPr>
                <w:rFonts w:cs="Arial"/>
                <w:color w:val="000000"/>
                <w:sz w:val="20"/>
              </w:rPr>
              <w:t xml:space="preserve"> du 18 août 1999 portant </w:t>
            </w:r>
            <w:r w:rsidRPr="004374BB">
              <w:rPr>
                <w:rFonts w:cs="Arial"/>
                <w:b/>
                <w:color w:val="000000"/>
                <w:sz w:val="20"/>
              </w:rPr>
              <w:t>code de l’eau</w:t>
            </w:r>
            <w:r w:rsidRPr="00A42CAF">
              <w:rPr>
                <w:rFonts w:cs="Arial"/>
                <w:color w:val="000000"/>
                <w:sz w:val="20"/>
              </w:rPr>
              <w:t xml:space="preserve"> modifiée</w:t>
            </w:r>
            <w:r w:rsidRPr="00A42CAF">
              <w:rPr>
                <w:rFonts w:cs="Arial"/>
                <w:sz w:val="20"/>
              </w:rPr>
              <w:t xml:space="preserve"> par l'ordonnance n°18/PR/2001 du 1er mars 2011 </w:t>
            </w:r>
            <w:r w:rsidRPr="00A42CAF">
              <w:rPr>
                <w:rFonts w:cs="Arial"/>
                <w:color w:val="000000"/>
                <w:sz w:val="20"/>
              </w:rPr>
              <w:t>fait mention notamment de l’éducation environnementale et des établissements urbains, de la protection du patrimoine et du milieu, de la pollution et des nuisances, des déchets et des effluents liquides et gazeux. Ce code contient une dizaine de chapitres relati</w:t>
            </w:r>
            <w:r w:rsidR="00C75065">
              <w:rPr>
                <w:rFonts w:cs="Arial"/>
                <w:color w:val="000000"/>
                <w:sz w:val="20"/>
              </w:rPr>
              <w:t>fs à</w:t>
            </w:r>
            <w:r w:rsidRPr="00A42CAF">
              <w:rPr>
                <w:rFonts w:cs="Arial"/>
                <w:color w:val="000000"/>
                <w:sz w:val="20"/>
              </w:rPr>
              <w:t xml:space="preserve"> l’assainissement. </w:t>
            </w:r>
          </w:p>
        </w:tc>
        <w:tc>
          <w:tcPr>
            <w:tcW w:w="274" w:type="dxa"/>
          </w:tcPr>
          <w:p w14:paraId="59BF8046" w14:textId="77777777" w:rsidR="00D56503" w:rsidRDefault="00D56503" w:rsidP="00F32D99">
            <w:pPr>
              <w:spacing w:after="0"/>
              <w:rPr>
                <w:rFonts w:cs="Arial"/>
                <w:color w:val="000000"/>
                <w:szCs w:val="22"/>
              </w:rPr>
            </w:pPr>
          </w:p>
        </w:tc>
        <w:tc>
          <w:tcPr>
            <w:tcW w:w="4515" w:type="dxa"/>
          </w:tcPr>
          <w:p w14:paraId="22A8E223" w14:textId="77777777" w:rsidR="00D56503" w:rsidRPr="00A42CAF" w:rsidRDefault="00D56503" w:rsidP="00D56503">
            <w:pPr>
              <w:spacing w:after="0"/>
              <w:rPr>
                <w:rFonts w:cs="Arial"/>
                <w:sz w:val="20"/>
              </w:rPr>
            </w:pPr>
            <w:r w:rsidRPr="00A42CAF">
              <w:rPr>
                <w:rFonts w:cs="Arial"/>
                <w:sz w:val="20"/>
              </w:rPr>
              <w:t>La</w:t>
            </w:r>
            <w:r w:rsidRPr="00A42CAF">
              <w:rPr>
                <w:rFonts w:cs="Arial"/>
                <w:b/>
                <w:sz w:val="20"/>
              </w:rPr>
              <w:t xml:space="preserve"> loi</w:t>
            </w:r>
            <w:bookmarkStart w:id="58" w:name="_Toc198516894"/>
            <w:bookmarkStart w:id="59" w:name="_Toc304277608"/>
            <w:bookmarkStart w:id="60" w:name="_Toc304360024"/>
            <w:bookmarkStart w:id="61" w:name="_Toc304532627"/>
            <w:bookmarkStart w:id="62" w:name="_Toc333916825"/>
            <w:bookmarkStart w:id="63" w:name="_Toc333925227"/>
            <w:bookmarkStart w:id="64" w:name="_Toc335050169"/>
            <w:bookmarkStart w:id="65" w:name="_Toc335640893"/>
            <w:bookmarkStart w:id="66" w:name="_Toc335804811"/>
            <w:bookmarkStart w:id="67" w:name="_Toc335827934"/>
            <w:bookmarkStart w:id="68" w:name="_Toc335828261"/>
            <w:bookmarkStart w:id="69" w:name="_Toc336845242"/>
            <w:bookmarkStart w:id="70" w:name="_Toc339604439"/>
            <w:bookmarkStart w:id="71" w:name="_Toc339879564"/>
            <w:bookmarkStart w:id="72" w:name="_Toc340129196"/>
            <w:r w:rsidRPr="00A42CAF">
              <w:rPr>
                <w:rFonts w:cs="Arial"/>
                <w:b/>
                <w:sz w:val="20"/>
              </w:rPr>
              <w:t xml:space="preserve"> n°033/PR/2006 </w:t>
            </w:r>
            <w:r w:rsidRPr="004374BB">
              <w:rPr>
                <w:rFonts w:cs="Arial"/>
                <w:sz w:val="20"/>
              </w:rPr>
              <w:t>du 11 décembre 2006</w:t>
            </w:r>
            <w:r w:rsidRPr="00A42CAF">
              <w:rPr>
                <w:rFonts w:cs="Arial"/>
                <w:sz w:val="20"/>
              </w:rPr>
              <w:t xml:space="preserve"> portant répartition des compétences entre l'Etat et les collectivités territoriales décentralisées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Pr="00A42CAF">
              <w:rPr>
                <w:rFonts w:cs="Arial"/>
                <w:sz w:val="20"/>
              </w:rPr>
              <w:t xml:space="preserve"> précise clairement que la compétence assainissement relève des communes. Cette loi sera </w:t>
            </w:r>
            <w:r w:rsidR="00C75065">
              <w:rPr>
                <w:rFonts w:cs="Arial"/>
                <w:sz w:val="20"/>
              </w:rPr>
              <w:t>actualisé</w:t>
            </w:r>
            <w:r w:rsidR="008271BF">
              <w:rPr>
                <w:rFonts w:cs="Arial"/>
                <w:sz w:val="20"/>
              </w:rPr>
              <w:t>e</w:t>
            </w:r>
            <w:r w:rsidR="00C75065">
              <w:rPr>
                <w:rFonts w:cs="Arial"/>
                <w:sz w:val="20"/>
              </w:rPr>
              <w:t xml:space="preserve"> en raison du</w:t>
            </w:r>
            <w:r w:rsidRPr="00A42CAF">
              <w:rPr>
                <w:rFonts w:cs="Arial"/>
                <w:sz w:val="20"/>
              </w:rPr>
              <w:t xml:space="preserve"> passage de quatre à deux niveaux de collectivités. </w:t>
            </w:r>
            <w:r w:rsidR="00C75065">
              <w:rPr>
                <w:rFonts w:cs="Arial"/>
                <w:sz w:val="20"/>
              </w:rPr>
              <w:t>L</w:t>
            </w:r>
            <w:r w:rsidRPr="00A42CAF">
              <w:rPr>
                <w:rFonts w:cs="Arial"/>
                <w:sz w:val="20"/>
              </w:rPr>
              <w:t xml:space="preserve">a commune </w:t>
            </w:r>
            <w:r w:rsidR="00C75065">
              <w:rPr>
                <w:rFonts w:cs="Arial"/>
                <w:sz w:val="20"/>
              </w:rPr>
              <w:t xml:space="preserve">devrait </w:t>
            </w:r>
            <w:r w:rsidRPr="00A42CAF">
              <w:rPr>
                <w:rFonts w:cs="Arial"/>
                <w:sz w:val="20"/>
              </w:rPr>
              <w:t>conserve</w:t>
            </w:r>
            <w:r w:rsidR="00C75065">
              <w:rPr>
                <w:rFonts w:cs="Arial"/>
                <w:sz w:val="20"/>
              </w:rPr>
              <w:t>r</w:t>
            </w:r>
            <w:r w:rsidRPr="00A42CAF">
              <w:rPr>
                <w:rFonts w:cs="Arial"/>
                <w:sz w:val="20"/>
              </w:rPr>
              <w:t xml:space="preserve"> ses compétences actuelles. Dans le</w:t>
            </w:r>
            <w:bookmarkStart w:id="73" w:name="_Toc198516901"/>
            <w:r w:rsidRPr="00A42CAF">
              <w:rPr>
                <w:rFonts w:cs="Arial"/>
                <w:sz w:val="20"/>
              </w:rPr>
              <w:t xml:space="preserve"> chapitre 3 </w:t>
            </w:r>
            <w:r w:rsidR="00C75065">
              <w:rPr>
                <w:rFonts w:cs="Arial"/>
                <w:sz w:val="20"/>
              </w:rPr>
              <w:t>de cette loi qui traite de</w:t>
            </w:r>
            <w:r w:rsidRPr="00A42CAF">
              <w:rPr>
                <w:rFonts w:cs="Arial"/>
                <w:sz w:val="20"/>
              </w:rPr>
              <w:t xml:space="preserve"> la répartition des compétences en matière de santé et d’action sociale</w:t>
            </w:r>
            <w:bookmarkEnd w:id="73"/>
            <w:r w:rsidRPr="00A42CAF">
              <w:rPr>
                <w:rFonts w:cs="Arial"/>
                <w:sz w:val="20"/>
              </w:rPr>
              <w:t>, l'article 12 dispose que la commune est "</w:t>
            </w:r>
            <w:r w:rsidRPr="00A42CAF">
              <w:rPr>
                <w:rFonts w:cs="Arial"/>
                <w:i/>
                <w:sz w:val="20"/>
              </w:rPr>
              <w:t>responsable de l'application de la réglementation en matière d'hygiène et d’assainissement</w:t>
            </w:r>
            <w:r w:rsidRPr="00A42CAF">
              <w:rPr>
                <w:rFonts w:cs="Arial"/>
                <w:sz w:val="20"/>
              </w:rPr>
              <w:t xml:space="preserve">". </w:t>
            </w:r>
            <w:bookmarkStart w:id="74" w:name="_Toc198516915"/>
            <w:r w:rsidRPr="00A42CAF">
              <w:rPr>
                <w:rFonts w:cs="Arial"/>
                <w:sz w:val="20"/>
              </w:rPr>
              <w:t>Dans le chapitre 6 sur les compétences des collectivités en matière d’environnement et de ressources naturelles</w:t>
            </w:r>
            <w:bookmarkEnd w:id="74"/>
            <w:r w:rsidRPr="00A42CAF">
              <w:rPr>
                <w:rFonts w:cs="Arial"/>
                <w:sz w:val="20"/>
              </w:rPr>
              <w:t>, l'article 24 précise que la commune est compétente dans "</w:t>
            </w:r>
            <w:r w:rsidRPr="00A42CAF">
              <w:rPr>
                <w:rFonts w:cs="Arial"/>
                <w:i/>
                <w:sz w:val="20"/>
              </w:rPr>
              <w:t>la participation à la protection et à la gestion des ressources en eaux souterraine et de surface, dans l'élaboration et l'exécution du plan communal d'action pour l'environnement et sur la gestion des déchets, la lutte contre l'insalubrité, les pollutions et les nuisances</w:t>
            </w:r>
            <w:r w:rsidRPr="00A42CAF">
              <w:rPr>
                <w:rFonts w:cs="Arial"/>
                <w:sz w:val="20"/>
              </w:rPr>
              <w:t xml:space="preserve">". Enfin, dans le chapitre 13 relative aux compétences en matière d’électricité, d’eau et d’assainissement, l'article 51 ne fait pas référence à l'assainissement. </w:t>
            </w:r>
            <w:r w:rsidR="00C75065">
              <w:rPr>
                <w:rFonts w:cs="Arial"/>
                <w:sz w:val="20"/>
              </w:rPr>
              <w:t>Il n'évoque que l'eau</w:t>
            </w:r>
            <w:r w:rsidRPr="00A42CAF">
              <w:rPr>
                <w:rFonts w:cs="Arial"/>
                <w:sz w:val="20"/>
              </w:rPr>
              <w:t xml:space="preserve"> potable.</w:t>
            </w:r>
          </w:p>
          <w:p w14:paraId="43F810FC" w14:textId="77777777" w:rsidR="00D56503" w:rsidRPr="00A42CAF" w:rsidRDefault="00D56503" w:rsidP="00D56503">
            <w:pPr>
              <w:spacing w:after="0"/>
              <w:rPr>
                <w:rFonts w:cs="Arial"/>
                <w:color w:val="000000"/>
                <w:sz w:val="20"/>
              </w:rPr>
            </w:pPr>
          </w:p>
          <w:p w14:paraId="1EB07D33" w14:textId="77777777" w:rsidR="00D56503" w:rsidRPr="00A42CAF" w:rsidRDefault="00D56503" w:rsidP="00D56503">
            <w:pPr>
              <w:spacing w:after="0"/>
              <w:rPr>
                <w:rFonts w:cs="Arial"/>
                <w:sz w:val="20"/>
              </w:rPr>
            </w:pPr>
            <w:r w:rsidRPr="00A42CAF">
              <w:rPr>
                <w:rFonts w:cs="Arial"/>
                <w:color w:val="000000"/>
                <w:sz w:val="20"/>
              </w:rPr>
              <w:t xml:space="preserve">Le </w:t>
            </w:r>
            <w:r w:rsidRPr="00A42CAF">
              <w:rPr>
                <w:rFonts w:cs="Arial"/>
                <w:b/>
                <w:color w:val="000000"/>
                <w:sz w:val="20"/>
              </w:rPr>
              <w:t>décret n</w:t>
            </w:r>
            <w:r w:rsidRPr="00A42CAF">
              <w:rPr>
                <w:rFonts w:cs="Arial"/>
                <w:b/>
                <w:sz w:val="20"/>
              </w:rPr>
              <w:t>°904/PR/PM/MERH/2009</w:t>
            </w:r>
            <w:r w:rsidRPr="00A42CAF">
              <w:rPr>
                <w:rFonts w:cs="Arial"/>
                <w:sz w:val="20"/>
              </w:rPr>
              <w:t xml:space="preserve"> portant réglementation des pollutions et des nuisances à l’environnement </w:t>
            </w:r>
            <w:r w:rsidRPr="00A42CAF">
              <w:rPr>
                <w:rFonts w:cs="Arial"/>
                <w:color w:val="000000"/>
                <w:sz w:val="20"/>
              </w:rPr>
              <w:t>définit notamment le principe du pollueur-payeur, la répartition des responsabilités entre les différents ministères, les fonctions de régulateur national du secteur, la classification des déchets solides ainsi que les règles pour la gestion des effluents liquides.</w:t>
            </w:r>
          </w:p>
          <w:p w14:paraId="73BFC559" w14:textId="77777777" w:rsidR="00D56503" w:rsidRDefault="00D56503" w:rsidP="00F32D99">
            <w:pPr>
              <w:spacing w:after="0"/>
            </w:pPr>
          </w:p>
        </w:tc>
      </w:tr>
    </w:tbl>
    <w:p w14:paraId="4993D151" w14:textId="77777777" w:rsidR="00D56503" w:rsidRDefault="00D56503" w:rsidP="00D56503">
      <w:pPr>
        <w:spacing w:after="0"/>
        <w:jc w:val="left"/>
        <w:rPr>
          <w:rFonts w:cs="Arial"/>
          <w:szCs w:val="22"/>
        </w:rPr>
      </w:pPr>
    </w:p>
    <w:p w14:paraId="46D1F461" w14:textId="77777777" w:rsidR="00E8035C" w:rsidRPr="00A42CAF" w:rsidRDefault="00E8035C" w:rsidP="00A42CAF">
      <w:pPr>
        <w:spacing w:after="0"/>
        <w:rPr>
          <w:rFonts w:cs="Arial"/>
          <w:b/>
          <w:sz w:val="20"/>
        </w:rPr>
      </w:pPr>
    </w:p>
    <w:p w14:paraId="7F9912EA" w14:textId="77777777" w:rsidR="00895DBC" w:rsidRPr="00A42CAF" w:rsidRDefault="00895DBC" w:rsidP="00A42CAF">
      <w:pPr>
        <w:spacing w:after="0"/>
        <w:rPr>
          <w:rFonts w:cs="Arial"/>
          <w:sz w:val="20"/>
        </w:rPr>
      </w:pPr>
    </w:p>
    <w:p w14:paraId="2E778781" w14:textId="77777777" w:rsidR="00D56503" w:rsidRDefault="00D56503" w:rsidP="00D56503">
      <w:pPr>
        <w:spacing w:after="0"/>
        <w:jc w:val="left"/>
        <w:rPr>
          <w:rFonts w:cs="Arial"/>
          <w:szCs w:val="22"/>
        </w:rPr>
      </w:pPr>
    </w:p>
    <w:p w14:paraId="3A963A4D" w14:textId="77777777" w:rsidR="003A5FF7" w:rsidRDefault="003A5FF7" w:rsidP="00D56503">
      <w:pPr>
        <w:spacing w:after="0"/>
        <w:jc w:val="left"/>
        <w:rPr>
          <w:rFonts w:cs="Arial"/>
          <w:szCs w:val="22"/>
        </w:rPr>
      </w:pPr>
    </w:p>
    <w:p w14:paraId="30477F07" w14:textId="77777777" w:rsidR="003A5FF7" w:rsidRDefault="003A5FF7" w:rsidP="00D56503">
      <w:pPr>
        <w:spacing w:after="0"/>
        <w:jc w:val="left"/>
        <w:rPr>
          <w:rFonts w:cs="Arial"/>
          <w:szCs w:val="22"/>
        </w:rPr>
      </w:pPr>
    </w:p>
    <w:p w14:paraId="41E10E54" w14:textId="77777777" w:rsidR="003A5FF7" w:rsidRDefault="003A5FF7" w:rsidP="00D56503">
      <w:pPr>
        <w:spacing w:after="0"/>
        <w:jc w:val="left"/>
        <w:rPr>
          <w:rFonts w:cs="Arial"/>
          <w:szCs w:val="22"/>
        </w:rPr>
      </w:pPr>
    </w:p>
    <w:p w14:paraId="71EF7DBC" w14:textId="77777777" w:rsidR="00C75065" w:rsidRDefault="00C75065" w:rsidP="00D56503">
      <w:pPr>
        <w:spacing w:after="0"/>
        <w:jc w:val="left"/>
        <w:rPr>
          <w:rFonts w:cs="Arial"/>
          <w:szCs w:val="22"/>
        </w:rPr>
      </w:pPr>
    </w:p>
    <w:p w14:paraId="0BB7919B" w14:textId="77777777" w:rsidR="00C75065" w:rsidRDefault="00C75065" w:rsidP="00D56503">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D56503" w14:paraId="525A8946" w14:textId="77777777" w:rsidTr="003A5FF7">
        <w:tc>
          <w:tcPr>
            <w:tcW w:w="4499" w:type="dxa"/>
          </w:tcPr>
          <w:p w14:paraId="1C59A7F9" w14:textId="77777777" w:rsidR="00D56503" w:rsidRDefault="00D56503" w:rsidP="00D56503">
            <w:pPr>
              <w:spacing w:after="0"/>
              <w:rPr>
                <w:rFonts w:cs="Arial"/>
                <w:sz w:val="20"/>
              </w:rPr>
            </w:pPr>
            <w:r w:rsidRPr="00A42CAF">
              <w:rPr>
                <w:rFonts w:cs="Arial"/>
                <w:sz w:val="20"/>
              </w:rPr>
              <w:lastRenderedPageBreak/>
              <w:t>Le Tchad s'est aussi doté de documents directeurs</w:t>
            </w:r>
            <w:r>
              <w:rPr>
                <w:rFonts w:cs="Arial"/>
                <w:sz w:val="20"/>
              </w:rPr>
              <w:t xml:space="preserve"> en matière d’assainissement. </w:t>
            </w:r>
          </w:p>
          <w:p w14:paraId="368DCBEE" w14:textId="77777777" w:rsidR="00D56503" w:rsidRPr="00A42CAF" w:rsidRDefault="00D56503" w:rsidP="00D56503">
            <w:pPr>
              <w:spacing w:after="0"/>
              <w:rPr>
                <w:rFonts w:cs="Arial"/>
                <w:sz w:val="20"/>
              </w:rPr>
            </w:pPr>
          </w:p>
          <w:p w14:paraId="78D54672" w14:textId="77777777" w:rsidR="00D56503" w:rsidRDefault="00D56503" w:rsidP="00D56503">
            <w:pPr>
              <w:spacing w:after="0"/>
              <w:rPr>
                <w:rFonts w:cs="Arial"/>
                <w:sz w:val="20"/>
              </w:rPr>
            </w:pPr>
            <w:r w:rsidRPr="00A42CAF">
              <w:rPr>
                <w:rFonts w:cs="Arial"/>
                <w:b/>
                <w:sz w:val="20"/>
              </w:rPr>
              <w:t>Le Schéma Directeur de l’Eau et de l’Assainissement (SDEA)</w:t>
            </w:r>
            <w:r w:rsidRPr="00A42CAF">
              <w:rPr>
                <w:rFonts w:cs="Arial"/>
                <w:sz w:val="20"/>
              </w:rPr>
              <w:t xml:space="preserve"> </w:t>
            </w:r>
            <w:r>
              <w:rPr>
                <w:rFonts w:cs="Arial"/>
                <w:sz w:val="20"/>
              </w:rPr>
              <w:t xml:space="preserve">de 2003 </w:t>
            </w:r>
            <w:r w:rsidRPr="00A42CAF">
              <w:rPr>
                <w:rFonts w:cs="Arial"/>
                <w:sz w:val="20"/>
              </w:rPr>
              <w:t>prévoit "</w:t>
            </w:r>
            <w:r w:rsidRPr="00A42CAF">
              <w:rPr>
                <w:rFonts w:cs="Arial"/>
                <w:i/>
                <w:sz w:val="20"/>
              </w:rPr>
              <w:t>la délégation du service public de l'eau potable, de l'eau pastorale et de l'</w:t>
            </w:r>
            <w:r>
              <w:rPr>
                <w:rFonts w:cs="Arial"/>
                <w:i/>
                <w:sz w:val="20"/>
              </w:rPr>
              <w:t>assainissement aux CTD</w:t>
            </w:r>
            <w:r w:rsidRPr="00A42CAF">
              <w:rPr>
                <w:rFonts w:cs="Arial"/>
                <w:sz w:val="20"/>
              </w:rPr>
              <w:t xml:space="preserve">". </w:t>
            </w:r>
            <w:r>
              <w:rPr>
                <w:rFonts w:cs="Arial"/>
                <w:sz w:val="20"/>
              </w:rPr>
              <w:t xml:space="preserve">Il </w:t>
            </w:r>
            <w:r w:rsidRPr="00A42CAF">
              <w:rPr>
                <w:rFonts w:cs="Arial"/>
                <w:sz w:val="20"/>
              </w:rPr>
              <w:t xml:space="preserve">définit 5 axes de travail sur l'assainissement : </w:t>
            </w:r>
          </w:p>
          <w:p w14:paraId="28FC6D37" w14:textId="77777777" w:rsidR="00D56503" w:rsidRPr="003A5FF7" w:rsidRDefault="00D56503" w:rsidP="00D56503">
            <w:pPr>
              <w:spacing w:after="0"/>
              <w:rPr>
                <w:rFonts w:cs="Arial"/>
                <w:sz w:val="8"/>
                <w:szCs w:val="8"/>
              </w:rPr>
            </w:pPr>
          </w:p>
          <w:p w14:paraId="76F69CBC" w14:textId="77777777" w:rsidR="00D56503" w:rsidRPr="00A42CAF" w:rsidRDefault="00D56503" w:rsidP="00D56503">
            <w:pPr>
              <w:spacing w:after="0"/>
              <w:rPr>
                <w:rFonts w:cs="Arial"/>
                <w:sz w:val="20"/>
              </w:rPr>
            </w:pPr>
            <w:r w:rsidRPr="00A42CAF">
              <w:rPr>
                <w:rFonts w:cs="Arial"/>
                <w:sz w:val="20"/>
              </w:rPr>
              <w:t>- la mise en œuvre progressive de l’assainissement autonome en milieu urbain et semi-urbain,</w:t>
            </w:r>
          </w:p>
          <w:p w14:paraId="6DE7DC9E" w14:textId="77777777" w:rsidR="00D56503" w:rsidRPr="003A5FF7" w:rsidRDefault="00D56503" w:rsidP="00D56503">
            <w:pPr>
              <w:spacing w:after="0"/>
              <w:rPr>
                <w:rFonts w:cs="Arial"/>
                <w:sz w:val="8"/>
                <w:szCs w:val="8"/>
              </w:rPr>
            </w:pPr>
          </w:p>
          <w:p w14:paraId="73079135" w14:textId="77777777" w:rsidR="00D56503" w:rsidRPr="00A42CAF" w:rsidRDefault="00D56503" w:rsidP="00D56503">
            <w:pPr>
              <w:spacing w:after="0"/>
              <w:rPr>
                <w:rFonts w:cs="Arial"/>
                <w:sz w:val="20"/>
              </w:rPr>
            </w:pPr>
            <w:r w:rsidRPr="00A42CAF">
              <w:rPr>
                <w:rFonts w:cs="Arial"/>
                <w:sz w:val="20"/>
              </w:rPr>
              <w:t>- la mise en place progressive des équipements d’assainissement urbains dans les principales villes tchadiennes,</w:t>
            </w:r>
          </w:p>
          <w:p w14:paraId="045A892E" w14:textId="77777777" w:rsidR="00D56503" w:rsidRPr="003A5FF7" w:rsidRDefault="00D56503" w:rsidP="00D56503">
            <w:pPr>
              <w:spacing w:after="0"/>
              <w:rPr>
                <w:rFonts w:cs="Arial"/>
                <w:sz w:val="8"/>
                <w:szCs w:val="8"/>
              </w:rPr>
            </w:pPr>
          </w:p>
          <w:p w14:paraId="204D64FB" w14:textId="77777777" w:rsidR="00D56503" w:rsidRPr="00A42CAF" w:rsidRDefault="00D56503" w:rsidP="00D56503">
            <w:pPr>
              <w:spacing w:after="0"/>
              <w:rPr>
                <w:rFonts w:cs="Arial"/>
                <w:sz w:val="20"/>
              </w:rPr>
            </w:pPr>
            <w:r w:rsidRPr="00A42CAF">
              <w:rPr>
                <w:rFonts w:cs="Arial"/>
                <w:sz w:val="20"/>
              </w:rPr>
              <w:t>- la promotion de mesures de base en assainissement villageois,</w:t>
            </w:r>
          </w:p>
          <w:p w14:paraId="5427BEA9" w14:textId="77777777" w:rsidR="00D56503" w:rsidRPr="003A5FF7" w:rsidRDefault="00D56503" w:rsidP="00D56503">
            <w:pPr>
              <w:spacing w:after="0"/>
              <w:rPr>
                <w:rFonts w:cs="Arial"/>
                <w:sz w:val="8"/>
                <w:szCs w:val="8"/>
              </w:rPr>
            </w:pPr>
          </w:p>
          <w:p w14:paraId="13CA2C31" w14:textId="77777777" w:rsidR="00D56503" w:rsidRPr="00A42CAF" w:rsidRDefault="00D56503" w:rsidP="00D56503">
            <w:pPr>
              <w:spacing w:after="0"/>
              <w:rPr>
                <w:rFonts w:cs="Arial"/>
                <w:sz w:val="20"/>
              </w:rPr>
            </w:pPr>
            <w:r w:rsidRPr="00A42CAF">
              <w:rPr>
                <w:rFonts w:cs="Arial"/>
                <w:sz w:val="20"/>
              </w:rPr>
              <w:t>- le renforcement des capacités nationales et à tous les échelons,</w:t>
            </w:r>
          </w:p>
          <w:p w14:paraId="4E0E22A0" w14:textId="77777777" w:rsidR="00D56503" w:rsidRPr="003A5FF7" w:rsidRDefault="00D56503" w:rsidP="00D56503">
            <w:pPr>
              <w:spacing w:after="0"/>
              <w:rPr>
                <w:rFonts w:cs="Arial"/>
                <w:sz w:val="8"/>
                <w:szCs w:val="8"/>
              </w:rPr>
            </w:pPr>
          </w:p>
          <w:p w14:paraId="0F533144" w14:textId="77777777" w:rsidR="00D56503" w:rsidRPr="00FA408F" w:rsidRDefault="00D56503" w:rsidP="00D56503">
            <w:pPr>
              <w:spacing w:after="0"/>
              <w:rPr>
                <w:sz w:val="20"/>
              </w:rPr>
            </w:pPr>
            <w:r w:rsidRPr="00A42CAF">
              <w:rPr>
                <w:rFonts w:cs="Arial"/>
                <w:sz w:val="20"/>
              </w:rPr>
              <w:t>- le renforcement du cadre législatif et réglementaire.</w:t>
            </w:r>
          </w:p>
        </w:tc>
        <w:tc>
          <w:tcPr>
            <w:tcW w:w="274" w:type="dxa"/>
          </w:tcPr>
          <w:p w14:paraId="0595A8B7" w14:textId="77777777" w:rsidR="00D56503" w:rsidRDefault="00D56503" w:rsidP="00F32D99">
            <w:pPr>
              <w:spacing w:after="0"/>
              <w:rPr>
                <w:rFonts w:cs="Arial"/>
                <w:color w:val="000000"/>
                <w:szCs w:val="22"/>
              </w:rPr>
            </w:pPr>
          </w:p>
        </w:tc>
        <w:tc>
          <w:tcPr>
            <w:tcW w:w="4515" w:type="dxa"/>
          </w:tcPr>
          <w:p w14:paraId="597631FF" w14:textId="77777777" w:rsidR="00D56503" w:rsidRDefault="00D56503" w:rsidP="0047009D">
            <w:pPr>
              <w:spacing w:after="0"/>
              <w:rPr>
                <w:rFonts w:cs="Arial"/>
                <w:sz w:val="20"/>
              </w:rPr>
            </w:pPr>
            <w:r w:rsidRPr="00A42CAF">
              <w:rPr>
                <w:rFonts w:cs="Arial"/>
                <w:sz w:val="20"/>
                <w:lang w:eastAsia="en-US"/>
              </w:rPr>
              <w:t xml:space="preserve">La </w:t>
            </w:r>
            <w:r w:rsidR="00A075AF">
              <w:rPr>
                <w:rFonts w:cs="Arial"/>
                <w:b/>
                <w:sz w:val="20"/>
                <w:lang w:eastAsia="en-US"/>
              </w:rPr>
              <w:t xml:space="preserve">Politique  et </w:t>
            </w:r>
            <w:r w:rsidRPr="00A42CAF">
              <w:rPr>
                <w:rFonts w:cs="Arial"/>
                <w:b/>
                <w:sz w:val="20"/>
                <w:lang w:eastAsia="en-US"/>
              </w:rPr>
              <w:t xml:space="preserve">Stratégie Nationale d’Assainissement </w:t>
            </w:r>
            <w:r w:rsidRPr="00A42CAF">
              <w:rPr>
                <w:rFonts w:cs="Arial"/>
                <w:b/>
                <w:sz w:val="20"/>
              </w:rPr>
              <w:t>(PSNA)</w:t>
            </w:r>
            <w:r w:rsidRPr="00A42CAF">
              <w:rPr>
                <w:rFonts w:cs="Arial"/>
                <w:sz w:val="20"/>
              </w:rPr>
              <w:t xml:space="preserve"> </w:t>
            </w:r>
            <w:r>
              <w:rPr>
                <w:rFonts w:cs="Arial"/>
                <w:sz w:val="20"/>
              </w:rPr>
              <w:t xml:space="preserve">de 2013 </w:t>
            </w:r>
            <w:r w:rsidRPr="00A42CAF">
              <w:rPr>
                <w:rFonts w:cs="Arial"/>
                <w:sz w:val="20"/>
              </w:rPr>
              <w:t>s’appuie sur les principes et les axes st</w:t>
            </w:r>
            <w:r>
              <w:rPr>
                <w:rFonts w:cs="Arial"/>
                <w:sz w:val="20"/>
              </w:rPr>
              <w:t xml:space="preserve">ratégiques définis par le SDEA. </w:t>
            </w:r>
            <w:r w:rsidRPr="00A42CAF">
              <w:rPr>
                <w:rFonts w:cs="Arial"/>
                <w:sz w:val="20"/>
              </w:rPr>
              <w:t xml:space="preserve">Elle considère l'assainissement sous sa définition large (assainissement solide et liquide) </w:t>
            </w:r>
            <w:r>
              <w:rPr>
                <w:rFonts w:cs="Arial"/>
                <w:sz w:val="20"/>
              </w:rPr>
              <w:t>en distinguant</w:t>
            </w:r>
            <w:r w:rsidRPr="00A42CAF">
              <w:rPr>
                <w:rFonts w:cs="Arial"/>
                <w:sz w:val="20"/>
              </w:rPr>
              <w:t xml:space="preserve"> les 4 sous-secteurs suivants : </w:t>
            </w:r>
          </w:p>
          <w:p w14:paraId="2668E259" w14:textId="77777777" w:rsidR="00D56503" w:rsidRPr="003A5FF7" w:rsidRDefault="00D56503" w:rsidP="00D56503">
            <w:pPr>
              <w:spacing w:after="0"/>
              <w:rPr>
                <w:rFonts w:cs="Arial"/>
                <w:sz w:val="8"/>
                <w:szCs w:val="8"/>
              </w:rPr>
            </w:pPr>
          </w:p>
          <w:p w14:paraId="20C03A97" w14:textId="77777777" w:rsidR="00D56503" w:rsidRPr="00A42CAF" w:rsidRDefault="00D56503" w:rsidP="00D56503">
            <w:pPr>
              <w:spacing w:after="0"/>
              <w:rPr>
                <w:rFonts w:cs="Arial"/>
                <w:sz w:val="20"/>
              </w:rPr>
            </w:pPr>
            <w:r w:rsidRPr="00A42CAF">
              <w:rPr>
                <w:rFonts w:cs="Arial"/>
                <w:sz w:val="20"/>
              </w:rPr>
              <w:t xml:space="preserve">- eaux usées et excreta, </w:t>
            </w:r>
          </w:p>
          <w:p w14:paraId="0994668F" w14:textId="77777777" w:rsidR="00D56503" w:rsidRPr="003A5FF7" w:rsidRDefault="00D56503" w:rsidP="00D56503">
            <w:pPr>
              <w:spacing w:after="0"/>
              <w:rPr>
                <w:rFonts w:cs="Arial"/>
                <w:sz w:val="8"/>
                <w:szCs w:val="8"/>
              </w:rPr>
            </w:pPr>
          </w:p>
          <w:p w14:paraId="1D2F3C2A" w14:textId="77777777" w:rsidR="00D56503" w:rsidRPr="00A42CAF" w:rsidRDefault="00D56503" w:rsidP="00D56503">
            <w:pPr>
              <w:spacing w:after="0"/>
              <w:rPr>
                <w:rFonts w:cs="Arial"/>
                <w:sz w:val="20"/>
              </w:rPr>
            </w:pPr>
            <w:r w:rsidRPr="00A42CAF">
              <w:rPr>
                <w:rFonts w:cs="Arial"/>
                <w:sz w:val="20"/>
              </w:rPr>
              <w:t xml:space="preserve">- eaux pluviales, </w:t>
            </w:r>
          </w:p>
          <w:p w14:paraId="3823E449" w14:textId="77777777" w:rsidR="00D56503" w:rsidRPr="003A5FF7" w:rsidRDefault="00D56503" w:rsidP="00D56503">
            <w:pPr>
              <w:spacing w:after="0"/>
              <w:rPr>
                <w:rFonts w:cs="Arial"/>
                <w:sz w:val="8"/>
                <w:szCs w:val="8"/>
              </w:rPr>
            </w:pPr>
          </w:p>
          <w:p w14:paraId="53F993DE" w14:textId="77777777" w:rsidR="00D56503" w:rsidRPr="00A42CAF" w:rsidRDefault="00D56503" w:rsidP="00D56503">
            <w:pPr>
              <w:spacing w:after="0"/>
              <w:rPr>
                <w:rFonts w:cs="Arial"/>
                <w:sz w:val="20"/>
              </w:rPr>
            </w:pPr>
            <w:r w:rsidRPr="00A42CAF">
              <w:rPr>
                <w:rFonts w:cs="Arial"/>
                <w:sz w:val="20"/>
              </w:rPr>
              <w:t xml:space="preserve">- déchets solides d'origine domestique, artisanale et industrielle, </w:t>
            </w:r>
          </w:p>
          <w:p w14:paraId="28AA9333" w14:textId="77777777" w:rsidR="00D56503" w:rsidRPr="003A5FF7" w:rsidRDefault="00D56503" w:rsidP="00D56503">
            <w:pPr>
              <w:spacing w:after="0"/>
              <w:rPr>
                <w:rFonts w:cs="Arial"/>
                <w:sz w:val="8"/>
                <w:szCs w:val="8"/>
              </w:rPr>
            </w:pPr>
          </w:p>
          <w:p w14:paraId="32DDE66B" w14:textId="77777777" w:rsidR="00D56503" w:rsidRPr="00A42CAF" w:rsidRDefault="00D56503" w:rsidP="00D56503">
            <w:pPr>
              <w:spacing w:after="0"/>
              <w:rPr>
                <w:rFonts w:cs="Arial"/>
                <w:sz w:val="20"/>
              </w:rPr>
            </w:pPr>
            <w:r w:rsidRPr="00A42CAF">
              <w:rPr>
                <w:rFonts w:cs="Arial"/>
                <w:sz w:val="20"/>
              </w:rPr>
              <w:t>- déchets spéciaux d'origine domestique, artisanale et industrielle.</w:t>
            </w:r>
          </w:p>
          <w:p w14:paraId="05DD5703" w14:textId="77777777" w:rsidR="00D56503" w:rsidRPr="00A42CAF" w:rsidRDefault="00D56503" w:rsidP="00D56503">
            <w:pPr>
              <w:spacing w:after="0"/>
              <w:rPr>
                <w:rFonts w:cs="Arial"/>
                <w:sz w:val="20"/>
              </w:rPr>
            </w:pPr>
          </w:p>
          <w:p w14:paraId="175FD427" w14:textId="77777777" w:rsidR="00D56503" w:rsidRDefault="00D56503" w:rsidP="00A075AF">
            <w:pPr>
              <w:spacing w:after="0"/>
            </w:pPr>
            <w:r w:rsidRPr="00A42CAF">
              <w:rPr>
                <w:rFonts w:cs="Arial"/>
                <w:sz w:val="20"/>
              </w:rPr>
              <w:t xml:space="preserve">La PNSA propose de </w:t>
            </w:r>
            <w:r w:rsidRPr="00D56503">
              <w:rPr>
                <w:rFonts w:cs="Arial"/>
                <w:b/>
                <w:sz w:val="20"/>
              </w:rPr>
              <w:t>faire de</w:t>
            </w:r>
            <w:r w:rsidRPr="00D56503">
              <w:rPr>
                <w:rFonts w:cs="Arial"/>
                <w:b/>
                <w:sz w:val="20"/>
                <w:lang w:eastAsia="en-US"/>
              </w:rPr>
              <w:t xml:space="preserve"> l’assainissement un secteur à part entière et non une sous-composante du secteur eau potable</w:t>
            </w:r>
            <w:r w:rsidRPr="00A42CAF">
              <w:rPr>
                <w:rFonts w:cs="Arial"/>
                <w:sz w:val="20"/>
                <w:lang w:eastAsia="en-US"/>
              </w:rPr>
              <w:t>. Il s'agirait</w:t>
            </w:r>
            <w:r>
              <w:rPr>
                <w:rFonts w:cs="Arial"/>
                <w:sz w:val="20"/>
                <w:lang w:eastAsia="en-US"/>
              </w:rPr>
              <w:t>,</w:t>
            </w:r>
            <w:r w:rsidRPr="00A42CAF">
              <w:rPr>
                <w:rFonts w:cs="Arial"/>
                <w:sz w:val="20"/>
                <w:lang w:eastAsia="en-US"/>
              </w:rPr>
              <w:t xml:space="preserve"> selon cette politique</w:t>
            </w:r>
            <w:r>
              <w:rPr>
                <w:rFonts w:cs="Arial"/>
                <w:sz w:val="20"/>
                <w:lang w:eastAsia="en-US"/>
              </w:rPr>
              <w:t>,</w:t>
            </w:r>
            <w:r w:rsidRPr="00A42CAF">
              <w:rPr>
                <w:rFonts w:cs="Arial"/>
                <w:sz w:val="20"/>
                <w:lang w:eastAsia="en-US"/>
              </w:rPr>
              <w:t xml:space="preserve"> d'é</w:t>
            </w:r>
            <w:r w:rsidRPr="00A42CAF">
              <w:rPr>
                <w:rFonts w:cs="Arial"/>
                <w:sz w:val="20"/>
              </w:rPr>
              <w:t xml:space="preserve">lever l'assainissement en </w:t>
            </w:r>
            <w:r w:rsidR="00A075AF">
              <w:rPr>
                <w:rFonts w:cs="Arial"/>
                <w:sz w:val="20"/>
              </w:rPr>
              <w:t>priorité nationale en montrant s</w:t>
            </w:r>
            <w:r w:rsidRPr="00A42CAF">
              <w:rPr>
                <w:rFonts w:cs="Arial"/>
                <w:sz w:val="20"/>
              </w:rPr>
              <w:t>es</w:t>
            </w:r>
            <w:r w:rsidR="00A075AF">
              <w:rPr>
                <w:rFonts w:cs="Arial"/>
                <w:sz w:val="20"/>
              </w:rPr>
              <w:t xml:space="preserve"> </w:t>
            </w:r>
            <w:r w:rsidRPr="00A42CAF">
              <w:rPr>
                <w:rFonts w:cs="Arial"/>
                <w:sz w:val="20"/>
              </w:rPr>
              <w:t xml:space="preserve">importants bénéfices sur le développement humain et économique. </w:t>
            </w:r>
          </w:p>
        </w:tc>
      </w:tr>
    </w:tbl>
    <w:p w14:paraId="7651299A" w14:textId="77777777" w:rsidR="00D56503" w:rsidRDefault="00D56503" w:rsidP="00D56503">
      <w:pPr>
        <w:spacing w:after="0"/>
        <w:jc w:val="left"/>
        <w:rPr>
          <w:rFonts w:cs="Arial"/>
          <w:szCs w:val="22"/>
        </w:rPr>
      </w:pPr>
    </w:p>
    <w:tbl>
      <w:tblPr>
        <w:tblStyle w:val="Grilledutableau"/>
        <w:tblW w:w="9072" w:type="dxa"/>
        <w:tblInd w:w="108" w:type="dxa"/>
        <w:shd w:val="clear" w:color="auto" w:fill="B8CCE4" w:themeFill="accent1" w:themeFillTint="66"/>
        <w:tblLook w:val="04A0" w:firstRow="1" w:lastRow="0" w:firstColumn="1" w:lastColumn="0" w:noHBand="0" w:noVBand="1"/>
      </w:tblPr>
      <w:tblGrid>
        <w:gridCol w:w="9072"/>
      </w:tblGrid>
      <w:tr w:rsidR="00A82AF8" w14:paraId="76B70660" w14:textId="77777777" w:rsidTr="00993010">
        <w:tc>
          <w:tcPr>
            <w:tcW w:w="9072" w:type="dxa"/>
            <w:tcBorders>
              <w:top w:val="nil"/>
              <w:left w:val="nil"/>
              <w:bottom w:val="nil"/>
              <w:right w:val="nil"/>
            </w:tcBorders>
            <w:shd w:val="clear" w:color="auto" w:fill="B8CCE4" w:themeFill="accent1" w:themeFillTint="66"/>
          </w:tcPr>
          <w:p w14:paraId="22B5FDB8" w14:textId="77777777" w:rsidR="00A82AF8" w:rsidRDefault="00A82AF8" w:rsidP="00A82AF8">
            <w:pPr>
              <w:spacing w:after="0"/>
              <w:rPr>
                <w:rFonts w:cs="Arial"/>
                <w:b/>
                <w:sz w:val="20"/>
              </w:rPr>
            </w:pPr>
            <w:bookmarkStart w:id="75" w:name="_Toc301337588"/>
            <w:r w:rsidRPr="00A82AF8">
              <w:rPr>
                <w:rFonts w:cs="Arial"/>
                <w:b/>
                <w:sz w:val="20"/>
              </w:rPr>
              <w:t>Les bénéfices sanitaires, sociaux et économiques d'un assainissement amélioré</w:t>
            </w:r>
          </w:p>
          <w:p w14:paraId="3AD35097" w14:textId="77777777" w:rsidR="00EF4914" w:rsidRPr="00A82AF8" w:rsidRDefault="00EF4914" w:rsidP="00A82AF8">
            <w:pPr>
              <w:spacing w:after="0"/>
              <w:rPr>
                <w:rFonts w:cs="Arial"/>
                <w:b/>
                <w:sz w:val="20"/>
              </w:rPr>
            </w:pPr>
          </w:p>
          <w:p w14:paraId="57C7750A" w14:textId="77777777" w:rsidR="00A82AF8" w:rsidRPr="00A82AF8" w:rsidRDefault="00A82AF8" w:rsidP="00A82AF8">
            <w:pPr>
              <w:spacing w:after="0"/>
              <w:rPr>
                <w:rFonts w:cs="Arial"/>
                <w:sz w:val="20"/>
              </w:rPr>
            </w:pPr>
            <w:r w:rsidRPr="00A82AF8">
              <w:rPr>
                <w:rFonts w:cs="Arial"/>
                <w:sz w:val="20"/>
              </w:rPr>
              <w:t xml:space="preserve">Les bénéfices d'un assainissement amélioré sur la santé des populations et le développement économique et social d'un pays n'est plus à démontrer. Un assainissement insuffisant augmente le risque de malnutrition et de maladie, en particulier pour les femmes et les enfants. En effet, les diarrhées sont des obstacles à la bonne assimilation des nutriments. Les maladies diarrhéiques sont la deuxième cause de décès chez les enfants de moins de cinq ans. Elles sont presque entièrement évitables grâce à l'accès à un assainissement adéquat et à une eau propre. Les dépenses </w:t>
            </w:r>
            <w:r w:rsidR="00A075AF">
              <w:rPr>
                <w:rFonts w:cs="Arial"/>
                <w:sz w:val="20"/>
              </w:rPr>
              <w:t xml:space="preserve">nécessaires </w:t>
            </w:r>
            <w:r w:rsidRPr="00A82AF8">
              <w:rPr>
                <w:rFonts w:cs="Arial"/>
                <w:sz w:val="20"/>
              </w:rPr>
              <w:t>pour améliorer l'assainisse</w:t>
            </w:r>
            <w:r w:rsidR="00A075AF">
              <w:rPr>
                <w:rFonts w:cs="Arial"/>
                <w:sz w:val="20"/>
              </w:rPr>
              <w:t>ment sont bien inférieures au</w:t>
            </w:r>
            <w:r w:rsidR="008271BF">
              <w:rPr>
                <w:rFonts w:cs="Arial"/>
                <w:sz w:val="20"/>
              </w:rPr>
              <w:t>x dépenses de santé que génère</w:t>
            </w:r>
            <w:r w:rsidR="00A075AF">
              <w:rPr>
                <w:rFonts w:cs="Arial"/>
                <w:sz w:val="20"/>
              </w:rPr>
              <w:t xml:space="preserve"> l'absence d'assainissement</w:t>
            </w:r>
            <w:r w:rsidRPr="00A82AF8">
              <w:rPr>
                <w:rFonts w:cs="Arial"/>
                <w:sz w:val="20"/>
              </w:rPr>
              <w:t xml:space="preserve">. Pour </w:t>
            </w:r>
            <w:r w:rsidR="00A075AF">
              <w:rPr>
                <w:rFonts w:cs="Arial"/>
                <w:sz w:val="20"/>
              </w:rPr>
              <w:t>1</w:t>
            </w:r>
            <w:r w:rsidRPr="00A82AF8">
              <w:rPr>
                <w:rFonts w:cs="Arial"/>
                <w:sz w:val="20"/>
              </w:rPr>
              <w:t xml:space="preserve"> dollar investi dans l'eau et l'assainissement, un pays peut attendre en moyenne un "retour sur investissement" de 4,30 dollars sous forme de réduction des coûts de santé</w:t>
            </w:r>
            <w:r w:rsidR="00D56503">
              <w:rPr>
                <w:rFonts w:cs="Arial"/>
                <w:sz w:val="20"/>
              </w:rPr>
              <w:t xml:space="preserve"> </w:t>
            </w:r>
            <w:r w:rsidR="00A075AF">
              <w:rPr>
                <w:rFonts w:cs="Arial"/>
                <w:sz w:val="20"/>
              </w:rPr>
              <w:t>publique et de disponibilité des travailleurs</w:t>
            </w:r>
            <w:r w:rsidRPr="00A82AF8">
              <w:rPr>
                <w:rFonts w:cs="Arial"/>
                <w:sz w:val="20"/>
              </w:rPr>
              <w:t xml:space="preserve">. La logique voudrait que l'assainissement soit partout une priorité nationale avec un engagement politique </w:t>
            </w:r>
            <w:r w:rsidR="00D56503">
              <w:rPr>
                <w:rFonts w:cs="Arial"/>
                <w:sz w:val="20"/>
              </w:rPr>
              <w:t>fort</w:t>
            </w:r>
            <w:r w:rsidRPr="00A82AF8">
              <w:rPr>
                <w:rFonts w:cs="Arial"/>
                <w:sz w:val="20"/>
              </w:rPr>
              <w:t>. Mais ce secteur est le grand oublié des politiques publiques</w:t>
            </w:r>
            <w:r w:rsidR="00A075AF">
              <w:rPr>
                <w:rFonts w:cs="Arial"/>
                <w:sz w:val="20"/>
              </w:rPr>
              <w:t xml:space="preserve"> et figure </w:t>
            </w:r>
            <w:r w:rsidRPr="00A82AF8">
              <w:rPr>
                <w:rFonts w:cs="Arial"/>
                <w:sz w:val="20"/>
              </w:rPr>
              <w:t>rarement en haut des agendas d'actions nationaux.</w:t>
            </w:r>
          </w:p>
          <w:p w14:paraId="19E1E5B7" w14:textId="77777777" w:rsidR="003A5FF7" w:rsidRDefault="00A82AF8" w:rsidP="00A82AF8">
            <w:pPr>
              <w:spacing w:after="0"/>
              <w:rPr>
                <w:rFonts w:cs="Arial"/>
                <w:sz w:val="20"/>
              </w:rPr>
            </w:pPr>
            <w:r w:rsidRPr="00A82AF8">
              <w:rPr>
                <w:rFonts w:cs="Arial"/>
                <w:sz w:val="20"/>
              </w:rPr>
              <w:t xml:space="preserve">Le schéma suivant, issu de la PNSA, représente les bénéfices potentiels de l'assainissement. </w:t>
            </w:r>
          </w:p>
          <w:p w14:paraId="0A36523C" w14:textId="77777777" w:rsidR="00266623" w:rsidRDefault="00266623" w:rsidP="00A82AF8">
            <w:pPr>
              <w:spacing w:after="0"/>
              <w:rPr>
                <w:rFonts w:cs="Arial"/>
                <w:sz w:val="20"/>
              </w:rPr>
            </w:pPr>
          </w:p>
          <w:p w14:paraId="60FD767A" w14:textId="77777777" w:rsidR="00A82AF8" w:rsidRPr="00A82AF8" w:rsidRDefault="00A82AF8" w:rsidP="00D56503">
            <w:pPr>
              <w:spacing w:after="0"/>
              <w:jc w:val="center"/>
              <w:rPr>
                <w:rFonts w:cs="Arial"/>
                <w:sz w:val="20"/>
              </w:rPr>
            </w:pPr>
            <w:r w:rsidRPr="00A82AF8">
              <w:rPr>
                <w:rFonts w:cs="Arial"/>
                <w:noProof/>
                <w:sz w:val="20"/>
                <w:lang w:val="fr-MC" w:eastAsia="fr-MC"/>
              </w:rPr>
              <w:drawing>
                <wp:inline distT="0" distB="0" distL="0" distR="0" wp14:anchorId="0D6BFAC8" wp14:editId="02808448">
                  <wp:extent cx="5587850" cy="2872016"/>
                  <wp:effectExtent l="0" t="0" r="0" b="0"/>
                  <wp:docPr id="2073"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11" cstate="print"/>
                          <a:srcRect/>
                          <a:stretch>
                            <a:fillRect/>
                          </a:stretch>
                        </pic:blipFill>
                        <pic:spPr bwMode="auto">
                          <a:xfrm>
                            <a:off x="0" y="0"/>
                            <a:ext cx="5599254" cy="2877878"/>
                          </a:xfrm>
                          <a:prstGeom prst="rect">
                            <a:avLst/>
                          </a:prstGeom>
                          <a:noFill/>
                          <a:ln w="9525">
                            <a:noFill/>
                            <a:miter lim="800000"/>
                            <a:headEnd/>
                            <a:tailEnd/>
                          </a:ln>
                        </pic:spPr>
                      </pic:pic>
                    </a:graphicData>
                  </a:graphic>
                </wp:inline>
              </w:drawing>
            </w:r>
          </w:p>
        </w:tc>
      </w:tr>
    </w:tbl>
    <w:p w14:paraId="667C8BD5" w14:textId="77777777" w:rsidR="00EF4914" w:rsidRDefault="00EF4914" w:rsidP="00707F35">
      <w:pPr>
        <w:spacing w:after="0"/>
        <w:jc w:val="left"/>
        <w:rPr>
          <w:rFonts w:cs="Arial"/>
          <w:szCs w:val="22"/>
        </w:rPr>
      </w:pPr>
    </w:p>
    <w:p w14:paraId="530D4710" w14:textId="77777777" w:rsidR="00993010" w:rsidRDefault="00993010" w:rsidP="00707F35">
      <w:pPr>
        <w:spacing w:after="0"/>
        <w:jc w:val="left"/>
        <w:rPr>
          <w:rFonts w:cs="Arial"/>
          <w:szCs w:val="22"/>
        </w:rPr>
      </w:pPr>
    </w:p>
    <w:tbl>
      <w:tblPr>
        <w:tblStyle w:val="Grilledutableau"/>
        <w:tblW w:w="9214" w:type="dxa"/>
        <w:tblInd w:w="108" w:type="dxa"/>
        <w:shd w:val="clear" w:color="auto" w:fill="B8CCE4" w:themeFill="accent1" w:themeFillTint="66"/>
        <w:tblLook w:val="04A0" w:firstRow="1" w:lastRow="0" w:firstColumn="1" w:lastColumn="0" w:noHBand="0" w:noVBand="1"/>
      </w:tblPr>
      <w:tblGrid>
        <w:gridCol w:w="9214"/>
      </w:tblGrid>
      <w:tr w:rsidR="00707F35" w14:paraId="7A67B913" w14:textId="77777777" w:rsidTr="00993010">
        <w:tc>
          <w:tcPr>
            <w:tcW w:w="9214" w:type="dxa"/>
            <w:tcBorders>
              <w:top w:val="nil"/>
              <w:left w:val="nil"/>
              <w:bottom w:val="nil"/>
              <w:right w:val="nil"/>
            </w:tcBorders>
            <w:shd w:val="clear" w:color="auto" w:fill="B8CCE4" w:themeFill="accent1" w:themeFillTint="66"/>
          </w:tcPr>
          <w:p w14:paraId="3F6C251A" w14:textId="77777777" w:rsidR="00707F35" w:rsidRDefault="00707F35" w:rsidP="00707F35">
            <w:pPr>
              <w:spacing w:after="0"/>
              <w:rPr>
                <w:rFonts w:cs="Arial"/>
                <w:b/>
                <w:sz w:val="20"/>
              </w:rPr>
            </w:pPr>
            <w:r>
              <w:rPr>
                <w:rFonts w:cs="Arial"/>
                <w:b/>
                <w:sz w:val="20"/>
              </w:rPr>
              <w:t>L'ac</w:t>
            </w:r>
            <w:r w:rsidRPr="002D12AD">
              <w:rPr>
                <w:rFonts w:cs="Arial"/>
                <w:b/>
                <w:sz w:val="20"/>
              </w:rPr>
              <w:t xml:space="preserve">cès à l'assainissement dans le monde : quelques chiffres </w:t>
            </w:r>
          </w:p>
          <w:p w14:paraId="32D82CB0" w14:textId="77777777" w:rsidR="00A075AF" w:rsidRDefault="00A075AF" w:rsidP="00707F35">
            <w:pPr>
              <w:spacing w:after="0"/>
              <w:rPr>
                <w:rFonts w:cs="Arial"/>
                <w:b/>
                <w:sz w:val="20"/>
              </w:rPr>
            </w:pPr>
          </w:p>
          <w:p w14:paraId="2A373867" w14:textId="77777777" w:rsidR="00707F35" w:rsidRPr="002D12AD" w:rsidRDefault="00A075AF" w:rsidP="00707F35">
            <w:pPr>
              <w:spacing w:after="0"/>
              <w:rPr>
                <w:rFonts w:cs="Arial"/>
                <w:sz w:val="20"/>
              </w:rPr>
            </w:pPr>
            <w:r>
              <w:rPr>
                <w:rFonts w:cs="Arial"/>
                <w:sz w:val="20"/>
              </w:rPr>
              <w:t xml:space="preserve">- 4,5 milliards de personnes </w:t>
            </w:r>
            <w:r w:rsidR="00707F35" w:rsidRPr="002D12AD">
              <w:rPr>
                <w:rFonts w:cs="Arial"/>
                <w:sz w:val="20"/>
              </w:rPr>
              <w:t xml:space="preserve">ne disposent pas de services d’assainissement </w:t>
            </w:r>
            <w:r w:rsidR="00707F35">
              <w:rPr>
                <w:rFonts w:cs="Arial"/>
                <w:sz w:val="20"/>
              </w:rPr>
              <w:t>"</w:t>
            </w:r>
            <w:r w:rsidR="00707F35" w:rsidRPr="002D12AD">
              <w:rPr>
                <w:rFonts w:cs="Arial"/>
                <w:sz w:val="20"/>
              </w:rPr>
              <w:t>gérés en toute sécurité</w:t>
            </w:r>
            <w:r w:rsidR="00707F35">
              <w:rPr>
                <w:rFonts w:cs="Arial"/>
                <w:sz w:val="20"/>
              </w:rPr>
              <w:t>" et</w:t>
            </w:r>
            <w:r w:rsidR="00707F35" w:rsidRPr="002D12AD">
              <w:rPr>
                <w:rFonts w:cs="Arial"/>
                <w:sz w:val="20"/>
              </w:rPr>
              <w:t xml:space="preserve"> 2,3 milliards de personnes ne disposent pas d’installations sanitaires de base. </w:t>
            </w:r>
          </w:p>
          <w:p w14:paraId="237B8071" w14:textId="77777777" w:rsidR="00707F35" w:rsidRPr="002D12AD" w:rsidRDefault="00707F35" w:rsidP="00707F35">
            <w:pPr>
              <w:spacing w:after="0"/>
              <w:rPr>
                <w:rFonts w:cs="Arial"/>
                <w:sz w:val="20"/>
              </w:rPr>
            </w:pPr>
            <w:r w:rsidRPr="002D12AD">
              <w:rPr>
                <w:rFonts w:cs="Arial"/>
                <w:sz w:val="20"/>
              </w:rPr>
              <w:t xml:space="preserve">- 0,9 milliard de personnes défèquent à l’air libre, une pratique en augmentation en Afrique subsaharienne du fait de la croissance démographique. </w:t>
            </w:r>
          </w:p>
          <w:p w14:paraId="53FB2B4B" w14:textId="77777777" w:rsidR="00707F35" w:rsidRPr="000E4900" w:rsidRDefault="00707F35" w:rsidP="00707F35">
            <w:pPr>
              <w:spacing w:after="0"/>
              <w:rPr>
                <w:rFonts w:cs="Arial"/>
                <w:sz w:val="20"/>
              </w:rPr>
            </w:pPr>
            <w:r w:rsidRPr="002D12AD">
              <w:rPr>
                <w:rFonts w:cs="Arial"/>
                <w:sz w:val="20"/>
              </w:rPr>
              <w:t>- Dans les pays en développement, les maladies diarrhéiques causées par la pollution microbiologique des eaux sont responsables de 5 millions de décès par an (1 décès par minute).</w:t>
            </w:r>
          </w:p>
          <w:p w14:paraId="65B8B795" w14:textId="77777777" w:rsidR="00707F35" w:rsidRPr="00350877" w:rsidRDefault="00707F35" w:rsidP="00707F35">
            <w:pPr>
              <w:spacing w:after="0"/>
              <w:rPr>
                <w:rFonts w:cs="Arial"/>
                <w:b/>
                <w:sz w:val="18"/>
                <w:szCs w:val="18"/>
              </w:rPr>
            </w:pPr>
            <w:r w:rsidRPr="00350877">
              <w:rPr>
                <w:rFonts w:cs="Arial"/>
                <w:b/>
                <w:sz w:val="18"/>
                <w:szCs w:val="18"/>
              </w:rPr>
              <w:t>Sources : données 2017 du Joint Monitoring Programme</w:t>
            </w:r>
          </w:p>
        </w:tc>
      </w:tr>
    </w:tbl>
    <w:p w14:paraId="783407F5" w14:textId="77777777" w:rsidR="00707F35" w:rsidRDefault="00707F35" w:rsidP="00707F35">
      <w:pPr>
        <w:spacing w:after="0"/>
        <w:jc w:val="left"/>
        <w:rPr>
          <w:rFonts w:cs="Arial"/>
          <w:szCs w:val="22"/>
        </w:rPr>
      </w:pPr>
    </w:p>
    <w:p w14:paraId="7F223E28" w14:textId="77777777" w:rsidR="00FB039A" w:rsidRPr="00A42CAF" w:rsidRDefault="00E00694" w:rsidP="00707F35">
      <w:pPr>
        <w:spacing w:after="0"/>
        <w:rPr>
          <w:rFonts w:cs="Arial"/>
          <w:sz w:val="20"/>
        </w:rPr>
      </w:pPr>
      <w:r w:rsidRPr="00A42CAF">
        <w:rPr>
          <w:rFonts w:cs="Arial"/>
          <w:sz w:val="20"/>
        </w:rPr>
        <w:t>La PNSA</w:t>
      </w:r>
      <w:r w:rsidR="00FB039A" w:rsidRPr="00A42CAF">
        <w:rPr>
          <w:rFonts w:cs="Arial"/>
          <w:sz w:val="20"/>
        </w:rPr>
        <w:t xml:space="preserve"> fixe</w:t>
      </w:r>
      <w:bookmarkEnd w:id="75"/>
      <w:r w:rsidR="00FB039A" w:rsidRPr="00A42CAF">
        <w:rPr>
          <w:rFonts w:cs="Arial"/>
          <w:sz w:val="20"/>
        </w:rPr>
        <w:t xml:space="preserve"> les </w:t>
      </w:r>
      <w:r w:rsidR="00FB039A" w:rsidRPr="00A42CAF">
        <w:rPr>
          <w:rFonts w:cs="Arial"/>
          <w:b/>
          <w:sz w:val="20"/>
        </w:rPr>
        <w:t>7 principes</w:t>
      </w:r>
      <w:r w:rsidR="00FB039A" w:rsidRPr="00A42CAF">
        <w:rPr>
          <w:rFonts w:cs="Arial"/>
          <w:sz w:val="20"/>
        </w:rPr>
        <w:t xml:space="preserve"> suivants :</w:t>
      </w:r>
    </w:p>
    <w:p w14:paraId="5FB783FC" w14:textId="77777777" w:rsidR="00FB039A" w:rsidRPr="00A42CAF" w:rsidRDefault="00FB039A" w:rsidP="00A42CAF">
      <w:pPr>
        <w:spacing w:after="0"/>
        <w:rPr>
          <w:rFonts w:cs="Arial"/>
          <w:sz w:val="20"/>
        </w:rPr>
      </w:pPr>
    </w:p>
    <w:tbl>
      <w:tblPr>
        <w:tblStyle w:val="Grilledutableau"/>
        <w:tblW w:w="0" w:type="auto"/>
        <w:shd w:val="clear" w:color="auto" w:fill="B6DDE8" w:themeFill="accent5" w:themeFillTint="66"/>
        <w:tblLook w:val="04A0" w:firstRow="1" w:lastRow="0" w:firstColumn="1" w:lastColumn="0" w:noHBand="0" w:noVBand="1"/>
      </w:tblPr>
      <w:tblGrid>
        <w:gridCol w:w="2802"/>
        <w:gridCol w:w="6486"/>
      </w:tblGrid>
      <w:tr w:rsidR="00FB039A" w:rsidRPr="00A42CAF" w14:paraId="721336B1" w14:textId="77777777" w:rsidTr="00A57057">
        <w:tc>
          <w:tcPr>
            <w:tcW w:w="2802" w:type="dxa"/>
            <w:shd w:val="clear" w:color="auto" w:fill="B6DDE8" w:themeFill="accent5" w:themeFillTint="66"/>
          </w:tcPr>
          <w:p w14:paraId="1E4F3357" w14:textId="77777777" w:rsidR="00FB039A" w:rsidRPr="004374BB" w:rsidRDefault="00FB039A" w:rsidP="004374BB">
            <w:pPr>
              <w:spacing w:after="0"/>
              <w:jc w:val="left"/>
              <w:rPr>
                <w:rFonts w:cs="Arial"/>
                <w:b/>
                <w:sz w:val="20"/>
              </w:rPr>
            </w:pPr>
            <w:r w:rsidRPr="004374BB">
              <w:rPr>
                <w:rFonts w:cs="Arial"/>
                <w:b/>
                <w:sz w:val="20"/>
              </w:rPr>
              <w:t>Principe 1 : Spécificité</w:t>
            </w:r>
          </w:p>
          <w:p w14:paraId="5F714D72" w14:textId="77777777" w:rsidR="00FB039A" w:rsidRPr="004374BB" w:rsidRDefault="00FB039A" w:rsidP="004374BB">
            <w:pPr>
              <w:spacing w:after="0"/>
              <w:jc w:val="left"/>
              <w:rPr>
                <w:rFonts w:cs="Arial"/>
                <w:b/>
                <w:sz w:val="20"/>
              </w:rPr>
            </w:pPr>
          </w:p>
        </w:tc>
        <w:tc>
          <w:tcPr>
            <w:tcW w:w="6486" w:type="dxa"/>
            <w:shd w:val="clear" w:color="auto" w:fill="B6DDE8" w:themeFill="accent5" w:themeFillTint="66"/>
          </w:tcPr>
          <w:p w14:paraId="18B4FB23" w14:textId="77777777" w:rsidR="00FB039A" w:rsidRPr="00A42CAF" w:rsidRDefault="00FB039A" w:rsidP="00A42CAF">
            <w:pPr>
              <w:spacing w:after="0"/>
              <w:rPr>
                <w:rFonts w:cs="Arial"/>
                <w:sz w:val="20"/>
              </w:rPr>
            </w:pPr>
            <w:r w:rsidRPr="00A42CAF">
              <w:rPr>
                <w:rFonts w:cs="Arial"/>
                <w:sz w:val="20"/>
              </w:rPr>
              <w:t>=&gt; Le secteur de l’assainissement est considéré comme un secteur à part entière.</w:t>
            </w:r>
          </w:p>
        </w:tc>
      </w:tr>
      <w:tr w:rsidR="00FB039A" w:rsidRPr="00A42CAF" w14:paraId="5C6EF39F" w14:textId="77777777" w:rsidTr="00A57057">
        <w:tc>
          <w:tcPr>
            <w:tcW w:w="2802" w:type="dxa"/>
            <w:shd w:val="clear" w:color="auto" w:fill="B6DDE8" w:themeFill="accent5" w:themeFillTint="66"/>
          </w:tcPr>
          <w:p w14:paraId="6626215B" w14:textId="77777777" w:rsidR="00FB039A" w:rsidRPr="004374BB" w:rsidRDefault="00FB039A" w:rsidP="004374BB">
            <w:pPr>
              <w:spacing w:after="0"/>
              <w:jc w:val="left"/>
              <w:rPr>
                <w:rFonts w:cs="Arial"/>
                <w:b/>
                <w:sz w:val="20"/>
              </w:rPr>
            </w:pPr>
            <w:r w:rsidRPr="004374BB">
              <w:rPr>
                <w:rFonts w:cs="Arial"/>
                <w:b/>
                <w:sz w:val="20"/>
              </w:rPr>
              <w:t>Principe 2 : Universalité et équité</w:t>
            </w:r>
          </w:p>
        </w:tc>
        <w:tc>
          <w:tcPr>
            <w:tcW w:w="6486" w:type="dxa"/>
            <w:shd w:val="clear" w:color="auto" w:fill="B6DDE8" w:themeFill="accent5" w:themeFillTint="66"/>
          </w:tcPr>
          <w:p w14:paraId="5FDA800A" w14:textId="77777777" w:rsidR="00FB039A" w:rsidRPr="00A42CAF" w:rsidRDefault="00FB039A" w:rsidP="00A42CAF">
            <w:pPr>
              <w:spacing w:after="0"/>
              <w:rPr>
                <w:rFonts w:cs="Arial"/>
                <w:sz w:val="20"/>
              </w:rPr>
            </w:pPr>
            <w:r w:rsidRPr="00A42CAF">
              <w:rPr>
                <w:rFonts w:cs="Arial"/>
                <w:sz w:val="20"/>
              </w:rPr>
              <w:t>=&gt; L'accès à des services d'assainissement équitables pour tous les citoyens tchadiens est garanti.</w:t>
            </w:r>
          </w:p>
        </w:tc>
      </w:tr>
      <w:tr w:rsidR="00FB039A" w:rsidRPr="00A42CAF" w14:paraId="7D392542" w14:textId="77777777" w:rsidTr="00A57057">
        <w:tc>
          <w:tcPr>
            <w:tcW w:w="2802" w:type="dxa"/>
            <w:shd w:val="clear" w:color="auto" w:fill="B6DDE8" w:themeFill="accent5" w:themeFillTint="66"/>
          </w:tcPr>
          <w:p w14:paraId="2784FB7F" w14:textId="77777777" w:rsidR="00FB039A" w:rsidRPr="004374BB" w:rsidRDefault="00FB039A" w:rsidP="004374BB">
            <w:pPr>
              <w:spacing w:after="0"/>
              <w:jc w:val="left"/>
              <w:rPr>
                <w:rFonts w:cs="Arial"/>
                <w:b/>
                <w:sz w:val="20"/>
              </w:rPr>
            </w:pPr>
            <w:r w:rsidRPr="004374BB">
              <w:rPr>
                <w:rFonts w:cs="Arial"/>
                <w:b/>
                <w:sz w:val="20"/>
              </w:rPr>
              <w:t>Principe 3 : Subsidiarité et suppléance</w:t>
            </w:r>
          </w:p>
          <w:p w14:paraId="33B0FDB8" w14:textId="77777777" w:rsidR="00FB039A" w:rsidRPr="004374BB" w:rsidRDefault="00FB039A" w:rsidP="004374BB">
            <w:pPr>
              <w:spacing w:after="0"/>
              <w:jc w:val="left"/>
              <w:rPr>
                <w:rFonts w:cs="Arial"/>
                <w:b/>
                <w:sz w:val="20"/>
              </w:rPr>
            </w:pPr>
          </w:p>
        </w:tc>
        <w:tc>
          <w:tcPr>
            <w:tcW w:w="6486" w:type="dxa"/>
            <w:shd w:val="clear" w:color="auto" w:fill="B6DDE8" w:themeFill="accent5" w:themeFillTint="66"/>
          </w:tcPr>
          <w:p w14:paraId="280259BB" w14:textId="77777777" w:rsidR="00FB039A" w:rsidRPr="00A42CAF" w:rsidRDefault="00FB039A" w:rsidP="00A42CAF">
            <w:pPr>
              <w:spacing w:after="0"/>
              <w:rPr>
                <w:rFonts w:cs="Arial"/>
                <w:sz w:val="20"/>
              </w:rPr>
            </w:pPr>
            <w:r w:rsidRPr="00A42CAF">
              <w:rPr>
                <w:rFonts w:cs="Arial"/>
                <w:sz w:val="20"/>
              </w:rPr>
              <w:t>=&gt; Les tâches relevant du secteur de l’assainissement doivent être assumées par la plus petite entité capable de résoudre le problème d'elle-même, sous la supervision, la régulation et l’appui de l’Etat.</w:t>
            </w:r>
          </w:p>
        </w:tc>
      </w:tr>
      <w:tr w:rsidR="00FB039A" w:rsidRPr="00A42CAF" w14:paraId="7E3C5300" w14:textId="77777777" w:rsidTr="00A57057">
        <w:tc>
          <w:tcPr>
            <w:tcW w:w="2802" w:type="dxa"/>
            <w:shd w:val="clear" w:color="auto" w:fill="B6DDE8" w:themeFill="accent5" w:themeFillTint="66"/>
          </w:tcPr>
          <w:p w14:paraId="14575C60" w14:textId="77777777" w:rsidR="00FB039A" w:rsidRPr="004374BB" w:rsidRDefault="00FB039A" w:rsidP="004374BB">
            <w:pPr>
              <w:spacing w:after="0"/>
              <w:jc w:val="left"/>
              <w:rPr>
                <w:rFonts w:cs="Arial"/>
                <w:b/>
                <w:sz w:val="20"/>
              </w:rPr>
            </w:pPr>
            <w:r w:rsidRPr="004374BB">
              <w:rPr>
                <w:rFonts w:cs="Arial"/>
                <w:b/>
                <w:sz w:val="20"/>
              </w:rPr>
              <w:t>Principe 4 : Equilibre de l’offre et de la demande</w:t>
            </w:r>
          </w:p>
          <w:p w14:paraId="767F8B0A" w14:textId="77777777" w:rsidR="00FB039A" w:rsidRPr="004374BB" w:rsidRDefault="00FB039A" w:rsidP="004374BB">
            <w:pPr>
              <w:spacing w:after="0"/>
              <w:jc w:val="left"/>
              <w:rPr>
                <w:rFonts w:cs="Arial"/>
                <w:b/>
                <w:sz w:val="20"/>
              </w:rPr>
            </w:pPr>
          </w:p>
        </w:tc>
        <w:tc>
          <w:tcPr>
            <w:tcW w:w="6486" w:type="dxa"/>
            <w:shd w:val="clear" w:color="auto" w:fill="B6DDE8" w:themeFill="accent5" w:themeFillTint="66"/>
          </w:tcPr>
          <w:p w14:paraId="1605F95E" w14:textId="77777777" w:rsidR="00FB039A" w:rsidRPr="00A42CAF" w:rsidRDefault="00FB039A" w:rsidP="00A42CAF">
            <w:pPr>
              <w:spacing w:after="0"/>
              <w:rPr>
                <w:rFonts w:cs="Arial"/>
                <w:sz w:val="20"/>
              </w:rPr>
            </w:pPr>
            <w:r w:rsidRPr="00A42CAF">
              <w:rPr>
                <w:rFonts w:cs="Arial"/>
                <w:sz w:val="20"/>
              </w:rPr>
              <w:t>=&gt; La planification des projets d'assainissement doit être ciblée sur la demande de la population et offrir des solutions adaptées au contexte, abordables et durables.</w:t>
            </w:r>
          </w:p>
        </w:tc>
      </w:tr>
      <w:tr w:rsidR="00FB039A" w:rsidRPr="00A42CAF" w14:paraId="782A576A" w14:textId="77777777" w:rsidTr="00A57057">
        <w:tc>
          <w:tcPr>
            <w:tcW w:w="2802" w:type="dxa"/>
            <w:shd w:val="clear" w:color="auto" w:fill="B6DDE8" w:themeFill="accent5" w:themeFillTint="66"/>
          </w:tcPr>
          <w:p w14:paraId="6B492E9E" w14:textId="77777777" w:rsidR="00FB039A" w:rsidRPr="004374BB" w:rsidRDefault="00FB039A" w:rsidP="004374BB">
            <w:pPr>
              <w:spacing w:after="0"/>
              <w:jc w:val="left"/>
              <w:rPr>
                <w:rFonts w:cs="Arial"/>
                <w:b/>
                <w:sz w:val="20"/>
              </w:rPr>
            </w:pPr>
            <w:r w:rsidRPr="004374BB">
              <w:rPr>
                <w:rFonts w:cs="Arial"/>
                <w:b/>
                <w:sz w:val="20"/>
              </w:rPr>
              <w:t>Principe 5 : Prévention et précaution</w:t>
            </w:r>
          </w:p>
          <w:p w14:paraId="718E5AE8" w14:textId="77777777" w:rsidR="00FB039A" w:rsidRPr="004374BB" w:rsidRDefault="00FB039A" w:rsidP="004374BB">
            <w:pPr>
              <w:spacing w:after="0"/>
              <w:jc w:val="left"/>
              <w:rPr>
                <w:rFonts w:cs="Arial"/>
                <w:b/>
                <w:sz w:val="20"/>
              </w:rPr>
            </w:pPr>
          </w:p>
        </w:tc>
        <w:tc>
          <w:tcPr>
            <w:tcW w:w="6486" w:type="dxa"/>
            <w:shd w:val="clear" w:color="auto" w:fill="B6DDE8" w:themeFill="accent5" w:themeFillTint="66"/>
          </w:tcPr>
          <w:p w14:paraId="7D426BB1" w14:textId="77777777" w:rsidR="00FB039A" w:rsidRPr="00A42CAF" w:rsidRDefault="00FB039A" w:rsidP="00A42CAF">
            <w:pPr>
              <w:spacing w:after="0"/>
              <w:rPr>
                <w:rFonts w:cs="Arial"/>
                <w:sz w:val="20"/>
              </w:rPr>
            </w:pPr>
            <w:r w:rsidRPr="00A42CAF">
              <w:rPr>
                <w:rFonts w:cs="Arial"/>
                <w:sz w:val="20"/>
              </w:rPr>
              <w:t>=&gt; L’objectif prioritaire est de protéger les populations contre les impacts d’un environnement dégradé et dangereux, à court, moyen et long terme.</w:t>
            </w:r>
          </w:p>
        </w:tc>
      </w:tr>
      <w:tr w:rsidR="00FB039A" w:rsidRPr="00A42CAF" w14:paraId="65DCA4BC" w14:textId="77777777" w:rsidTr="00A57057">
        <w:tc>
          <w:tcPr>
            <w:tcW w:w="2802" w:type="dxa"/>
            <w:shd w:val="clear" w:color="auto" w:fill="B6DDE8" w:themeFill="accent5" w:themeFillTint="66"/>
          </w:tcPr>
          <w:p w14:paraId="0B686FED" w14:textId="77777777" w:rsidR="00FB039A" w:rsidRPr="004374BB" w:rsidRDefault="00FB039A" w:rsidP="004374BB">
            <w:pPr>
              <w:spacing w:after="0"/>
              <w:jc w:val="left"/>
              <w:rPr>
                <w:rFonts w:cs="Arial"/>
                <w:b/>
                <w:sz w:val="20"/>
              </w:rPr>
            </w:pPr>
            <w:r w:rsidRPr="004374BB">
              <w:rPr>
                <w:rFonts w:cs="Arial"/>
                <w:b/>
                <w:sz w:val="20"/>
              </w:rPr>
              <w:t>Principe 6 : Optimisation</w:t>
            </w:r>
          </w:p>
          <w:p w14:paraId="409A98A9" w14:textId="77777777" w:rsidR="00FB039A" w:rsidRPr="004374BB" w:rsidRDefault="00FB039A" w:rsidP="004374BB">
            <w:pPr>
              <w:spacing w:after="0"/>
              <w:jc w:val="left"/>
              <w:rPr>
                <w:rFonts w:cs="Arial"/>
                <w:b/>
                <w:sz w:val="20"/>
              </w:rPr>
            </w:pPr>
          </w:p>
        </w:tc>
        <w:tc>
          <w:tcPr>
            <w:tcW w:w="6486" w:type="dxa"/>
            <w:shd w:val="clear" w:color="auto" w:fill="B6DDE8" w:themeFill="accent5" w:themeFillTint="66"/>
          </w:tcPr>
          <w:p w14:paraId="05DF62C4" w14:textId="77777777" w:rsidR="00FB039A" w:rsidRPr="00A42CAF" w:rsidRDefault="00FB039A" w:rsidP="00A42CAF">
            <w:pPr>
              <w:spacing w:after="0"/>
              <w:rPr>
                <w:rFonts w:cs="Arial"/>
                <w:sz w:val="20"/>
              </w:rPr>
            </w:pPr>
            <w:r w:rsidRPr="00A42CAF">
              <w:rPr>
                <w:rFonts w:cs="Arial"/>
                <w:sz w:val="20"/>
              </w:rPr>
              <w:t>=&gt; Toutes les opportunités de valorisation des déchets seront investiguées et mises à profit, pour peu que leur faisabilité soit démontrée.</w:t>
            </w:r>
          </w:p>
        </w:tc>
      </w:tr>
      <w:tr w:rsidR="00FB039A" w:rsidRPr="00A42CAF" w14:paraId="58355581" w14:textId="77777777" w:rsidTr="00A57057">
        <w:trPr>
          <w:trHeight w:val="516"/>
        </w:trPr>
        <w:tc>
          <w:tcPr>
            <w:tcW w:w="2802" w:type="dxa"/>
            <w:shd w:val="clear" w:color="auto" w:fill="B6DDE8" w:themeFill="accent5" w:themeFillTint="66"/>
          </w:tcPr>
          <w:p w14:paraId="5CA8AE97" w14:textId="77777777" w:rsidR="00FB039A" w:rsidRPr="004374BB" w:rsidRDefault="00FB039A" w:rsidP="004374BB">
            <w:pPr>
              <w:spacing w:after="0"/>
              <w:jc w:val="left"/>
              <w:rPr>
                <w:rFonts w:cs="Arial"/>
                <w:b/>
                <w:sz w:val="20"/>
              </w:rPr>
            </w:pPr>
            <w:r w:rsidRPr="004374BB">
              <w:rPr>
                <w:rFonts w:cs="Arial"/>
                <w:b/>
                <w:sz w:val="20"/>
              </w:rPr>
              <w:t>Principe 7 : Capacité d’absorption</w:t>
            </w:r>
          </w:p>
        </w:tc>
        <w:tc>
          <w:tcPr>
            <w:tcW w:w="6486" w:type="dxa"/>
            <w:shd w:val="clear" w:color="auto" w:fill="B6DDE8" w:themeFill="accent5" w:themeFillTint="66"/>
          </w:tcPr>
          <w:p w14:paraId="4E3EBF15" w14:textId="77777777" w:rsidR="00FB039A" w:rsidRPr="00A42CAF" w:rsidRDefault="00FB039A" w:rsidP="00A42CAF">
            <w:pPr>
              <w:spacing w:after="0"/>
              <w:rPr>
                <w:rFonts w:cs="Arial"/>
                <w:sz w:val="20"/>
              </w:rPr>
            </w:pPr>
            <w:r w:rsidRPr="00A42CAF">
              <w:rPr>
                <w:rFonts w:cs="Arial"/>
                <w:sz w:val="20"/>
              </w:rPr>
              <w:t>=&gt; Le développement des projets doit pouvoir se faire en fonction des capacités actuelles et renforcées.</w:t>
            </w:r>
          </w:p>
        </w:tc>
      </w:tr>
    </w:tbl>
    <w:p w14:paraId="111E1DA4" w14:textId="77777777" w:rsidR="00FB039A" w:rsidRPr="00A42CAF" w:rsidRDefault="00FB039A" w:rsidP="00A42CAF">
      <w:pPr>
        <w:spacing w:after="0"/>
        <w:rPr>
          <w:rFonts w:cs="Arial"/>
          <w:sz w:val="20"/>
        </w:rPr>
      </w:pPr>
    </w:p>
    <w:p w14:paraId="4B63E602" w14:textId="77777777" w:rsidR="00FB039A" w:rsidRPr="00A42CAF" w:rsidRDefault="00FB039A" w:rsidP="00A42CAF">
      <w:pPr>
        <w:spacing w:after="0"/>
        <w:rPr>
          <w:rFonts w:cs="Arial"/>
          <w:sz w:val="20"/>
        </w:rPr>
      </w:pPr>
      <w:r w:rsidRPr="00A42CAF">
        <w:rPr>
          <w:rFonts w:cs="Arial"/>
          <w:sz w:val="20"/>
        </w:rPr>
        <w:t xml:space="preserve">Ces 7 principes se déclinent en </w:t>
      </w:r>
      <w:r w:rsidRPr="00A42CAF">
        <w:rPr>
          <w:rFonts w:cs="Arial"/>
          <w:b/>
          <w:sz w:val="20"/>
        </w:rPr>
        <w:t>différentes stratégies dans les 4 sous-secteurs</w:t>
      </w:r>
      <w:r w:rsidRPr="00A42CAF">
        <w:rPr>
          <w:rFonts w:cs="Arial"/>
          <w:sz w:val="20"/>
        </w:rPr>
        <w:t>.</w:t>
      </w:r>
    </w:p>
    <w:p w14:paraId="527BB4DD" w14:textId="77777777" w:rsidR="00FB039A" w:rsidRPr="00A42CAF" w:rsidRDefault="00FB039A" w:rsidP="00A57057">
      <w:pPr>
        <w:spacing w:after="0"/>
        <w:jc w:val="center"/>
        <w:rPr>
          <w:rFonts w:cs="Arial"/>
          <w:sz w:val="20"/>
          <w:lang w:val="fr-CH"/>
        </w:rPr>
      </w:pPr>
      <w:r w:rsidRPr="00A42CAF">
        <w:rPr>
          <w:rFonts w:cs="Arial"/>
          <w:noProof/>
          <w:sz w:val="20"/>
          <w:lang w:val="fr-MC" w:eastAsia="fr-MC"/>
        </w:rPr>
        <w:drawing>
          <wp:inline distT="0" distB="0" distL="0" distR="0" wp14:anchorId="175F656C" wp14:editId="41C29A9B">
            <wp:extent cx="4914900" cy="3731130"/>
            <wp:effectExtent l="19050" t="0" r="0" b="0"/>
            <wp:docPr id="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cstate="print"/>
                    <a:srcRect/>
                    <a:stretch>
                      <a:fillRect/>
                    </a:stretch>
                  </pic:blipFill>
                  <pic:spPr bwMode="auto">
                    <a:xfrm>
                      <a:off x="0" y="0"/>
                      <a:ext cx="4912967" cy="3729662"/>
                    </a:xfrm>
                    <a:prstGeom prst="rect">
                      <a:avLst/>
                    </a:prstGeom>
                    <a:noFill/>
                    <a:ln w="9525">
                      <a:noFill/>
                      <a:miter lim="800000"/>
                      <a:headEnd/>
                      <a:tailEnd/>
                    </a:ln>
                  </pic:spPr>
                </pic:pic>
              </a:graphicData>
            </a:graphic>
          </wp:inline>
        </w:drawing>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A075AF" w14:paraId="61469AE4" w14:textId="77777777" w:rsidTr="00BD7F8F">
        <w:tc>
          <w:tcPr>
            <w:tcW w:w="4499" w:type="dxa"/>
          </w:tcPr>
          <w:p w14:paraId="6ED66FD4" w14:textId="77777777" w:rsidR="00A075AF" w:rsidRDefault="00A075AF" w:rsidP="00CE5AD2">
            <w:pPr>
              <w:autoSpaceDE w:val="0"/>
              <w:autoSpaceDN w:val="0"/>
              <w:adjustRightInd w:val="0"/>
              <w:spacing w:after="0"/>
              <w:rPr>
                <w:rFonts w:cs="Arial"/>
                <w:sz w:val="20"/>
              </w:rPr>
            </w:pPr>
            <w:r w:rsidRPr="00A42CAF">
              <w:rPr>
                <w:rFonts w:cs="Arial"/>
                <w:sz w:val="20"/>
              </w:rPr>
              <w:lastRenderedPageBreak/>
              <w:t xml:space="preserve">La commune doit tenir compte du cadre stratégique sectoriel national pour </w:t>
            </w:r>
            <w:r w:rsidRPr="00BD7F8F">
              <w:rPr>
                <w:rFonts w:cs="Arial"/>
                <w:b/>
                <w:sz w:val="20"/>
              </w:rPr>
              <w:t>définir sa stratégie locale d'assainissemen</w:t>
            </w:r>
            <w:r w:rsidRPr="00A42CAF">
              <w:rPr>
                <w:rFonts w:cs="Arial"/>
                <w:sz w:val="20"/>
              </w:rPr>
              <w:t>t. Cette stratégie et la planification qui l'accompagne sera adaptée au contexte et aux ambitions locales. Elle sera élaborée avec les acteurs locaux de la filière</w:t>
            </w:r>
            <w:r>
              <w:rPr>
                <w:rFonts w:cs="Arial"/>
                <w:sz w:val="20"/>
              </w:rPr>
              <w:t>.</w:t>
            </w:r>
          </w:p>
          <w:p w14:paraId="338D0749" w14:textId="77777777" w:rsidR="00A075AF" w:rsidRDefault="00A075AF" w:rsidP="00A075AF">
            <w:pPr>
              <w:spacing w:after="0"/>
              <w:rPr>
                <w:rFonts w:cs="Arial"/>
                <w:sz w:val="20"/>
              </w:rPr>
            </w:pPr>
          </w:p>
          <w:p w14:paraId="445D4B51" w14:textId="77777777" w:rsidR="00A075AF" w:rsidRPr="00A82AF8" w:rsidRDefault="00A075AF" w:rsidP="00A075AF">
            <w:pPr>
              <w:spacing w:after="0"/>
              <w:rPr>
                <w:rFonts w:cs="Arial"/>
                <w:sz w:val="20"/>
              </w:rPr>
            </w:pPr>
            <w:r w:rsidRPr="00A82AF8">
              <w:rPr>
                <w:rFonts w:cs="Arial"/>
                <w:sz w:val="20"/>
              </w:rPr>
              <w:t>Comme évoqué en première partie de ce guide (chapitre 1.1.2), la commune doit disposer d'une stratégie et d'une planification pour mener une politique publique efficace dans le secteur de l'assainissement. Cette stratégie permettra de structurer les initiatives des acteurs locaux autour d’un projet commun d'amélioration de l'assainissement. Cette stratégie devra être élaborée suivant 3 étapes :</w:t>
            </w:r>
          </w:p>
          <w:p w14:paraId="4A1F4D6C" w14:textId="77777777" w:rsidR="00A075AF" w:rsidRPr="00A82AF8" w:rsidRDefault="00A075AF" w:rsidP="00A075AF">
            <w:pPr>
              <w:spacing w:after="0"/>
              <w:rPr>
                <w:rFonts w:cs="Arial"/>
                <w:sz w:val="20"/>
              </w:rPr>
            </w:pPr>
          </w:p>
          <w:p w14:paraId="2DEA10C3" w14:textId="77777777" w:rsidR="00A075AF" w:rsidRPr="00FA408F" w:rsidRDefault="00A075AF" w:rsidP="00BD7F8F">
            <w:pPr>
              <w:spacing w:after="0"/>
              <w:rPr>
                <w:sz w:val="20"/>
              </w:rPr>
            </w:pPr>
            <w:r w:rsidRPr="00A82AF8">
              <w:rPr>
                <w:rFonts w:cs="Arial"/>
                <w:sz w:val="20"/>
              </w:rPr>
              <w:t xml:space="preserve">La première étape est la </w:t>
            </w:r>
            <w:r w:rsidRPr="00A075AF">
              <w:rPr>
                <w:rFonts w:cs="Arial"/>
                <w:sz w:val="20"/>
              </w:rPr>
              <w:t>réalisation d’un diagnostic concerté et détaillé</w:t>
            </w:r>
            <w:r w:rsidRPr="00A82AF8">
              <w:rPr>
                <w:rFonts w:cs="Arial"/>
                <w:sz w:val="20"/>
              </w:rPr>
              <w:t>, comprenant un volet socio-économique et un volet technique listant les infrastructures, les pratiques, et les initiatives existantes. Il faut connaitre les acteurs offrant des services (maçons, vidangeurs) et bien comprendre la demande des ménages et leurs attentes.</w:t>
            </w:r>
          </w:p>
        </w:tc>
        <w:tc>
          <w:tcPr>
            <w:tcW w:w="274" w:type="dxa"/>
          </w:tcPr>
          <w:p w14:paraId="0791CB3B" w14:textId="77777777" w:rsidR="00A075AF" w:rsidRDefault="00A075AF" w:rsidP="00CE5AD2">
            <w:pPr>
              <w:spacing w:after="0"/>
              <w:rPr>
                <w:rFonts w:cs="Arial"/>
                <w:color w:val="000000"/>
                <w:szCs w:val="22"/>
              </w:rPr>
            </w:pPr>
          </w:p>
        </w:tc>
        <w:tc>
          <w:tcPr>
            <w:tcW w:w="4515" w:type="dxa"/>
          </w:tcPr>
          <w:p w14:paraId="7F2E475C" w14:textId="77777777" w:rsidR="00A075AF" w:rsidRPr="00A82AF8" w:rsidRDefault="00A075AF" w:rsidP="00A075AF">
            <w:pPr>
              <w:spacing w:after="0"/>
              <w:rPr>
                <w:rFonts w:cs="Arial"/>
                <w:sz w:val="20"/>
              </w:rPr>
            </w:pPr>
            <w:r w:rsidRPr="00A82AF8">
              <w:rPr>
                <w:rFonts w:cs="Arial"/>
                <w:sz w:val="20"/>
              </w:rPr>
              <w:t xml:space="preserve">La deuxième étape est le </w:t>
            </w:r>
            <w:r w:rsidRPr="00A075AF">
              <w:rPr>
                <w:rFonts w:cs="Arial"/>
                <w:sz w:val="20"/>
              </w:rPr>
              <w:t>partage des éléments de diagnostic et le débat</w:t>
            </w:r>
            <w:r w:rsidRPr="00A82AF8">
              <w:rPr>
                <w:rFonts w:cs="Arial"/>
                <w:sz w:val="20"/>
              </w:rPr>
              <w:t xml:space="preserve"> entre toutes les parties prenantes (les organisations de la société civile, les populations, les opérateurs privés locaux, etc.). </w:t>
            </w:r>
          </w:p>
          <w:p w14:paraId="2D7485B7" w14:textId="77777777" w:rsidR="00A075AF" w:rsidRPr="00A82AF8" w:rsidRDefault="00A075AF" w:rsidP="00A075AF">
            <w:pPr>
              <w:spacing w:after="0"/>
              <w:rPr>
                <w:rFonts w:cs="Arial"/>
                <w:sz w:val="20"/>
              </w:rPr>
            </w:pPr>
          </w:p>
          <w:p w14:paraId="6A3A8988" w14:textId="77777777" w:rsidR="00A075AF" w:rsidRPr="00A82AF8" w:rsidRDefault="00A075AF" w:rsidP="00A075AF">
            <w:pPr>
              <w:spacing w:after="0"/>
              <w:rPr>
                <w:rFonts w:cs="Arial"/>
                <w:sz w:val="20"/>
              </w:rPr>
            </w:pPr>
            <w:r w:rsidRPr="00A82AF8">
              <w:rPr>
                <w:rFonts w:cs="Arial"/>
                <w:sz w:val="20"/>
              </w:rPr>
              <w:t xml:space="preserve">La troisième étape est la </w:t>
            </w:r>
            <w:r w:rsidRPr="00A075AF">
              <w:rPr>
                <w:rFonts w:cs="Arial"/>
                <w:sz w:val="20"/>
              </w:rPr>
              <w:t>définition de la stratégie d’intervention</w:t>
            </w:r>
            <w:r w:rsidRPr="00A82AF8">
              <w:rPr>
                <w:rFonts w:cs="Arial"/>
                <w:sz w:val="20"/>
              </w:rPr>
              <w:t xml:space="preserve">. Celle-ci doit exprimer une vision claire et partagée de la situation et des objectifs souhaités par tous. Pour être opérationnelle, elle doit comporter un </w:t>
            </w:r>
            <w:r w:rsidRPr="00A075AF">
              <w:rPr>
                <w:rFonts w:cs="Arial"/>
                <w:sz w:val="20"/>
              </w:rPr>
              <w:t>plan d’actions réaliste</w:t>
            </w:r>
            <w:r w:rsidRPr="00A82AF8">
              <w:rPr>
                <w:rFonts w:cs="Arial"/>
                <w:sz w:val="20"/>
              </w:rPr>
              <w:t xml:space="preserve"> précisant les délais d’exécution, les responsabilités et le budget. Les rôles et responsabilités de chacun doivent être clairement inscrits dans cette stratégie.</w:t>
            </w:r>
          </w:p>
          <w:p w14:paraId="62BB0E41" w14:textId="77777777" w:rsidR="00A075AF" w:rsidRPr="00A82AF8" w:rsidRDefault="00A075AF" w:rsidP="00A075AF">
            <w:pPr>
              <w:spacing w:after="0"/>
              <w:rPr>
                <w:rFonts w:cs="Arial"/>
                <w:sz w:val="20"/>
              </w:rPr>
            </w:pPr>
          </w:p>
          <w:p w14:paraId="3D1ECA60" w14:textId="77777777" w:rsidR="00A075AF" w:rsidRDefault="00A075AF" w:rsidP="00A075AF">
            <w:pPr>
              <w:spacing w:after="0"/>
            </w:pPr>
            <w:r w:rsidRPr="00A82AF8">
              <w:rPr>
                <w:rFonts w:cs="Arial"/>
                <w:sz w:val="20"/>
              </w:rPr>
              <w:t>Cette démarche est à conduire par le maire et son équipe. Il est fortement recommandé de recourir à un facilitateur externe, neutre, déconnecté des intérêts locaux, expert en assainissement et disposant de compétences fortes dans l’animation et la médiation.</w:t>
            </w:r>
          </w:p>
        </w:tc>
      </w:tr>
    </w:tbl>
    <w:p w14:paraId="6CB10ABF" w14:textId="77777777" w:rsidR="00A075AF" w:rsidRDefault="00A075AF" w:rsidP="00A075AF">
      <w:pPr>
        <w:spacing w:after="0"/>
        <w:jc w:val="left"/>
        <w:rPr>
          <w:rFonts w:cs="Arial"/>
          <w:szCs w:val="22"/>
        </w:rPr>
      </w:pPr>
    </w:p>
    <w:tbl>
      <w:tblPr>
        <w:tblStyle w:val="Grilledutableau"/>
        <w:tblW w:w="9214" w:type="dxa"/>
        <w:tblInd w:w="108" w:type="dxa"/>
        <w:shd w:val="clear" w:color="auto" w:fill="B8CCE4" w:themeFill="accent1" w:themeFillTint="66"/>
        <w:tblLook w:val="04A0" w:firstRow="1" w:lastRow="0" w:firstColumn="1" w:lastColumn="0" w:noHBand="0" w:noVBand="1"/>
      </w:tblPr>
      <w:tblGrid>
        <w:gridCol w:w="9214"/>
      </w:tblGrid>
      <w:tr w:rsidR="00350877" w14:paraId="0D5B3A51" w14:textId="77777777" w:rsidTr="00993010">
        <w:tc>
          <w:tcPr>
            <w:tcW w:w="9214" w:type="dxa"/>
            <w:tcBorders>
              <w:top w:val="nil"/>
              <w:left w:val="nil"/>
              <w:bottom w:val="nil"/>
              <w:right w:val="nil"/>
            </w:tcBorders>
            <w:shd w:val="clear" w:color="auto" w:fill="B8CCE4" w:themeFill="accent1" w:themeFillTint="66"/>
          </w:tcPr>
          <w:p w14:paraId="5EF62D22" w14:textId="77777777" w:rsidR="00350877" w:rsidRPr="00350877" w:rsidRDefault="00350877" w:rsidP="00BD7F8F">
            <w:pPr>
              <w:spacing w:after="0"/>
              <w:rPr>
                <w:rFonts w:cs="Arial"/>
                <w:b/>
                <w:sz w:val="20"/>
              </w:rPr>
            </w:pPr>
            <w:r w:rsidRPr="00350877">
              <w:rPr>
                <w:rFonts w:cs="Arial"/>
                <w:b/>
                <w:sz w:val="20"/>
              </w:rPr>
              <w:t>Le Plan d'Hygiène et d'Assainissement Communal (PHAC)</w:t>
            </w:r>
          </w:p>
          <w:p w14:paraId="252E52FC" w14:textId="77777777" w:rsidR="00BD7F8F" w:rsidRDefault="00BD7F8F" w:rsidP="00BD7F8F">
            <w:pPr>
              <w:spacing w:after="0"/>
              <w:rPr>
                <w:rFonts w:cs="Arial"/>
                <w:sz w:val="20"/>
              </w:rPr>
            </w:pPr>
            <w:r>
              <w:rPr>
                <w:rFonts w:cs="Arial"/>
                <w:sz w:val="20"/>
              </w:rPr>
              <w:t>L</w:t>
            </w:r>
            <w:r w:rsidR="00350877" w:rsidRPr="00A82AF8">
              <w:rPr>
                <w:rFonts w:cs="Arial"/>
                <w:sz w:val="20"/>
              </w:rPr>
              <w:t xml:space="preserve">e </w:t>
            </w:r>
            <w:r w:rsidR="00350877">
              <w:rPr>
                <w:rFonts w:cs="Arial"/>
                <w:sz w:val="20"/>
              </w:rPr>
              <w:t>G</w:t>
            </w:r>
            <w:r w:rsidR="00350877" w:rsidRPr="00A82AF8">
              <w:rPr>
                <w:rFonts w:cs="Arial"/>
                <w:sz w:val="20"/>
              </w:rPr>
              <w:t xml:space="preserve">uide d’élaboration et de mise en œuvre du Plan d’Hygiène et d’Assainissement Communal publié en mai 2010 </w:t>
            </w:r>
            <w:r w:rsidR="00350877">
              <w:rPr>
                <w:rFonts w:cs="Arial"/>
                <w:sz w:val="20"/>
              </w:rPr>
              <w:t xml:space="preserve">au Bénin </w:t>
            </w:r>
            <w:r w:rsidR="00350877" w:rsidRPr="00A82AF8">
              <w:rPr>
                <w:rFonts w:cs="Arial"/>
                <w:sz w:val="20"/>
              </w:rPr>
              <w:t>et téléchargeable sur la bibliothèque en ligne du Programme solidarité Eau (</w:t>
            </w:r>
            <w:hyperlink r:id="rId113" w:tgtFrame="_blank" w:history="1">
              <w:r w:rsidR="00350877" w:rsidRPr="00A82AF8">
                <w:t>http://www.pseau.org</w:t>
              </w:r>
            </w:hyperlink>
            <w:r w:rsidR="00350877" w:rsidRPr="00A82AF8">
              <w:rPr>
                <w:rFonts w:cs="Arial"/>
                <w:sz w:val="20"/>
              </w:rPr>
              <w:t>)</w:t>
            </w:r>
            <w:r w:rsidR="00350877">
              <w:rPr>
                <w:rFonts w:cs="Arial"/>
                <w:sz w:val="20"/>
              </w:rPr>
              <w:t xml:space="preserve"> </w:t>
            </w:r>
            <w:r>
              <w:rPr>
                <w:rFonts w:cs="Arial"/>
                <w:sz w:val="20"/>
              </w:rPr>
              <w:t>détaille l'élaboration d'un PHAC selon 6 phases.</w:t>
            </w:r>
          </w:p>
          <w:p w14:paraId="7D325B05" w14:textId="77777777" w:rsidR="00350877" w:rsidRDefault="00350877" w:rsidP="00BD7F8F">
            <w:pPr>
              <w:spacing w:after="0"/>
              <w:rPr>
                <w:rFonts w:cs="Arial"/>
                <w:sz w:val="18"/>
                <w:szCs w:val="18"/>
              </w:rPr>
            </w:pPr>
            <w:r w:rsidRPr="00A82AF8">
              <w:rPr>
                <w:rFonts w:cs="Arial"/>
                <w:sz w:val="18"/>
                <w:szCs w:val="18"/>
              </w:rPr>
              <w:t>https://www.pseau.org/outils/ouvrages/mineau_bj_guide_plan_hygiene_assainissement</w:t>
            </w:r>
            <w:r w:rsidR="00BD7F8F">
              <w:rPr>
                <w:rFonts w:cs="Arial"/>
                <w:sz w:val="18"/>
                <w:szCs w:val="18"/>
              </w:rPr>
              <w:t>_communal.pdf</w:t>
            </w:r>
          </w:p>
          <w:p w14:paraId="0FDAC7FB" w14:textId="77777777" w:rsidR="00350877" w:rsidRPr="00A82AF8" w:rsidRDefault="00350877" w:rsidP="00BD7F8F">
            <w:pPr>
              <w:pStyle w:val="Default"/>
              <w:jc w:val="both"/>
              <w:rPr>
                <w:b/>
                <w:bCs/>
                <w:sz w:val="20"/>
                <w:szCs w:val="20"/>
              </w:rPr>
            </w:pPr>
          </w:p>
          <w:p w14:paraId="573690B8" w14:textId="77777777" w:rsidR="00350877" w:rsidRPr="00A82AF8" w:rsidRDefault="00350877" w:rsidP="00BD7F8F">
            <w:pPr>
              <w:pStyle w:val="Default"/>
              <w:jc w:val="both"/>
              <w:rPr>
                <w:sz w:val="20"/>
                <w:szCs w:val="20"/>
              </w:rPr>
            </w:pPr>
            <w:r w:rsidRPr="00A82AF8">
              <w:rPr>
                <w:b/>
                <w:bCs/>
                <w:sz w:val="20"/>
                <w:szCs w:val="20"/>
              </w:rPr>
              <w:t xml:space="preserve">1- La préparation </w:t>
            </w:r>
          </w:p>
          <w:p w14:paraId="635AC6F2" w14:textId="77777777" w:rsidR="00350877" w:rsidRPr="00A82AF8" w:rsidRDefault="00350877" w:rsidP="00350877">
            <w:pPr>
              <w:pStyle w:val="Default"/>
              <w:jc w:val="both"/>
              <w:rPr>
                <w:sz w:val="20"/>
                <w:szCs w:val="20"/>
              </w:rPr>
            </w:pPr>
            <w:r w:rsidRPr="00A82AF8">
              <w:rPr>
                <w:sz w:val="20"/>
                <w:szCs w:val="20"/>
              </w:rPr>
              <w:t xml:space="preserve">La commune, met en place une commission ad hoc et recrute un expert en assainissement, facilitateur pour le recueil et l’analyse de données et </w:t>
            </w:r>
            <w:r w:rsidR="00BD7F8F">
              <w:rPr>
                <w:sz w:val="20"/>
                <w:szCs w:val="20"/>
              </w:rPr>
              <w:t>pour</w:t>
            </w:r>
            <w:r w:rsidRPr="00A82AF8">
              <w:rPr>
                <w:sz w:val="20"/>
                <w:szCs w:val="20"/>
              </w:rPr>
              <w:t xml:space="preserve"> les processus de concertation participative. Cette commission </w:t>
            </w:r>
            <w:r w:rsidR="00BD7F8F">
              <w:rPr>
                <w:sz w:val="20"/>
                <w:szCs w:val="20"/>
              </w:rPr>
              <w:t xml:space="preserve">est responsable </w:t>
            </w:r>
            <w:r w:rsidRPr="00A82AF8">
              <w:rPr>
                <w:sz w:val="20"/>
                <w:szCs w:val="20"/>
              </w:rPr>
              <w:t xml:space="preserve">de </w:t>
            </w:r>
            <w:r w:rsidR="00BD7F8F">
              <w:rPr>
                <w:sz w:val="20"/>
                <w:szCs w:val="20"/>
              </w:rPr>
              <w:t xml:space="preserve">cette </w:t>
            </w:r>
            <w:r w:rsidRPr="00A82AF8">
              <w:rPr>
                <w:sz w:val="20"/>
                <w:szCs w:val="20"/>
              </w:rPr>
              <w:t xml:space="preserve">planification. </w:t>
            </w:r>
          </w:p>
          <w:p w14:paraId="2C8F2588" w14:textId="77777777" w:rsidR="00350877" w:rsidRPr="00A82AF8" w:rsidRDefault="00350877" w:rsidP="00350877">
            <w:pPr>
              <w:pStyle w:val="Default"/>
              <w:jc w:val="both"/>
              <w:rPr>
                <w:sz w:val="20"/>
                <w:szCs w:val="20"/>
              </w:rPr>
            </w:pPr>
            <w:r w:rsidRPr="00A82AF8">
              <w:rPr>
                <w:b/>
                <w:bCs/>
                <w:sz w:val="20"/>
                <w:szCs w:val="20"/>
              </w:rPr>
              <w:t xml:space="preserve">2- L’analyse diagnostic </w:t>
            </w:r>
          </w:p>
          <w:p w14:paraId="0A9F904D" w14:textId="77777777" w:rsidR="00350877" w:rsidRPr="00A82AF8" w:rsidRDefault="00350877" w:rsidP="00350877">
            <w:pPr>
              <w:pStyle w:val="Default"/>
              <w:jc w:val="both"/>
              <w:rPr>
                <w:sz w:val="20"/>
                <w:szCs w:val="20"/>
              </w:rPr>
            </w:pPr>
            <w:r w:rsidRPr="00A82AF8">
              <w:rPr>
                <w:sz w:val="20"/>
                <w:szCs w:val="20"/>
              </w:rPr>
              <w:t xml:space="preserve">L’analyse diagnostic doit aboutir à une parfaite connaissance de la situation de l’assainissement de la commune et servir de base à la programmation. Il s'agit d'un état des lieux de l’assainissement, identifiant les problèmes majeurs et les contraintes et faisant état des besoins d’amélioration ressentis par la population et les acteurs communaux. </w:t>
            </w:r>
            <w:r w:rsidR="00BD7F8F">
              <w:rPr>
                <w:sz w:val="20"/>
                <w:szCs w:val="20"/>
              </w:rPr>
              <w:t xml:space="preserve">Elle </w:t>
            </w:r>
            <w:r w:rsidRPr="00A82AF8">
              <w:rPr>
                <w:sz w:val="20"/>
                <w:szCs w:val="20"/>
              </w:rPr>
              <w:t>est menée de façon participative. Les résultats sont synthétisés dans un rapport et sont restit</w:t>
            </w:r>
            <w:r w:rsidR="00BD7F8F">
              <w:rPr>
                <w:sz w:val="20"/>
                <w:szCs w:val="20"/>
              </w:rPr>
              <w:t>ués à la commission et aux élus</w:t>
            </w:r>
            <w:r w:rsidRPr="00A82AF8">
              <w:rPr>
                <w:sz w:val="20"/>
                <w:szCs w:val="20"/>
              </w:rPr>
              <w:t xml:space="preserve">. Le diagnostic est à la fois technique </w:t>
            </w:r>
            <w:r w:rsidR="00BD7F8F">
              <w:rPr>
                <w:sz w:val="20"/>
                <w:szCs w:val="20"/>
              </w:rPr>
              <w:t>et social. Il</w:t>
            </w:r>
            <w:r w:rsidRPr="00A82AF8">
              <w:rPr>
                <w:sz w:val="20"/>
                <w:szCs w:val="20"/>
              </w:rPr>
              <w:t xml:space="preserve"> recens</w:t>
            </w:r>
            <w:r w:rsidR="00BD7F8F">
              <w:rPr>
                <w:sz w:val="20"/>
                <w:szCs w:val="20"/>
              </w:rPr>
              <w:t>e</w:t>
            </w:r>
            <w:r w:rsidRPr="00A82AF8">
              <w:rPr>
                <w:sz w:val="20"/>
                <w:szCs w:val="20"/>
              </w:rPr>
              <w:t xml:space="preserve"> la demande de services et l'offre de services.</w:t>
            </w:r>
          </w:p>
          <w:p w14:paraId="266F8ECD" w14:textId="77777777" w:rsidR="00350877" w:rsidRPr="00A82AF8" w:rsidRDefault="00350877" w:rsidP="00350877">
            <w:pPr>
              <w:pStyle w:val="Default"/>
              <w:jc w:val="both"/>
              <w:rPr>
                <w:sz w:val="20"/>
                <w:szCs w:val="20"/>
              </w:rPr>
            </w:pPr>
            <w:r w:rsidRPr="00A82AF8">
              <w:rPr>
                <w:b/>
                <w:bCs/>
                <w:sz w:val="20"/>
                <w:szCs w:val="20"/>
              </w:rPr>
              <w:t xml:space="preserve">3- L’identification des objectifs, des solutions, des stratégies de mise en œuvre et la priorisation des actions </w:t>
            </w:r>
          </w:p>
          <w:p w14:paraId="20C60420" w14:textId="77777777" w:rsidR="00350877" w:rsidRPr="00A82AF8" w:rsidRDefault="00350877" w:rsidP="00350877">
            <w:pPr>
              <w:pStyle w:val="Default"/>
              <w:jc w:val="both"/>
              <w:rPr>
                <w:sz w:val="20"/>
                <w:szCs w:val="20"/>
              </w:rPr>
            </w:pPr>
            <w:r w:rsidRPr="00A82AF8">
              <w:rPr>
                <w:sz w:val="20"/>
                <w:szCs w:val="20"/>
              </w:rPr>
              <w:t xml:space="preserve">Cette phase permet de définir la vision du développement de la commune en </w:t>
            </w:r>
            <w:r w:rsidR="00BD7F8F">
              <w:rPr>
                <w:sz w:val="20"/>
                <w:szCs w:val="20"/>
              </w:rPr>
              <w:t xml:space="preserve">tenant compte de la </w:t>
            </w:r>
            <w:r w:rsidRPr="00A82AF8">
              <w:rPr>
                <w:sz w:val="20"/>
                <w:szCs w:val="20"/>
              </w:rPr>
              <w:t xml:space="preserve">stratégie sectorielle nationale. La commune définit les objectifs à atteindre pour chaque composante, choisit les solutions techniques les mieux adaptées pour y arriver, définit la stratégie de mise en œuvre puis priorise les actions à réaliser pour aboutir à une planification réaliste. </w:t>
            </w:r>
          </w:p>
          <w:p w14:paraId="6798F532" w14:textId="77777777" w:rsidR="00350877" w:rsidRPr="00A82AF8" w:rsidRDefault="00350877" w:rsidP="00350877">
            <w:pPr>
              <w:pStyle w:val="Default"/>
              <w:jc w:val="both"/>
              <w:rPr>
                <w:sz w:val="20"/>
                <w:szCs w:val="20"/>
              </w:rPr>
            </w:pPr>
            <w:r w:rsidRPr="00A82AF8">
              <w:rPr>
                <w:b/>
                <w:bCs/>
                <w:sz w:val="20"/>
                <w:szCs w:val="20"/>
              </w:rPr>
              <w:t xml:space="preserve">4- Le plan d’action </w:t>
            </w:r>
          </w:p>
          <w:p w14:paraId="72037A7E" w14:textId="77777777" w:rsidR="00350877" w:rsidRDefault="00350877" w:rsidP="00350877">
            <w:pPr>
              <w:pStyle w:val="Default"/>
              <w:jc w:val="both"/>
              <w:rPr>
                <w:b/>
                <w:bCs/>
                <w:sz w:val="20"/>
                <w:szCs w:val="20"/>
              </w:rPr>
            </w:pPr>
            <w:r w:rsidRPr="00A82AF8">
              <w:rPr>
                <w:sz w:val="20"/>
                <w:szCs w:val="20"/>
              </w:rPr>
              <w:t>Les actions à exécuter sont détaillées dans un plan d’action qui comporte pour chacune d’elles les résultats à atteindre, la formulation du projet correspondant, les activités détaillées et le</w:t>
            </w:r>
            <w:r w:rsidR="00BD7F8F">
              <w:rPr>
                <w:sz w:val="20"/>
                <w:szCs w:val="20"/>
              </w:rPr>
              <w:t>s</w:t>
            </w:r>
            <w:r w:rsidRPr="00A82AF8">
              <w:rPr>
                <w:sz w:val="20"/>
                <w:szCs w:val="20"/>
              </w:rPr>
              <w:t xml:space="preserve"> coût</w:t>
            </w:r>
            <w:r w:rsidR="00BD7F8F">
              <w:rPr>
                <w:sz w:val="20"/>
                <w:szCs w:val="20"/>
              </w:rPr>
              <w:t>s</w:t>
            </w:r>
            <w:r w:rsidRPr="00A82AF8">
              <w:rPr>
                <w:sz w:val="20"/>
                <w:szCs w:val="20"/>
              </w:rPr>
              <w:t>.</w:t>
            </w:r>
          </w:p>
          <w:p w14:paraId="0A7F333B" w14:textId="77777777" w:rsidR="00350877" w:rsidRPr="00A82AF8" w:rsidRDefault="00350877" w:rsidP="00350877">
            <w:pPr>
              <w:pStyle w:val="Default"/>
              <w:jc w:val="both"/>
              <w:rPr>
                <w:sz w:val="20"/>
                <w:szCs w:val="20"/>
              </w:rPr>
            </w:pPr>
            <w:r w:rsidRPr="00A82AF8">
              <w:rPr>
                <w:b/>
                <w:bCs/>
                <w:sz w:val="20"/>
                <w:szCs w:val="20"/>
              </w:rPr>
              <w:t xml:space="preserve">5- La programmation </w:t>
            </w:r>
          </w:p>
          <w:p w14:paraId="4CDD10DC" w14:textId="77777777" w:rsidR="00350877" w:rsidRPr="00A82AF8" w:rsidRDefault="00350877" w:rsidP="00350877">
            <w:pPr>
              <w:pStyle w:val="Default"/>
              <w:jc w:val="both"/>
              <w:rPr>
                <w:sz w:val="20"/>
                <w:szCs w:val="20"/>
              </w:rPr>
            </w:pPr>
            <w:r w:rsidRPr="00A82AF8">
              <w:rPr>
                <w:sz w:val="20"/>
                <w:szCs w:val="20"/>
              </w:rPr>
              <w:t xml:space="preserve">La programmation consiste à dresser un chronogramme de réalisation des projets et un échéancier financier sur 3 ans ou 5 ans distinguant les dépenses de fonctionnement et les dépenses d’investissement ainsi que la répartition des financements entre les acteurs. </w:t>
            </w:r>
          </w:p>
          <w:p w14:paraId="57DCAB20" w14:textId="77777777" w:rsidR="00350877" w:rsidRPr="00A82AF8" w:rsidRDefault="00350877" w:rsidP="00350877">
            <w:pPr>
              <w:pStyle w:val="Default"/>
              <w:jc w:val="both"/>
              <w:rPr>
                <w:sz w:val="20"/>
                <w:szCs w:val="20"/>
              </w:rPr>
            </w:pPr>
            <w:r w:rsidRPr="00A82AF8">
              <w:rPr>
                <w:b/>
                <w:bCs/>
                <w:sz w:val="20"/>
                <w:szCs w:val="20"/>
              </w:rPr>
              <w:t xml:space="preserve">6- L’adoption du </w:t>
            </w:r>
            <w:r>
              <w:rPr>
                <w:b/>
                <w:bCs/>
                <w:sz w:val="20"/>
                <w:szCs w:val="20"/>
              </w:rPr>
              <w:t>p</w:t>
            </w:r>
            <w:r w:rsidRPr="00A82AF8">
              <w:rPr>
                <w:b/>
                <w:bCs/>
                <w:sz w:val="20"/>
                <w:szCs w:val="20"/>
              </w:rPr>
              <w:t xml:space="preserve">lan </w:t>
            </w:r>
          </w:p>
          <w:p w14:paraId="479DD759" w14:textId="77777777" w:rsidR="00350877" w:rsidRPr="00BD7F8F" w:rsidRDefault="00350877" w:rsidP="007C1149">
            <w:pPr>
              <w:pStyle w:val="Default"/>
              <w:jc w:val="both"/>
              <w:rPr>
                <w:sz w:val="20"/>
                <w:szCs w:val="20"/>
              </w:rPr>
            </w:pPr>
            <w:r w:rsidRPr="00A82AF8">
              <w:rPr>
                <w:sz w:val="20"/>
                <w:szCs w:val="20"/>
              </w:rPr>
              <w:t xml:space="preserve">Les résultats de la planification </w:t>
            </w:r>
            <w:r w:rsidR="00BD7F8F">
              <w:rPr>
                <w:sz w:val="20"/>
                <w:szCs w:val="20"/>
              </w:rPr>
              <w:t xml:space="preserve">sont présentés </w:t>
            </w:r>
            <w:r w:rsidRPr="00A82AF8">
              <w:rPr>
                <w:sz w:val="20"/>
                <w:szCs w:val="20"/>
              </w:rPr>
              <w:t xml:space="preserve">et les observations et demandes de correction </w:t>
            </w:r>
            <w:r w:rsidR="007C1149">
              <w:rPr>
                <w:sz w:val="20"/>
                <w:szCs w:val="20"/>
              </w:rPr>
              <w:t>intégrées</w:t>
            </w:r>
            <w:r w:rsidRPr="00A82AF8">
              <w:rPr>
                <w:sz w:val="20"/>
                <w:szCs w:val="20"/>
              </w:rPr>
              <w:t xml:space="preserve">. Le rapport final </w:t>
            </w:r>
            <w:r>
              <w:rPr>
                <w:sz w:val="20"/>
                <w:szCs w:val="20"/>
              </w:rPr>
              <w:t>est ensuite</w:t>
            </w:r>
            <w:r w:rsidRPr="00A82AF8">
              <w:rPr>
                <w:sz w:val="20"/>
                <w:szCs w:val="20"/>
              </w:rPr>
              <w:t xml:space="preserve"> adopté par le conseil municipal. </w:t>
            </w:r>
          </w:p>
        </w:tc>
      </w:tr>
    </w:tbl>
    <w:p w14:paraId="7FD8E5C0" w14:textId="77777777" w:rsidR="00FB039A" w:rsidRPr="00A42CAF" w:rsidRDefault="00A32D1A" w:rsidP="00A42CAF">
      <w:pPr>
        <w:spacing w:after="0"/>
        <w:jc w:val="left"/>
        <w:rPr>
          <w:rFonts w:cs="Arial"/>
          <w:b/>
          <w:sz w:val="20"/>
        </w:rPr>
      </w:pPr>
      <w:r w:rsidRPr="00A42CAF">
        <w:rPr>
          <w:rFonts w:cs="Arial"/>
          <w:b/>
          <w:sz w:val="20"/>
        </w:rPr>
        <w:lastRenderedPageBreak/>
        <w:t>B</w:t>
      </w:r>
      <w:r w:rsidR="00FB039A" w:rsidRPr="00A42CAF">
        <w:rPr>
          <w:rFonts w:cs="Arial"/>
          <w:b/>
          <w:sz w:val="20"/>
        </w:rPr>
        <w:t xml:space="preserve"> - Les quatre grands acteurs du secteur </w:t>
      </w:r>
      <w:r w:rsidR="00F153DB" w:rsidRPr="00A42CAF">
        <w:rPr>
          <w:rFonts w:cs="Arial"/>
          <w:b/>
          <w:sz w:val="20"/>
        </w:rPr>
        <w:t>de l'assainissement au Tchad</w:t>
      </w:r>
    </w:p>
    <w:p w14:paraId="3EF2FD06" w14:textId="77777777" w:rsidR="00FB039A" w:rsidRPr="00A42CAF" w:rsidRDefault="00FB039A" w:rsidP="00A42CAF">
      <w:pPr>
        <w:spacing w:after="0"/>
        <w:jc w:val="left"/>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805807" w14:paraId="5B131729" w14:textId="77777777" w:rsidTr="003A5FF7">
        <w:tc>
          <w:tcPr>
            <w:tcW w:w="4499" w:type="dxa"/>
          </w:tcPr>
          <w:p w14:paraId="0AE195D7" w14:textId="77777777" w:rsidR="007C1149" w:rsidRPr="007C1149" w:rsidRDefault="007C1149" w:rsidP="00805807">
            <w:pPr>
              <w:spacing w:after="0"/>
              <w:rPr>
                <w:rFonts w:cs="Arial"/>
                <w:sz w:val="20"/>
              </w:rPr>
            </w:pPr>
            <w:r w:rsidRPr="007C1149">
              <w:rPr>
                <w:rFonts w:cs="Arial"/>
                <w:b/>
                <w:sz w:val="20"/>
              </w:rPr>
              <w:t>Quatre grands acteurs interviennent</w:t>
            </w:r>
            <w:r w:rsidRPr="007C1149">
              <w:rPr>
                <w:rFonts w:cs="Arial"/>
                <w:sz w:val="20"/>
              </w:rPr>
              <w:t xml:space="preserve"> </w:t>
            </w:r>
            <w:r w:rsidRPr="007C1149">
              <w:rPr>
                <w:rFonts w:cs="Arial"/>
                <w:b/>
                <w:sz w:val="20"/>
              </w:rPr>
              <w:t>dans l'assainissement</w:t>
            </w:r>
            <w:r w:rsidRPr="007C1149">
              <w:rPr>
                <w:rFonts w:cs="Arial"/>
                <w:sz w:val="20"/>
              </w:rPr>
              <w:t xml:space="preserve"> : l'Etat, les communes, les ménages et les opérateurs de service.</w:t>
            </w:r>
          </w:p>
          <w:p w14:paraId="0B3E1799" w14:textId="77777777" w:rsidR="007C1149" w:rsidRDefault="007C1149" w:rsidP="00805807">
            <w:pPr>
              <w:spacing w:after="0"/>
              <w:rPr>
                <w:rFonts w:cs="Arial"/>
                <w:b/>
                <w:sz w:val="20"/>
              </w:rPr>
            </w:pPr>
          </w:p>
          <w:p w14:paraId="681C0ECA" w14:textId="77777777" w:rsidR="00805807" w:rsidRPr="00A42CAF" w:rsidRDefault="007C1149" w:rsidP="00805807">
            <w:pPr>
              <w:spacing w:after="0"/>
              <w:rPr>
                <w:rFonts w:cs="Arial"/>
                <w:sz w:val="20"/>
              </w:rPr>
            </w:pPr>
            <w:r>
              <w:rPr>
                <w:rFonts w:cs="Arial"/>
                <w:b/>
                <w:sz w:val="20"/>
              </w:rPr>
              <w:t>L</w:t>
            </w:r>
            <w:r w:rsidR="00805807" w:rsidRPr="00A42CAF">
              <w:rPr>
                <w:rFonts w:cs="Arial"/>
                <w:b/>
                <w:sz w:val="20"/>
              </w:rPr>
              <w:t>'Etat</w:t>
            </w:r>
            <w:r w:rsidR="00805807" w:rsidRPr="00A42CAF">
              <w:rPr>
                <w:rFonts w:cs="Arial"/>
                <w:sz w:val="20"/>
              </w:rPr>
              <w:t xml:space="preserve"> </w:t>
            </w:r>
            <w:r w:rsidR="00805807" w:rsidRPr="007C1149">
              <w:rPr>
                <w:rFonts w:cs="Arial"/>
                <w:b/>
                <w:sz w:val="20"/>
              </w:rPr>
              <w:t>a essentiellement un</w:t>
            </w:r>
            <w:r w:rsidR="00805807" w:rsidRPr="00A42CAF">
              <w:rPr>
                <w:rFonts w:cs="Arial"/>
                <w:sz w:val="20"/>
              </w:rPr>
              <w:t xml:space="preserve"> </w:t>
            </w:r>
            <w:r w:rsidR="00805807" w:rsidRPr="00A42CAF">
              <w:rPr>
                <w:rFonts w:cs="Arial"/>
                <w:b/>
                <w:sz w:val="20"/>
              </w:rPr>
              <w:t>rôle dans la régulation</w:t>
            </w:r>
            <w:r w:rsidR="00805807" w:rsidRPr="00A42CAF">
              <w:rPr>
                <w:rFonts w:cs="Arial"/>
                <w:sz w:val="20"/>
              </w:rPr>
              <w:t xml:space="preserve">. Il définit la stratégie nationale sectorielle en matière d'assainissement, fixe les règles à travers les lois puis veille à leur application. </w:t>
            </w:r>
            <w:bookmarkStart w:id="76" w:name="OLE_LINK5"/>
            <w:bookmarkStart w:id="77" w:name="OLE_LINK6"/>
            <w:r w:rsidR="00805807" w:rsidRPr="00A42CAF">
              <w:rPr>
                <w:rFonts w:cs="Arial"/>
                <w:sz w:val="20"/>
              </w:rPr>
              <w:t xml:space="preserve">Pour que cela fonctionne, la mise en œuvre effective de la stratégie par des actions et le contrôle de l'application des règles fixées sont indispensables. </w:t>
            </w:r>
            <w:r w:rsidR="00805807">
              <w:rPr>
                <w:rFonts w:cs="Arial"/>
                <w:sz w:val="20"/>
              </w:rPr>
              <w:t>L'effectivité de c</w:t>
            </w:r>
            <w:r w:rsidR="00805807" w:rsidRPr="00A42CAF">
              <w:rPr>
                <w:rFonts w:cs="Arial"/>
                <w:sz w:val="20"/>
              </w:rPr>
              <w:t>ette mise en œuvre et</w:t>
            </w:r>
            <w:r w:rsidR="00805807">
              <w:rPr>
                <w:rFonts w:cs="Arial"/>
                <w:sz w:val="20"/>
              </w:rPr>
              <w:t xml:space="preserve"> de</w:t>
            </w:r>
            <w:r w:rsidR="00805807" w:rsidRPr="00A42CAF">
              <w:rPr>
                <w:rFonts w:cs="Arial"/>
                <w:sz w:val="20"/>
              </w:rPr>
              <w:t xml:space="preserve"> ce contrôle </w:t>
            </w:r>
            <w:r w:rsidR="00805807">
              <w:rPr>
                <w:rFonts w:cs="Arial"/>
                <w:sz w:val="20"/>
              </w:rPr>
              <w:t>est directement liée</w:t>
            </w:r>
            <w:r w:rsidR="00805807" w:rsidRPr="00A42CAF">
              <w:rPr>
                <w:rFonts w:cs="Arial"/>
                <w:sz w:val="20"/>
              </w:rPr>
              <w:t xml:space="preserve"> à une volonté politique. Il ne sert à rien d'établir </w:t>
            </w:r>
            <w:r w:rsidR="00805807">
              <w:rPr>
                <w:rFonts w:cs="Arial"/>
                <w:sz w:val="20"/>
              </w:rPr>
              <w:t>de</w:t>
            </w:r>
            <w:r w:rsidR="00805807" w:rsidRPr="00A42CAF">
              <w:rPr>
                <w:rFonts w:cs="Arial"/>
                <w:sz w:val="20"/>
              </w:rPr>
              <w:t>s stratégie</w:t>
            </w:r>
            <w:r w:rsidR="00805807">
              <w:rPr>
                <w:rFonts w:cs="Arial"/>
                <w:sz w:val="20"/>
              </w:rPr>
              <w:t>s</w:t>
            </w:r>
            <w:r w:rsidR="00805807" w:rsidRPr="00A42CAF">
              <w:rPr>
                <w:rFonts w:cs="Arial"/>
                <w:sz w:val="20"/>
              </w:rPr>
              <w:t xml:space="preserve">, des lois et des règlements si ces documents ne sont pas vulgarisés et qu'aucune action n'est menée pour leur application. </w:t>
            </w:r>
          </w:p>
          <w:bookmarkEnd w:id="76"/>
          <w:bookmarkEnd w:id="77"/>
          <w:p w14:paraId="17703CCB" w14:textId="77777777" w:rsidR="00805807" w:rsidRPr="00A42CAF" w:rsidRDefault="00805807" w:rsidP="00805807">
            <w:pPr>
              <w:spacing w:after="0"/>
              <w:rPr>
                <w:rFonts w:cs="Arial"/>
                <w:sz w:val="20"/>
              </w:rPr>
            </w:pPr>
          </w:p>
          <w:p w14:paraId="47D8F051" w14:textId="77777777" w:rsidR="00805807" w:rsidRDefault="00805807" w:rsidP="00805807">
            <w:pPr>
              <w:spacing w:after="0"/>
              <w:rPr>
                <w:rFonts w:cs="Arial"/>
                <w:sz w:val="20"/>
              </w:rPr>
            </w:pPr>
            <w:r w:rsidRPr="00A42CAF">
              <w:rPr>
                <w:rFonts w:cs="Arial"/>
                <w:sz w:val="20"/>
              </w:rPr>
              <w:t xml:space="preserve">Contrairement au secteur de l’eau, l’assainissement souffre généralement d’un faible niveau de demande donc d'un faible intérêt des pouvoirs publics. Les bénéfices générés par un assainissement amélioré sont indirects et relèvent de l’intérêt public, comme dans les autres secteurs de la </w:t>
            </w:r>
            <w:r>
              <w:rPr>
                <w:rFonts w:cs="Arial"/>
                <w:sz w:val="20"/>
              </w:rPr>
              <w:t xml:space="preserve">protection de l’environnement. Des </w:t>
            </w:r>
            <w:r w:rsidRPr="00D22E93">
              <w:rPr>
                <w:rFonts w:cs="Arial"/>
                <w:b/>
                <w:sz w:val="20"/>
              </w:rPr>
              <w:t>politiques volontaristes de</w:t>
            </w:r>
            <w:r w:rsidRPr="00A42CAF">
              <w:rPr>
                <w:rFonts w:cs="Arial"/>
                <w:sz w:val="20"/>
              </w:rPr>
              <w:t xml:space="preserve"> </w:t>
            </w:r>
            <w:r w:rsidRPr="00A42CAF">
              <w:rPr>
                <w:rFonts w:cs="Arial"/>
                <w:b/>
                <w:sz w:val="20"/>
              </w:rPr>
              <w:t xml:space="preserve">promotion, d'éducation, de formation et de sensibilisation </w:t>
            </w:r>
            <w:r w:rsidRPr="00A42CAF">
              <w:rPr>
                <w:rFonts w:cs="Arial"/>
                <w:sz w:val="20"/>
              </w:rPr>
              <w:t xml:space="preserve">des populations sont donc particulièrement nécessaires. </w:t>
            </w:r>
          </w:p>
          <w:p w14:paraId="68883295" w14:textId="77777777" w:rsidR="00805807" w:rsidRPr="00A42CAF" w:rsidRDefault="00805807" w:rsidP="00805807">
            <w:pPr>
              <w:spacing w:after="0"/>
              <w:rPr>
                <w:rFonts w:cs="Arial"/>
                <w:sz w:val="20"/>
              </w:rPr>
            </w:pPr>
          </w:p>
          <w:p w14:paraId="4C097231" w14:textId="77777777" w:rsidR="00805807" w:rsidRPr="00FA408F" w:rsidRDefault="00805807" w:rsidP="00805807">
            <w:pPr>
              <w:spacing w:after="0"/>
              <w:rPr>
                <w:sz w:val="20"/>
              </w:rPr>
            </w:pPr>
            <w:r w:rsidRPr="00A42CAF">
              <w:rPr>
                <w:rFonts w:cs="Arial"/>
                <w:sz w:val="20"/>
              </w:rPr>
              <w:t xml:space="preserve">Le SDEA a formulé le principe d'un </w:t>
            </w:r>
            <w:r>
              <w:rPr>
                <w:rFonts w:cs="Arial"/>
                <w:sz w:val="20"/>
              </w:rPr>
              <w:t>"</w:t>
            </w:r>
            <w:r w:rsidRPr="00D22E93">
              <w:rPr>
                <w:rFonts w:cs="Arial"/>
                <w:i/>
                <w:sz w:val="20"/>
              </w:rPr>
              <w:t>désengagement progressif des services de l'Etat des opérations de réalisation et de maintenance pour se recentrer sur leurs fonctions de suivi et du contrôle ainsi que d'incitation aux bonnes pratiques</w:t>
            </w:r>
            <w:r>
              <w:rPr>
                <w:rFonts w:cs="Arial"/>
                <w:i/>
                <w:sz w:val="20"/>
              </w:rPr>
              <w:t>"</w:t>
            </w:r>
            <w:r w:rsidRPr="00A42CAF">
              <w:rPr>
                <w:rFonts w:cs="Arial"/>
                <w:sz w:val="20"/>
              </w:rPr>
              <w:t>. Il est prévu que ce désengagement se fasse "</w:t>
            </w:r>
            <w:r w:rsidRPr="00A42CAF">
              <w:rPr>
                <w:rFonts w:cs="Arial"/>
                <w:i/>
                <w:sz w:val="20"/>
              </w:rPr>
              <w:t>à mesure de l'émergence d'un secteur privé national capable d'assurer durablement ces opérations</w:t>
            </w:r>
            <w:r w:rsidRPr="00A42CAF">
              <w:rPr>
                <w:rFonts w:cs="Arial"/>
                <w:sz w:val="20"/>
              </w:rPr>
              <w:t xml:space="preserve">". Ce principe de désengagement de l'Etat semble pertinent dans le secteur de l'eau potable mais il a beaucoup moins de sens dans le secteur de l'assainissement. En effet, l'engagement de l'Etat dans la réalisation et la maintenance des ouvrages d'assainissement est très limité. Son engagement dans le contrôle du respect de la réglementation sur l'hygiène et l'assainissement est aussi beaucoup plus assuré par les services municipaux que par les services déconcentrés de l'Etat. Le désengagement prévu ne constitue donc pas une grande modification. Il signifie cependant que l'Etat n'a pas vocation à rester maître d'ouvrage de la réalisation d'infrastructures d'assainissement comme il l'est actuellement dans le cadre des </w:t>
            </w:r>
            <w:r>
              <w:rPr>
                <w:rFonts w:cs="Arial"/>
                <w:sz w:val="20"/>
              </w:rPr>
              <w:t xml:space="preserve">grands </w:t>
            </w:r>
            <w:r w:rsidRPr="00A42CAF">
              <w:rPr>
                <w:rFonts w:cs="Arial"/>
                <w:sz w:val="20"/>
              </w:rPr>
              <w:t xml:space="preserve">projets </w:t>
            </w:r>
            <w:r>
              <w:rPr>
                <w:rFonts w:cs="Arial"/>
                <w:sz w:val="20"/>
              </w:rPr>
              <w:t xml:space="preserve">eau-assainissement </w:t>
            </w:r>
            <w:r w:rsidRPr="00A42CAF">
              <w:rPr>
                <w:rFonts w:cs="Arial"/>
                <w:sz w:val="20"/>
              </w:rPr>
              <w:t xml:space="preserve">financés par </w:t>
            </w:r>
            <w:r>
              <w:rPr>
                <w:rFonts w:cs="Arial"/>
                <w:sz w:val="20"/>
              </w:rPr>
              <w:t>les partenaires techniques et financiers</w:t>
            </w:r>
            <w:r w:rsidRPr="00A42CAF">
              <w:rPr>
                <w:rFonts w:cs="Arial"/>
                <w:sz w:val="20"/>
              </w:rPr>
              <w:t xml:space="preserve">. </w:t>
            </w:r>
          </w:p>
        </w:tc>
        <w:tc>
          <w:tcPr>
            <w:tcW w:w="274" w:type="dxa"/>
          </w:tcPr>
          <w:p w14:paraId="216EA981" w14:textId="77777777" w:rsidR="00805807" w:rsidRDefault="00805807" w:rsidP="00F32D99">
            <w:pPr>
              <w:spacing w:after="0"/>
              <w:rPr>
                <w:rFonts w:cs="Arial"/>
                <w:color w:val="000000"/>
                <w:szCs w:val="22"/>
              </w:rPr>
            </w:pPr>
          </w:p>
        </w:tc>
        <w:tc>
          <w:tcPr>
            <w:tcW w:w="4515" w:type="dxa"/>
          </w:tcPr>
          <w:p w14:paraId="2D697C53" w14:textId="77777777" w:rsidR="00805807" w:rsidRPr="00A42CAF" w:rsidRDefault="00805807" w:rsidP="00805807">
            <w:pPr>
              <w:spacing w:after="0"/>
              <w:rPr>
                <w:rFonts w:cs="Arial"/>
                <w:sz w:val="20"/>
              </w:rPr>
            </w:pPr>
            <w:r>
              <w:rPr>
                <w:rFonts w:cs="Arial"/>
                <w:sz w:val="20"/>
              </w:rPr>
              <w:t>L</w:t>
            </w:r>
            <w:r w:rsidRPr="00A42CAF">
              <w:rPr>
                <w:rFonts w:cs="Arial"/>
                <w:sz w:val="20"/>
              </w:rPr>
              <w:t xml:space="preserve">e cadre législatif et réglementaire national doit tenir compte des engagements internationaux pris par le Tchad en matière d'environnement et de développement. Les Objectifs de Développement Durable (ODD) adoptés en septembre 2015 constituent le cadre de référence pour l'Etat et pour les collectivités. Ces dernières sont en effet, au niveau international, reconnues comme les actrices centrales qui permettront aux </w:t>
            </w:r>
            <w:r w:rsidR="007C1149">
              <w:rPr>
                <w:rFonts w:cs="Arial"/>
                <w:sz w:val="20"/>
              </w:rPr>
              <w:t>Etats d'atteindre les ODD. Ceci</w:t>
            </w:r>
            <w:r w:rsidRPr="00A42CAF">
              <w:rPr>
                <w:rFonts w:cs="Arial"/>
                <w:sz w:val="20"/>
              </w:rPr>
              <w:t xml:space="preserve"> sous réserve que ces Etats s'engagent réellement dans la décentralisation et octroient des ressources aux collectivités, ce qui n'est pas encore le cas partout.</w:t>
            </w:r>
          </w:p>
          <w:p w14:paraId="42D35A6A" w14:textId="77777777" w:rsidR="00805807" w:rsidRPr="00A42CAF" w:rsidRDefault="00805807" w:rsidP="00805807">
            <w:pPr>
              <w:spacing w:after="0"/>
              <w:rPr>
                <w:rFonts w:cs="Arial"/>
                <w:b/>
                <w:sz w:val="20"/>
              </w:rPr>
            </w:pPr>
          </w:p>
          <w:p w14:paraId="41405B51" w14:textId="77777777" w:rsidR="00805807" w:rsidRPr="00A42CAF" w:rsidRDefault="00805807" w:rsidP="00805807">
            <w:pPr>
              <w:spacing w:after="0"/>
              <w:rPr>
                <w:rFonts w:cs="Arial"/>
                <w:sz w:val="20"/>
              </w:rPr>
            </w:pPr>
            <w:r w:rsidRPr="00A42CAF">
              <w:rPr>
                <w:rFonts w:cs="Arial"/>
                <w:b/>
                <w:sz w:val="20"/>
              </w:rPr>
              <w:t xml:space="preserve">Le second acteur est la commune. </w:t>
            </w:r>
            <w:r w:rsidRPr="00A42CAF">
              <w:rPr>
                <w:rFonts w:cs="Arial"/>
                <w:sz w:val="20"/>
              </w:rPr>
              <w:t xml:space="preserve">Selon les dispositions de la loi n°033/PR/2006 du 11 décembre 2006, les communes sont reconnues comme les </w:t>
            </w:r>
            <w:r w:rsidRPr="00A42CAF">
              <w:rPr>
                <w:rFonts w:cs="Arial"/>
                <w:b/>
                <w:sz w:val="20"/>
              </w:rPr>
              <w:t>autorités compétentes en matière d'assainissement</w:t>
            </w:r>
            <w:r w:rsidRPr="00A42CAF">
              <w:rPr>
                <w:rFonts w:cs="Arial"/>
                <w:sz w:val="20"/>
              </w:rPr>
              <w:t>. Ce sont elles qui définissent leurs stratégies d'intervention pour améliorer l'assainissement et qui élaborent une planification.</w:t>
            </w:r>
          </w:p>
          <w:p w14:paraId="5CFBFEDA" w14:textId="77777777" w:rsidR="00805807" w:rsidRPr="00A42CAF" w:rsidRDefault="00805807" w:rsidP="00805807">
            <w:pPr>
              <w:spacing w:after="0"/>
              <w:rPr>
                <w:rFonts w:cs="Arial"/>
                <w:sz w:val="20"/>
              </w:rPr>
            </w:pPr>
          </w:p>
          <w:p w14:paraId="4A6CD586" w14:textId="77777777" w:rsidR="00805807" w:rsidRPr="00A42CAF" w:rsidRDefault="00805807" w:rsidP="00805807">
            <w:pPr>
              <w:spacing w:after="0"/>
              <w:rPr>
                <w:rFonts w:cs="Arial"/>
                <w:sz w:val="20"/>
              </w:rPr>
            </w:pPr>
            <w:r w:rsidRPr="00A42CAF">
              <w:rPr>
                <w:rFonts w:cs="Arial"/>
                <w:sz w:val="20"/>
              </w:rPr>
              <w:t xml:space="preserve">La législation prévoit que les communes peuvent disposer de recettes pour intervenir dans ce domaine. </w:t>
            </w:r>
            <w:bookmarkStart w:id="78" w:name="_Toc198516774"/>
            <w:bookmarkStart w:id="79" w:name="_Toc304277601"/>
            <w:bookmarkStart w:id="80" w:name="_Toc304360031"/>
            <w:bookmarkStart w:id="81" w:name="_Toc304532633"/>
            <w:bookmarkStart w:id="82" w:name="_Toc333916832"/>
            <w:bookmarkStart w:id="83" w:name="_Toc333925234"/>
            <w:bookmarkStart w:id="84" w:name="_Toc335050176"/>
            <w:bookmarkStart w:id="85" w:name="_Toc335640890"/>
            <w:bookmarkStart w:id="86" w:name="_Toc335804807"/>
            <w:bookmarkStart w:id="87" w:name="_Toc335827930"/>
            <w:bookmarkStart w:id="88" w:name="_Toc335828257"/>
            <w:bookmarkStart w:id="89" w:name="_Toc336845238"/>
            <w:bookmarkStart w:id="90" w:name="_Toc339604435"/>
            <w:bookmarkStart w:id="91" w:name="_Toc339879560"/>
            <w:bookmarkStart w:id="92" w:name="_Toc340129192"/>
            <w:r w:rsidRPr="00A42CAF">
              <w:rPr>
                <w:rFonts w:cs="Arial"/>
                <w:sz w:val="20"/>
              </w:rPr>
              <w:t>La loi organique n°002/PR/2000 du 16 février 2000 portant statuts des collectivités territoriales décentralisées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r w:rsidRPr="00A42CAF">
              <w:rPr>
                <w:rFonts w:cs="Arial"/>
                <w:sz w:val="20"/>
              </w:rPr>
              <w:t xml:space="preserve"> dispose ainsi dans son </w:t>
            </w:r>
            <w:bookmarkStart w:id="93" w:name="_Toc304277606"/>
            <w:bookmarkStart w:id="94" w:name="_Toc304360026"/>
            <w:bookmarkStart w:id="95" w:name="_Toc304532629"/>
            <w:bookmarkStart w:id="96" w:name="_Toc333916827"/>
            <w:bookmarkStart w:id="97" w:name="_Toc333925229"/>
            <w:bookmarkStart w:id="98" w:name="_Toc335050171"/>
            <w:bookmarkStart w:id="99" w:name="_Toc335640894"/>
            <w:bookmarkStart w:id="100" w:name="_Toc335804812"/>
            <w:bookmarkStart w:id="101" w:name="_Toc335827935"/>
            <w:bookmarkStart w:id="102" w:name="_Toc335828262"/>
            <w:bookmarkStart w:id="103" w:name="_Toc336845243"/>
            <w:bookmarkStart w:id="104" w:name="_Toc339604440"/>
            <w:bookmarkStart w:id="105" w:name="_Toc339879565"/>
            <w:bookmarkStart w:id="106" w:name="_Toc340129197"/>
            <w:r w:rsidRPr="00A42CAF">
              <w:rPr>
                <w:rFonts w:cs="Arial"/>
                <w:sz w:val="20"/>
              </w:rPr>
              <w:t>article 80 que les communes perçoivent par voies de rôle une "</w:t>
            </w:r>
            <w:r w:rsidRPr="00A42CAF">
              <w:rPr>
                <w:rFonts w:cs="Arial"/>
                <w:i/>
                <w:sz w:val="20"/>
              </w:rPr>
              <w:t>taxe de la voirie et d’hygiène</w:t>
            </w:r>
            <w:r w:rsidRPr="00A42CAF">
              <w:rPr>
                <w:rFonts w:cs="Arial"/>
                <w:sz w:val="20"/>
              </w:rPr>
              <w:t>" et dans son art</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r w:rsidRPr="00A42CAF">
              <w:rPr>
                <w:rFonts w:cs="Arial"/>
                <w:sz w:val="20"/>
              </w:rPr>
              <w:t>icle 83 que le conseil municipal peut instaurer des redevances pour rémunérer un service rendu à l'avantage général ou exclusif des usagers dont une taxe d'enlèvement des ordures ménagères et une taxe d'assainissement et d'hygiène.</w:t>
            </w:r>
          </w:p>
          <w:p w14:paraId="4C4857D6" w14:textId="77777777" w:rsidR="00805807" w:rsidRPr="00A42CAF" w:rsidRDefault="00805807" w:rsidP="00805807">
            <w:pPr>
              <w:spacing w:after="0"/>
              <w:rPr>
                <w:rFonts w:cs="Arial"/>
                <w:sz w:val="20"/>
              </w:rPr>
            </w:pPr>
          </w:p>
          <w:p w14:paraId="0E5E84A3" w14:textId="77777777" w:rsidR="00805807" w:rsidRDefault="00C67F7F" w:rsidP="00C67F7F">
            <w:pPr>
              <w:spacing w:after="0"/>
            </w:pPr>
            <w:r w:rsidRPr="00A42CAF">
              <w:rPr>
                <w:rFonts w:cs="Arial"/>
                <w:sz w:val="20"/>
              </w:rPr>
              <w:t>La loi n°011/PR/2004 du 7 juin 2004 portant régime financier et fiscal des collectivités territoriales décentralisées donne dans ses articles 61 et 62 des précisions sur cette taxe d'assainissement : "</w:t>
            </w:r>
            <w:r w:rsidRPr="00A42CAF">
              <w:rPr>
                <w:rFonts w:cs="Arial"/>
                <w:i/>
                <w:sz w:val="20"/>
              </w:rPr>
              <w:t>Elle est assise sur la consommation d'eau prélevée par l'usager du service sur le réseau public de distribution d'eau ou sur toute autre source. En cas de distribution d'eau, par un concessionnaire de la commune, le recouvrement de cette taxe est assuré par ledit concessionnaire. Dans ce cas, le montant de la taxe s'ajoute à la facturation établie par le concessionnaire</w:t>
            </w:r>
            <w:r w:rsidRPr="00A42CAF">
              <w:rPr>
                <w:rFonts w:cs="Arial"/>
                <w:sz w:val="20"/>
              </w:rPr>
              <w:t xml:space="preserve">". </w:t>
            </w:r>
          </w:p>
        </w:tc>
      </w:tr>
    </w:tbl>
    <w:p w14:paraId="066C77B5" w14:textId="77777777" w:rsidR="00366B11" w:rsidRDefault="00366B11" w:rsidP="00A42CAF">
      <w:pPr>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7C1149" w14:paraId="68575AA8" w14:textId="77777777" w:rsidTr="00CE5AD2">
        <w:tc>
          <w:tcPr>
            <w:tcW w:w="4499" w:type="dxa"/>
          </w:tcPr>
          <w:p w14:paraId="0A391F3E" w14:textId="77777777" w:rsidR="007C1149" w:rsidRPr="00A42CAF" w:rsidRDefault="007C1149" w:rsidP="00CE5AD2">
            <w:pPr>
              <w:spacing w:after="0"/>
              <w:rPr>
                <w:rFonts w:cs="Arial"/>
                <w:sz w:val="20"/>
              </w:rPr>
            </w:pPr>
            <w:r w:rsidRPr="00A42CAF">
              <w:rPr>
                <w:rFonts w:cs="Arial"/>
                <w:sz w:val="20"/>
              </w:rPr>
              <w:t>Cette taxe n'existe pas encore au Tchad. Elle ne peut être envisagée que si un service effectif est proposé à l'usager du service en contrepartie de la taxe.</w:t>
            </w:r>
            <w:r>
              <w:rPr>
                <w:rFonts w:cs="Arial"/>
                <w:sz w:val="20"/>
              </w:rPr>
              <w:t xml:space="preserve"> </w:t>
            </w:r>
            <w:r w:rsidRPr="00A42CAF">
              <w:rPr>
                <w:rFonts w:cs="Arial"/>
                <w:sz w:val="20"/>
              </w:rPr>
              <w:t>Cette taxe assise sur les consommations d'eau finance les services d'assainissement en France. Elle a aussi été instaurée dans certains quartiers de</w:t>
            </w:r>
            <w:r w:rsidR="008271BF">
              <w:rPr>
                <w:rFonts w:cs="Arial"/>
                <w:sz w:val="20"/>
              </w:rPr>
              <w:t xml:space="preserve"> </w:t>
            </w:r>
            <w:r w:rsidRPr="00A42CAF">
              <w:rPr>
                <w:rFonts w:cs="Arial"/>
                <w:sz w:val="20"/>
              </w:rPr>
              <w:t xml:space="preserve">Ouagadougou au Burkina Faso. Les ménages qui la paient bénéficient d'un véritable service public d'assainissement en contrepartie du paiement.  </w:t>
            </w:r>
          </w:p>
          <w:p w14:paraId="4C7041BF" w14:textId="77777777" w:rsidR="007C1149" w:rsidRPr="00A42CAF" w:rsidRDefault="007C1149" w:rsidP="00CE5AD2">
            <w:pPr>
              <w:spacing w:after="0"/>
              <w:rPr>
                <w:rFonts w:cs="Arial"/>
                <w:sz w:val="20"/>
              </w:rPr>
            </w:pPr>
          </w:p>
          <w:p w14:paraId="09972D62" w14:textId="77777777" w:rsidR="007C1149" w:rsidRPr="00A42CAF" w:rsidRDefault="007C1149" w:rsidP="00CE5AD2">
            <w:pPr>
              <w:spacing w:after="0"/>
              <w:rPr>
                <w:rFonts w:cs="Arial"/>
                <w:sz w:val="20"/>
              </w:rPr>
            </w:pPr>
            <w:bookmarkStart w:id="107" w:name="_Toc304272148"/>
            <w:bookmarkStart w:id="108" w:name="_Toc304275753"/>
            <w:bookmarkStart w:id="109" w:name="_Toc304277586"/>
            <w:bookmarkStart w:id="110" w:name="_Toc304360038"/>
            <w:bookmarkStart w:id="111" w:name="_Toc304532640"/>
            <w:bookmarkStart w:id="112" w:name="_Toc333915541"/>
            <w:bookmarkStart w:id="113" w:name="_Toc333916837"/>
            <w:bookmarkStart w:id="114" w:name="_Toc333925240"/>
            <w:bookmarkStart w:id="115" w:name="_Toc335050183"/>
            <w:bookmarkStart w:id="116" w:name="_Toc335640904"/>
            <w:bookmarkStart w:id="117" w:name="_Toc335804822"/>
            <w:bookmarkStart w:id="118" w:name="_Toc335827945"/>
            <w:bookmarkStart w:id="119" w:name="_Toc335828272"/>
            <w:bookmarkStart w:id="120" w:name="_Toc336845252"/>
            <w:bookmarkStart w:id="121" w:name="_Toc339604450"/>
            <w:bookmarkStart w:id="122" w:name="_Toc339879575"/>
            <w:bookmarkStart w:id="123" w:name="_Toc340129207"/>
            <w:r w:rsidRPr="00A42CAF">
              <w:rPr>
                <w:rFonts w:cs="Arial"/>
                <w:sz w:val="20"/>
              </w:rPr>
              <w:t>Le Décret n°529/PR/PM/MCD/2011 du 1er juin 2011 portant création et attributions des services des collectivités territoriales décentralisées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r w:rsidRPr="00A42CAF">
              <w:rPr>
                <w:rFonts w:cs="Arial"/>
                <w:sz w:val="20"/>
              </w:rPr>
              <w:t xml:space="preserve"> prévoit dans son article 5, l'existence d'un Service de l'hygiène, de la santé et de l'assainissement parmi les 17 services de l'organigramme municipal. L'article 51 précise ce dont ce service est chargé. Il doit notamment :</w:t>
            </w:r>
          </w:p>
          <w:p w14:paraId="07B4B8C9" w14:textId="77777777" w:rsidR="007C1149" w:rsidRPr="007C1149" w:rsidRDefault="007C1149" w:rsidP="00CE5AD2">
            <w:pPr>
              <w:spacing w:after="0"/>
              <w:rPr>
                <w:rFonts w:cs="Arial"/>
                <w:sz w:val="8"/>
                <w:szCs w:val="8"/>
              </w:rPr>
            </w:pPr>
          </w:p>
          <w:p w14:paraId="3B21A2A1" w14:textId="77777777" w:rsidR="007C1149" w:rsidRDefault="007C1149" w:rsidP="00CE5AD2">
            <w:pPr>
              <w:spacing w:after="0"/>
              <w:rPr>
                <w:rFonts w:cs="Arial"/>
                <w:sz w:val="20"/>
              </w:rPr>
            </w:pPr>
            <w:r w:rsidRPr="00A42CAF">
              <w:rPr>
                <w:rFonts w:cs="Arial"/>
                <w:sz w:val="20"/>
              </w:rPr>
              <w:t>- assurer l'hygiène et la salubrité publique ;</w:t>
            </w:r>
          </w:p>
          <w:p w14:paraId="1468C964" w14:textId="77777777" w:rsidR="007C1149" w:rsidRPr="007C1149" w:rsidRDefault="007C1149" w:rsidP="00CE5AD2">
            <w:pPr>
              <w:spacing w:after="0"/>
              <w:rPr>
                <w:rFonts w:cs="Arial"/>
                <w:sz w:val="8"/>
                <w:szCs w:val="8"/>
              </w:rPr>
            </w:pPr>
          </w:p>
          <w:p w14:paraId="1302BF12" w14:textId="77777777" w:rsidR="007C1149" w:rsidRPr="00A42CAF" w:rsidRDefault="007C1149" w:rsidP="00CE5AD2">
            <w:pPr>
              <w:spacing w:after="0"/>
              <w:rPr>
                <w:rFonts w:cs="Arial"/>
                <w:sz w:val="20"/>
              </w:rPr>
            </w:pPr>
            <w:r w:rsidRPr="00A42CAF">
              <w:rPr>
                <w:rFonts w:cs="Arial"/>
                <w:sz w:val="20"/>
              </w:rPr>
              <w:t>- enlever les épaves et les débris encombrant les lieux publics ;</w:t>
            </w:r>
          </w:p>
          <w:p w14:paraId="6B68E2CA" w14:textId="77777777" w:rsidR="007C1149" w:rsidRPr="007C1149" w:rsidRDefault="007C1149" w:rsidP="00CE5AD2">
            <w:pPr>
              <w:spacing w:after="0"/>
              <w:rPr>
                <w:rFonts w:cs="Arial"/>
                <w:sz w:val="8"/>
                <w:szCs w:val="8"/>
              </w:rPr>
            </w:pPr>
          </w:p>
          <w:p w14:paraId="31D143A3" w14:textId="77777777" w:rsidR="007C1149" w:rsidRPr="00A42CAF" w:rsidRDefault="007C1149" w:rsidP="00CE5AD2">
            <w:pPr>
              <w:spacing w:after="0"/>
              <w:rPr>
                <w:rFonts w:cs="Arial"/>
                <w:sz w:val="20"/>
              </w:rPr>
            </w:pPr>
            <w:r w:rsidRPr="00A42CAF">
              <w:rPr>
                <w:rFonts w:cs="Arial"/>
                <w:sz w:val="20"/>
              </w:rPr>
              <w:t>- enlever et traiter les ordures ménagères et industrielles ;</w:t>
            </w:r>
          </w:p>
          <w:p w14:paraId="441C9F8D" w14:textId="77777777" w:rsidR="007C1149" w:rsidRPr="007C1149" w:rsidRDefault="007C1149" w:rsidP="00CE5AD2">
            <w:pPr>
              <w:spacing w:after="0"/>
              <w:rPr>
                <w:rFonts w:cs="Arial"/>
                <w:sz w:val="8"/>
                <w:szCs w:val="8"/>
              </w:rPr>
            </w:pPr>
          </w:p>
          <w:p w14:paraId="1921CE2D" w14:textId="77777777" w:rsidR="007C1149" w:rsidRPr="00A42CAF" w:rsidRDefault="007C1149" w:rsidP="00CE5AD2">
            <w:pPr>
              <w:spacing w:after="0"/>
              <w:rPr>
                <w:rFonts w:cs="Arial"/>
                <w:sz w:val="20"/>
              </w:rPr>
            </w:pPr>
            <w:r w:rsidRPr="00A42CAF">
              <w:rPr>
                <w:rFonts w:cs="Arial"/>
                <w:sz w:val="20"/>
              </w:rPr>
              <w:t>- assurer le traitement des eaux usées.</w:t>
            </w:r>
          </w:p>
          <w:p w14:paraId="40EF41AE" w14:textId="77777777" w:rsidR="007C1149" w:rsidRPr="00A42CAF" w:rsidRDefault="007C1149" w:rsidP="00CE5AD2">
            <w:pPr>
              <w:spacing w:after="0"/>
              <w:rPr>
                <w:rFonts w:cs="Arial"/>
                <w:sz w:val="20"/>
              </w:rPr>
            </w:pPr>
          </w:p>
          <w:p w14:paraId="35B785EE" w14:textId="77777777" w:rsidR="007C1149" w:rsidRPr="00FA408F" w:rsidRDefault="007C1149" w:rsidP="00CE5AD2">
            <w:pPr>
              <w:spacing w:after="0"/>
              <w:rPr>
                <w:sz w:val="20"/>
              </w:rPr>
            </w:pPr>
            <w:r w:rsidRPr="00A42CAF">
              <w:rPr>
                <w:rFonts w:cs="Arial"/>
                <w:sz w:val="20"/>
              </w:rPr>
              <w:t xml:space="preserve">Si le traitement des eaux usées relève de ce service, le curage des caniveaux et l'évacuation des eaux usées et des eaux de pluie ne relèvent en revanche pas de sa compétence. Cette compétence est celle du Service de voirie urbaine et de génie civil dont les attributions sont fixées à l'article 54 du décret. </w:t>
            </w:r>
          </w:p>
        </w:tc>
        <w:tc>
          <w:tcPr>
            <w:tcW w:w="274" w:type="dxa"/>
          </w:tcPr>
          <w:p w14:paraId="5C99CD82" w14:textId="77777777" w:rsidR="007C1149" w:rsidRDefault="007C1149" w:rsidP="00CE5AD2">
            <w:pPr>
              <w:spacing w:after="0"/>
              <w:rPr>
                <w:rFonts w:cs="Arial"/>
                <w:color w:val="000000"/>
                <w:szCs w:val="22"/>
              </w:rPr>
            </w:pPr>
          </w:p>
        </w:tc>
        <w:tc>
          <w:tcPr>
            <w:tcW w:w="4515" w:type="dxa"/>
          </w:tcPr>
          <w:p w14:paraId="136DCA19" w14:textId="77777777" w:rsidR="007C1149" w:rsidRPr="00A42CAF" w:rsidRDefault="007C1149" w:rsidP="00CE5AD2">
            <w:pPr>
              <w:spacing w:after="0"/>
              <w:rPr>
                <w:rFonts w:cs="Arial"/>
                <w:sz w:val="20"/>
              </w:rPr>
            </w:pPr>
            <w:r w:rsidRPr="00A42CAF">
              <w:rPr>
                <w:rFonts w:cs="Arial"/>
                <w:sz w:val="20"/>
              </w:rPr>
              <w:t xml:space="preserve">Cette attribution de responsabilité du traitement reste à ce stade encore très théorique dans le contexte actuel d'inexistence complète d'ouvrages d'évacuation et de traitement des eaux usées dans les villes du Tchad. Elle </w:t>
            </w:r>
            <w:r>
              <w:rPr>
                <w:rFonts w:cs="Arial"/>
                <w:sz w:val="20"/>
              </w:rPr>
              <w:t xml:space="preserve">entérine cependant </w:t>
            </w:r>
            <w:r w:rsidRPr="00A42CAF">
              <w:rPr>
                <w:rFonts w:cs="Arial"/>
                <w:sz w:val="20"/>
              </w:rPr>
              <w:t xml:space="preserve">la responsabilité totale de la commune pour mettre en place ce traitement. </w:t>
            </w:r>
          </w:p>
          <w:p w14:paraId="75EEDAB3" w14:textId="77777777" w:rsidR="007C1149" w:rsidRDefault="007C1149" w:rsidP="00CE5AD2">
            <w:pPr>
              <w:spacing w:after="0"/>
              <w:rPr>
                <w:rFonts w:cs="Arial"/>
                <w:b/>
                <w:sz w:val="20"/>
              </w:rPr>
            </w:pPr>
          </w:p>
          <w:p w14:paraId="6748F904" w14:textId="77777777" w:rsidR="007C1149" w:rsidRPr="00A42CAF" w:rsidRDefault="007C1149" w:rsidP="00CE5AD2">
            <w:pPr>
              <w:spacing w:after="0"/>
              <w:rPr>
                <w:rFonts w:cs="Arial"/>
                <w:sz w:val="20"/>
              </w:rPr>
            </w:pPr>
            <w:r w:rsidRPr="00A42CAF">
              <w:rPr>
                <w:rFonts w:cs="Arial"/>
                <w:b/>
                <w:sz w:val="20"/>
              </w:rPr>
              <w:t xml:space="preserve">Le troisième acteur est le ménage </w:t>
            </w:r>
            <w:r w:rsidRPr="00A42CAF">
              <w:rPr>
                <w:rFonts w:cs="Arial"/>
                <w:sz w:val="20"/>
              </w:rPr>
              <w:t>et toute organisation publique ou privée (entreprise, école, hôpital...</w:t>
            </w:r>
            <w:r w:rsidR="00511334" w:rsidRPr="00A42CAF">
              <w:rPr>
                <w:rFonts w:cs="Arial"/>
                <w:sz w:val="20"/>
              </w:rPr>
              <w:t>etc.</w:t>
            </w:r>
            <w:r w:rsidRPr="00A42CAF">
              <w:rPr>
                <w:rFonts w:cs="Arial"/>
                <w:sz w:val="20"/>
              </w:rPr>
              <w:t xml:space="preserve">) produisant des eaux usées. Ces ménages et structures publiques ou privées sont </w:t>
            </w:r>
            <w:r w:rsidRPr="00A42CAF">
              <w:rPr>
                <w:rFonts w:cs="Arial"/>
                <w:b/>
                <w:sz w:val="20"/>
              </w:rPr>
              <w:t>responsables de la réalisation de leurs installations d'assainissement individuel et de leur entretien</w:t>
            </w:r>
            <w:r w:rsidRPr="00A42CAF">
              <w:rPr>
                <w:rFonts w:cs="Arial"/>
                <w:sz w:val="20"/>
              </w:rPr>
              <w:t>, en particulier la vidange périodique des boues stockées dans les fosses.</w:t>
            </w:r>
          </w:p>
          <w:p w14:paraId="7585EF2F" w14:textId="77777777" w:rsidR="007C1149" w:rsidRPr="00A42CAF" w:rsidRDefault="007C1149" w:rsidP="00CE5AD2">
            <w:pPr>
              <w:autoSpaceDE w:val="0"/>
              <w:autoSpaceDN w:val="0"/>
              <w:adjustRightInd w:val="0"/>
              <w:spacing w:after="0"/>
              <w:rPr>
                <w:rFonts w:cs="Arial"/>
                <w:sz w:val="20"/>
              </w:rPr>
            </w:pPr>
          </w:p>
          <w:p w14:paraId="2E35CB05" w14:textId="77777777" w:rsidR="007C1149" w:rsidRPr="00A42CAF" w:rsidRDefault="007C1149" w:rsidP="00CE5AD2">
            <w:pPr>
              <w:spacing w:after="0"/>
              <w:rPr>
                <w:rFonts w:cs="Arial"/>
                <w:sz w:val="20"/>
              </w:rPr>
            </w:pPr>
            <w:r w:rsidRPr="00A42CAF">
              <w:rPr>
                <w:rFonts w:cs="Arial"/>
                <w:sz w:val="20"/>
              </w:rPr>
              <w:t xml:space="preserve">Enfin, le </w:t>
            </w:r>
            <w:r w:rsidRPr="00A42CAF">
              <w:rPr>
                <w:rFonts w:cs="Arial"/>
                <w:b/>
                <w:sz w:val="20"/>
              </w:rPr>
              <w:t>quatrième acteur est l'opérateur de service d'assainissement</w:t>
            </w:r>
            <w:r>
              <w:rPr>
                <w:rFonts w:cs="Arial"/>
                <w:b/>
                <w:sz w:val="20"/>
              </w:rPr>
              <w:t xml:space="preserve"> qui</w:t>
            </w:r>
            <w:r w:rsidRPr="00A42CAF">
              <w:rPr>
                <w:rFonts w:cs="Arial"/>
                <w:sz w:val="20"/>
              </w:rPr>
              <w:t xml:space="preserve"> </w:t>
            </w:r>
            <w:r w:rsidRPr="00A42CAF">
              <w:rPr>
                <w:rFonts w:cs="Arial"/>
                <w:b/>
                <w:sz w:val="20"/>
              </w:rPr>
              <w:t>répond aux demandes des ménages</w:t>
            </w:r>
            <w:r w:rsidRPr="00A42CAF">
              <w:rPr>
                <w:rFonts w:cs="Arial"/>
                <w:sz w:val="20"/>
              </w:rPr>
              <w:t xml:space="preserve"> (et des organisations publiques ou privées) pour leurs besoins, dans le cadre d'un marché local de la construction (puisards, latrines, fosses septiques) et de l'entretien des ouvrages (vidange périodique des fosses). Ils peuvent aussi répondre à la demande de la commune pour l'exploitation de latrines publiques ou d'</w:t>
            </w:r>
            <w:r>
              <w:rPr>
                <w:rFonts w:cs="Arial"/>
                <w:sz w:val="20"/>
              </w:rPr>
              <w:t>un site de traitement des boues</w:t>
            </w:r>
            <w:r w:rsidRPr="00A42CAF">
              <w:rPr>
                <w:rFonts w:cs="Arial"/>
                <w:sz w:val="20"/>
              </w:rPr>
              <w:t>. Ces professionnels doivent intervenir dans le respect des règles fixées par l'Etat e</w:t>
            </w:r>
            <w:r>
              <w:rPr>
                <w:rFonts w:cs="Arial"/>
                <w:sz w:val="20"/>
              </w:rPr>
              <w:t xml:space="preserve">t par la commune notamment pour </w:t>
            </w:r>
            <w:r w:rsidRPr="00A42CAF">
              <w:rPr>
                <w:rFonts w:cs="Arial"/>
                <w:sz w:val="20"/>
              </w:rPr>
              <w:t xml:space="preserve">la protection des salariés, les conditions de transport et de dépotage des boues.  </w:t>
            </w:r>
          </w:p>
          <w:p w14:paraId="60BA5CDA" w14:textId="77777777" w:rsidR="007C1149" w:rsidRPr="00A42CAF" w:rsidRDefault="007C1149" w:rsidP="00CE5AD2">
            <w:pPr>
              <w:spacing w:after="0"/>
              <w:rPr>
                <w:rFonts w:cs="Arial"/>
                <w:sz w:val="20"/>
              </w:rPr>
            </w:pPr>
          </w:p>
          <w:p w14:paraId="6888EF75" w14:textId="77777777" w:rsidR="007C1149" w:rsidRDefault="007C1149" w:rsidP="00CE5AD2">
            <w:pPr>
              <w:spacing w:after="0"/>
            </w:pPr>
            <w:r w:rsidRPr="00A42CAF">
              <w:rPr>
                <w:rFonts w:cs="Arial"/>
                <w:sz w:val="20"/>
              </w:rPr>
              <w:t>La répartition des rôles entre ces acteurs peut être synthétisée selon le schéma ci-dessous issu de la PNSA. L'autorité publique est constituée de l'Etat et de la commune.</w:t>
            </w:r>
          </w:p>
        </w:tc>
      </w:tr>
    </w:tbl>
    <w:p w14:paraId="7A3DC23C" w14:textId="77777777" w:rsidR="007C1149" w:rsidRPr="00A42CAF" w:rsidRDefault="007C1149" w:rsidP="00A42CAF">
      <w:pPr>
        <w:spacing w:after="0"/>
        <w:rPr>
          <w:rFonts w:cs="Arial"/>
          <w:sz w:val="20"/>
        </w:rPr>
      </w:pPr>
    </w:p>
    <w:p w14:paraId="2E516485" w14:textId="77777777" w:rsidR="00FB039A" w:rsidRPr="00A42CAF" w:rsidRDefault="00FB039A" w:rsidP="00A42CAF">
      <w:pPr>
        <w:spacing w:after="0"/>
        <w:rPr>
          <w:rFonts w:cs="Arial"/>
          <w:sz w:val="20"/>
        </w:rPr>
      </w:pPr>
    </w:p>
    <w:p w14:paraId="038A0B60" w14:textId="77777777" w:rsidR="00FB039A" w:rsidRPr="00A42CAF" w:rsidRDefault="00FB039A" w:rsidP="00C67F7F">
      <w:pPr>
        <w:spacing w:after="0"/>
        <w:jc w:val="center"/>
        <w:rPr>
          <w:rFonts w:cs="Arial"/>
          <w:sz w:val="20"/>
        </w:rPr>
      </w:pPr>
      <w:r w:rsidRPr="00A42CAF">
        <w:rPr>
          <w:rFonts w:cs="Arial"/>
          <w:noProof/>
          <w:sz w:val="20"/>
          <w:lang w:val="fr-MC" w:eastAsia="fr-MC"/>
        </w:rPr>
        <w:drawing>
          <wp:inline distT="0" distB="0" distL="0" distR="0" wp14:anchorId="61B209E4" wp14:editId="06326B04">
            <wp:extent cx="5790874" cy="2524125"/>
            <wp:effectExtent l="19050" t="0" r="326" b="0"/>
            <wp:docPr id="1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4" cstate="print"/>
                    <a:srcRect/>
                    <a:stretch>
                      <a:fillRect/>
                    </a:stretch>
                  </pic:blipFill>
                  <pic:spPr bwMode="auto">
                    <a:xfrm>
                      <a:off x="0" y="0"/>
                      <a:ext cx="5794610" cy="2525753"/>
                    </a:xfrm>
                    <a:prstGeom prst="rect">
                      <a:avLst/>
                    </a:prstGeom>
                    <a:noFill/>
                    <a:ln w="9525">
                      <a:noFill/>
                      <a:miter lim="800000"/>
                      <a:headEnd/>
                      <a:tailEnd/>
                    </a:ln>
                  </pic:spPr>
                </pic:pic>
              </a:graphicData>
            </a:graphic>
          </wp:inline>
        </w:drawing>
      </w:r>
    </w:p>
    <w:p w14:paraId="61E3192C" w14:textId="77777777" w:rsidR="00E00694" w:rsidRPr="00A42CAF" w:rsidRDefault="00E00694" w:rsidP="00A42CAF">
      <w:pPr>
        <w:spacing w:after="0"/>
        <w:jc w:val="left"/>
        <w:rPr>
          <w:rFonts w:cs="Arial"/>
          <w:b/>
          <w:bCs/>
          <w:color w:val="993300"/>
          <w:sz w:val="20"/>
        </w:rPr>
      </w:pPr>
      <w:r w:rsidRPr="00A42CAF">
        <w:rPr>
          <w:rFonts w:cs="Arial"/>
          <w:sz w:val="20"/>
        </w:rPr>
        <w:br w:type="page"/>
      </w:r>
    </w:p>
    <w:tbl>
      <w:tblPr>
        <w:tblStyle w:val="Grilledutableau"/>
        <w:tblW w:w="9318" w:type="dxa"/>
        <w:tblInd w:w="108" w:type="dxa"/>
        <w:shd w:val="clear" w:color="auto" w:fill="DAF8D6"/>
        <w:tblLook w:val="04A0" w:firstRow="1" w:lastRow="0" w:firstColumn="1" w:lastColumn="0" w:noHBand="0" w:noVBand="1"/>
      </w:tblPr>
      <w:tblGrid>
        <w:gridCol w:w="9578"/>
      </w:tblGrid>
      <w:tr w:rsidR="00A82AF8" w14:paraId="11C009D0" w14:textId="77777777" w:rsidTr="00993010">
        <w:tc>
          <w:tcPr>
            <w:tcW w:w="9318" w:type="dxa"/>
            <w:tcBorders>
              <w:top w:val="nil"/>
              <w:left w:val="nil"/>
              <w:bottom w:val="nil"/>
              <w:right w:val="nil"/>
            </w:tcBorders>
            <w:shd w:val="clear" w:color="auto" w:fill="DAF8D6"/>
          </w:tcPr>
          <w:p w14:paraId="604988C5" w14:textId="77777777" w:rsidR="00A82AF8" w:rsidRPr="00BB2770" w:rsidRDefault="00A82AF8" w:rsidP="00A82AF8">
            <w:pPr>
              <w:pStyle w:val="Titre3"/>
              <w:numPr>
                <w:ilvl w:val="0"/>
                <w:numId w:val="0"/>
              </w:numPr>
              <w:spacing w:before="0" w:after="0"/>
              <w:rPr>
                <w:lang w:val="fr-FR"/>
              </w:rPr>
            </w:pPr>
            <w:bookmarkStart w:id="124" w:name="_Toc521941512"/>
            <w:r>
              <w:rPr>
                <w:lang w:val="fr-FR"/>
              </w:rPr>
              <w:lastRenderedPageBreak/>
              <w:t xml:space="preserve">La cible 6.2 des ODD : d'ici 2030, un </w:t>
            </w:r>
            <w:r w:rsidRPr="00BB2770">
              <w:rPr>
                <w:lang w:val="fr-FR"/>
              </w:rPr>
              <w:t>accès de tous</w:t>
            </w:r>
            <w:r>
              <w:rPr>
                <w:lang w:val="fr-FR"/>
              </w:rPr>
              <w:t xml:space="preserve"> </w:t>
            </w:r>
            <w:r w:rsidRPr="00BB2770">
              <w:rPr>
                <w:lang w:val="fr-FR"/>
              </w:rPr>
              <w:t>à des services d’assainissement</w:t>
            </w:r>
            <w:bookmarkEnd w:id="124"/>
            <w:r w:rsidRPr="00BB2770">
              <w:rPr>
                <w:lang w:val="fr-FR"/>
              </w:rPr>
              <w:t xml:space="preserve"> </w:t>
            </w:r>
          </w:p>
          <w:p w14:paraId="0010DAF7" w14:textId="77777777" w:rsidR="00A82AF8" w:rsidRPr="00A42CAF" w:rsidRDefault="00A82AF8" w:rsidP="00A82AF8">
            <w:pPr>
              <w:spacing w:after="0"/>
              <w:rPr>
                <w:rFonts w:cs="Arial"/>
                <w:sz w:val="20"/>
              </w:rPr>
            </w:pPr>
          </w:p>
          <w:p w14:paraId="21ACF0B4" w14:textId="77777777" w:rsidR="00A82AF8" w:rsidRPr="00A42CAF" w:rsidRDefault="007C1149" w:rsidP="00A82AF8">
            <w:pPr>
              <w:spacing w:after="0"/>
              <w:rPr>
                <w:rFonts w:cs="Arial"/>
                <w:sz w:val="20"/>
              </w:rPr>
            </w:pPr>
            <w:r>
              <w:rPr>
                <w:rFonts w:cs="Arial"/>
                <w:sz w:val="20"/>
              </w:rPr>
              <w:t xml:space="preserve">Le Tchad doit </w:t>
            </w:r>
            <w:r w:rsidR="00A82AF8" w:rsidRPr="00A42CAF">
              <w:rPr>
                <w:rFonts w:cs="Arial"/>
                <w:sz w:val="20"/>
              </w:rPr>
              <w:t>tenir compte dans toutes ses politiques publiques, des Objectifs de Développement Durable (ODD)</w:t>
            </w:r>
            <w:r>
              <w:rPr>
                <w:rFonts w:cs="Arial"/>
                <w:sz w:val="20"/>
              </w:rPr>
              <w:t xml:space="preserve"> adoptés en septembre 2015</w:t>
            </w:r>
            <w:r w:rsidR="00A82AF8" w:rsidRPr="00A42CAF">
              <w:rPr>
                <w:rFonts w:cs="Arial"/>
                <w:sz w:val="20"/>
              </w:rPr>
              <w:t xml:space="preserve">. </w:t>
            </w:r>
          </w:p>
          <w:p w14:paraId="029ADB00" w14:textId="77777777" w:rsidR="00A82AF8" w:rsidRPr="00A42CAF" w:rsidRDefault="00A82AF8" w:rsidP="00A82AF8">
            <w:pPr>
              <w:spacing w:after="0"/>
              <w:jc w:val="left"/>
              <w:rPr>
                <w:rFonts w:cs="Arial"/>
                <w:b/>
                <w:sz w:val="20"/>
              </w:rPr>
            </w:pPr>
          </w:p>
          <w:p w14:paraId="09D03332" w14:textId="77777777" w:rsidR="00A82AF8" w:rsidRPr="00A42CAF" w:rsidRDefault="00A82AF8" w:rsidP="00A82AF8">
            <w:pPr>
              <w:spacing w:after="0"/>
              <w:rPr>
                <w:rFonts w:cs="Arial"/>
                <w:bCs/>
                <w:color w:val="0D0D0D"/>
                <w:sz w:val="20"/>
              </w:rPr>
            </w:pPr>
            <w:r w:rsidRPr="00A42CAF">
              <w:rPr>
                <w:rFonts w:cs="Arial"/>
                <w:bCs/>
                <w:color w:val="0D0D0D"/>
                <w:sz w:val="20"/>
              </w:rPr>
              <w:t xml:space="preserve">La cible 6.2 de l'ODD n°6 prévoit que le Tchad </w:t>
            </w:r>
            <w:r w:rsidR="007C1149">
              <w:rPr>
                <w:rFonts w:cs="Arial"/>
                <w:bCs/>
                <w:color w:val="0D0D0D"/>
                <w:sz w:val="20"/>
              </w:rPr>
              <w:t>puisse</w:t>
            </w:r>
            <w:r w:rsidRPr="00A42CAF">
              <w:rPr>
                <w:rFonts w:cs="Arial"/>
                <w:bCs/>
                <w:color w:val="0D0D0D"/>
                <w:sz w:val="20"/>
              </w:rPr>
              <w:t>, comme tous les autres pays du monde engagés, "</w:t>
            </w:r>
            <w:r w:rsidRPr="00A42CAF">
              <w:rPr>
                <w:rFonts w:cs="Arial"/>
                <w:bCs/>
                <w:i/>
                <w:color w:val="0D0D0D"/>
                <w:sz w:val="20"/>
              </w:rPr>
              <w:t xml:space="preserve">d’ici à 2030, assurer </w:t>
            </w:r>
            <w:r w:rsidRPr="00A42CAF">
              <w:rPr>
                <w:rFonts w:cs="Arial"/>
                <w:b/>
                <w:bCs/>
                <w:i/>
                <w:color w:val="0D0D0D"/>
                <w:sz w:val="20"/>
              </w:rPr>
              <w:t>l’accès de tous, dans des conditions équitables, à des services d’assainissement et d’hygiène adéquats</w:t>
            </w:r>
            <w:r w:rsidRPr="00A42CAF">
              <w:rPr>
                <w:rFonts w:cs="Arial"/>
                <w:bCs/>
                <w:i/>
                <w:color w:val="0D0D0D"/>
                <w:sz w:val="20"/>
              </w:rPr>
              <w:t xml:space="preserve"> et mettre fin à la défécation en plein air, en accordant une attention particulière aux besoins des femmes et des filles et des personnes en situation vulnérable</w:t>
            </w:r>
            <w:r w:rsidRPr="00A42CAF">
              <w:rPr>
                <w:rFonts w:cs="Arial"/>
                <w:bCs/>
                <w:color w:val="0D0D0D"/>
                <w:sz w:val="20"/>
              </w:rPr>
              <w:t>".</w:t>
            </w:r>
          </w:p>
          <w:p w14:paraId="1348AE61" w14:textId="77777777" w:rsidR="00A82AF8" w:rsidRPr="00A42CAF" w:rsidRDefault="00A82AF8" w:rsidP="00A82AF8">
            <w:pPr>
              <w:spacing w:after="0"/>
              <w:jc w:val="left"/>
              <w:rPr>
                <w:rFonts w:cs="Arial"/>
                <w:sz w:val="20"/>
              </w:rPr>
            </w:pPr>
          </w:p>
          <w:p w14:paraId="665685F6" w14:textId="77777777" w:rsidR="00A82AF8" w:rsidRPr="00A42CAF" w:rsidRDefault="00A82AF8" w:rsidP="00A82AF8">
            <w:pPr>
              <w:spacing w:after="0"/>
              <w:rPr>
                <w:rFonts w:cs="Arial"/>
                <w:bCs/>
                <w:color w:val="0D0D0D"/>
                <w:sz w:val="20"/>
              </w:rPr>
            </w:pPr>
            <w:r w:rsidRPr="00A42CAF">
              <w:rPr>
                <w:rFonts w:cs="Arial"/>
                <w:bCs/>
                <w:color w:val="0D0D0D"/>
                <w:sz w:val="20"/>
              </w:rPr>
              <w:t xml:space="preserve">L'interprétation de cette cible 6.2 doit, selon le </w:t>
            </w:r>
            <w:r w:rsidRPr="00A42CAF">
              <w:rPr>
                <w:rFonts w:cs="Arial"/>
                <w:sz w:val="20"/>
              </w:rPr>
              <w:t>Programme commun OMS - UNICEF (Joint Monitoring Programme, JMP)</w:t>
            </w:r>
            <w:r w:rsidRPr="00A42CAF">
              <w:rPr>
                <w:rFonts w:cs="Arial"/>
                <w:bCs/>
                <w:color w:val="0D0D0D"/>
                <w:sz w:val="20"/>
              </w:rPr>
              <w:t>, se faire ainsi :</w:t>
            </w:r>
          </w:p>
          <w:p w14:paraId="205E0AF1" w14:textId="77777777" w:rsidR="00A82AF8" w:rsidRPr="00A42CAF" w:rsidRDefault="00A82AF8" w:rsidP="00A82AF8">
            <w:pPr>
              <w:spacing w:after="0"/>
              <w:rPr>
                <w:rFonts w:cs="Arial"/>
                <w:bCs/>
                <w:color w:val="0D0D0D"/>
                <w:sz w:val="20"/>
              </w:rPr>
            </w:pPr>
          </w:p>
          <w:tbl>
            <w:tblPr>
              <w:tblStyle w:val="Grilledutableau"/>
              <w:tblW w:w="0" w:type="auto"/>
              <w:tblLook w:val="04A0" w:firstRow="1" w:lastRow="0" w:firstColumn="1" w:lastColumn="0" w:noHBand="0" w:noVBand="1"/>
            </w:tblPr>
            <w:tblGrid>
              <w:gridCol w:w="2357"/>
              <w:gridCol w:w="6735"/>
            </w:tblGrid>
            <w:tr w:rsidR="00A57057" w:rsidRPr="00A42CAF" w14:paraId="2F5A0718" w14:textId="77777777" w:rsidTr="002D25E3">
              <w:tc>
                <w:tcPr>
                  <w:tcW w:w="2357" w:type="dxa"/>
                  <w:tcBorders>
                    <w:bottom w:val="single" w:sz="4" w:space="0" w:color="auto"/>
                    <w:right w:val="single" w:sz="4" w:space="0" w:color="auto"/>
                  </w:tcBorders>
                  <w:shd w:val="clear" w:color="auto" w:fill="FABF8F" w:themeFill="accent6" w:themeFillTint="99"/>
                </w:tcPr>
                <w:p w14:paraId="52D6962B" w14:textId="77777777" w:rsidR="00A57057" w:rsidRPr="00A42CAF" w:rsidRDefault="00A57057" w:rsidP="00A57057">
                  <w:pPr>
                    <w:spacing w:after="0"/>
                    <w:rPr>
                      <w:rFonts w:cs="Arial"/>
                      <w:b/>
                      <w:bCs/>
                      <w:i/>
                      <w:color w:val="0D0D0D"/>
                      <w:sz w:val="20"/>
                    </w:rPr>
                  </w:pPr>
                  <w:r w:rsidRPr="00A42CAF">
                    <w:rPr>
                      <w:rFonts w:cs="Arial"/>
                      <w:b/>
                      <w:bCs/>
                      <w:i/>
                      <w:color w:val="0D0D0D"/>
                      <w:sz w:val="20"/>
                    </w:rPr>
                    <w:t xml:space="preserve">D’ici à 2030, assurer... </w:t>
                  </w:r>
                </w:p>
              </w:tc>
              <w:tc>
                <w:tcPr>
                  <w:tcW w:w="6735" w:type="dxa"/>
                  <w:tcBorders>
                    <w:top w:val="nil"/>
                    <w:left w:val="single" w:sz="4" w:space="0" w:color="auto"/>
                    <w:bottom w:val="single" w:sz="4" w:space="0" w:color="auto"/>
                    <w:right w:val="nil"/>
                  </w:tcBorders>
                </w:tcPr>
                <w:p w14:paraId="0D4BC890" w14:textId="77777777" w:rsidR="00A57057" w:rsidRPr="00A42CAF" w:rsidRDefault="00A57057" w:rsidP="00A82AF8">
                  <w:pPr>
                    <w:spacing w:after="0"/>
                    <w:rPr>
                      <w:rFonts w:cs="Arial"/>
                      <w:bCs/>
                      <w:color w:val="0D0D0D"/>
                      <w:sz w:val="20"/>
                    </w:rPr>
                  </w:pPr>
                </w:p>
              </w:tc>
            </w:tr>
            <w:tr w:rsidR="00A82AF8" w:rsidRPr="00A42CAF" w14:paraId="2378299C" w14:textId="77777777" w:rsidTr="002D25E3">
              <w:tc>
                <w:tcPr>
                  <w:tcW w:w="2357" w:type="dxa"/>
                  <w:shd w:val="clear" w:color="auto" w:fill="FABF8F" w:themeFill="accent6" w:themeFillTint="99"/>
                </w:tcPr>
                <w:p w14:paraId="2BCEE1D6" w14:textId="77777777" w:rsidR="00A82AF8" w:rsidRPr="00A42CAF" w:rsidRDefault="00A82AF8" w:rsidP="00A82AF8">
                  <w:pPr>
                    <w:tabs>
                      <w:tab w:val="right" w:pos="2293"/>
                    </w:tabs>
                    <w:spacing w:after="0"/>
                    <w:jc w:val="left"/>
                    <w:rPr>
                      <w:rFonts w:cs="Arial"/>
                      <w:b/>
                      <w:bCs/>
                      <w:i/>
                      <w:color w:val="0D0D0D"/>
                      <w:sz w:val="20"/>
                    </w:rPr>
                  </w:pPr>
                  <w:r w:rsidRPr="00A42CAF">
                    <w:rPr>
                      <w:rFonts w:cs="Arial"/>
                      <w:b/>
                      <w:bCs/>
                      <w:i/>
                      <w:color w:val="0D0D0D"/>
                      <w:sz w:val="20"/>
                    </w:rPr>
                    <w:t>...l’accès</w:t>
                  </w:r>
                  <w:r w:rsidRPr="00A42CAF">
                    <w:rPr>
                      <w:rFonts w:cs="Arial"/>
                      <w:b/>
                      <w:bCs/>
                      <w:i/>
                      <w:color w:val="0D0D0D"/>
                      <w:sz w:val="20"/>
                    </w:rPr>
                    <w:tab/>
                  </w:r>
                </w:p>
              </w:tc>
              <w:tc>
                <w:tcPr>
                  <w:tcW w:w="6735" w:type="dxa"/>
                  <w:tcBorders>
                    <w:top w:val="single" w:sz="4" w:space="0" w:color="auto"/>
                  </w:tcBorders>
                  <w:shd w:val="clear" w:color="auto" w:fill="FABF8F" w:themeFill="accent6" w:themeFillTint="99"/>
                </w:tcPr>
                <w:p w14:paraId="3ABA9879" w14:textId="77777777" w:rsidR="00A82AF8" w:rsidRPr="00A42CAF" w:rsidRDefault="00A82AF8" w:rsidP="00A82AF8">
                  <w:pPr>
                    <w:spacing w:after="0"/>
                    <w:rPr>
                      <w:rFonts w:cs="Arial"/>
                      <w:bCs/>
                      <w:color w:val="0D0D0D"/>
                      <w:sz w:val="20"/>
                    </w:rPr>
                  </w:pPr>
                  <w:r w:rsidRPr="00A42CAF">
                    <w:rPr>
                      <w:rFonts w:cs="Arial"/>
                      <w:bCs/>
                      <w:color w:val="0D0D0D"/>
                      <w:sz w:val="20"/>
                    </w:rPr>
                    <w:t>Cela signifie que les installations sont à proximité de l'habitation et peuvent être facilement accessibles et utilisées en cas de besoin.</w:t>
                  </w:r>
                </w:p>
              </w:tc>
            </w:tr>
            <w:tr w:rsidR="00A82AF8" w:rsidRPr="00A42CAF" w14:paraId="70970301" w14:textId="77777777" w:rsidTr="002D25E3">
              <w:tc>
                <w:tcPr>
                  <w:tcW w:w="2357" w:type="dxa"/>
                  <w:shd w:val="clear" w:color="auto" w:fill="FABF8F" w:themeFill="accent6" w:themeFillTint="99"/>
                </w:tcPr>
                <w:p w14:paraId="53E0FC5E" w14:textId="77777777" w:rsidR="00A82AF8" w:rsidRPr="00A42CAF" w:rsidRDefault="00A82AF8" w:rsidP="00A82AF8">
                  <w:pPr>
                    <w:spacing w:after="0"/>
                    <w:jc w:val="left"/>
                    <w:rPr>
                      <w:rFonts w:cs="Arial"/>
                      <w:b/>
                      <w:bCs/>
                      <w:i/>
                      <w:color w:val="0D0D0D"/>
                      <w:sz w:val="20"/>
                    </w:rPr>
                  </w:pPr>
                  <w:r w:rsidRPr="00A42CAF">
                    <w:rPr>
                      <w:rFonts w:cs="Arial"/>
                      <w:b/>
                      <w:bCs/>
                      <w:i/>
                      <w:color w:val="0D0D0D"/>
                      <w:sz w:val="20"/>
                    </w:rPr>
                    <w:t>de tous</w:t>
                  </w:r>
                </w:p>
              </w:tc>
              <w:tc>
                <w:tcPr>
                  <w:tcW w:w="6735" w:type="dxa"/>
                  <w:shd w:val="clear" w:color="auto" w:fill="FABF8F" w:themeFill="accent6" w:themeFillTint="99"/>
                </w:tcPr>
                <w:p w14:paraId="793E92EA" w14:textId="77777777" w:rsidR="00A82AF8" w:rsidRPr="00A42CAF" w:rsidRDefault="00A82AF8" w:rsidP="00A82AF8">
                  <w:pPr>
                    <w:spacing w:after="0"/>
                    <w:rPr>
                      <w:rFonts w:cs="Arial"/>
                      <w:bCs/>
                      <w:color w:val="0D0D0D"/>
                      <w:sz w:val="20"/>
                    </w:rPr>
                  </w:pPr>
                  <w:r w:rsidRPr="00A42CAF">
                    <w:rPr>
                      <w:rFonts w:cs="Arial"/>
                      <w:bCs/>
                      <w:color w:val="0D0D0D"/>
                      <w:sz w:val="20"/>
                    </w:rPr>
                    <w:t xml:space="preserve">L'accès doit convenir à une utilisation par les hommes, les femmes, les filles et les garçons de tous âges, y compris les personnes en situation de handicap. </w:t>
                  </w:r>
                </w:p>
              </w:tc>
            </w:tr>
            <w:tr w:rsidR="00A82AF8" w:rsidRPr="00A42CAF" w14:paraId="629EA21B" w14:textId="77777777" w:rsidTr="002D25E3">
              <w:tc>
                <w:tcPr>
                  <w:tcW w:w="2357" w:type="dxa"/>
                  <w:shd w:val="clear" w:color="auto" w:fill="FABF8F" w:themeFill="accent6" w:themeFillTint="99"/>
                </w:tcPr>
                <w:p w14:paraId="6C5B420F" w14:textId="77777777" w:rsidR="00A82AF8" w:rsidRPr="00A42CAF" w:rsidRDefault="00A82AF8" w:rsidP="00A82AF8">
                  <w:pPr>
                    <w:spacing w:after="0"/>
                    <w:jc w:val="left"/>
                    <w:rPr>
                      <w:rFonts w:cs="Arial"/>
                      <w:b/>
                      <w:bCs/>
                      <w:i/>
                      <w:color w:val="0D0D0D"/>
                      <w:sz w:val="20"/>
                    </w:rPr>
                  </w:pPr>
                  <w:r w:rsidRPr="00A42CAF">
                    <w:rPr>
                      <w:rFonts w:cs="Arial"/>
                      <w:b/>
                      <w:bCs/>
                      <w:i/>
                      <w:color w:val="0D0D0D"/>
                      <w:sz w:val="20"/>
                    </w:rPr>
                    <w:t>dans des conditions équitables</w:t>
                  </w:r>
                </w:p>
              </w:tc>
              <w:tc>
                <w:tcPr>
                  <w:tcW w:w="6735" w:type="dxa"/>
                  <w:shd w:val="clear" w:color="auto" w:fill="FABF8F" w:themeFill="accent6" w:themeFillTint="99"/>
                </w:tcPr>
                <w:p w14:paraId="04022DAB" w14:textId="77777777" w:rsidR="00A82AF8" w:rsidRPr="00A42CAF" w:rsidRDefault="00A82AF8" w:rsidP="00A82AF8">
                  <w:pPr>
                    <w:spacing w:after="0"/>
                    <w:rPr>
                      <w:rFonts w:cs="Arial"/>
                      <w:bCs/>
                      <w:color w:val="0D0D0D"/>
                      <w:sz w:val="20"/>
                    </w:rPr>
                  </w:pPr>
                  <w:r w:rsidRPr="00A42CAF">
                    <w:rPr>
                      <w:rFonts w:cs="Arial"/>
                      <w:bCs/>
                      <w:color w:val="0D0D0D"/>
                      <w:sz w:val="20"/>
                    </w:rPr>
                    <w:t>Cela implique la réduction progressive puis l’élimination des inégalités entre les sous-groupes de population.</w:t>
                  </w:r>
                </w:p>
              </w:tc>
            </w:tr>
            <w:tr w:rsidR="00A82AF8" w:rsidRPr="00A42CAF" w14:paraId="5A7D4646" w14:textId="77777777" w:rsidTr="002D25E3">
              <w:tc>
                <w:tcPr>
                  <w:tcW w:w="2357" w:type="dxa"/>
                  <w:shd w:val="clear" w:color="auto" w:fill="FABF8F" w:themeFill="accent6" w:themeFillTint="99"/>
                </w:tcPr>
                <w:p w14:paraId="7ABDCD5B" w14:textId="77777777" w:rsidR="00A82AF8" w:rsidRPr="00A42CAF" w:rsidRDefault="00A82AF8" w:rsidP="00A82AF8">
                  <w:pPr>
                    <w:spacing w:after="0"/>
                    <w:jc w:val="left"/>
                    <w:rPr>
                      <w:rFonts w:cs="Arial"/>
                      <w:b/>
                      <w:bCs/>
                      <w:i/>
                      <w:color w:val="0D0D0D"/>
                      <w:sz w:val="20"/>
                    </w:rPr>
                  </w:pPr>
                  <w:r w:rsidRPr="00A42CAF">
                    <w:rPr>
                      <w:rFonts w:cs="Arial"/>
                      <w:b/>
                      <w:bCs/>
                      <w:i/>
                      <w:color w:val="0D0D0D"/>
                      <w:sz w:val="20"/>
                    </w:rPr>
                    <w:t>à des services d'assainissement</w:t>
                  </w:r>
                </w:p>
              </w:tc>
              <w:tc>
                <w:tcPr>
                  <w:tcW w:w="6735" w:type="dxa"/>
                  <w:shd w:val="clear" w:color="auto" w:fill="FABF8F" w:themeFill="accent6" w:themeFillTint="99"/>
                </w:tcPr>
                <w:p w14:paraId="5E7C1D4F" w14:textId="77777777" w:rsidR="00A82AF8" w:rsidRPr="00A42CAF" w:rsidRDefault="00A82AF8" w:rsidP="00A82AF8">
                  <w:pPr>
                    <w:spacing w:after="0"/>
                    <w:rPr>
                      <w:rFonts w:cs="Arial"/>
                      <w:bCs/>
                      <w:color w:val="0D0D0D"/>
                      <w:sz w:val="20"/>
                    </w:rPr>
                  </w:pPr>
                  <w:r w:rsidRPr="00A42CAF">
                    <w:rPr>
                      <w:rFonts w:cs="Arial"/>
                      <w:bCs/>
                      <w:color w:val="0D0D0D"/>
                      <w:sz w:val="20"/>
                    </w:rPr>
                    <w:t>L'assainissement est la fourniture d'équipements et de services pour la gestion et l'élimination sans danger de l'urine et des excréments humains.</w:t>
                  </w:r>
                </w:p>
              </w:tc>
            </w:tr>
            <w:tr w:rsidR="00A82AF8" w:rsidRPr="00A42CAF" w14:paraId="04FE6DC5" w14:textId="77777777" w:rsidTr="002D25E3">
              <w:tc>
                <w:tcPr>
                  <w:tcW w:w="2357" w:type="dxa"/>
                  <w:shd w:val="clear" w:color="auto" w:fill="FABF8F" w:themeFill="accent6" w:themeFillTint="99"/>
                </w:tcPr>
                <w:p w14:paraId="12FDDED3" w14:textId="77777777" w:rsidR="00A82AF8" w:rsidRPr="00A42CAF" w:rsidRDefault="00A82AF8" w:rsidP="00A82AF8">
                  <w:pPr>
                    <w:spacing w:after="0"/>
                    <w:jc w:val="left"/>
                    <w:rPr>
                      <w:rFonts w:cs="Arial"/>
                      <w:b/>
                      <w:bCs/>
                      <w:i/>
                      <w:color w:val="0D0D0D"/>
                      <w:sz w:val="20"/>
                    </w:rPr>
                  </w:pPr>
                  <w:r w:rsidRPr="00A42CAF">
                    <w:rPr>
                      <w:rFonts w:cs="Arial"/>
                      <w:b/>
                      <w:bCs/>
                      <w:i/>
                      <w:color w:val="0D0D0D"/>
                      <w:sz w:val="20"/>
                    </w:rPr>
                    <w:t>et d'hygiène</w:t>
                  </w:r>
                </w:p>
              </w:tc>
              <w:tc>
                <w:tcPr>
                  <w:tcW w:w="6735" w:type="dxa"/>
                  <w:shd w:val="clear" w:color="auto" w:fill="FABF8F" w:themeFill="accent6" w:themeFillTint="99"/>
                </w:tcPr>
                <w:p w14:paraId="3059EDA4" w14:textId="77777777" w:rsidR="00A82AF8" w:rsidRPr="00A42CAF" w:rsidRDefault="00A82AF8" w:rsidP="00A82AF8">
                  <w:pPr>
                    <w:spacing w:after="0"/>
                    <w:rPr>
                      <w:rFonts w:cs="Arial"/>
                      <w:bCs/>
                      <w:color w:val="0D0D0D"/>
                      <w:sz w:val="20"/>
                    </w:rPr>
                  </w:pPr>
                  <w:r w:rsidRPr="00A42CAF">
                    <w:rPr>
                      <w:rFonts w:cs="Arial"/>
                      <w:bCs/>
                      <w:color w:val="0D0D0D"/>
                      <w:sz w:val="20"/>
                    </w:rPr>
                    <w:t>L'hygiène désigne l'ensemble des conditions et pratiques qui aident à maintenir la santé et prévenir la propagation des maladies</w:t>
                  </w:r>
                  <w:r>
                    <w:rPr>
                      <w:rFonts w:cs="Arial"/>
                      <w:bCs/>
                      <w:color w:val="0D0D0D"/>
                      <w:sz w:val="20"/>
                    </w:rPr>
                    <w:t xml:space="preserve"> </w:t>
                  </w:r>
                  <w:r w:rsidRPr="00A42CAF">
                    <w:rPr>
                      <w:rFonts w:cs="Arial"/>
                      <w:bCs/>
                      <w:color w:val="0D0D0D"/>
                      <w:sz w:val="20"/>
                    </w:rPr>
                    <w:t>; cela comprend notamment le lavage des mains, la prise en charge de l'hygiène menstruelle (les règles) et l'hygiène alimentaire.</w:t>
                  </w:r>
                </w:p>
              </w:tc>
            </w:tr>
            <w:tr w:rsidR="00A82AF8" w:rsidRPr="00A42CAF" w14:paraId="594760FB" w14:textId="77777777" w:rsidTr="002D25E3">
              <w:tc>
                <w:tcPr>
                  <w:tcW w:w="2357" w:type="dxa"/>
                  <w:shd w:val="clear" w:color="auto" w:fill="FABF8F" w:themeFill="accent6" w:themeFillTint="99"/>
                </w:tcPr>
                <w:p w14:paraId="2FC5D318" w14:textId="77777777" w:rsidR="00A82AF8" w:rsidRPr="00A42CAF" w:rsidRDefault="00A82AF8" w:rsidP="00A82AF8">
                  <w:pPr>
                    <w:spacing w:after="0"/>
                    <w:jc w:val="left"/>
                    <w:rPr>
                      <w:rFonts w:cs="Arial"/>
                      <w:b/>
                      <w:bCs/>
                      <w:i/>
                      <w:color w:val="0D0D0D"/>
                      <w:sz w:val="20"/>
                    </w:rPr>
                  </w:pPr>
                  <w:r w:rsidRPr="00A42CAF">
                    <w:rPr>
                      <w:rFonts w:cs="Arial"/>
                      <w:b/>
                      <w:bCs/>
                      <w:i/>
                      <w:color w:val="0D0D0D"/>
                      <w:sz w:val="20"/>
                    </w:rPr>
                    <w:t>adéquats</w:t>
                  </w:r>
                </w:p>
              </w:tc>
              <w:tc>
                <w:tcPr>
                  <w:tcW w:w="6735" w:type="dxa"/>
                  <w:shd w:val="clear" w:color="auto" w:fill="FABF8F" w:themeFill="accent6" w:themeFillTint="99"/>
                </w:tcPr>
                <w:p w14:paraId="533FFFDB" w14:textId="77777777" w:rsidR="00A82AF8" w:rsidRPr="00A42CAF" w:rsidRDefault="00A82AF8" w:rsidP="00A82AF8">
                  <w:pPr>
                    <w:spacing w:after="0"/>
                    <w:rPr>
                      <w:rFonts w:cs="Arial"/>
                      <w:bCs/>
                      <w:color w:val="0D0D0D"/>
                      <w:sz w:val="20"/>
                    </w:rPr>
                  </w:pPr>
                  <w:r w:rsidRPr="00A42CAF">
                    <w:rPr>
                      <w:rFonts w:cs="Arial"/>
                      <w:bCs/>
                      <w:color w:val="0D0D0D"/>
                      <w:sz w:val="20"/>
                    </w:rPr>
                    <w:t xml:space="preserve">Cela signifie la présence d'un système séparant de façon hygiénique les excreta du contact humain, ainsi que leur réutilisation/traitement sans danger sur place, ou leur transport sécurisé et traitement hors site. </w:t>
                  </w:r>
                </w:p>
              </w:tc>
            </w:tr>
            <w:tr w:rsidR="00A82AF8" w:rsidRPr="00A42CAF" w14:paraId="1294B684" w14:textId="77777777" w:rsidTr="002D25E3">
              <w:tc>
                <w:tcPr>
                  <w:tcW w:w="2357" w:type="dxa"/>
                  <w:shd w:val="clear" w:color="auto" w:fill="FABF8F" w:themeFill="accent6" w:themeFillTint="99"/>
                </w:tcPr>
                <w:p w14:paraId="226050A8" w14:textId="77777777" w:rsidR="00A82AF8" w:rsidRPr="00A42CAF" w:rsidRDefault="00A82AF8" w:rsidP="00A82AF8">
                  <w:pPr>
                    <w:spacing w:after="0"/>
                    <w:jc w:val="left"/>
                    <w:rPr>
                      <w:rFonts w:cs="Arial"/>
                      <w:b/>
                      <w:bCs/>
                      <w:i/>
                      <w:color w:val="0D0D0D"/>
                      <w:sz w:val="20"/>
                    </w:rPr>
                  </w:pPr>
                  <w:r w:rsidRPr="00A42CAF">
                    <w:rPr>
                      <w:rFonts w:cs="Arial"/>
                      <w:b/>
                      <w:bCs/>
                      <w:i/>
                      <w:color w:val="0D0D0D"/>
                      <w:sz w:val="20"/>
                    </w:rPr>
                    <w:t xml:space="preserve">et mettre fin à la défécation en plein air </w:t>
                  </w:r>
                </w:p>
              </w:tc>
              <w:tc>
                <w:tcPr>
                  <w:tcW w:w="6735" w:type="dxa"/>
                  <w:shd w:val="clear" w:color="auto" w:fill="FABF8F" w:themeFill="accent6" w:themeFillTint="99"/>
                </w:tcPr>
                <w:p w14:paraId="6402FDD8" w14:textId="77777777" w:rsidR="00A82AF8" w:rsidRPr="00A42CAF" w:rsidRDefault="00A82AF8" w:rsidP="00A82AF8">
                  <w:pPr>
                    <w:spacing w:after="0"/>
                    <w:rPr>
                      <w:rFonts w:cs="Arial"/>
                      <w:bCs/>
                      <w:color w:val="0D0D0D"/>
                      <w:sz w:val="20"/>
                    </w:rPr>
                  </w:pPr>
                  <w:r w:rsidRPr="00A42CAF">
                    <w:rPr>
                      <w:rFonts w:cs="Arial"/>
                      <w:bCs/>
                      <w:color w:val="0D0D0D"/>
                      <w:sz w:val="20"/>
                    </w:rPr>
                    <w:t>Les excreta des adultes ou des enfants ne doivent pas être :</w:t>
                  </w:r>
                </w:p>
                <w:p w14:paraId="61D125E0" w14:textId="77777777" w:rsidR="00A82AF8" w:rsidRPr="00A42CAF" w:rsidRDefault="00A82AF8" w:rsidP="00A82AF8">
                  <w:pPr>
                    <w:spacing w:after="0"/>
                    <w:rPr>
                      <w:rFonts w:cs="Arial"/>
                      <w:bCs/>
                      <w:color w:val="0D0D0D"/>
                      <w:sz w:val="20"/>
                    </w:rPr>
                  </w:pPr>
                  <w:r w:rsidRPr="00A42CAF">
                    <w:rPr>
                      <w:rFonts w:cs="Arial"/>
                      <w:bCs/>
                      <w:color w:val="0D0D0D"/>
                      <w:sz w:val="20"/>
                    </w:rPr>
                    <w:t>- déposés (même recouverts par une couche de terre) dans la brousse, un champ, une plage ou toute autre zone ouverte ;</w:t>
                  </w:r>
                </w:p>
                <w:p w14:paraId="2FA6FD7C" w14:textId="77777777" w:rsidR="00A82AF8" w:rsidRPr="00A42CAF" w:rsidRDefault="00A82AF8" w:rsidP="00A82AF8">
                  <w:pPr>
                    <w:spacing w:after="0"/>
                    <w:rPr>
                      <w:rFonts w:cs="Arial"/>
                      <w:bCs/>
                      <w:color w:val="0D0D0D"/>
                      <w:sz w:val="20"/>
                    </w:rPr>
                  </w:pPr>
                  <w:r w:rsidRPr="00A42CAF">
                    <w:rPr>
                      <w:rFonts w:cs="Arial"/>
                      <w:bCs/>
                      <w:color w:val="0D0D0D"/>
                      <w:sz w:val="20"/>
                    </w:rPr>
                    <w:t>- déchargés directement dans un canal de drainage, rivière, mer, ou tout autre plan d'eau ;</w:t>
                  </w:r>
                </w:p>
                <w:p w14:paraId="3457423C" w14:textId="77777777" w:rsidR="00A82AF8" w:rsidRPr="00A42CAF" w:rsidRDefault="00A82AF8" w:rsidP="00A82AF8">
                  <w:pPr>
                    <w:spacing w:after="0"/>
                    <w:rPr>
                      <w:rFonts w:cs="Arial"/>
                      <w:bCs/>
                      <w:color w:val="0D0D0D"/>
                      <w:sz w:val="20"/>
                    </w:rPr>
                  </w:pPr>
                  <w:r w:rsidRPr="00A42CAF">
                    <w:rPr>
                      <w:rFonts w:cs="Arial"/>
                      <w:bCs/>
                      <w:color w:val="0D0D0D"/>
                      <w:sz w:val="20"/>
                    </w:rPr>
                    <w:t>- enveloppés dans un matériau temporaire et jetés.</w:t>
                  </w:r>
                </w:p>
              </w:tc>
            </w:tr>
            <w:tr w:rsidR="00A82AF8" w:rsidRPr="00A42CAF" w14:paraId="3A4C4275" w14:textId="77777777" w:rsidTr="002D25E3">
              <w:tc>
                <w:tcPr>
                  <w:tcW w:w="2357" w:type="dxa"/>
                  <w:shd w:val="clear" w:color="auto" w:fill="FABF8F" w:themeFill="accent6" w:themeFillTint="99"/>
                </w:tcPr>
                <w:p w14:paraId="6E2A9AB3" w14:textId="77777777" w:rsidR="00A82AF8" w:rsidRPr="00A42CAF" w:rsidRDefault="00A82AF8" w:rsidP="00A82AF8">
                  <w:pPr>
                    <w:spacing w:after="0"/>
                    <w:jc w:val="left"/>
                    <w:rPr>
                      <w:rFonts w:cs="Arial"/>
                      <w:b/>
                      <w:bCs/>
                      <w:i/>
                      <w:color w:val="0D0D0D"/>
                      <w:sz w:val="20"/>
                    </w:rPr>
                  </w:pPr>
                  <w:r w:rsidRPr="00A42CAF">
                    <w:rPr>
                      <w:rFonts w:cs="Arial"/>
                      <w:b/>
                      <w:bCs/>
                      <w:i/>
                      <w:color w:val="0D0D0D"/>
                      <w:sz w:val="20"/>
                    </w:rPr>
                    <w:t xml:space="preserve">en accordant une attention particulière aux besoins des femmes et des filles </w:t>
                  </w:r>
                </w:p>
              </w:tc>
              <w:tc>
                <w:tcPr>
                  <w:tcW w:w="6735" w:type="dxa"/>
                  <w:shd w:val="clear" w:color="auto" w:fill="FABF8F" w:themeFill="accent6" w:themeFillTint="99"/>
                </w:tcPr>
                <w:p w14:paraId="737DC06E" w14:textId="77777777" w:rsidR="00A82AF8" w:rsidRPr="00A42CAF" w:rsidRDefault="00A82AF8" w:rsidP="00A82AF8">
                  <w:pPr>
                    <w:spacing w:after="0"/>
                    <w:rPr>
                      <w:rFonts w:cs="Arial"/>
                      <w:bCs/>
                      <w:color w:val="0D0D0D"/>
                      <w:sz w:val="20"/>
                    </w:rPr>
                  </w:pPr>
                  <w:r w:rsidRPr="00A42CAF">
                    <w:rPr>
                      <w:rFonts w:cs="Arial"/>
                      <w:bCs/>
                      <w:color w:val="0D0D0D"/>
                      <w:sz w:val="20"/>
                    </w:rPr>
                    <w:t>Cela implique de réduire le fardeau de la collecte de l'eau et de permettre aux femmes et aux filles de gérer leurs besoins sanitaires et hygiéniques avec dignité. Une attention particulière doit être accordée aux besoins des femmes et des filles dans les lieux de "forte utilisation" tels que les écoles et les lieux de travail, et dans ceux à "haut risque" tels que les établissements de santé et les centres de détention.</w:t>
                  </w:r>
                </w:p>
              </w:tc>
            </w:tr>
            <w:tr w:rsidR="00A82AF8" w:rsidRPr="00A42CAF" w14:paraId="1A99F359" w14:textId="77777777" w:rsidTr="002D25E3">
              <w:tc>
                <w:tcPr>
                  <w:tcW w:w="2357" w:type="dxa"/>
                  <w:shd w:val="clear" w:color="auto" w:fill="FABF8F" w:themeFill="accent6" w:themeFillTint="99"/>
                </w:tcPr>
                <w:p w14:paraId="1A9E5E25" w14:textId="77777777" w:rsidR="00A82AF8" w:rsidRPr="00A42CAF" w:rsidRDefault="00A82AF8" w:rsidP="00A82AF8">
                  <w:pPr>
                    <w:spacing w:after="0"/>
                    <w:jc w:val="left"/>
                    <w:rPr>
                      <w:rFonts w:cs="Arial"/>
                      <w:b/>
                      <w:bCs/>
                      <w:i/>
                      <w:color w:val="0D0D0D"/>
                      <w:sz w:val="20"/>
                    </w:rPr>
                  </w:pPr>
                  <w:r w:rsidRPr="00A42CAF">
                    <w:rPr>
                      <w:rFonts w:cs="Arial"/>
                      <w:b/>
                      <w:bCs/>
                      <w:i/>
                      <w:color w:val="0D0D0D"/>
                      <w:sz w:val="20"/>
                    </w:rPr>
                    <w:t>et des personnes en situation vulnérable.</w:t>
                  </w:r>
                </w:p>
              </w:tc>
              <w:tc>
                <w:tcPr>
                  <w:tcW w:w="6735" w:type="dxa"/>
                  <w:shd w:val="clear" w:color="auto" w:fill="FABF8F" w:themeFill="accent6" w:themeFillTint="99"/>
                </w:tcPr>
                <w:p w14:paraId="488E6A89" w14:textId="77777777" w:rsidR="00A82AF8" w:rsidRPr="00A42CAF" w:rsidRDefault="00A82AF8" w:rsidP="0047009D">
                  <w:pPr>
                    <w:spacing w:after="0"/>
                    <w:rPr>
                      <w:rFonts w:cs="Arial"/>
                      <w:bCs/>
                      <w:color w:val="0D0D0D"/>
                      <w:sz w:val="20"/>
                    </w:rPr>
                  </w:pPr>
                  <w:r w:rsidRPr="00A42CAF">
                    <w:rPr>
                      <w:rFonts w:cs="Arial"/>
                      <w:bCs/>
                      <w:color w:val="0D0D0D"/>
                      <w:sz w:val="20"/>
                    </w:rPr>
                    <w:t xml:space="preserve">Cela implique une attention aux besoins spécifiques en eau, assainissement et hygiène présents dans les "cas particuliers" comme les camps de réfugiés, les centres de détention, les rassemblements de masse, les pèlerinages. </w:t>
                  </w:r>
                </w:p>
              </w:tc>
            </w:tr>
          </w:tbl>
          <w:p w14:paraId="1F194E30" w14:textId="77777777" w:rsidR="00A82AF8" w:rsidRPr="00A42CAF" w:rsidRDefault="00A82AF8" w:rsidP="00A82AF8">
            <w:pPr>
              <w:spacing w:after="0"/>
              <w:jc w:val="left"/>
              <w:rPr>
                <w:rFonts w:cs="Arial"/>
                <w:b/>
                <w:sz w:val="20"/>
              </w:rPr>
            </w:pPr>
          </w:p>
          <w:p w14:paraId="28D94B66" w14:textId="77777777" w:rsidR="00A82AF8" w:rsidRPr="00A42CAF" w:rsidRDefault="00A82AF8" w:rsidP="00A82AF8">
            <w:pPr>
              <w:spacing w:after="0"/>
              <w:rPr>
                <w:rFonts w:cs="Arial"/>
                <w:color w:val="000000"/>
                <w:sz w:val="20"/>
              </w:rPr>
            </w:pPr>
            <w:r w:rsidRPr="00A42CAF">
              <w:rPr>
                <w:rFonts w:cs="Arial"/>
                <w:color w:val="000000"/>
                <w:sz w:val="20"/>
              </w:rPr>
              <w:t xml:space="preserve">Chaque pays doit mettre en place les politiques permettant d'atteindre la cible et suivre les évolutions en utilisant </w:t>
            </w:r>
            <w:r w:rsidRPr="00A42CAF">
              <w:rPr>
                <w:rFonts w:cs="Arial"/>
                <w:b/>
                <w:color w:val="000000"/>
                <w:sz w:val="20"/>
              </w:rPr>
              <w:t>l'indicateur 6.2.1</w:t>
            </w:r>
            <w:r w:rsidRPr="00A42CAF">
              <w:rPr>
                <w:rFonts w:cs="Arial"/>
                <w:color w:val="000000"/>
                <w:sz w:val="20"/>
              </w:rPr>
              <w:t xml:space="preserve"> </w:t>
            </w:r>
            <w:r w:rsidRPr="007C1149">
              <w:rPr>
                <w:rFonts w:cs="Arial"/>
                <w:b/>
                <w:color w:val="000000"/>
                <w:sz w:val="20"/>
              </w:rPr>
              <w:t>qui mesure</w:t>
            </w:r>
            <w:r w:rsidRPr="00A42CAF">
              <w:rPr>
                <w:rFonts w:cs="Arial"/>
                <w:color w:val="000000"/>
                <w:sz w:val="20"/>
              </w:rPr>
              <w:t xml:space="preserve"> "</w:t>
            </w:r>
            <w:r w:rsidRPr="00A42CAF">
              <w:rPr>
                <w:rFonts w:cs="Arial"/>
                <w:b/>
                <w:i/>
                <w:color w:val="000000"/>
                <w:sz w:val="20"/>
              </w:rPr>
              <w:t>la proportion de la population utilisant des services d’assainissement gérés en toute sécurité, comprenant un équipement de lavage des mains avec de l’eau et du savon</w:t>
            </w:r>
            <w:r w:rsidR="007C1149">
              <w:rPr>
                <w:rFonts w:cs="Arial"/>
                <w:b/>
                <w:i/>
                <w:color w:val="000000"/>
                <w:sz w:val="20"/>
              </w:rPr>
              <w:t>.</w:t>
            </w:r>
            <w:r w:rsidR="007C1149">
              <w:rPr>
                <w:rFonts w:cs="Arial"/>
                <w:color w:val="000000"/>
                <w:sz w:val="20"/>
              </w:rPr>
              <w:t>"</w:t>
            </w:r>
          </w:p>
          <w:p w14:paraId="332E583B" w14:textId="77777777" w:rsidR="00A82AF8" w:rsidRPr="00A42CAF" w:rsidRDefault="00A82AF8" w:rsidP="00A82AF8">
            <w:pPr>
              <w:autoSpaceDE w:val="0"/>
              <w:autoSpaceDN w:val="0"/>
              <w:adjustRightInd w:val="0"/>
              <w:spacing w:after="0"/>
              <w:rPr>
                <w:rFonts w:cs="Arial"/>
                <w:color w:val="000000"/>
                <w:sz w:val="20"/>
              </w:rPr>
            </w:pPr>
          </w:p>
          <w:p w14:paraId="13FB908D" w14:textId="77777777" w:rsidR="00A82AF8" w:rsidRPr="00A42CAF" w:rsidRDefault="00A82AF8" w:rsidP="00A82AF8">
            <w:pPr>
              <w:autoSpaceDE w:val="0"/>
              <w:autoSpaceDN w:val="0"/>
              <w:adjustRightInd w:val="0"/>
              <w:spacing w:after="0"/>
              <w:rPr>
                <w:rFonts w:cs="Arial"/>
                <w:color w:val="000000"/>
                <w:sz w:val="20"/>
              </w:rPr>
            </w:pPr>
            <w:r w:rsidRPr="00A42CAF">
              <w:rPr>
                <w:rFonts w:cs="Arial"/>
                <w:color w:val="000000"/>
                <w:sz w:val="20"/>
              </w:rPr>
              <w:t>Un service d’assainissement géré en toute sécurité est défini comme une installation sanitaire améliorée et répondant à trois critères.</w:t>
            </w:r>
          </w:p>
          <w:p w14:paraId="34E51EC8" w14:textId="77777777" w:rsidR="00A82AF8" w:rsidRPr="00A42CAF" w:rsidRDefault="00A82AF8" w:rsidP="00A82AF8">
            <w:pPr>
              <w:autoSpaceDE w:val="0"/>
              <w:autoSpaceDN w:val="0"/>
              <w:adjustRightInd w:val="0"/>
              <w:spacing w:after="0"/>
              <w:rPr>
                <w:rFonts w:cs="Arial"/>
                <w:color w:val="000000"/>
                <w:sz w:val="20"/>
              </w:rPr>
            </w:pPr>
          </w:p>
          <w:p w14:paraId="54DAA2EA" w14:textId="77777777" w:rsidR="00A82AF8" w:rsidRPr="00A42CAF" w:rsidRDefault="00A82AF8" w:rsidP="00A82AF8">
            <w:pPr>
              <w:autoSpaceDE w:val="0"/>
              <w:autoSpaceDN w:val="0"/>
              <w:adjustRightInd w:val="0"/>
              <w:spacing w:after="0"/>
              <w:rPr>
                <w:rFonts w:cs="Arial"/>
                <w:color w:val="000000"/>
                <w:sz w:val="20"/>
              </w:rPr>
            </w:pPr>
            <w:r w:rsidRPr="007C1149">
              <w:rPr>
                <w:rFonts w:cs="Arial"/>
                <w:b/>
                <w:color w:val="000000"/>
                <w:sz w:val="20"/>
              </w:rPr>
              <w:t>Le p</w:t>
            </w:r>
            <w:r w:rsidRPr="00A42CAF">
              <w:rPr>
                <w:rFonts w:cs="Arial"/>
                <w:b/>
                <w:color w:val="000000"/>
                <w:sz w:val="20"/>
              </w:rPr>
              <w:t>remier critère est celui de l'accès "non-partagé"</w:t>
            </w:r>
            <w:r>
              <w:rPr>
                <w:rFonts w:cs="Arial"/>
                <w:b/>
                <w:color w:val="000000"/>
                <w:sz w:val="20"/>
              </w:rPr>
              <w:t xml:space="preserve">. </w:t>
            </w:r>
            <w:r w:rsidRPr="00D22E93">
              <w:rPr>
                <w:rFonts w:cs="Arial"/>
                <w:color w:val="000000"/>
                <w:sz w:val="20"/>
              </w:rPr>
              <w:t xml:space="preserve">Il </w:t>
            </w:r>
            <w:r w:rsidRPr="00A42CAF">
              <w:rPr>
                <w:rFonts w:cs="Arial"/>
                <w:color w:val="000000"/>
                <w:sz w:val="20"/>
              </w:rPr>
              <w:t xml:space="preserve">se base sur le droit humain à l’assainissement, spécifiant que l’accès à l’assainissement à l’intérieur de la maison est essentiel à la </w:t>
            </w:r>
            <w:r w:rsidRPr="00A42CAF">
              <w:rPr>
                <w:rFonts w:cs="Arial"/>
                <w:color w:val="000000"/>
                <w:sz w:val="20"/>
              </w:rPr>
              <w:lastRenderedPageBreak/>
              <w:t>santé, à l’intimité, à la sécurité (en particulier pour les femmes et les enfants) et à la dignité. Ainsi, la norme à privilégier doit être la présence de toilettes à l’intérieur de la maison ou dans la cour. Le critère "non partagé" se base également sur de nombreuses études qui ont montré le risque sanitaire accru en cas d’utilisation de toilettes partagées. La notion d’accessibilité implique également une facilité d’accès à la toilette par tous, y compris les personnes âgées, handicapées et les enfants.</w:t>
            </w:r>
          </w:p>
          <w:p w14:paraId="62A8D70D" w14:textId="77777777" w:rsidR="00A82AF8" w:rsidRPr="00A42CAF" w:rsidRDefault="00A82AF8" w:rsidP="00A82AF8">
            <w:pPr>
              <w:autoSpaceDE w:val="0"/>
              <w:autoSpaceDN w:val="0"/>
              <w:adjustRightInd w:val="0"/>
              <w:spacing w:after="0"/>
              <w:rPr>
                <w:rFonts w:cs="Arial"/>
                <w:color w:val="1AB3FF"/>
                <w:sz w:val="20"/>
              </w:rPr>
            </w:pPr>
          </w:p>
          <w:p w14:paraId="024F0B15" w14:textId="77777777" w:rsidR="00A82AF8" w:rsidRPr="00A42CAF" w:rsidRDefault="00A82AF8" w:rsidP="00A82AF8">
            <w:pPr>
              <w:autoSpaceDE w:val="0"/>
              <w:autoSpaceDN w:val="0"/>
              <w:adjustRightInd w:val="0"/>
              <w:spacing w:after="0"/>
              <w:rPr>
                <w:rFonts w:cs="Arial"/>
                <w:color w:val="000000"/>
                <w:sz w:val="20"/>
              </w:rPr>
            </w:pPr>
            <w:r w:rsidRPr="007C1149">
              <w:rPr>
                <w:rFonts w:cs="Arial"/>
                <w:b/>
                <w:color w:val="000000"/>
                <w:sz w:val="20"/>
              </w:rPr>
              <w:t xml:space="preserve">Le </w:t>
            </w:r>
            <w:r w:rsidRPr="00A42CAF">
              <w:rPr>
                <w:rFonts w:cs="Arial"/>
                <w:b/>
                <w:color w:val="000000"/>
                <w:sz w:val="20"/>
              </w:rPr>
              <w:t>second critère est celui du</w:t>
            </w:r>
            <w:r w:rsidRPr="00A42CAF">
              <w:rPr>
                <w:rFonts w:cs="Arial"/>
                <w:color w:val="000000"/>
                <w:sz w:val="20"/>
              </w:rPr>
              <w:t xml:space="preserve"> </w:t>
            </w:r>
            <w:r w:rsidRPr="00A42CAF">
              <w:rPr>
                <w:rFonts w:cs="Arial"/>
                <w:b/>
                <w:color w:val="000000"/>
                <w:sz w:val="20"/>
              </w:rPr>
              <w:t>traitement des excreta sur place ou hors site</w:t>
            </w:r>
            <w:r w:rsidRPr="00A42CAF">
              <w:rPr>
                <w:rFonts w:cs="Arial"/>
                <w:color w:val="000000"/>
                <w:sz w:val="20"/>
              </w:rPr>
              <w:t xml:space="preserve"> "</w:t>
            </w:r>
            <w:r w:rsidRPr="00A42CAF">
              <w:rPr>
                <w:rFonts w:cs="Arial"/>
                <w:b/>
                <w:color w:val="000000"/>
                <w:sz w:val="20"/>
              </w:rPr>
              <w:t>en toute sécurité"</w:t>
            </w:r>
            <w:r w:rsidRPr="00A42CAF">
              <w:rPr>
                <w:rFonts w:cs="Arial"/>
                <w:color w:val="000000"/>
                <w:sz w:val="20"/>
              </w:rPr>
              <w:t xml:space="preserve">. Il prend en compte les trois maillons de la filière assainissement : collecte, transport, traitement/élimination. Chaque maillon doit être géré en toute sécurité. </w:t>
            </w:r>
          </w:p>
          <w:p w14:paraId="2D68D3AF" w14:textId="77777777" w:rsidR="00A82AF8" w:rsidRPr="00A42CAF" w:rsidRDefault="00A82AF8" w:rsidP="00A82AF8">
            <w:pPr>
              <w:autoSpaceDE w:val="0"/>
              <w:autoSpaceDN w:val="0"/>
              <w:adjustRightInd w:val="0"/>
              <w:spacing w:after="0"/>
              <w:rPr>
                <w:rFonts w:cs="Arial"/>
                <w:color w:val="000000"/>
                <w:sz w:val="20"/>
              </w:rPr>
            </w:pPr>
          </w:p>
          <w:p w14:paraId="298DBD1D" w14:textId="77777777" w:rsidR="00A82AF8" w:rsidRDefault="00A82AF8" w:rsidP="00A82AF8">
            <w:pPr>
              <w:autoSpaceDE w:val="0"/>
              <w:autoSpaceDN w:val="0"/>
              <w:adjustRightInd w:val="0"/>
              <w:spacing w:after="0"/>
              <w:rPr>
                <w:rFonts w:cs="Arial"/>
                <w:color w:val="000000"/>
                <w:sz w:val="20"/>
              </w:rPr>
            </w:pPr>
            <w:r w:rsidRPr="00A42CAF">
              <w:rPr>
                <w:rFonts w:cs="Arial"/>
                <w:b/>
                <w:color w:val="000000"/>
                <w:sz w:val="20"/>
              </w:rPr>
              <w:t>Le troisième critère est la présence d’un</w:t>
            </w:r>
            <w:r w:rsidRPr="00A42CAF">
              <w:rPr>
                <w:rFonts w:cs="Arial"/>
                <w:color w:val="000000"/>
                <w:sz w:val="20"/>
              </w:rPr>
              <w:t xml:space="preserve"> </w:t>
            </w:r>
            <w:r w:rsidRPr="00A42CAF">
              <w:rPr>
                <w:rFonts w:cs="Arial"/>
                <w:b/>
                <w:color w:val="000000"/>
                <w:sz w:val="20"/>
              </w:rPr>
              <w:t xml:space="preserve">système de lavage des mains à l’eau et au savon. </w:t>
            </w:r>
          </w:p>
          <w:p w14:paraId="3D9CD887" w14:textId="77777777" w:rsidR="007C1149" w:rsidRPr="00A42CAF" w:rsidRDefault="007C1149" w:rsidP="00A82AF8">
            <w:pPr>
              <w:autoSpaceDE w:val="0"/>
              <w:autoSpaceDN w:val="0"/>
              <w:adjustRightInd w:val="0"/>
              <w:spacing w:after="0"/>
              <w:rPr>
                <w:rFonts w:cs="Arial"/>
                <w:color w:val="000000"/>
                <w:sz w:val="20"/>
              </w:rPr>
            </w:pPr>
          </w:p>
          <w:p w14:paraId="452B8876" w14:textId="77777777" w:rsidR="00A82AF8" w:rsidRPr="00A42CAF" w:rsidRDefault="007C1149" w:rsidP="00A82AF8">
            <w:pPr>
              <w:autoSpaceDE w:val="0"/>
              <w:autoSpaceDN w:val="0"/>
              <w:adjustRightInd w:val="0"/>
              <w:spacing w:after="0"/>
              <w:rPr>
                <w:rFonts w:cs="Arial"/>
                <w:color w:val="000000"/>
                <w:sz w:val="20"/>
              </w:rPr>
            </w:pPr>
            <w:r>
              <w:rPr>
                <w:rFonts w:cs="Arial"/>
                <w:color w:val="000000"/>
                <w:sz w:val="20"/>
              </w:rPr>
              <w:t>L</w:t>
            </w:r>
            <w:r w:rsidR="0082301C">
              <w:rPr>
                <w:rFonts w:cs="Arial"/>
                <w:color w:val="000000"/>
                <w:sz w:val="20"/>
              </w:rPr>
              <w:t>e concept</w:t>
            </w:r>
            <w:r w:rsidR="00A82AF8" w:rsidRPr="00A42CAF">
              <w:rPr>
                <w:rFonts w:cs="Arial"/>
                <w:color w:val="000000"/>
                <w:sz w:val="20"/>
              </w:rPr>
              <w:t xml:space="preserve"> de "</w:t>
            </w:r>
            <w:r w:rsidR="00A82AF8" w:rsidRPr="0082301C">
              <w:rPr>
                <w:rFonts w:cs="Arial"/>
                <w:b/>
                <w:color w:val="000000"/>
                <w:sz w:val="20"/>
              </w:rPr>
              <w:t>service d’assainissement géré en toute sécurité</w:t>
            </w:r>
            <w:r w:rsidR="00A82AF8" w:rsidRPr="00A42CAF">
              <w:rPr>
                <w:rFonts w:cs="Arial"/>
                <w:color w:val="000000"/>
                <w:sz w:val="20"/>
              </w:rPr>
              <w:t>" est un véritable progrès par rapport aux exigences antérieur</w:t>
            </w:r>
            <w:r w:rsidR="00A82AF8">
              <w:rPr>
                <w:rFonts w:cs="Arial"/>
                <w:color w:val="000000"/>
                <w:sz w:val="20"/>
              </w:rPr>
              <w:t>e</w:t>
            </w:r>
            <w:r w:rsidR="00A82AF8" w:rsidRPr="00A42CAF">
              <w:rPr>
                <w:rFonts w:cs="Arial"/>
                <w:color w:val="000000"/>
                <w:sz w:val="20"/>
              </w:rPr>
              <w:t xml:space="preserve">s des Objectifs du Millénaire pour le Développement (OMD). En effet, les indicateurs de suivi de la cible 7.C de l’OMD n°7 mesuraient l’accès à une infrastructure d’assainissement améliorée. Les limites de cette approche axée sur les infrastructures ont été reconnues et à la base des réflexions sur l’élaboration de cibles et d’indicateurs de suivi plus ambitieux pour les ODD. Les ODD incitent donc à avoir une vision globale, axée sur la fourniture universelle de services pérennes plutôt que sur une approche projet visant seulement le développement d’infrastructures sans se soucier du devenir des excreta. L’amélioration du service ne passe plus uniquement par la présence d’une toilette ou d’une latrine, mais s’envisage à l’échelle de la filière assainissement, de l'amont à l'aval : accès/collecte, vidange/transport, traitement/élimination des excreta et eaux usées. </w:t>
            </w:r>
          </w:p>
          <w:p w14:paraId="321EF368" w14:textId="77777777" w:rsidR="00A82AF8" w:rsidRPr="00A42CAF" w:rsidRDefault="00A82AF8" w:rsidP="00A82AF8">
            <w:pPr>
              <w:autoSpaceDE w:val="0"/>
              <w:autoSpaceDN w:val="0"/>
              <w:adjustRightInd w:val="0"/>
              <w:spacing w:after="0"/>
              <w:rPr>
                <w:rFonts w:cs="Arial"/>
                <w:color w:val="000000"/>
                <w:sz w:val="20"/>
              </w:rPr>
            </w:pPr>
          </w:p>
          <w:p w14:paraId="686C9CC5" w14:textId="77777777" w:rsidR="00A82AF8" w:rsidRPr="00A42CAF" w:rsidRDefault="00A82AF8" w:rsidP="00A82AF8">
            <w:pPr>
              <w:autoSpaceDE w:val="0"/>
              <w:autoSpaceDN w:val="0"/>
              <w:adjustRightInd w:val="0"/>
              <w:spacing w:after="0"/>
              <w:rPr>
                <w:rFonts w:cs="Arial"/>
                <w:color w:val="000000"/>
                <w:sz w:val="20"/>
              </w:rPr>
            </w:pPr>
            <w:r w:rsidRPr="00A42CAF">
              <w:rPr>
                <w:rFonts w:cs="Arial"/>
                <w:color w:val="000000"/>
                <w:sz w:val="20"/>
              </w:rPr>
              <w:t>Le tableau ci-après donne l'échelle de service pour l'assainissement avec une comparaison entre OMD et ODD entre la notion d'accès à une infrastructure d'assainissement améliorée et celle de service "géré en toute sécurité".</w:t>
            </w:r>
          </w:p>
          <w:p w14:paraId="29C7100D" w14:textId="77777777" w:rsidR="00A82AF8" w:rsidRDefault="00A82AF8" w:rsidP="00A82AF8">
            <w:pPr>
              <w:autoSpaceDE w:val="0"/>
              <w:autoSpaceDN w:val="0"/>
              <w:adjustRightInd w:val="0"/>
              <w:spacing w:after="0"/>
              <w:rPr>
                <w:rFonts w:cs="Arial"/>
                <w:color w:val="000000"/>
                <w:sz w:val="20"/>
              </w:rPr>
            </w:pPr>
          </w:p>
          <w:p w14:paraId="54BF9E6F" w14:textId="77777777" w:rsidR="0082301C" w:rsidRPr="00A42CAF" w:rsidRDefault="0082301C" w:rsidP="00A82AF8">
            <w:pPr>
              <w:autoSpaceDE w:val="0"/>
              <w:autoSpaceDN w:val="0"/>
              <w:adjustRightInd w:val="0"/>
              <w:spacing w:after="0"/>
              <w:rPr>
                <w:rFonts w:cs="Arial"/>
                <w:color w:val="000000"/>
                <w:sz w:val="20"/>
              </w:rPr>
            </w:pPr>
          </w:p>
          <w:p w14:paraId="562DEEC0" w14:textId="77777777" w:rsidR="00A82AF8" w:rsidRPr="00A42CAF" w:rsidRDefault="00A82AF8" w:rsidP="00A82AF8">
            <w:pPr>
              <w:spacing w:after="0"/>
              <w:rPr>
                <w:rFonts w:cs="Arial"/>
                <w:sz w:val="20"/>
              </w:rPr>
            </w:pPr>
            <w:r w:rsidRPr="00A42CAF">
              <w:rPr>
                <w:rFonts w:cs="Arial"/>
                <w:noProof/>
                <w:color w:val="000000"/>
                <w:sz w:val="20"/>
                <w:lang w:val="fr-MC" w:eastAsia="fr-MC"/>
              </w:rPr>
              <w:drawing>
                <wp:inline distT="0" distB="0" distL="0" distR="0" wp14:anchorId="57401D3E" wp14:editId="51AEB47B">
                  <wp:extent cx="5926337" cy="3648075"/>
                  <wp:effectExtent l="19050" t="0" r="0" b="0"/>
                  <wp:docPr id="207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cstate="print"/>
                          <a:srcRect/>
                          <a:stretch>
                            <a:fillRect/>
                          </a:stretch>
                        </pic:blipFill>
                        <pic:spPr bwMode="auto">
                          <a:xfrm>
                            <a:off x="0" y="0"/>
                            <a:ext cx="5926337" cy="3648075"/>
                          </a:xfrm>
                          <a:prstGeom prst="rect">
                            <a:avLst/>
                          </a:prstGeom>
                          <a:noFill/>
                          <a:ln w="9525">
                            <a:noFill/>
                            <a:miter lim="800000"/>
                            <a:headEnd/>
                            <a:tailEnd/>
                          </a:ln>
                        </pic:spPr>
                      </pic:pic>
                    </a:graphicData>
                  </a:graphic>
                </wp:inline>
              </w:drawing>
            </w:r>
          </w:p>
          <w:p w14:paraId="3B2D2134" w14:textId="77777777" w:rsidR="00A82AF8" w:rsidRPr="00FB7CC7" w:rsidRDefault="00A82AF8" w:rsidP="00A82AF8">
            <w:pPr>
              <w:spacing w:after="0"/>
              <w:rPr>
                <w:rFonts w:cs="Arial"/>
                <w:b/>
                <w:sz w:val="18"/>
                <w:szCs w:val="18"/>
              </w:rPr>
            </w:pPr>
            <w:r w:rsidRPr="00FB7CC7">
              <w:rPr>
                <w:rFonts w:cs="Arial"/>
                <w:b/>
                <w:sz w:val="18"/>
                <w:szCs w:val="18"/>
              </w:rPr>
              <w:t>Source : Programme solidarité Eau - document "Les Objectifs de Développement Durable pour les services d’eau et d’assainissement - décryptage des cibles et indicateurs".</w:t>
            </w:r>
          </w:p>
          <w:p w14:paraId="4D5F9F7B" w14:textId="77777777" w:rsidR="00A82AF8" w:rsidRPr="00A42CAF" w:rsidRDefault="00A82AF8" w:rsidP="00A82AF8">
            <w:pPr>
              <w:autoSpaceDE w:val="0"/>
              <w:autoSpaceDN w:val="0"/>
              <w:adjustRightInd w:val="0"/>
              <w:spacing w:after="0"/>
              <w:rPr>
                <w:rFonts w:cs="Arial"/>
                <w:color w:val="000000"/>
                <w:sz w:val="20"/>
              </w:rPr>
            </w:pPr>
          </w:p>
          <w:p w14:paraId="6876187C" w14:textId="77777777" w:rsidR="0082301C" w:rsidRDefault="0082301C" w:rsidP="00A82AF8">
            <w:pPr>
              <w:spacing w:after="0"/>
              <w:rPr>
                <w:rFonts w:cs="Arial"/>
                <w:sz w:val="20"/>
              </w:rPr>
            </w:pPr>
          </w:p>
          <w:p w14:paraId="15962EFB" w14:textId="77777777" w:rsidR="0082301C" w:rsidRDefault="0082301C" w:rsidP="00A82AF8">
            <w:pPr>
              <w:spacing w:after="0"/>
              <w:rPr>
                <w:rFonts w:cs="Arial"/>
                <w:sz w:val="20"/>
              </w:rPr>
            </w:pPr>
          </w:p>
          <w:p w14:paraId="3D95162C" w14:textId="77777777" w:rsidR="0082301C" w:rsidRDefault="0082301C" w:rsidP="00A82AF8">
            <w:pPr>
              <w:spacing w:after="0"/>
              <w:rPr>
                <w:rFonts w:cs="Arial"/>
                <w:sz w:val="20"/>
              </w:rPr>
            </w:pPr>
          </w:p>
          <w:p w14:paraId="1B80584C" w14:textId="77777777" w:rsidR="0082301C" w:rsidRDefault="0082301C" w:rsidP="00A82AF8">
            <w:pPr>
              <w:spacing w:after="0"/>
              <w:rPr>
                <w:rFonts w:cs="Arial"/>
                <w:sz w:val="20"/>
              </w:rPr>
            </w:pPr>
          </w:p>
          <w:p w14:paraId="25C82BEF" w14:textId="77777777" w:rsidR="0082301C" w:rsidRDefault="0082301C" w:rsidP="00A82AF8">
            <w:pPr>
              <w:spacing w:after="0"/>
              <w:rPr>
                <w:rFonts w:cs="Arial"/>
                <w:sz w:val="20"/>
              </w:rPr>
            </w:pPr>
          </w:p>
          <w:p w14:paraId="0B4A3EE1" w14:textId="77777777" w:rsidR="00A82AF8" w:rsidRPr="00A42CAF" w:rsidRDefault="00A82AF8" w:rsidP="00A82AF8">
            <w:pPr>
              <w:spacing w:after="0"/>
              <w:rPr>
                <w:rFonts w:cs="Arial"/>
                <w:sz w:val="20"/>
              </w:rPr>
            </w:pPr>
            <w:r w:rsidRPr="00A42CAF">
              <w:rPr>
                <w:rFonts w:cs="Arial"/>
                <w:sz w:val="20"/>
              </w:rPr>
              <w:lastRenderedPageBreak/>
              <w:t>Le Programme commun OMS - UNICEF (Joint Monitoring Programme, JMP) a proposé des critères précis pour définir un "service d’assainissement géré en toute sécurité". Ces critères sont susceptibles d’évoluer et d’être précisés. Le Programme Solidarité Eau a proposé une interprétation de ce travail reprise dans les tableaux ci-dessous :</w:t>
            </w:r>
          </w:p>
          <w:p w14:paraId="3A5AE30E" w14:textId="77777777" w:rsidR="00A82AF8" w:rsidRPr="00A42CAF" w:rsidRDefault="00A82AF8" w:rsidP="00A82AF8">
            <w:pPr>
              <w:autoSpaceDE w:val="0"/>
              <w:autoSpaceDN w:val="0"/>
              <w:adjustRightInd w:val="0"/>
              <w:spacing w:after="0"/>
              <w:rPr>
                <w:rFonts w:cs="Arial"/>
                <w:color w:val="000000"/>
                <w:sz w:val="20"/>
              </w:rPr>
            </w:pPr>
          </w:p>
          <w:p w14:paraId="4BC55518" w14:textId="77777777" w:rsidR="00A82AF8" w:rsidRPr="00A42CAF" w:rsidRDefault="00A82AF8" w:rsidP="00A82AF8">
            <w:pPr>
              <w:autoSpaceDE w:val="0"/>
              <w:autoSpaceDN w:val="0"/>
              <w:adjustRightInd w:val="0"/>
              <w:spacing w:after="0"/>
              <w:rPr>
                <w:rFonts w:cs="Arial"/>
                <w:color w:val="000000"/>
                <w:sz w:val="20"/>
              </w:rPr>
            </w:pPr>
            <w:r w:rsidRPr="00A42CAF">
              <w:rPr>
                <w:rFonts w:cs="Arial"/>
                <w:b/>
                <w:sz w:val="20"/>
              </w:rPr>
              <w:t>Maillon amont : recueil des excreta en toute sécurité</w:t>
            </w:r>
          </w:p>
          <w:tbl>
            <w:tblPr>
              <w:tblStyle w:val="Grilledutableau"/>
              <w:tblW w:w="0" w:type="auto"/>
              <w:shd w:val="clear" w:color="auto" w:fill="FABF8F" w:themeFill="accent6" w:themeFillTint="99"/>
              <w:tblLook w:val="04A0" w:firstRow="1" w:lastRow="0" w:firstColumn="1" w:lastColumn="0" w:noHBand="0" w:noVBand="1"/>
            </w:tblPr>
            <w:tblGrid>
              <w:gridCol w:w="2518"/>
              <w:gridCol w:w="6662"/>
            </w:tblGrid>
            <w:tr w:rsidR="00A82AF8" w:rsidRPr="00A42CAF" w14:paraId="61415CEF" w14:textId="77777777" w:rsidTr="002D25E3">
              <w:tc>
                <w:tcPr>
                  <w:tcW w:w="2518" w:type="dxa"/>
                  <w:shd w:val="clear" w:color="auto" w:fill="FABF8F" w:themeFill="accent6" w:themeFillTint="99"/>
                </w:tcPr>
                <w:p w14:paraId="6C5E5EB8" w14:textId="77777777" w:rsidR="00A82AF8" w:rsidRPr="00A42CAF" w:rsidRDefault="00A82AF8" w:rsidP="00A82AF8">
                  <w:pPr>
                    <w:spacing w:after="0"/>
                    <w:jc w:val="center"/>
                    <w:rPr>
                      <w:rFonts w:cs="Arial"/>
                      <w:b/>
                      <w:sz w:val="20"/>
                    </w:rPr>
                  </w:pPr>
                  <w:r w:rsidRPr="00A42CAF">
                    <w:rPr>
                      <w:rFonts w:cs="Arial"/>
                      <w:b/>
                      <w:sz w:val="20"/>
                    </w:rPr>
                    <w:t>Système</w:t>
                  </w:r>
                </w:p>
              </w:tc>
              <w:tc>
                <w:tcPr>
                  <w:tcW w:w="6662" w:type="dxa"/>
                  <w:shd w:val="clear" w:color="auto" w:fill="FABF8F" w:themeFill="accent6" w:themeFillTint="99"/>
                </w:tcPr>
                <w:p w14:paraId="7B64B359" w14:textId="77777777" w:rsidR="00A82AF8" w:rsidRPr="00A42CAF" w:rsidRDefault="00A82AF8" w:rsidP="00A82AF8">
                  <w:pPr>
                    <w:spacing w:after="0"/>
                    <w:jc w:val="center"/>
                    <w:rPr>
                      <w:rFonts w:cs="Arial"/>
                      <w:b/>
                      <w:sz w:val="20"/>
                    </w:rPr>
                  </w:pPr>
                  <w:r w:rsidRPr="00A42CAF">
                    <w:rPr>
                      <w:rFonts w:cs="Arial"/>
                      <w:b/>
                      <w:sz w:val="20"/>
                    </w:rPr>
                    <w:t>Modalités</w:t>
                  </w:r>
                </w:p>
              </w:tc>
            </w:tr>
            <w:tr w:rsidR="00A82AF8" w:rsidRPr="00A42CAF" w14:paraId="6968262F" w14:textId="77777777" w:rsidTr="002D25E3">
              <w:tc>
                <w:tcPr>
                  <w:tcW w:w="2518" w:type="dxa"/>
                  <w:shd w:val="clear" w:color="auto" w:fill="FABF8F" w:themeFill="accent6" w:themeFillTint="99"/>
                </w:tcPr>
                <w:p w14:paraId="2397238E" w14:textId="77777777" w:rsidR="00A82AF8" w:rsidRPr="00A42CAF" w:rsidRDefault="00A82AF8" w:rsidP="00A82AF8">
                  <w:pPr>
                    <w:spacing w:after="0"/>
                    <w:rPr>
                      <w:rFonts w:cs="Arial"/>
                      <w:sz w:val="20"/>
                    </w:rPr>
                  </w:pPr>
                  <w:r w:rsidRPr="00A42CAF">
                    <w:rPr>
                      <w:rFonts w:cs="Arial"/>
                      <w:sz w:val="20"/>
                    </w:rPr>
                    <w:t>Latrine avec dalle et fosse simple ou fosse ventilée améliorée</w:t>
                  </w:r>
                </w:p>
                <w:p w14:paraId="783BB32F" w14:textId="77777777" w:rsidR="00A82AF8" w:rsidRPr="00A42CAF" w:rsidRDefault="00A82AF8" w:rsidP="00A82AF8">
                  <w:pPr>
                    <w:spacing w:after="0"/>
                    <w:rPr>
                      <w:rFonts w:cs="Arial"/>
                      <w:sz w:val="20"/>
                    </w:rPr>
                  </w:pPr>
                </w:p>
              </w:tc>
              <w:tc>
                <w:tcPr>
                  <w:tcW w:w="6662" w:type="dxa"/>
                  <w:shd w:val="clear" w:color="auto" w:fill="FABF8F" w:themeFill="accent6" w:themeFillTint="99"/>
                </w:tcPr>
                <w:p w14:paraId="2555FF8C" w14:textId="77777777" w:rsidR="00A82AF8" w:rsidRPr="00A42CAF" w:rsidRDefault="00A82AF8" w:rsidP="00A82AF8">
                  <w:pPr>
                    <w:spacing w:after="0"/>
                    <w:rPr>
                      <w:rFonts w:cs="Arial"/>
                      <w:sz w:val="20"/>
                    </w:rPr>
                  </w:pPr>
                  <w:r w:rsidRPr="00A42CAF">
                    <w:rPr>
                      <w:rFonts w:cs="Arial"/>
                      <w:sz w:val="20"/>
                    </w:rPr>
                    <w:t>La fosse doit fonctionner correctement :</w:t>
                  </w:r>
                </w:p>
                <w:p w14:paraId="6F395FDE" w14:textId="77777777" w:rsidR="00A82AF8" w:rsidRPr="00A42CAF" w:rsidRDefault="00A82AF8" w:rsidP="00A82AF8">
                  <w:pPr>
                    <w:spacing w:after="0"/>
                    <w:rPr>
                      <w:rFonts w:cs="Arial"/>
                      <w:sz w:val="20"/>
                    </w:rPr>
                  </w:pPr>
                  <w:r w:rsidRPr="00A42CAF">
                    <w:rPr>
                      <w:rFonts w:cs="Arial"/>
                      <w:sz w:val="20"/>
                    </w:rPr>
                    <w:t xml:space="preserve">- la dalle et la fosse sont imperméables, ne sont pas endommagées, </w:t>
                  </w:r>
                  <w:r w:rsidR="0082301C">
                    <w:rPr>
                      <w:rFonts w:cs="Arial"/>
                      <w:sz w:val="20"/>
                    </w:rPr>
                    <w:t xml:space="preserve">ni </w:t>
                  </w:r>
                  <w:r w:rsidRPr="00A42CAF">
                    <w:rPr>
                      <w:rFonts w:cs="Arial"/>
                      <w:sz w:val="20"/>
                    </w:rPr>
                    <w:t>fissurées ni inondées ;</w:t>
                  </w:r>
                </w:p>
                <w:p w14:paraId="071FC8D4" w14:textId="77777777" w:rsidR="00A82AF8" w:rsidRPr="00A42CAF" w:rsidRDefault="00A82AF8" w:rsidP="00A82AF8">
                  <w:pPr>
                    <w:spacing w:after="0"/>
                    <w:rPr>
                      <w:rFonts w:cs="Arial"/>
                      <w:sz w:val="20"/>
                    </w:rPr>
                  </w:pPr>
                  <w:r w:rsidRPr="00A42CAF">
                    <w:rPr>
                      <w:rFonts w:cs="Arial"/>
                      <w:sz w:val="20"/>
                    </w:rPr>
                    <w:t>- l’effluent liquide percole dans le sol et n’est pas évacué dans un drain ouvert, un plan d’eau ou l’environnement.</w:t>
                  </w:r>
                </w:p>
              </w:tc>
            </w:tr>
            <w:tr w:rsidR="00A82AF8" w:rsidRPr="00A42CAF" w14:paraId="6503A049" w14:textId="77777777" w:rsidTr="002D25E3">
              <w:tc>
                <w:tcPr>
                  <w:tcW w:w="2518" w:type="dxa"/>
                  <w:shd w:val="clear" w:color="auto" w:fill="FABF8F" w:themeFill="accent6" w:themeFillTint="99"/>
                </w:tcPr>
                <w:p w14:paraId="5B8DC99D" w14:textId="77777777" w:rsidR="00A82AF8" w:rsidRPr="00A42CAF" w:rsidRDefault="00A82AF8" w:rsidP="00A82AF8">
                  <w:pPr>
                    <w:spacing w:after="0"/>
                    <w:rPr>
                      <w:rFonts w:cs="Arial"/>
                      <w:sz w:val="20"/>
                    </w:rPr>
                  </w:pPr>
                  <w:r w:rsidRPr="00A42CAF">
                    <w:rPr>
                      <w:rFonts w:cs="Arial"/>
                      <w:sz w:val="20"/>
                    </w:rPr>
                    <w:t>Latrine avec fosse septique</w:t>
                  </w:r>
                </w:p>
                <w:p w14:paraId="697C857E" w14:textId="77777777" w:rsidR="00A82AF8" w:rsidRPr="00A42CAF" w:rsidRDefault="00A82AF8" w:rsidP="00A82AF8">
                  <w:pPr>
                    <w:spacing w:after="0"/>
                    <w:rPr>
                      <w:rFonts w:cs="Arial"/>
                      <w:sz w:val="20"/>
                    </w:rPr>
                  </w:pPr>
                </w:p>
              </w:tc>
              <w:tc>
                <w:tcPr>
                  <w:tcW w:w="6662" w:type="dxa"/>
                  <w:shd w:val="clear" w:color="auto" w:fill="FABF8F" w:themeFill="accent6" w:themeFillTint="99"/>
                </w:tcPr>
                <w:p w14:paraId="691A1D78" w14:textId="77777777" w:rsidR="00A82AF8" w:rsidRPr="00A42CAF" w:rsidRDefault="00A82AF8" w:rsidP="00A82AF8">
                  <w:pPr>
                    <w:spacing w:after="0"/>
                    <w:rPr>
                      <w:rFonts w:cs="Arial"/>
                      <w:sz w:val="20"/>
                    </w:rPr>
                  </w:pPr>
                  <w:r w:rsidRPr="00A42CAF">
                    <w:rPr>
                      <w:rFonts w:cs="Arial"/>
                      <w:sz w:val="20"/>
                    </w:rPr>
                    <w:t>La fosse septique doit fonctionner correctement :</w:t>
                  </w:r>
                </w:p>
                <w:p w14:paraId="29E9779C" w14:textId="77777777" w:rsidR="00A82AF8" w:rsidRPr="00A42CAF" w:rsidRDefault="00A82AF8" w:rsidP="00A82AF8">
                  <w:pPr>
                    <w:spacing w:after="0"/>
                    <w:rPr>
                      <w:rFonts w:cs="Arial"/>
                      <w:sz w:val="20"/>
                    </w:rPr>
                  </w:pPr>
                  <w:r w:rsidRPr="00A42CAF">
                    <w:rPr>
                      <w:rFonts w:cs="Arial"/>
                      <w:sz w:val="20"/>
                    </w:rPr>
                    <w:t>- la dalle et la fosse sont imperméables, ne sont pas endommagées, fissurées ni inondées ;</w:t>
                  </w:r>
                </w:p>
                <w:p w14:paraId="7C9E6E8A" w14:textId="77777777" w:rsidR="00A82AF8" w:rsidRPr="00A42CAF" w:rsidRDefault="00A82AF8" w:rsidP="00A82AF8">
                  <w:pPr>
                    <w:spacing w:after="0"/>
                    <w:rPr>
                      <w:rFonts w:cs="Arial"/>
                      <w:sz w:val="20"/>
                    </w:rPr>
                  </w:pPr>
                  <w:r w:rsidRPr="00A42CAF">
                    <w:rPr>
                      <w:rFonts w:cs="Arial"/>
                      <w:sz w:val="20"/>
                    </w:rPr>
                    <w:t>- l’effluent est déchargé vers un réseau d’égout ou un puisard et non pas dans un drain ouvert, un plan d’eau ou l’environnement.</w:t>
                  </w:r>
                </w:p>
              </w:tc>
            </w:tr>
            <w:tr w:rsidR="00A82AF8" w:rsidRPr="00A42CAF" w14:paraId="57ECFB0B" w14:textId="77777777" w:rsidTr="002D25E3">
              <w:tc>
                <w:tcPr>
                  <w:tcW w:w="2518" w:type="dxa"/>
                  <w:shd w:val="clear" w:color="auto" w:fill="FABF8F" w:themeFill="accent6" w:themeFillTint="99"/>
                </w:tcPr>
                <w:p w14:paraId="57290FF9" w14:textId="77777777" w:rsidR="00A82AF8" w:rsidRPr="00A42CAF" w:rsidRDefault="00A82AF8" w:rsidP="00A82AF8">
                  <w:pPr>
                    <w:spacing w:after="0"/>
                    <w:rPr>
                      <w:rFonts w:cs="Arial"/>
                      <w:sz w:val="20"/>
                    </w:rPr>
                  </w:pPr>
                  <w:r w:rsidRPr="00A42CAF">
                    <w:rPr>
                      <w:rFonts w:cs="Arial"/>
                      <w:sz w:val="20"/>
                    </w:rPr>
                    <w:t>Autres systèmes,</w:t>
                  </w:r>
                </w:p>
                <w:p w14:paraId="5D569C2C" w14:textId="77777777" w:rsidR="00A82AF8" w:rsidRPr="00A42CAF" w:rsidRDefault="00A82AF8" w:rsidP="00A82AF8">
                  <w:pPr>
                    <w:spacing w:after="0"/>
                    <w:rPr>
                      <w:rFonts w:cs="Arial"/>
                      <w:sz w:val="20"/>
                    </w:rPr>
                  </w:pPr>
                  <w:r w:rsidRPr="00A42CAF">
                    <w:rPr>
                      <w:rFonts w:cs="Arial"/>
                      <w:sz w:val="20"/>
                    </w:rPr>
                    <w:t>dont compostage</w:t>
                  </w:r>
                </w:p>
              </w:tc>
              <w:tc>
                <w:tcPr>
                  <w:tcW w:w="6662" w:type="dxa"/>
                  <w:shd w:val="clear" w:color="auto" w:fill="FABF8F" w:themeFill="accent6" w:themeFillTint="99"/>
                </w:tcPr>
                <w:p w14:paraId="5EB22038" w14:textId="77777777" w:rsidR="00A82AF8" w:rsidRPr="00A42CAF" w:rsidRDefault="00A82AF8" w:rsidP="00A82AF8">
                  <w:pPr>
                    <w:spacing w:after="0"/>
                    <w:rPr>
                      <w:rFonts w:cs="Arial"/>
                      <w:sz w:val="20"/>
                    </w:rPr>
                  </w:pPr>
                  <w:r w:rsidRPr="00A42CAF">
                    <w:rPr>
                      <w:rFonts w:cs="Arial"/>
                      <w:sz w:val="20"/>
                    </w:rPr>
                    <w:t xml:space="preserve">La vidange et l’enfouissement des excreta sont réalisés sans danger pour la santé humaine par exemple dans une fosse refermée évitant </w:t>
                  </w:r>
                  <w:r w:rsidR="0082301C">
                    <w:rPr>
                      <w:rFonts w:cs="Arial"/>
                      <w:sz w:val="20"/>
                    </w:rPr>
                    <w:t>tout contact avec l’être humain</w:t>
                  </w:r>
                  <w:r w:rsidRPr="00A42CAF">
                    <w:rPr>
                      <w:rFonts w:cs="Arial"/>
                      <w:sz w:val="20"/>
                    </w:rPr>
                    <w:t xml:space="preserve"> ;</w:t>
                  </w:r>
                </w:p>
                <w:p w14:paraId="728AF52F" w14:textId="77777777" w:rsidR="00A82AF8" w:rsidRPr="00A42CAF" w:rsidRDefault="00A82AF8" w:rsidP="00A82AF8">
                  <w:pPr>
                    <w:spacing w:after="0"/>
                    <w:rPr>
                      <w:rFonts w:cs="Arial"/>
                      <w:sz w:val="20"/>
                    </w:rPr>
                  </w:pPr>
                  <w:r w:rsidRPr="00A42CAF">
                    <w:rPr>
                      <w:rFonts w:cs="Arial"/>
                      <w:sz w:val="20"/>
                    </w:rPr>
                    <w:t>Le système est vidangé et les excreta sont manipulés, mais uniquement après un délai de deux ans</w:t>
                  </w:r>
                  <w:r w:rsidR="0082301C">
                    <w:rPr>
                      <w:rFonts w:cs="Arial"/>
                      <w:sz w:val="20"/>
                    </w:rPr>
                    <w:t>,</w:t>
                  </w:r>
                  <w:r w:rsidRPr="00A42CAF">
                    <w:rPr>
                      <w:rFonts w:cs="Arial"/>
                      <w:sz w:val="20"/>
                    </w:rPr>
                    <w:t xml:space="preserve"> lorsque les excreta sont sans danger pour la santé humaine.</w:t>
                  </w:r>
                </w:p>
              </w:tc>
            </w:tr>
          </w:tbl>
          <w:p w14:paraId="3967AF49" w14:textId="77777777" w:rsidR="00A82AF8" w:rsidRPr="00A42CAF" w:rsidRDefault="00A82AF8" w:rsidP="00A82AF8">
            <w:pPr>
              <w:autoSpaceDE w:val="0"/>
              <w:autoSpaceDN w:val="0"/>
              <w:adjustRightInd w:val="0"/>
              <w:spacing w:after="0"/>
              <w:rPr>
                <w:rFonts w:cs="Arial"/>
                <w:color w:val="000000"/>
                <w:sz w:val="20"/>
              </w:rPr>
            </w:pPr>
          </w:p>
          <w:p w14:paraId="59BC58A3" w14:textId="77777777" w:rsidR="00A82AF8" w:rsidRPr="00A42CAF" w:rsidRDefault="00A82AF8" w:rsidP="00A82AF8">
            <w:pPr>
              <w:autoSpaceDE w:val="0"/>
              <w:autoSpaceDN w:val="0"/>
              <w:adjustRightInd w:val="0"/>
              <w:spacing w:after="0"/>
              <w:rPr>
                <w:rFonts w:cs="Arial"/>
                <w:b/>
                <w:sz w:val="20"/>
              </w:rPr>
            </w:pPr>
            <w:r w:rsidRPr="00A42CAF">
              <w:rPr>
                <w:rFonts w:cs="Arial"/>
                <w:b/>
                <w:sz w:val="20"/>
              </w:rPr>
              <w:t xml:space="preserve">Maillon intermédiaire : vidange des boues en toute sécurité </w:t>
            </w:r>
          </w:p>
          <w:tbl>
            <w:tblPr>
              <w:tblStyle w:val="Grilledutableau"/>
              <w:tblW w:w="0" w:type="auto"/>
              <w:shd w:val="clear" w:color="auto" w:fill="FABF8F" w:themeFill="accent6" w:themeFillTint="99"/>
              <w:tblLook w:val="04A0" w:firstRow="1" w:lastRow="0" w:firstColumn="1" w:lastColumn="0" w:noHBand="0" w:noVBand="1"/>
            </w:tblPr>
            <w:tblGrid>
              <w:gridCol w:w="2518"/>
              <w:gridCol w:w="6695"/>
            </w:tblGrid>
            <w:tr w:rsidR="00A82AF8" w:rsidRPr="00A42CAF" w14:paraId="32D731A0" w14:textId="77777777" w:rsidTr="002D25E3">
              <w:tc>
                <w:tcPr>
                  <w:tcW w:w="2518" w:type="dxa"/>
                  <w:shd w:val="clear" w:color="auto" w:fill="FABF8F" w:themeFill="accent6" w:themeFillTint="99"/>
                </w:tcPr>
                <w:p w14:paraId="29A14C3E" w14:textId="77777777" w:rsidR="00A82AF8" w:rsidRPr="00A42CAF" w:rsidRDefault="00A82AF8" w:rsidP="00A82AF8">
                  <w:pPr>
                    <w:spacing w:after="0"/>
                    <w:jc w:val="center"/>
                    <w:rPr>
                      <w:rFonts w:cs="Arial"/>
                      <w:b/>
                      <w:sz w:val="20"/>
                    </w:rPr>
                  </w:pPr>
                  <w:r w:rsidRPr="00A42CAF">
                    <w:rPr>
                      <w:rFonts w:cs="Arial"/>
                      <w:b/>
                      <w:sz w:val="20"/>
                    </w:rPr>
                    <w:t>Système</w:t>
                  </w:r>
                </w:p>
              </w:tc>
              <w:tc>
                <w:tcPr>
                  <w:tcW w:w="6695" w:type="dxa"/>
                  <w:shd w:val="clear" w:color="auto" w:fill="FABF8F" w:themeFill="accent6" w:themeFillTint="99"/>
                </w:tcPr>
                <w:p w14:paraId="2BF6B6FF" w14:textId="77777777" w:rsidR="00A82AF8" w:rsidRPr="00A42CAF" w:rsidRDefault="00A82AF8" w:rsidP="00A82AF8">
                  <w:pPr>
                    <w:spacing w:after="0"/>
                    <w:jc w:val="center"/>
                    <w:rPr>
                      <w:rFonts w:cs="Arial"/>
                      <w:b/>
                      <w:sz w:val="20"/>
                    </w:rPr>
                  </w:pPr>
                  <w:r w:rsidRPr="00A42CAF">
                    <w:rPr>
                      <w:rFonts w:cs="Arial"/>
                      <w:b/>
                      <w:sz w:val="20"/>
                    </w:rPr>
                    <w:t>Modalités</w:t>
                  </w:r>
                </w:p>
              </w:tc>
            </w:tr>
            <w:tr w:rsidR="00A82AF8" w:rsidRPr="00A42CAF" w14:paraId="66668E05" w14:textId="77777777" w:rsidTr="002D25E3">
              <w:tc>
                <w:tcPr>
                  <w:tcW w:w="2518" w:type="dxa"/>
                  <w:shd w:val="clear" w:color="auto" w:fill="FABF8F" w:themeFill="accent6" w:themeFillTint="99"/>
                </w:tcPr>
                <w:p w14:paraId="04978A90" w14:textId="77777777" w:rsidR="00A82AF8" w:rsidRPr="00A42CAF" w:rsidRDefault="00A82AF8" w:rsidP="00A82AF8">
                  <w:pPr>
                    <w:spacing w:after="0"/>
                    <w:rPr>
                      <w:rFonts w:cs="Arial"/>
                      <w:sz w:val="20"/>
                    </w:rPr>
                  </w:pPr>
                  <w:r w:rsidRPr="00A42CAF">
                    <w:rPr>
                      <w:rFonts w:cs="Arial"/>
                      <w:sz w:val="20"/>
                    </w:rPr>
                    <w:t>Systèmes</w:t>
                  </w:r>
                </w:p>
                <w:p w14:paraId="44AB7C12" w14:textId="77777777" w:rsidR="00A82AF8" w:rsidRPr="00A42CAF" w:rsidRDefault="00A82AF8" w:rsidP="00A82AF8">
                  <w:pPr>
                    <w:spacing w:after="0"/>
                    <w:rPr>
                      <w:rFonts w:cs="Arial"/>
                      <w:sz w:val="20"/>
                    </w:rPr>
                  </w:pPr>
                  <w:r w:rsidRPr="00A42CAF">
                    <w:rPr>
                      <w:rFonts w:cs="Arial"/>
                      <w:sz w:val="20"/>
                    </w:rPr>
                    <w:t>non-connectés</w:t>
                  </w:r>
                </w:p>
                <w:p w14:paraId="01C39C81" w14:textId="77777777" w:rsidR="00A82AF8" w:rsidRPr="00A42CAF" w:rsidRDefault="00A82AF8" w:rsidP="00A82AF8">
                  <w:pPr>
                    <w:spacing w:after="0"/>
                    <w:rPr>
                      <w:rFonts w:cs="Arial"/>
                      <w:sz w:val="20"/>
                    </w:rPr>
                  </w:pPr>
                  <w:r w:rsidRPr="00A42CAF">
                    <w:rPr>
                      <w:rFonts w:cs="Arial"/>
                      <w:sz w:val="20"/>
                    </w:rPr>
                    <w:t>à un réseau d’égouts</w:t>
                  </w:r>
                </w:p>
              </w:tc>
              <w:tc>
                <w:tcPr>
                  <w:tcW w:w="6695" w:type="dxa"/>
                  <w:shd w:val="clear" w:color="auto" w:fill="FABF8F" w:themeFill="accent6" w:themeFillTint="99"/>
                </w:tcPr>
                <w:p w14:paraId="4857ABCC" w14:textId="77777777" w:rsidR="00A82AF8" w:rsidRPr="00A42CAF" w:rsidRDefault="00A82AF8" w:rsidP="00A82AF8">
                  <w:pPr>
                    <w:spacing w:after="0"/>
                    <w:rPr>
                      <w:rFonts w:cs="Arial"/>
                      <w:sz w:val="20"/>
                    </w:rPr>
                  </w:pPr>
                  <w:r w:rsidRPr="00A42CAF">
                    <w:rPr>
                      <w:rFonts w:cs="Arial"/>
                      <w:sz w:val="20"/>
                    </w:rPr>
                    <w:t>Les excreta sont évacués par un système de vidange manuel, motorisé ou mécanique et permettant de séparer les excreta du contact humain avec les opérateurs, les utilisateurs des toilettes, les personnes en général. Les opérateurs doivent porter une protection individuelle appropriée pour la vidange.</w:t>
                  </w:r>
                </w:p>
              </w:tc>
            </w:tr>
          </w:tbl>
          <w:p w14:paraId="07634FA7" w14:textId="77777777" w:rsidR="00A82AF8" w:rsidRDefault="00A82AF8" w:rsidP="00A82AF8">
            <w:pPr>
              <w:autoSpaceDE w:val="0"/>
              <w:autoSpaceDN w:val="0"/>
              <w:adjustRightInd w:val="0"/>
              <w:spacing w:after="0"/>
              <w:rPr>
                <w:rFonts w:cs="Arial"/>
                <w:b/>
                <w:sz w:val="20"/>
              </w:rPr>
            </w:pPr>
          </w:p>
          <w:p w14:paraId="07F37A7C" w14:textId="77777777" w:rsidR="00266623" w:rsidRPr="00A42CAF" w:rsidRDefault="00266623" w:rsidP="00266623">
            <w:pPr>
              <w:autoSpaceDE w:val="0"/>
              <w:autoSpaceDN w:val="0"/>
              <w:adjustRightInd w:val="0"/>
              <w:spacing w:after="0"/>
              <w:rPr>
                <w:rFonts w:cs="Arial"/>
                <w:color w:val="000000"/>
                <w:sz w:val="20"/>
              </w:rPr>
            </w:pPr>
            <w:r w:rsidRPr="00A42CAF">
              <w:rPr>
                <w:rFonts w:cs="Arial"/>
                <w:b/>
                <w:sz w:val="20"/>
              </w:rPr>
              <w:t>Maillon aval : transport et dépotage en station en toute sécurité</w:t>
            </w:r>
          </w:p>
          <w:tbl>
            <w:tblPr>
              <w:tblStyle w:val="Grilledutableau"/>
              <w:tblW w:w="0" w:type="auto"/>
              <w:tblLook w:val="04A0" w:firstRow="1" w:lastRow="0" w:firstColumn="1" w:lastColumn="0" w:noHBand="0" w:noVBand="1"/>
            </w:tblPr>
            <w:tblGrid>
              <w:gridCol w:w="2518"/>
              <w:gridCol w:w="6695"/>
            </w:tblGrid>
            <w:tr w:rsidR="00266623" w:rsidRPr="00A42CAF" w14:paraId="27C2096B" w14:textId="77777777" w:rsidTr="0047009D">
              <w:tc>
                <w:tcPr>
                  <w:tcW w:w="2518" w:type="dxa"/>
                  <w:shd w:val="clear" w:color="auto" w:fill="FABF8F" w:themeFill="accent6" w:themeFillTint="99"/>
                </w:tcPr>
                <w:p w14:paraId="22AE9F18" w14:textId="77777777" w:rsidR="00266623" w:rsidRPr="00A42CAF" w:rsidRDefault="00266623" w:rsidP="0047009D">
                  <w:pPr>
                    <w:spacing w:after="0"/>
                    <w:rPr>
                      <w:rFonts w:cs="Arial"/>
                      <w:b/>
                      <w:sz w:val="20"/>
                    </w:rPr>
                  </w:pPr>
                  <w:r w:rsidRPr="00A42CAF">
                    <w:rPr>
                      <w:rFonts w:cs="Arial"/>
                      <w:b/>
                      <w:sz w:val="20"/>
                    </w:rPr>
                    <w:t>Système</w:t>
                  </w:r>
                </w:p>
              </w:tc>
              <w:tc>
                <w:tcPr>
                  <w:tcW w:w="6695" w:type="dxa"/>
                  <w:shd w:val="clear" w:color="auto" w:fill="FABF8F" w:themeFill="accent6" w:themeFillTint="99"/>
                </w:tcPr>
                <w:p w14:paraId="201A3077" w14:textId="77777777" w:rsidR="00266623" w:rsidRPr="00A42CAF" w:rsidRDefault="00266623" w:rsidP="0047009D">
                  <w:pPr>
                    <w:spacing w:after="0"/>
                    <w:rPr>
                      <w:rFonts w:cs="Arial"/>
                      <w:b/>
                      <w:sz w:val="20"/>
                    </w:rPr>
                  </w:pPr>
                  <w:r w:rsidRPr="00A42CAF">
                    <w:rPr>
                      <w:rFonts w:cs="Arial"/>
                      <w:b/>
                      <w:sz w:val="20"/>
                    </w:rPr>
                    <w:t>Modalités</w:t>
                  </w:r>
                </w:p>
              </w:tc>
            </w:tr>
            <w:tr w:rsidR="00266623" w:rsidRPr="00A42CAF" w14:paraId="50F9841B" w14:textId="77777777" w:rsidTr="0047009D">
              <w:tc>
                <w:tcPr>
                  <w:tcW w:w="2518" w:type="dxa"/>
                  <w:shd w:val="clear" w:color="auto" w:fill="FABF8F" w:themeFill="accent6" w:themeFillTint="99"/>
                </w:tcPr>
                <w:p w14:paraId="59F00C96" w14:textId="77777777" w:rsidR="00266623" w:rsidRPr="00A42CAF" w:rsidRDefault="00266623" w:rsidP="0047009D">
                  <w:pPr>
                    <w:spacing w:after="0"/>
                    <w:rPr>
                      <w:rFonts w:cs="Arial"/>
                      <w:sz w:val="20"/>
                    </w:rPr>
                  </w:pPr>
                  <w:r w:rsidRPr="00A42CAF">
                    <w:rPr>
                      <w:rFonts w:cs="Arial"/>
                      <w:sz w:val="20"/>
                    </w:rPr>
                    <w:t>Systèmes</w:t>
                  </w:r>
                </w:p>
                <w:p w14:paraId="691FB19A" w14:textId="77777777" w:rsidR="00266623" w:rsidRPr="00A42CAF" w:rsidRDefault="00266623" w:rsidP="0047009D">
                  <w:pPr>
                    <w:spacing w:after="0"/>
                    <w:rPr>
                      <w:rFonts w:cs="Arial"/>
                      <w:sz w:val="20"/>
                    </w:rPr>
                  </w:pPr>
                  <w:r w:rsidRPr="00A42CAF">
                    <w:rPr>
                      <w:rFonts w:cs="Arial"/>
                      <w:sz w:val="20"/>
                    </w:rPr>
                    <w:t>non-connectés</w:t>
                  </w:r>
                </w:p>
                <w:p w14:paraId="7FED5C59" w14:textId="77777777" w:rsidR="00266623" w:rsidRPr="00A42CAF" w:rsidRDefault="00266623" w:rsidP="0047009D">
                  <w:pPr>
                    <w:spacing w:after="0"/>
                    <w:rPr>
                      <w:rFonts w:cs="Arial"/>
                      <w:sz w:val="20"/>
                    </w:rPr>
                  </w:pPr>
                  <w:r w:rsidRPr="00A42CAF">
                    <w:rPr>
                      <w:rFonts w:cs="Arial"/>
                      <w:sz w:val="20"/>
                    </w:rPr>
                    <w:t>à un réseau d’égouts</w:t>
                  </w:r>
                </w:p>
              </w:tc>
              <w:tc>
                <w:tcPr>
                  <w:tcW w:w="6695" w:type="dxa"/>
                  <w:shd w:val="clear" w:color="auto" w:fill="FABF8F" w:themeFill="accent6" w:themeFillTint="99"/>
                </w:tcPr>
                <w:p w14:paraId="4FFCC8C1" w14:textId="77777777" w:rsidR="00266623" w:rsidRPr="00A42CAF" w:rsidRDefault="00266623" w:rsidP="0047009D">
                  <w:pPr>
                    <w:spacing w:after="0"/>
                    <w:rPr>
                      <w:rFonts w:cs="Arial"/>
                      <w:sz w:val="20"/>
                    </w:rPr>
                  </w:pPr>
                  <w:r w:rsidRPr="00A42CAF">
                    <w:rPr>
                      <w:rFonts w:cs="Arial"/>
                      <w:sz w:val="20"/>
                    </w:rPr>
                    <w:t>Les excreta sont évacués vers une station de traitement via des équipements motorisés, mécaniques ou manuels (utilisant des charrettes à bras ou similaire) manœuvrés par des opérateurs portant des protections individuelles appropriées.</w:t>
                  </w:r>
                </w:p>
                <w:p w14:paraId="2FAE68DC" w14:textId="77777777" w:rsidR="00266623" w:rsidRPr="00A42CAF" w:rsidRDefault="00266623" w:rsidP="0047009D">
                  <w:pPr>
                    <w:spacing w:after="0"/>
                    <w:rPr>
                      <w:rFonts w:cs="Arial"/>
                      <w:sz w:val="20"/>
                    </w:rPr>
                  </w:pPr>
                  <w:r w:rsidRPr="00A42CAF">
                    <w:rPr>
                      <w:rFonts w:cs="Arial"/>
                      <w:sz w:val="20"/>
                    </w:rPr>
                    <w:t>Le transport doit permettre une séparation entre les excreta et les opérateurs, les usagers de l’installation sanitaire et le public en général.</w:t>
                  </w:r>
                </w:p>
              </w:tc>
            </w:tr>
          </w:tbl>
          <w:p w14:paraId="0F4DE4E4" w14:textId="77777777" w:rsidR="00266623" w:rsidRDefault="00266623" w:rsidP="00A82AF8">
            <w:pPr>
              <w:autoSpaceDE w:val="0"/>
              <w:autoSpaceDN w:val="0"/>
              <w:adjustRightInd w:val="0"/>
              <w:spacing w:after="0"/>
              <w:rPr>
                <w:rFonts w:cs="Arial"/>
                <w:b/>
                <w:sz w:val="20"/>
              </w:rPr>
            </w:pPr>
          </w:p>
          <w:p w14:paraId="3A52B394" w14:textId="77777777" w:rsidR="00A82AF8" w:rsidRDefault="00A82AF8" w:rsidP="00A82AF8">
            <w:pPr>
              <w:spacing w:after="0"/>
            </w:pPr>
          </w:p>
        </w:tc>
      </w:tr>
    </w:tbl>
    <w:p w14:paraId="0F452A43" w14:textId="77777777" w:rsidR="00A82AF8" w:rsidRDefault="00A82AF8" w:rsidP="00A82AF8">
      <w:pPr>
        <w:spacing w:after="0"/>
        <w:jc w:val="left"/>
        <w:rPr>
          <w:rFonts w:cs="Arial"/>
          <w:szCs w:val="22"/>
        </w:rPr>
      </w:pPr>
    </w:p>
    <w:p w14:paraId="6B72FA91" w14:textId="77777777" w:rsidR="00FB039A" w:rsidRPr="00A42CAF" w:rsidRDefault="00FB039A" w:rsidP="00A42CAF">
      <w:pPr>
        <w:spacing w:after="0"/>
        <w:jc w:val="left"/>
        <w:rPr>
          <w:rFonts w:cs="Arial"/>
          <w:b/>
          <w:bCs/>
          <w:color w:val="993300"/>
          <w:sz w:val="20"/>
        </w:rPr>
      </w:pPr>
      <w:r w:rsidRPr="00A42CAF">
        <w:rPr>
          <w:rFonts w:cs="Arial"/>
          <w:b/>
          <w:sz w:val="20"/>
        </w:rPr>
        <w:br w:type="page"/>
      </w:r>
    </w:p>
    <w:p w14:paraId="35038FA7" w14:textId="77777777" w:rsidR="00FB039A" w:rsidRPr="004310F0" w:rsidRDefault="00F442AB" w:rsidP="00FB039A">
      <w:pPr>
        <w:pStyle w:val="Titre2"/>
        <w:numPr>
          <w:ilvl w:val="0"/>
          <w:numId w:val="0"/>
        </w:numPr>
        <w:spacing w:before="0" w:after="0"/>
        <w:rPr>
          <w:sz w:val="28"/>
          <w:szCs w:val="28"/>
        </w:rPr>
      </w:pPr>
      <w:bookmarkStart w:id="125" w:name="_Toc521941513"/>
      <w:r>
        <w:rPr>
          <w:sz w:val="28"/>
          <w:szCs w:val="28"/>
        </w:rPr>
        <w:lastRenderedPageBreak/>
        <w:t xml:space="preserve">3.2. Les </w:t>
      </w:r>
      <w:r w:rsidR="00FB039A">
        <w:rPr>
          <w:sz w:val="28"/>
          <w:szCs w:val="28"/>
        </w:rPr>
        <w:t>a</w:t>
      </w:r>
      <w:r>
        <w:rPr>
          <w:sz w:val="28"/>
          <w:szCs w:val="28"/>
        </w:rPr>
        <w:t>ctions</w:t>
      </w:r>
      <w:r w:rsidR="00FB039A">
        <w:rPr>
          <w:sz w:val="28"/>
          <w:szCs w:val="28"/>
        </w:rPr>
        <w:t xml:space="preserve"> </w:t>
      </w:r>
      <w:r>
        <w:rPr>
          <w:sz w:val="28"/>
          <w:szCs w:val="28"/>
        </w:rPr>
        <w:t xml:space="preserve">pour améliorer </w:t>
      </w:r>
      <w:r w:rsidR="00FB039A">
        <w:rPr>
          <w:sz w:val="28"/>
          <w:szCs w:val="28"/>
        </w:rPr>
        <w:t>l'</w:t>
      </w:r>
      <w:r>
        <w:rPr>
          <w:sz w:val="28"/>
          <w:szCs w:val="28"/>
        </w:rPr>
        <w:t xml:space="preserve">accès aux toilettes </w:t>
      </w:r>
      <w:r w:rsidR="00FB039A">
        <w:rPr>
          <w:sz w:val="28"/>
          <w:szCs w:val="28"/>
        </w:rPr>
        <w:t>et organis</w:t>
      </w:r>
      <w:r>
        <w:rPr>
          <w:sz w:val="28"/>
          <w:szCs w:val="28"/>
        </w:rPr>
        <w:t>er</w:t>
      </w:r>
      <w:r w:rsidR="00FB039A">
        <w:rPr>
          <w:sz w:val="28"/>
          <w:szCs w:val="28"/>
        </w:rPr>
        <w:t xml:space="preserve"> la filière assainissement</w:t>
      </w:r>
      <w:bookmarkEnd w:id="125"/>
    </w:p>
    <w:p w14:paraId="64AAC0A0" w14:textId="77777777" w:rsidR="00C25071" w:rsidRDefault="00C25071" w:rsidP="00C25071">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C25071" w14:paraId="42B77A90" w14:textId="77777777" w:rsidTr="003A5FF7">
        <w:tc>
          <w:tcPr>
            <w:tcW w:w="4499" w:type="dxa"/>
          </w:tcPr>
          <w:p w14:paraId="05AC947E" w14:textId="77777777" w:rsidR="00C25071" w:rsidRPr="002777B7" w:rsidRDefault="00C25071" w:rsidP="00C25071">
            <w:pPr>
              <w:autoSpaceDE w:val="0"/>
              <w:autoSpaceDN w:val="0"/>
              <w:adjustRightInd w:val="0"/>
              <w:spacing w:after="0"/>
              <w:rPr>
                <w:rFonts w:cs="Arial"/>
                <w:sz w:val="20"/>
              </w:rPr>
            </w:pPr>
            <w:r w:rsidRPr="002777B7">
              <w:rPr>
                <w:sz w:val="20"/>
              </w:rPr>
              <w:t>Ce second chapitre expose les actions que peut mener la commune pour améliorer l'accès à l'assainissement. Elle</w:t>
            </w:r>
            <w:r>
              <w:rPr>
                <w:rFonts w:cs="Arial"/>
                <w:sz w:val="20"/>
              </w:rPr>
              <w:t xml:space="preserve"> peut agir sur les trois</w:t>
            </w:r>
            <w:r w:rsidRPr="002777B7">
              <w:rPr>
                <w:rFonts w:cs="Arial"/>
                <w:sz w:val="20"/>
              </w:rPr>
              <w:t xml:space="preserve"> maillons de la filière. </w:t>
            </w:r>
          </w:p>
          <w:p w14:paraId="48C95B7F" w14:textId="77777777" w:rsidR="00C25071" w:rsidRPr="002777B7" w:rsidRDefault="00C25071" w:rsidP="00C25071">
            <w:pPr>
              <w:autoSpaceDE w:val="0"/>
              <w:autoSpaceDN w:val="0"/>
              <w:adjustRightInd w:val="0"/>
              <w:spacing w:after="0"/>
              <w:rPr>
                <w:rFonts w:cs="Arial"/>
                <w:sz w:val="20"/>
              </w:rPr>
            </w:pPr>
          </w:p>
          <w:p w14:paraId="6FC7FA0A" w14:textId="77777777" w:rsidR="00C25071" w:rsidRPr="002777B7" w:rsidRDefault="00C25071" w:rsidP="00C25071">
            <w:pPr>
              <w:autoSpaceDE w:val="0"/>
              <w:autoSpaceDN w:val="0"/>
              <w:adjustRightInd w:val="0"/>
              <w:spacing w:after="0"/>
              <w:rPr>
                <w:rFonts w:cs="Arial"/>
                <w:sz w:val="20"/>
              </w:rPr>
            </w:pPr>
            <w:r w:rsidRPr="002777B7">
              <w:rPr>
                <w:rFonts w:cs="Arial"/>
                <w:sz w:val="20"/>
              </w:rPr>
              <w:t>Sur le maillon amont, elle peut encourager et faciliter l’équipement des ménages en latrines, construire des toilettes institutionnelles dans les lieux tels que les écoles, les centres de santé</w:t>
            </w:r>
            <w:r w:rsidR="00CE5AD2">
              <w:rPr>
                <w:rFonts w:cs="Arial"/>
                <w:sz w:val="20"/>
              </w:rPr>
              <w:t xml:space="preserve"> ou construire </w:t>
            </w:r>
            <w:r w:rsidRPr="002777B7">
              <w:rPr>
                <w:rFonts w:cs="Arial"/>
                <w:sz w:val="20"/>
              </w:rPr>
              <w:t>des toilettes publiques dans les sites à forte fréquentation comme les gares routières et les marchés. Il s'agit là d'augmenter la quantité et la qualité de</w:t>
            </w:r>
            <w:r>
              <w:rPr>
                <w:rFonts w:cs="Arial"/>
                <w:sz w:val="20"/>
              </w:rPr>
              <w:t xml:space="preserve"> ce</w:t>
            </w:r>
            <w:r w:rsidRPr="002777B7">
              <w:rPr>
                <w:rFonts w:cs="Arial"/>
                <w:sz w:val="20"/>
              </w:rPr>
              <w:t xml:space="preserve">s équipements </w:t>
            </w:r>
            <w:r>
              <w:rPr>
                <w:rFonts w:cs="Arial"/>
                <w:sz w:val="20"/>
              </w:rPr>
              <w:t xml:space="preserve">sur le territoire communal </w:t>
            </w:r>
            <w:r w:rsidRPr="002777B7">
              <w:rPr>
                <w:rFonts w:cs="Arial"/>
                <w:sz w:val="20"/>
              </w:rPr>
              <w:t xml:space="preserve">pour réduire la défécation à l'air libre. </w:t>
            </w:r>
          </w:p>
          <w:p w14:paraId="65D048D7" w14:textId="77777777" w:rsidR="00C25071" w:rsidRPr="002777B7" w:rsidRDefault="00C25071" w:rsidP="00C25071">
            <w:pPr>
              <w:autoSpaceDE w:val="0"/>
              <w:autoSpaceDN w:val="0"/>
              <w:adjustRightInd w:val="0"/>
              <w:spacing w:after="0"/>
              <w:rPr>
                <w:rFonts w:cs="Arial"/>
                <w:sz w:val="20"/>
              </w:rPr>
            </w:pPr>
          </w:p>
          <w:p w14:paraId="02876003" w14:textId="77777777" w:rsidR="00C25071" w:rsidRPr="00FA408F" w:rsidRDefault="00C25071" w:rsidP="00266623">
            <w:pPr>
              <w:autoSpaceDE w:val="0"/>
              <w:autoSpaceDN w:val="0"/>
              <w:adjustRightInd w:val="0"/>
              <w:spacing w:after="0"/>
              <w:rPr>
                <w:sz w:val="20"/>
              </w:rPr>
            </w:pPr>
            <w:r w:rsidRPr="002777B7">
              <w:rPr>
                <w:rFonts w:cs="Arial"/>
                <w:sz w:val="20"/>
              </w:rPr>
              <w:t>Sur le maillon intermédiaire, elle peut accompagner</w:t>
            </w:r>
            <w:r w:rsidR="00CE5AD2">
              <w:rPr>
                <w:rFonts w:cs="Arial"/>
                <w:sz w:val="20"/>
              </w:rPr>
              <w:t>,</w:t>
            </w:r>
            <w:r w:rsidRPr="002777B7">
              <w:rPr>
                <w:rFonts w:cs="Arial"/>
                <w:sz w:val="20"/>
              </w:rPr>
              <w:t xml:space="preserve"> </w:t>
            </w:r>
            <w:r w:rsidR="00266623">
              <w:rPr>
                <w:rFonts w:cs="Arial"/>
                <w:sz w:val="20"/>
              </w:rPr>
              <w:t xml:space="preserve">  </w:t>
            </w:r>
            <w:r w:rsidRPr="002777B7">
              <w:rPr>
                <w:rFonts w:cs="Arial"/>
                <w:sz w:val="20"/>
              </w:rPr>
              <w:t>encourager</w:t>
            </w:r>
            <w:r w:rsidR="00266623">
              <w:rPr>
                <w:rFonts w:cs="Arial"/>
                <w:sz w:val="20"/>
              </w:rPr>
              <w:t xml:space="preserve">  </w:t>
            </w:r>
            <w:r w:rsidR="00CE5AD2">
              <w:rPr>
                <w:rFonts w:cs="Arial"/>
                <w:sz w:val="20"/>
              </w:rPr>
              <w:t xml:space="preserve"> et</w:t>
            </w:r>
            <w:r w:rsidR="00266623">
              <w:rPr>
                <w:rFonts w:cs="Arial"/>
                <w:sz w:val="20"/>
              </w:rPr>
              <w:t xml:space="preserve">  </w:t>
            </w:r>
            <w:r w:rsidR="00CE5AD2">
              <w:rPr>
                <w:rFonts w:cs="Arial"/>
                <w:sz w:val="20"/>
              </w:rPr>
              <w:t xml:space="preserve"> organiser</w:t>
            </w:r>
            <w:r w:rsidRPr="002777B7">
              <w:rPr>
                <w:rFonts w:cs="Arial"/>
                <w:sz w:val="20"/>
              </w:rPr>
              <w:t xml:space="preserve"> </w:t>
            </w:r>
            <w:r w:rsidR="00266623">
              <w:rPr>
                <w:rFonts w:cs="Arial"/>
                <w:sz w:val="20"/>
              </w:rPr>
              <w:t xml:space="preserve">  </w:t>
            </w:r>
            <w:r w:rsidRPr="002777B7">
              <w:rPr>
                <w:rFonts w:cs="Arial"/>
                <w:sz w:val="20"/>
              </w:rPr>
              <w:t xml:space="preserve">les </w:t>
            </w:r>
          </w:p>
        </w:tc>
        <w:tc>
          <w:tcPr>
            <w:tcW w:w="274" w:type="dxa"/>
          </w:tcPr>
          <w:p w14:paraId="1E7B08E4" w14:textId="77777777" w:rsidR="00C25071" w:rsidRDefault="00C25071" w:rsidP="00F32D99">
            <w:pPr>
              <w:spacing w:after="0"/>
              <w:rPr>
                <w:rFonts w:cs="Arial"/>
                <w:color w:val="000000"/>
                <w:szCs w:val="22"/>
              </w:rPr>
            </w:pPr>
          </w:p>
        </w:tc>
        <w:tc>
          <w:tcPr>
            <w:tcW w:w="4515" w:type="dxa"/>
          </w:tcPr>
          <w:p w14:paraId="7110D657" w14:textId="77777777" w:rsidR="00266623" w:rsidRDefault="00266623" w:rsidP="00C25071">
            <w:pPr>
              <w:autoSpaceDE w:val="0"/>
              <w:autoSpaceDN w:val="0"/>
              <w:adjustRightInd w:val="0"/>
              <w:spacing w:after="0"/>
              <w:rPr>
                <w:rFonts w:cs="Arial"/>
                <w:sz w:val="20"/>
              </w:rPr>
            </w:pPr>
            <w:r w:rsidRPr="002777B7">
              <w:rPr>
                <w:rFonts w:cs="Arial"/>
                <w:sz w:val="20"/>
              </w:rPr>
              <w:t>initiatives des opérateurs privés assurant les vidanges de fosses.</w:t>
            </w:r>
          </w:p>
          <w:p w14:paraId="2DFBAB56" w14:textId="77777777" w:rsidR="00266623" w:rsidRDefault="00266623" w:rsidP="00C25071">
            <w:pPr>
              <w:autoSpaceDE w:val="0"/>
              <w:autoSpaceDN w:val="0"/>
              <w:adjustRightInd w:val="0"/>
              <w:spacing w:after="0"/>
              <w:rPr>
                <w:rFonts w:cs="Arial"/>
                <w:sz w:val="20"/>
              </w:rPr>
            </w:pPr>
          </w:p>
          <w:p w14:paraId="2AE8D317" w14:textId="77777777" w:rsidR="00C25071" w:rsidRPr="002777B7" w:rsidRDefault="00C25071" w:rsidP="00C25071">
            <w:pPr>
              <w:autoSpaceDE w:val="0"/>
              <w:autoSpaceDN w:val="0"/>
              <w:adjustRightInd w:val="0"/>
              <w:spacing w:after="0"/>
              <w:rPr>
                <w:rFonts w:cs="Arial"/>
                <w:sz w:val="20"/>
              </w:rPr>
            </w:pPr>
            <w:r w:rsidRPr="002777B7">
              <w:rPr>
                <w:rFonts w:cs="Arial"/>
                <w:sz w:val="20"/>
              </w:rPr>
              <w:t xml:space="preserve">Sur le maillon aval, la commune peut mettre en place </w:t>
            </w:r>
            <w:r w:rsidR="00CE5AD2">
              <w:rPr>
                <w:rFonts w:cs="Arial"/>
                <w:sz w:val="20"/>
              </w:rPr>
              <w:t>un</w:t>
            </w:r>
            <w:r w:rsidRPr="002777B7">
              <w:rPr>
                <w:rFonts w:cs="Arial"/>
                <w:sz w:val="20"/>
              </w:rPr>
              <w:t xml:space="preserve"> équipement de traitement des boues de vidange. Ce traitement est, au Tchad, encore inexistant</w:t>
            </w:r>
            <w:r>
              <w:rPr>
                <w:rFonts w:cs="Arial"/>
                <w:sz w:val="20"/>
              </w:rPr>
              <w:t xml:space="preserve">. Il </w:t>
            </w:r>
            <w:r w:rsidRPr="002777B7">
              <w:rPr>
                <w:rFonts w:cs="Arial"/>
                <w:sz w:val="20"/>
              </w:rPr>
              <w:t xml:space="preserve">doit être développé afin de mettre fin aux impacts environnementaux et sanitaires des rejets sauvages </w:t>
            </w:r>
            <w:r>
              <w:rPr>
                <w:rFonts w:cs="Arial"/>
                <w:sz w:val="20"/>
              </w:rPr>
              <w:t>de boues</w:t>
            </w:r>
            <w:r w:rsidRPr="002777B7">
              <w:rPr>
                <w:rFonts w:cs="Arial"/>
                <w:sz w:val="20"/>
              </w:rPr>
              <w:t xml:space="preserve">. </w:t>
            </w:r>
          </w:p>
          <w:p w14:paraId="40F6F2D2" w14:textId="77777777" w:rsidR="00C25071" w:rsidRPr="002777B7" w:rsidRDefault="00C25071" w:rsidP="00C25071">
            <w:pPr>
              <w:autoSpaceDE w:val="0"/>
              <w:autoSpaceDN w:val="0"/>
              <w:adjustRightInd w:val="0"/>
              <w:spacing w:after="0"/>
              <w:rPr>
                <w:rFonts w:cs="Arial"/>
                <w:sz w:val="20"/>
              </w:rPr>
            </w:pPr>
          </w:p>
          <w:p w14:paraId="5CCE377B" w14:textId="77777777" w:rsidR="00C25071" w:rsidRPr="002777B7" w:rsidRDefault="00C25071" w:rsidP="00C25071">
            <w:pPr>
              <w:autoSpaceDE w:val="0"/>
              <w:autoSpaceDN w:val="0"/>
              <w:adjustRightInd w:val="0"/>
              <w:spacing w:after="0"/>
              <w:rPr>
                <w:rFonts w:cs="Arial"/>
                <w:sz w:val="20"/>
              </w:rPr>
            </w:pPr>
            <w:r w:rsidRPr="002777B7">
              <w:rPr>
                <w:rFonts w:cs="Arial"/>
                <w:sz w:val="20"/>
              </w:rPr>
              <w:t xml:space="preserve">Le premier chapitre (3.2.1) s'intéresse au premier maillon de </w:t>
            </w:r>
            <w:r>
              <w:rPr>
                <w:rFonts w:cs="Arial"/>
                <w:sz w:val="20"/>
              </w:rPr>
              <w:t>la</w:t>
            </w:r>
            <w:r w:rsidRPr="002777B7">
              <w:rPr>
                <w:rFonts w:cs="Arial"/>
                <w:sz w:val="20"/>
              </w:rPr>
              <w:t xml:space="preserve"> chaine en expliquant ce que peut faire la commune pour améliorer l'accès aux latrines. Le second chapitre (3.2.2) expose les actions à mener </w:t>
            </w:r>
            <w:r>
              <w:rPr>
                <w:rFonts w:cs="Arial"/>
                <w:sz w:val="20"/>
              </w:rPr>
              <w:t xml:space="preserve">sur les deux maillons suivants </w:t>
            </w:r>
            <w:r w:rsidRPr="002777B7">
              <w:rPr>
                <w:rFonts w:cs="Arial"/>
                <w:sz w:val="20"/>
              </w:rPr>
              <w:t>pour accompagner les différents opérateurs privés intervenant sur la filière et pour organiser le traitement des boues.</w:t>
            </w:r>
          </w:p>
          <w:p w14:paraId="6E3357AD" w14:textId="77777777" w:rsidR="00C25071" w:rsidRDefault="00C25071" w:rsidP="00F32D99">
            <w:pPr>
              <w:spacing w:after="0"/>
            </w:pPr>
          </w:p>
        </w:tc>
      </w:tr>
    </w:tbl>
    <w:p w14:paraId="13E5C3C0" w14:textId="77777777" w:rsidR="00FB039A" w:rsidRDefault="00FB039A" w:rsidP="00A42CAF">
      <w:pPr>
        <w:spacing w:after="0"/>
      </w:pPr>
    </w:p>
    <w:p w14:paraId="709363A1" w14:textId="77777777" w:rsidR="00FB039A" w:rsidRDefault="00FB039A" w:rsidP="00FB039A">
      <w:pPr>
        <w:pStyle w:val="Titre3"/>
        <w:numPr>
          <w:ilvl w:val="0"/>
          <w:numId w:val="0"/>
        </w:numPr>
        <w:spacing w:before="0" w:after="0"/>
        <w:rPr>
          <w:lang w:val="fr-FR"/>
        </w:rPr>
      </w:pPr>
      <w:bookmarkStart w:id="126" w:name="_Toc521941514"/>
      <w:r>
        <w:rPr>
          <w:lang w:val="fr-FR"/>
        </w:rPr>
        <w:t xml:space="preserve">3.2.1. Les actions pour améliorer l'accès </w:t>
      </w:r>
      <w:r w:rsidR="005B3CCB">
        <w:rPr>
          <w:lang w:val="fr-FR"/>
        </w:rPr>
        <w:t>aux latrines</w:t>
      </w:r>
      <w:bookmarkEnd w:id="126"/>
      <w:r>
        <w:rPr>
          <w:lang w:val="fr-FR"/>
        </w:rPr>
        <w:t xml:space="preserve"> </w:t>
      </w:r>
    </w:p>
    <w:p w14:paraId="6162113F" w14:textId="77777777" w:rsidR="00FB039A" w:rsidRPr="00A42CAF" w:rsidRDefault="00FB039A" w:rsidP="00A42CAF">
      <w:pPr>
        <w:autoSpaceDE w:val="0"/>
        <w:autoSpaceDN w:val="0"/>
        <w:adjustRightInd w:val="0"/>
        <w:spacing w:after="0"/>
        <w:rPr>
          <w:rFonts w:cs="Arial"/>
          <w:b/>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C25071" w14:paraId="48D5D3AC" w14:textId="77777777" w:rsidTr="003A5FF7">
        <w:tc>
          <w:tcPr>
            <w:tcW w:w="4499" w:type="dxa"/>
          </w:tcPr>
          <w:p w14:paraId="0A3C7E2C" w14:textId="77777777" w:rsidR="00C25071" w:rsidRPr="00FA408F" w:rsidRDefault="00C25071" w:rsidP="00C25071">
            <w:pPr>
              <w:autoSpaceDE w:val="0"/>
              <w:autoSpaceDN w:val="0"/>
              <w:adjustRightInd w:val="0"/>
              <w:spacing w:after="0"/>
              <w:rPr>
                <w:sz w:val="20"/>
              </w:rPr>
            </w:pPr>
            <w:r w:rsidRPr="00A42CAF">
              <w:rPr>
                <w:rFonts w:cs="Arial"/>
                <w:sz w:val="20"/>
              </w:rPr>
              <w:t>La commune peut principalement travailler sur deux axes dans le maillon amo</w:t>
            </w:r>
            <w:r w:rsidR="008271BF">
              <w:rPr>
                <w:rFonts w:cs="Arial"/>
                <w:sz w:val="20"/>
              </w:rPr>
              <w:t>nt de la filière assainissement</w:t>
            </w:r>
            <w:r>
              <w:rPr>
                <w:rFonts w:cs="Arial"/>
                <w:sz w:val="20"/>
              </w:rPr>
              <w:t xml:space="preserve"> </w:t>
            </w:r>
            <w:r w:rsidRPr="00A42CAF">
              <w:rPr>
                <w:rFonts w:cs="Arial"/>
                <w:sz w:val="20"/>
              </w:rPr>
              <w:t xml:space="preserve">: </w:t>
            </w:r>
            <w:r>
              <w:rPr>
                <w:rFonts w:cs="Arial"/>
                <w:sz w:val="20"/>
              </w:rPr>
              <w:t xml:space="preserve"> </w:t>
            </w:r>
            <w:r w:rsidRPr="00A42CAF">
              <w:rPr>
                <w:rFonts w:cs="Arial"/>
                <w:sz w:val="20"/>
              </w:rPr>
              <w:t xml:space="preserve">celui </w:t>
            </w:r>
            <w:r>
              <w:rPr>
                <w:rFonts w:cs="Arial"/>
                <w:sz w:val="20"/>
              </w:rPr>
              <w:t xml:space="preserve">  </w:t>
            </w:r>
            <w:r w:rsidRPr="00A42CAF">
              <w:rPr>
                <w:rFonts w:cs="Arial"/>
                <w:sz w:val="20"/>
              </w:rPr>
              <w:t>de</w:t>
            </w:r>
            <w:r>
              <w:rPr>
                <w:rFonts w:cs="Arial"/>
                <w:sz w:val="20"/>
              </w:rPr>
              <w:t xml:space="preserve">  </w:t>
            </w:r>
            <w:r w:rsidRPr="00A42CAF">
              <w:rPr>
                <w:rFonts w:cs="Arial"/>
                <w:sz w:val="20"/>
              </w:rPr>
              <w:t xml:space="preserve"> l'équipement </w:t>
            </w:r>
            <w:r>
              <w:rPr>
                <w:rFonts w:cs="Arial"/>
                <w:sz w:val="20"/>
              </w:rPr>
              <w:t xml:space="preserve">  </w:t>
            </w:r>
            <w:r w:rsidRPr="00A42CAF">
              <w:rPr>
                <w:rFonts w:cs="Arial"/>
                <w:sz w:val="20"/>
              </w:rPr>
              <w:t xml:space="preserve">des </w:t>
            </w:r>
          </w:p>
        </w:tc>
        <w:tc>
          <w:tcPr>
            <w:tcW w:w="274" w:type="dxa"/>
          </w:tcPr>
          <w:p w14:paraId="4DC1211F" w14:textId="77777777" w:rsidR="00C25071" w:rsidRDefault="00C25071" w:rsidP="00F32D99">
            <w:pPr>
              <w:spacing w:after="0"/>
              <w:rPr>
                <w:rFonts w:cs="Arial"/>
                <w:color w:val="000000"/>
                <w:szCs w:val="22"/>
              </w:rPr>
            </w:pPr>
          </w:p>
        </w:tc>
        <w:tc>
          <w:tcPr>
            <w:tcW w:w="4515" w:type="dxa"/>
          </w:tcPr>
          <w:p w14:paraId="05207284" w14:textId="77777777" w:rsidR="00C25071" w:rsidRDefault="00C25071" w:rsidP="00C25071">
            <w:pPr>
              <w:autoSpaceDE w:val="0"/>
              <w:autoSpaceDN w:val="0"/>
              <w:adjustRightInd w:val="0"/>
              <w:spacing w:after="0"/>
            </w:pPr>
            <w:r w:rsidRPr="00A42CAF">
              <w:rPr>
                <w:rFonts w:cs="Arial"/>
                <w:sz w:val="20"/>
              </w:rPr>
              <w:t xml:space="preserve">ménages (A) et celui de la création et du contrôle de l'entretien des latrines institutionnelles et publiques (B). </w:t>
            </w:r>
          </w:p>
        </w:tc>
      </w:tr>
    </w:tbl>
    <w:p w14:paraId="4E263D48" w14:textId="77777777" w:rsidR="006E4068" w:rsidRDefault="006E4068" w:rsidP="00A42CAF">
      <w:pPr>
        <w:autoSpaceDE w:val="0"/>
        <w:autoSpaceDN w:val="0"/>
        <w:adjustRightInd w:val="0"/>
        <w:spacing w:after="0"/>
        <w:rPr>
          <w:rFonts w:cs="Arial"/>
          <w:b/>
          <w:sz w:val="20"/>
        </w:rPr>
      </w:pPr>
    </w:p>
    <w:p w14:paraId="2C09DE28" w14:textId="77777777" w:rsidR="005B3CCB" w:rsidRPr="00A42CAF" w:rsidRDefault="00FB039A" w:rsidP="00A42CAF">
      <w:pPr>
        <w:autoSpaceDE w:val="0"/>
        <w:autoSpaceDN w:val="0"/>
        <w:adjustRightInd w:val="0"/>
        <w:spacing w:after="0"/>
        <w:rPr>
          <w:rFonts w:cs="Arial"/>
          <w:b/>
          <w:sz w:val="20"/>
        </w:rPr>
      </w:pPr>
      <w:r w:rsidRPr="00A42CAF">
        <w:rPr>
          <w:rFonts w:cs="Arial"/>
          <w:b/>
          <w:sz w:val="20"/>
        </w:rPr>
        <w:t xml:space="preserve">A - </w:t>
      </w:r>
      <w:r w:rsidR="006E4068" w:rsidRPr="00A42CAF">
        <w:rPr>
          <w:rFonts w:cs="Arial"/>
          <w:b/>
          <w:sz w:val="20"/>
        </w:rPr>
        <w:t>Sensibiliser à l</w:t>
      </w:r>
      <w:r w:rsidRPr="00A42CAF">
        <w:rPr>
          <w:rFonts w:cs="Arial"/>
          <w:b/>
          <w:sz w:val="20"/>
        </w:rPr>
        <w:t>'hygiène</w:t>
      </w:r>
      <w:r w:rsidR="005B3CCB" w:rsidRPr="00A42CAF">
        <w:rPr>
          <w:rFonts w:cs="Arial"/>
          <w:b/>
          <w:sz w:val="20"/>
        </w:rPr>
        <w:t xml:space="preserve"> et inciter les ménages à s'équiper en latrines </w:t>
      </w:r>
    </w:p>
    <w:p w14:paraId="119C66B2" w14:textId="77777777" w:rsidR="00FB039A" w:rsidRPr="00A42CAF" w:rsidRDefault="00FB039A" w:rsidP="00A42CAF">
      <w:pPr>
        <w:autoSpaceDE w:val="0"/>
        <w:autoSpaceDN w:val="0"/>
        <w:adjustRightInd w:val="0"/>
        <w:spacing w:after="0"/>
        <w:rPr>
          <w:rFonts w:cs="Arial"/>
          <w:b/>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C25071" w14:paraId="78893E95" w14:textId="77777777" w:rsidTr="003A5FF7">
        <w:tc>
          <w:tcPr>
            <w:tcW w:w="4499" w:type="dxa"/>
          </w:tcPr>
          <w:p w14:paraId="381C7D0D" w14:textId="77777777" w:rsidR="00C25071" w:rsidRDefault="00CE5AD2" w:rsidP="00C25071">
            <w:pPr>
              <w:autoSpaceDE w:val="0"/>
              <w:autoSpaceDN w:val="0"/>
              <w:adjustRightInd w:val="0"/>
              <w:spacing w:after="0"/>
              <w:rPr>
                <w:rFonts w:cs="Arial"/>
                <w:sz w:val="20"/>
              </w:rPr>
            </w:pPr>
            <w:r>
              <w:rPr>
                <w:rFonts w:cs="Arial"/>
                <w:sz w:val="20"/>
              </w:rPr>
              <w:t>L</w:t>
            </w:r>
            <w:r w:rsidR="00C25071" w:rsidRPr="00A42CAF">
              <w:rPr>
                <w:rFonts w:cs="Arial"/>
                <w:sz w:val="20"/>
              </w:rPr>
              <w:t xml:space="preserve">es projets municipaux en matière d'assainissement devraient </w:t>
            </w:r>
            <w:r w:rsidR="00C25071" w:rsidRPr="007D113A">
              <w:rPr>
                <w:rFonts w:cs="Arial"/>
                <w:b/>
                <w:sz w:val="20"/>
              </w:rPr>
              <w:t xml:space="preserve">nécessiter moins d'appel </w:t>
            </w:r>
            <w:r>
              <w:rPr>
                <w:rFonts w:cs="Arial"/>
                <w:b/>
                <w:sz w:val="20"/>
              </w:rPr>
              <w:t>aux appuis</w:t>
            </w:r>
            <w:r w:rsidR="00C25071" w:rsidRPr="00A42CAF">
              <w:rPr>
                <w:rFonts w:cs="Arial"/>
                <w:b/>
                <w:sz w:val="20"/>
              </w:rPr>
              <w:t xml:space="preserve"> financiers internationaux</w:t>
            </w:r>
            <w:r w:rsidR="00C25071">
              <w:rPr>
                <w:rFonts w:cs="Arial"/>
                <w:b/>
                <w:sz w:val="20"/>
              </w:rPr>
              <w:t xml:space="preserve"> que ceux du service d'eau potable,</w:t>
            </w:r>
            <w:r w:rsidR="00C25071" w:rsidRPr="00A42CAF">
              <w:rPr>
                <w:rFonts w:cs="Arial"/>
                <w:b/>
                <w:sz w:val="20"/>
              </w:rPr>
              <w:t xml:space="preserve"> </w:t>
            </w:r>
            <w:r w:rsidR="00C25071" w:rsidRPr="00A42CAF">
              <w:rPr>
                <w:rFonts w:cs="Arial"/>
                <w:sz w:val="20"/>
              </w:rPr>
              <w:t>hormis pour la construction d'infrastructures de traitement des boues. Le financement de</w:t>
            </w:r>
            <w:r>
              <w:rPr>
                <w:rFonts w:cs="Arial"/>
                <w:sz w:val="20"/>
              </w:rPr>
              <w:t>s</w:t>
            </w:r>
            <w:r w:rsidR="00C25071" w:rsidRPr="00A42CAF">
              <w:rPr>
                <w:rFonts w:cs="Arial"/>
                <w:sz w:val="20"/>
              </w:rPr>
              <w:t xml:space="preserve"> latrines d</w:t>
            </w:r>
            <w:r>
              <w:rPr>
                <w:rFonts w:cs="Arial"/>
                <w:sz w:val="20"/>
              </w:rPr>
              <w:t>oi</w:t>
            </w:r>
            <w:r w:rsidR="00C25071" w:rsidRPr="00A42CAF">
              <w:rPr>
                <w:rFonts w:cs="Arial"/>
                <w:sz w:val="20"/>
              </w:rPr>
              <w:t>t être l'affaire des habitants, de</w:t>
            </w:r>
            <w:r w:rsidR="00C25071">
              <w:rPr>
                <w:rFonts w:cs="Arial"/>
                <w:sz w:val="20"/>
              </w:rPr>
              <w:t xml:space="preserve">s </w:t>
            </w:r>
            <w:r w:rsidR="00C25071" w:rsidRPr="00A42CAF">
              <w:rPr>
                <w:rFonts w:cs="Arial"/>
                <w:sz w:val="20"/>
              </w:rPr>
              <w:t>commune</w:t>
            </w:r>
            <w:r w:rsidR="00C25071">
              <w:rPr>
                <w:rFonts w:cs="Arial"/>
                <w:sz w:val="20"/>
              </w:rPr>
              <w:t>s</w:t>
            </w:r>
            <w:r w:rsidR="00C25071" w:rsidRPr="00A42CAF">
              <w:rPr>
                <w:rFonts w:cs="Arial"/>
                <w:sz w:val="20"/>
              </w:rPr>
              <w:t xml:space="preserve"> et de l'Etat</w:t>
            </w:r>
            <w:r w:rsidR="00C25071">
              <w:rPr>
                <w:rFonts w:cs="Arial"/>
                <w:sz w:val="20"/>
              </w:rPr>
              <w:t xml:space="preserve"> sur la base des ressources disponibles localement</w:t>
            </w:r>
            <w:r w:rsidR="00C25071" w:rsidRPr="00A42CAF">
              <w:rPr>
                <w:rFonts w:cs="Arial"/>
                <w:sz w:val="20"/>
              </w:rPr>
              <w:t xml:space="preserve">. Les partenaires au développement financent </w:t>
            </w:r>
            <w:r>
              <w:rPr>
                <w:rFonts w:cs="Arial"/>
                <w:sz w:val="20"/>
              </w:rPr>
              <w:t>de plus en plus l</w:t>
            </w:r>
            <w:r w:rsidR="00C25071" w:rsidRPr="00A42CAF">
              <w:rPr>
                <w:rFonts w:cs="Arial"/>
                <w:sz w:val="20"/>
              </w:rPr>
              <w:t>es démarches de promotion de l'offre de latrines (marketing de l'assainissement)</w:t>
            </w:r>
            <w:r>
              <w:rPr>
                <w:rFonts w:cs="Arial"/>
                <w:sz w:val="20"/>
              </w:rPr>
              <w:t xml:space="preserve"> plutôt que la construction de toilettes</w:t>
            </w:r>
            <w:r w:rsidR="00C25071" w:rsidRPr="00A42CAF">
              <w:rPr>
                <w:rFonts w:cs="Arial"/>
                <w:sz w:val="20"/>
              </w:rPr>
              <w:t>. Le non financement des latrines est aussi une question de respect de la dignité des habitants</w:t>
            </w:r>
            <w:r w:rsidR="00C25071">
              <w:rPr>
                <w:rFonts w:cs="Arial"/>
                <w:sz w:val="20"/>
              </w:rPr>
              <w:t xml:space="preserve"> : en dehors de situations de crise, </w:t>
            </w:r>
            <w:r w:rsidR="00C25071" w:rsidRPr="00A42CAF">
              <w:rPr>
                <w:rFonts w:cs="Arial"/>
                <w:sz w:val="20"/>
              </w:rPr>
              <w:t>l'a</w:t>
            </w:r>
            <w:r>
              <w:rPr>
                <w:rFonts w:cs="Arial"/>
                <w:sz w:val="20"/>
              </w:rPr>
              <w:t>ide</w:t>
            </w:r>
            <w:r w:rsidR="00C25071" w:rsidRPr="00A42CAF">
              <w:rPr>
                <w:rFonts w:cs="Arial"/>
                <w:sz w:val="20"/>
              </w:rPr>
              <w:t xml:space="preserve"> </w:t>
            </w:r>
            <w:r w:rsidR="00C25071">
              <w:rPr>
                <w:rFonts w:cs="Arial"/>
                <w:sz w:val="20"/>
              </w:rPr>
              <w:t>internationale n</w:t>
            </w:r>
            <w:r>
              <w:rPr>
                <w:rFonts w:cs="Arial"/>
                <w:sz w:val="20"/>
              </w:rPr>
              <w:t>'a pas vocation à financer c</w:t>
            </w:r>
            <w:r w:rsidR="00C25071">
              <w:rPr>
                <w:rFonts w:cs="Arial"/>
                <w:sz w:val="20"/>
              </w:rPr>
              <w:t xml:space="preserve">es </w:t>
            </w:r>
            <w:r w:rsidR="00C25071" w:rsidRPr="00A42CAF">
              <w:rPr>
                <w:rFonts w:cs="Arial"/>
                <w:sz w:val="20"/>
              </w:rPr>
              <w:t xml:space="preserve">équipements </w:t>
            </w:r>
            <w:r>
              <w:rPr>
                <w:rFonts w:cs="Arial"/>
                <w:sz w:val="20"/>
              </w:rPr>
              <w:t xml:space="preserve">qui doivent être </w:t>
            </w:r>
            <w:r w:rsidR="007C4B56">
              <w:rPr>
                <w:rFonts w:cs="Arial"/>
                <w:sz w:val="20"/>
              </w:rPr>
              <w:t>un investissement</w:t>
            </w:r>
            <w:r>
              <w:rPr>
                <w:rFonts w:cs="Arial"/>
                <w:sz w:val="20"/>
              </w:rPr>
              <w:t xml:space="preserve"> des ménages </w:t>
            </w:r>
            <w:r w:rsidR="007C4B56">
              <w:rPr>
                <w:rFonts w:cs="Arial"/>
                <w:sz w:val="20"/>
              </w:rPr>
              <w:t>et non un don des projets</w:t>
            </w:r>
            <w:r w:rsidR="00C25071">
              <w:rPr>
                <w:rFonts w:cs="Arial"/>
                <w:sz w:val="20"/>
              </w:rPr>
              <w:t xml:space="preserve">. </w:t>
            </w:r>
          </w:p>
          <w:p w14:paraId="37F63304" w14:textId="77777777" w:rsidR="00C25071" w:rsidRDefault="00C25071" w:rsidP="00C25071">
            <w:pPr>
              <w:autoSpaceDE w:val="0"/>
              <w:autoSpaceDN w:val="0"/>
              <w:adjustRightInd w:val="0"/>
              <w:spacing w:after="0"/>
              <w:rPr>
                <w:rFonts w:cs="Arial"/>
                <w:sz w:val="20"/>
              </w:rPr>
            </w:pPr>
          </w:p>
          <w:p w14:paraId="7B0FEB61" w14:textId="77777777" w:rsidR="00C25071" w:rsidRPr="00FA408F" w:rsidRDefault="00C25071" w:rsidP="00F32D99">
            <w:pPr>
              <w:autoSpaceDE w:val="0"/>
              <w:autoSpaceDN w:val="0"/>
              <w:adjustRightInd w:val="0"/>
              <w:spacing w:after="0"/>
              <w:rPr>
                <w:sz w:val="20"/>
              </w:rPr>
            </w:pPr>
          </w:p>
        </w:tc>
        <w:tc>
          <w:tcPr>
            <w:tcW w:w="274" w:type="dxa"/>
          </w:tcPr>
          <w:p w14:paraId="2CC5DAA8" w14:textId="77777777" w:rsidR="00C25071" w:rsidRDefault="00C25071" w:rsidP="00F32D99">
            <w:pPr>
              <w:spacing w:after="0"/>
              <w:rPr>
                <w:rFonts w:cs="Arial"/>
                <w:color w:val="000000"/>
                <w:szCs w:val="22"/>
              </w:rPr>
            </w:pPr>
          </w:p>
        </w:tc>
        <w:tc>
          <w:tcPr>
            <w:tcW w:w="4515" w:type="dxa"/>
          </w:tcPr>
          <w:p w14:paraId="3D622098" w14:textId="77777777" w:rsidR="00C25071" w:rsidRDefault="00C25071" w:rsidP="0047009D">
            <w:pPr>
              <w:autoSpaceDE w:val="0"/>
              <w:autoSpaceDN w:val="0"/>
              <w:adjustRightInd w:val="0"/>
              <w:spacing w:after="0"/>
            </w:pPr>
            <w:r>
              <w:rPr>
                <w:rFonts w:cs="Arial"/>
                <w:sz w:val="20"/>
              </w:rPr>
              <w:t>L</w:t>
            </w:r>
            <w:r w:rsidRPr="00A42CAF">
              <w:rPr>
                <w:rFonts w:cs="Arial"/>
                <w:sz w:val="20"/>
              </w:rPr>
              <w:t xml:space="preserve">es ménages doivent </w:t>
            </w:r>
            <w:r w:rsidR="007C4B56">
              <w:rPr>
                <w:rFonts w:cs="Arial"/>
                <w:sz w:val="20"/>
              </w:rPr>
              <w:t xml:space="preserve">en effet </w:t>
            </w:r>
            <w:r w:rsidRPr="00A42CAF">
              <w:rPr>
                <w:rFonts w:cs="Arial"/>
                <w:sz w:val="20"/>
              </w:rPr>
              <w:t xml:space="preserve">être en mesure de s'équiper en latrines sans </w:t>
            </w:r>
            <w:r>
              <w:rPr>
                <w:rFonts w:cs="Arial"/>
                <w:sz w:val="20"/>
              </w:rPr>
              <w:t xml:space="preserve">aide </w:t>
            </w:r>
            <w:r w:rsidRPr="00A42CAF">
              <w:rPr>
                <w:rFonts w:cs="Arial"/>
                <w:sz w:val="20"/>
              </w:rPr>
              <w:t>extérieur</w:t>
            </w:r>
            <w:r>
              <w:rPr>
                <w:rFonts w:cs="Arial"/>
                <w:sz w:val="20"/>
              </w:rPr>
              <w:t>e</w:t>
            </w:r>
            <w:r w:rsidRPr="00A42CAF">
              <w:rPr>
                <w:rFonts w:cs="Arial"/>
                <w:sz w:val="20"/>
              </w:rPr>
              <w:t>. Pour leur bonne image auprès des administré</w:t>
            </w:r>
            <w:r w:rsidR="007C4B56">
              <w:rPr>
                <w:rFonts w:cs="Arial"/>
                <w:sz w:val="20"/>
              </w:rPr>
              <w:t>s, les institutions publiques doiv</w:t>
            </w:r>
            <w:r w:rsidRPr="00A42CAF">
              <w:rPr>
                <w:rFonts w:cs="Arial"/>
                <w:sz w:val="20"/>
              </w:rPr>
              <w:t xml:space="preserve">ent </w:t>
            </w:r>
            <w:r>
              <w:rPr>
                <w:rFonts w:cs="Arial"/>
                <w:sz w:val="20"/>
              </w:rPr>
              <w:t xml:space="preserve">aussi pouvoir </w:t>
            </w:r>
            <w:r w:rsidRPr="00A42CAF">
              <w:rPr>
                <w:rFonts w:cs="Arial"/>
                <w:sz w:val="20"/>
              </w:rPr>
              <w:t xml:space="preserve">financer </w:t>
            </w:r>
            <w:r>
              <w:rPr>
                <w:rFonts w:cs="Arial"/>
                <w:sz w:val="20"/>
              </w:rPr>
              <w:t>elles-mêmes l</w:t>
            </w:r>
            <w:r w:rsidRPr="00A42CAF">
              <w:rPr>
                <w:rFonts w:cs="Arial"/>
                <w:sz w:val="20"/>
              </w:rPr>
              <w:t xml:space="preserve">es latrines publiques et institutionnelles sans </w:t>
            </w:r>
            <w:r>
              <w:rPr>
                <w:rFonts w:cs="Arial"/>
                <w:sz w:val="20"/>
              </w:rPr>
              <w:t>solliciter d'aide extérieure.</w:t>
            </w:r>
            <w:r w:rsidRPr="00A42CAF">
              <w:rPr>
                <w:rFonts w:cs="Arial"/>
                <w:sz w:val="20"/>
              </w:rPr>
              <w:t xml:space="preserve"> Le fait que les latrines </w:t>
            </w:r>
            <w:r>
              <w:rPr>
                <w:rFonts w:cs="Arial"/>
                <w:sz w:val="20"/>
              </w:rPr>
              <w:t xml:space="preserve">privées ou publiques </w:t>
            </w:r>
            <w:r w:rsidRPr="00A42CAF">
              <w:rPr>
                <w:rFonts w:cs="Arial"/>
                <w:sz w:val="20"/>
              </w:rPr>
              <w:t>soient financées par l'aide internationale n'est pas un bon signe envoyé aux populations. Celles-ci peuvent penser que l'accès à des toilettes n'est possible qu'à travers des aides</w:t>
            </w:r>
            <w:r w:rsidR="007C4B56">
              <w:rPr>
                <w:rFonts w:cs="Arial"/>
                <w:sz w:val="20"/>
              </w:rPr>
              <w:t xml:space="preserve"> et que cet investissement relève de la responsabilité des partenaires</w:t>
            </w:r>
            <w:r w:rsidRPr="00A42CAF">
              <w:rPr>
                <w:rFonts w:cs="Arial"/>
                <w:sz w:val="20"/>
              </w:rPr>
              <w:t xml:space="preserve">. </w:t>
            </w:r>
            <w:r w:rsidRPr="00031F7C">
              <w:rPr>
                <w:rFonts w:cs="Arial"/>
                <w:b/>
                <w:sz w:val="20"/>
              </w:rPr>
              <w:t xml:space="preserve">L'aide internationale </w:t>
            </w:r>
            <w:r w:rsidR="007C4B56">
              <w:rPr>
                <w:rFonts w:cs="Arial"/>
                <w:b/>
                <w:sz w:val="20"/>
              </w:rPr>
              <w:t>est en revanche nécessaire pour le financeme</w:t>
            </w:r>
            <w:r w:rsidRPr="00031F7C">
              <w:rPr>
                <w:rFonts w:cs="Arial"/>
                <w:b/>
                <w:sz w:val="20"/>
              </w:rPr>
              <w:t>nt des couteux ouvrages de traitement</w:t>
            </w:r>
            <w:r w:rsidRPr="00A42CAF">
              <w:rPr>
                <w:rFonts w:cs="Arial"/>
                <w:sz w:val="20"/>
              </w:rPr>
              <w:t>. Elle peut aussi renforcer les acteurs locaux et en particulier les communes dans leurs rôles de maîtres d'ouvrage et d'accompagnatrices des acteurs de la filière.</w:t>
            </w:r>
          </w:p>
        </w:tc>
      </w:tr>
    </w:tbl>
    <w:p w14:paraId="4432D264" w14:textId="77777777" w:rsidR="00C25071" w:rsidRDefault="00C25071" w:rsidP="00C25071">
      <w:pPr>
        <w:spacing w:after="0"/>
        <w:jc w:val="left"/>
        <w:rPr>
          <w:rFonts w:cs="Arial"/>
          <w:szCs w:val="22"/>
        </w:rPr>
      </w:pPr>
    </w:p>
    <w:p w14:paraId="6CBE0E55" w14:textId="77777777" w:rsidR="001C6E40" w:rsidRPr="00A42CAF" w:rsidRDefault="001C6E40" w:rsidP="00A42CAF">
      <w:pPr>
        <w:autoSpaceDE w:val="0"/>
        <w:autoSpaceDN w:val="0"/>
        <w:adjustRightInd w:val="0"/>
        <w:spacing w:after="0"/>
        <w:rPr>
          <w:rFonts w:cs="Arial"/>
          <w:b/>
          <w:sz w:val="20"/>
        </w:rPr>
      </w:pPr>
    </w:p>
    <w:p w14:paraId="5238C212" w14:textId="77777777" w:rsidR="00C25071" w:rsidRDefault="00C25071" w:rsidP="00C25071">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C25071" w14:paraId="213EC010" w14:textId="77777777" w:rsidTr="007C4B56">
        <w:trPr>
          <w:trHeight w:val="3338"/>
        </w:trPr>
        <w:tc>
          <w:tcPr>
            <w:tcW w:w="4499" w:type="dxa"/>
          </w:tcPr>
          <w:p w14:paraId="667A1BA8" w14:textId="77777777" w:rsidR="00C25071" w:rsidRDefault="00C25071" w:rsidP="00C25071">
            <w:pPr>
              <w:autoSpaceDE w:val="0"/>
              <w:autoSpaceDN w:val="0"/>
              <w:adjustRightInd w:val="0"/>
              <w:spacing w:after="0"/>
              <w:rPr>
                <w:rFonts w:cs="Arial"/>
                <w:sz w:val="20"/>
              </w:rPr>
            </w:pPr>
            <w:r w:rsidRPr="00A42CAF">
              <w:rPr>
                <w:rFonts w:cs="Arial"/>
                <w:sz w:val="20"/>
              </w:rPr>
              <w:lastRenderedPageBreak/>
              <w:t xml:space="preserve">Les politiques publiques locales à développer sur le maillon amont et intermédiaire de la filière ne nécessitent pas de grands moyens. C'est avant tout une question de </w:t>
            </w:r>
            <w:r w:rsidRPr="00A42CAF">
              <w:rPr>
                <w:rFonts w:cs="Arial"/>
                <w:b/>
                <w:sz w:val="20"/>
              </w:rPr>
              <w:t>mobilisation collective pour améliorer une situation</w:t>
            </w:r>
            <w:r w:rsidRPr="00A42CAF">
              <w:rPr>
                <w:rFonts w:cs="Arial"/>
                <w:sz w:val="20"/>
              </w:rPr>
              <w:t xml:space="preserve"> à travers des prises de conscience et des efforts individuels. </w:t>
            </w:r>
            <w:r w:rsidR="007C4B56">
              <w:rPr>
                <w:rFonts w:cs="Arial"/>
                <w:sz w:val="20"/>
              </w:rPr>
              <w:t xml:space="preserve">Ces </w:t>
            </w:r>
            <w:r w:rsidRPr="00A42CAF">
              <w:rPr>
                <w:rFonts w:cs="Arial"/>
                <w:b/>
                <w:sz w:val="20"/>
              </w:rPr>
              <w:t xml:space="preserve">actions doivent pouvoir être menées </w:t>
            </w:r>
            <w:r>
              <w:rPr>
                <w:rFonts w:cs="Arial"/>
                <w:b/>
                <w:sz w:val="20"/>
              </w:rPr>
              <w:t xml:space="preserve">par des acteurs du territoire et </w:t>
            </w:r>
            <w:r w:rsidRPr="00A42CAF">
              <w:rPr>
                <w:rFonts w:cs="Arial"/>
                <w:b/>
                <w:sz w:val="20"/>
              </w:rPr>
              <w:t>avec des ressources locales</w:t>
            </w:r>
            <w:r w:rsidRPr="00A42CAF">
              <w:rPr>
                <w:rFonts w:cs="Arial"/>
                <w:sz w:val="20"/>
              </w:rPr>
              <w:t xml:space="preserve">. La sensibilisation des populations ne nécessite pas beaucoup d'argent. Elle exige une </w:t>
            </w:r>
            <w:r w:rsidRPr="00A42CAF">
              <w:rPr>
                <w:rFonts w:cs="Arial"/>
                <w:b/>
                <w:sz w:val="20"/>
              </w:rPr>
              <w:t xml:space="preserve">mobilisation forte des </w:t>
            </w:r>
            <w:r>
              <w:rPr>
                <w:rFonts w:cs="Arial"/>
                <w:b/>
                <w:sz w:val="20"/>
              </w:rPr>
              <w:t>acteurs d'influence locaux :</w:t>
            </w:r>
            <w:r w:rsidRPr="00A42CAF">
              <w:rPr>
                <w:rFonts w:cs="Arial"/>
                <w:sz w:val="20"/>
              </w:rPr>
              <w:t xml:space="preserve"> leaders politiques, chefs religieux, organisations de la société civile...etc. </w:t>
            </w:r>
          </w:p>
          <w:p w14:paraId="7583E42E" w14:textId="77777777" w:rsidR="00C25071" w:rsidRDefault="00C25071" w:rsidP="00C25071">
            <w:pPr>
              <w:autoSpaceDE w:val="0"/>
              <w:autoSpaceDN w:val="0"/>
              <w:adjustRightInd w:val="0"/>
              <w:spacing w:after="0"/>
              <w:rPr>
                <w:rFonts w:cs="Arial"/>
                <w:sz w:val="20"/>
              </w:rPr>
            </w:pPr>
          </w:p>
          <w:p w14:paraId="5FD5A4FB" w14:textId="77777777" w:rsidR="007C4B56" w:rsidRDefault="00C25071" w:rsidP="007C4B56">
            <w:pPr>
              <w:autoSpaceDE w:val="0"/>
              <w:autoSpaceDN w:val="0"/>
              <w:adjustRightInd w:val="0"/>
              <w:spacing w:after="0"/>
              <w:rPr>
                <w:rFonts w:cs="Arial"/>
                <w:sz w:val="20"/>
              </w:rPr>
            </w:pPr>
            <w:r w:rsidRPr="00A42CAF">
              <w:rPr>
                <w:rFonts w:cs="Arial"/>
                <w:sz w:val="20"/>
              </w:rPr>
              <w:t xml:space="preserve">Une importante conclusion tirée des actions relatives à l'eau et à l'assainissement du monde entier est que les projets centrés exclusivement sur la réalisation d'infrastructures d'assainissement ne donnent pas lieu à une amélioration de la santé. L'accès à de meilleures installations est important, mais ce sont les bonnes pratiques d’hygiène qui ont le plus d'impact sur la santé. Ces bonnes pratiques doivent être connues des habitants. Les </w:t>
            </w:r>
            <w:r w:rsidRPr="00A42CAF">
              <w:rPr>
                <w:rFonts w:cs="Arial"/>
                <w:b/>
                <w:sz w:val="20"/>
              </w:rPr>
              <w:t>actions de sensibilisation et de promotion de l'hygiène</w:t>
            </w:r>
            <w:r w:rsidRPr="00A42CAF">
              <w:rPr>
                <w:rFonts w:cs="Arial"/>
                <w:sz w:val="20"/>
              </w:rPr>
              <w:t xml:space="preserve"> sont donc nécessaires. Elles visent le changement de comportement des individus.</w:t>
            </w:r>
            <w:r w:rsidR="007C4B56" w:rsidRPr="00A42CAF">
              <w:rPr>
                <w:rFonts w:cs="Arial"/>
                <w:sz w:val="20"/>
              </w:rPr>
              <w:t xml:space="preserve"> </w:t>
            </w:r>
          </w:p>
          <w:p w14:paraId="22271D28" w14:textId="77777777" w:rsidR="007C4B56" w:rsidRDefault="007C4B56" w:rsidP="007C4B56">
            <w:pPr>
              <w:autoSpaceDE w:val="0"/>
              <w:autoSpaceDN w:val="0"/>
              <w:adjustRightInd w:val="0"/>
              <w:spacing w:after="0"/>
              <w:rPr>
                <w:rFonts w:cs="Arial"/>
                <w:sz w:val="20"/>
              </w:rPr>
            </w:pPr>
          </w:p>
          <w:p w14:paraId="5196578E" w14:textId="77777777" w:rsidR="007C4B56" w:rsidRPr="00A42CAF" w:rsidRDefault="007C4B56" w:rsidP="007C4B56">
            <w:pPr>
              <w:autoSpaceDE w:val="0"/>
              <w:autoSpaceDN w:val="0"/>
              <w:adjustRightInd w:val="0"/>
              <w:spacing w:after="0"/>
              <w:rPr>
                <w:rFonts w:cs="Arial"/>
                <w:sz w:val="20"/>
              </w:rPr>
            </w:pPr>
            <w:r w:rsidRPr="00A42CAF">
              <w:rPr>
                <w:rFonts w:cs="Arial"/>
                <w:sz w:val="20"/>
              </w:rPr>
              <w:t>Les agents de développement et animateurs sur ces questions d'hygiène adopte</w:t>
            </w:r>
            <w:r>
              <w:rPr>
                <w:rFonts w:cs="Arial"/>
                <w:sz w:val="20"/>
              </w:rPr>
              <w:t>nt</w:t>
            </w:r>
            <w:r w:rsidRPr="00A42CAF">
              <w:rPr>
                <w:rFonts w:cs="Arial"/>
                <w:sz w:val="20"/>
              </w:rPr>
              <w:t xml:space="preserve"> des approches participatives</w:t>
            </w:r>
            <w:r>
              <w:rPr>
                <w:rFonts w:cs="Arial"/>
                <w:sz w:val="20"/>
              </w:rPr>
              <w:t xml:space="preserve"> qui</w:t>
            </w:r>
            <w:r w:rsidRPr="00A42CAF">
              <w:rPr>
                <w:rFonts w:cs="Arial"/>
                <w:sz w:val="20"/>
              </w:rPr>
              <w:t xml:space="preserve"> encouragent les communautés à la réflexion en se basant sur leurs propres connaissances et expériences.</w:t>
            </w:r>
          </w:p>
          <w:p w14:paraId="0FA9BC21" w14:textId="77777777" w:rsidR="007C4B56" w:rsidRPr="00A42CAF" w:rsidRDefault="007C4B56" w:rsidP="007C4B56">
            <w:pPr>
              <w:autoSpaceDE w:val="0"/>
              <w:autoSpaceDN w:val="0"/>
              <w:adjustRightInd w:val="0"/>
              <w:spacing w:after="0"/>
              <w:rPr>
                <w:rFonts w:cs="Arial"/>
                <w:sz w:val="20"/>
              </w:rPr>
            </w:pPr>
          </w:p>
          <w:p w14:paraId="7DA2F3C9" w14:textId="77777777" w:rsidR="00C25071" w:rsidRPr="00FA408F" w:rsidRDefault="00C25071" w:rsidP="007C4B56">
            <w:pPr>
              <w:autoSpaceDE w:val="0"/>
              <w:autoSpaceDN w:val="0"/>
              <w:adjustRightInd w:val="0"/>
              <w:spacing w:after="0"/>
              <w:rPr>
                <w:sz w:val="20"/>
              </w:rPr>
            </w:pPr>
          </w:p>
        </w:tc>
        <w:tc>
          <w:tcPr>
            <w:tcW w:w="274" w:type="dxa"/>
          </w:tcPr>
          <w:p w14:paraId="6F6F4FE4" w14:textId="77777777" w:rsidR="00C25071" w:rsidRDefault="00C25071" w:rsidP="00F32D99">
            <w:pPr>
              <w:spacing w:after="0"/>
              <w:rPr>
                <w:rFonts w:cs="Arial"/>
                <w:color w:val="000000"/>
                <w:szCs w:val="22"/>
              </w:rPr>
            </w:pPr>
          </w:p>
        </w:tc>
        <w:tc>
          <w:tcPr>
            <w:tcW w:w="4515" w:type="dxa"/>
          </w:tcPr>
          <w:p w14:paraId="1C58D0FF" w14:textId="77777777" w:rsidR="007C4B56" w:rsidRDefault="007C4B56" w:rsidP="007C4B56">
            <w:pPr>
              <w:autoSpaceDE w:val="0"/>
              <w:autoSpaceDN w:val="0"/>
              <w:adjustRightInd w:val="0"/>
              <w:spacing w:after="0"/>
              <w:rPr>
                <w:rFonts w:cs="Arial"/>
                <w:sz w:val="20"/>
              </w:rPr>
            </w:pPr>
            <w:r>
              <w:rPr>
                <w:rFonts w:cs="Arial"/>
                <w:sz w:val="20"/>
              </w:rPr>
              <w:t xml:space="preserve">Les méthodes SARAR et </w:t>
            </w:r>
            <w:r w:rsidRPr="00A42CAF">
              <w:rPr>
                <w:rFonts w:cs="Arial"/>
                <w:sz w:val="20"/>
              </w:rPr>
              <w:t xml:space="preserve">PHAST </w:t>
            </w:r>
            <w:r>
              <w:rPr>
                <w:rFonts w:cs="Arial"/>
                <w:sz w:val="20"/>
              </w:rPr>
              <w:t>sont anciennes. Elles reposent</w:t>
            </w:r>
            <w:r w:rsidRPr="00A42CAF">
              <w:rPr>
                <w:rFonts w:cs="Arial"/>
                <w:sz w:val="20"/>
              </w:rPr>
              <w:t xml:space="preserve"> sur l</w:t>
            </w:r>
            <w:r>
              <w:rPr>
                <w:rFonts w:cs="Arial"/>
                <w:sz w:val="20"/>
              </w:rPr>
              <w:t>e constat</w:t>
            </w:r>
            <w:r w:rsidRPr="00A42CAF">
              <w:rPr>
                <w:rFonts w:cs="Arial"/>
                <w:sz w:val="20"/>
              </w:rPr>
              <w:t xml:space="preserve"> suivant : toute communauté est riche et dispose des capacités nécessaires pour trouver des solutions aux problèmes qui la minent.</w:t>
            </w:r>
          </w:p>
          <w:p w14:paraId="16568129" w14:textId="77777777" w:rsidR="007C4B56" w:rsidRPr="00A42CAF" w:rsidRDefault="007C4B56" w:rsidP="00C25071">
            <w:pPr>
              <w:autoSpaceDE w:val="0"/>
              <w:autoSpaceDN w:val="0"/>
              <w:adjustRightInd w:val="0"/>
              <w:spacing w:after="0"/>
              <w:rPr>
                <w:rFonts w:cs="Arial"/>
                <w:sz w:val="20"/>
              </w:rPr>
            </w:pPr>
          </w:p>
          <w:p w14:paraId="0FA5B00E" w14:textId="77777777" w:rsidR="00C25071" w:rsidRPr="00A42CAF" w:rsidRDefault="007C4B56" w:rsidP="00C25071">
            <w:pPr>
              <w:autoSpaceDE w:val="0"/>
              <w:autoSpaceDN w:val="0"/>
              <w:adjustRightInd w:val="0"/>
              <w:spacing w:after="0"/>
              <w:rPr>
                <w:rFonts w:cs="Arial"/>
                <w:sz w:val="20"/>
              </w:rPr>
            </w:pPr>
            <w:r w:rsidRPr="000538A7">
              <w:rPr>
                <w:rFonts w:cs="Arial"/>
                <w:b/>
                <w:noProof/>
                <w:sz w:val="20"/>
                <w:lang w:val="fr-MC" w:eastAsia="fr-MC"/>
              </w:rPr>
              <w:drawing>
                <wp:inline distT="0" distB="0" distL="0" distR="0" wp14:anchorId="364EAE2C" wp14:editId="037C9F83">
                  <wp:extent cx="2695575" cy="2646821"/>
                  <wp:effectExtent l="19050" t="0" r="0" b="0"/>
                  <wp:docPr id="19" name="Image 12"/>
                  <wp:cNvGraphicFramePr/>
                  <a:graphic xmlns:a="http://schemas.openxmlformats.org/drawingml/2006/main">
                    <a:graphicData uri="http://schemas.openxmlformats.org/drawingml/2006/picture">
                      <pic:pic xmlns:pic="http://schemas.openxmlformats.org/drawingml/2006/picture">
                        <pic:nvPicPr>
                          <pic:cNvPr id="26627" name="Picture 4"/>
                          <pic:cNvPicPr>
                            <a:picLocks noGrp="1" noChangeAspect="1" noChangeArrowheads="1"/>
                          </pic:cNvPicPr>
                        </pic:nvPicPr>
                        <pic:blipFill>
                          <a:blip r:embed="rId116" cstate="print"/>
                          <a:srcRect/>
                          <a:stretch>
                            <a:fillRect/>
                          </a:stretch>
                        </pic:blipFill>
                        <pic:spPr bwMode="auto">
                          <a:xfrm>
                            <a:off x="0" y="0"/>
                            <a:ext cx="2696169" cy="2647405"/>
                          </a:xfrm>
                          <a:prstGeom prst="rect">
                            <a:avLst/>
                          </a:prstGeom>
                          <a:noFill/>
                          <a:ln w="9525">
                            <a:noFill/>
                            <a:miter lim="800000"/>
                            <a:headEnd/>
                            <a:tailEnd/>
                          </a:ln>
                        </pic:spPr>
                      </pic:pic>
                    </a:graphicData>
                  </a:graphic>
                </wp:inline>
              </w:drawing>
            </w:r>
          </w:p>
          <w:p w14:paraId="625FB85D" w14:textId="77777777" w:rsidR="007C4B56" w:rsidRDefault="007C4B56" w:rsidP="007C4B56">
            <w:pPr>
              <w:autoSpaceDE w:val="0"/>
              <w:autoSpaceDN w:val="0"/>
              <w:adjustRightInd w:val="0"/>
              <w:spacing w:after="0"/>
              <w:rPr>
                <w:rFonts w:cs="Arial"/>
                <w:sz w:val="20"/>
              </w:rPr>
            </w:pPr>
          </w:p>
          <w:p w14:paraId="0D30B93B" w14:textId="77777777" w:rsidR="00C25071" w:rsidRDefault="00C25071" w:rsidP="007C4B56">
            <w:pPr>
              <w:autoSpaceDE w:val="0"/>
              <w:autoSpaceDN w:val="0"/>
              <w:adjustRightInd w:val="0"/>
              <w:spacing w:after="0"/>
            </w:pPr>
            <w:r>
              <w:rPr>
                <w:rFonts w:cs="Arial"/>
                <w:sz w:val="20"/>
              </w:rPr>
              <w:t>La méthode</w:t>
            </w:r>
            <w:r w:rsidRPr="00A42CAF">
              <w:rPr>
                <w:rFonts w:cs="Arial"/>
                <w:sz w:val="20"/>
              </w:rPr>
              <w:t xml:space="preserve"> </w:t>
            </w:r>
            <w:r w:rsidRPr="00031F7C">
              <w:rPr>
                <w:rFonts w:cs="Arial"/>
                <w:b/>
                <w:sz w:val="20"/>
              </w:rPr>
              <w:t>SARAR</w:t>
            </w:r>
            <w:r w:rsidRPr="00A42CAF">
              <w:rPr>
                <w:rFonts w:cs="Arial"/>
                <w:sz w:val="20"/>
              </w:rPr>
              <w:t xml:space="preserve"> </w:t>
            </w:r>
            <w:r w:rsidR="007C4B56">
              <w:rPr>
                <w:rFonts w:cs="Arial"/>
                <w:sz w:val="20"/>
              </w:rPr>
              <w:t>favorise</w:t>
            </w:r>
            <w:r w:rsidRPr="00A42CAF">
              <w:rPr>
                <w:rFonts w:cs="Arial"/>
                <w:sz w:val="20"/>
              </w:rPr>
              <w:t xml:space="preserve"> la réflexion et la créativité. Elle </w:t>
            </w:r>
            <w:r>
              <w:rPr>
                <w:rFonts w:cs="Arial"/>
                <w:sz w:val="20"/>
              </w:rPr>
              <w:t>concilie</w:t>
            </w:r>
            <w:r w:rsidRPr="00A42CAF">
              <w:rPr>
                <w:rFonts w:cs="Arial"/>
                <w:sz w:val="20"/>
              </w:rPr>
              <w:t xml:space="preserve"> création de technologies</w:t>
            </w:r>
            <w:r>
              <w:rPr>
                <w:rFonts w:cs="Arial"/>
                <w:sz w:val="20"/>
              </w:rPr>
              <w:t>,</w:t>
            </w:r>
            <w:r w:rsidRPr="00A42CAF">
              <w:rPr>
                <w:rFonts w:cs="Arial"/>
                <w:sz w:val="20"/>
              </w:rPr>
              <w:t xml:space="preserve"> intervention</w:t>
            </w:r>
            <w:r>
              <w:rPr>
                <w:rFonts w:cs="Arial"/>
                <w:sz w:val="20"/>
              </w:rPr>
              <w:t xml:space="preserve">, </w:t>
            </w:r>
            <w:r w:rsidRPr="00A42CAF">
              <w:rPr>
                <w:rFonts w:cs="Arial"/>
                <w:sz w:val="20"/>
              </w:rPr>
              <w:t>a</w:t>
            </w:r>
            <w:r>
              <w:rPr>
                <w:rFonts w:cs="Arial"/>
                <w:sz w:val="20"/>
              </w:rPr>
              <w:t xml:space="preserve">nimation, et </w:t>
            </w:r>
            <w:r w:rsidRPr="00A42CAF">
              <w:rPr>
                <w:rFonts w:cs="Arial"/>
                <w:sz w:val="20"/>
              </w:rPr>
              <w:t>échanges aux moyens d’outils imagés pour amener les populations à assumer une plus grande responsabilité dans la gestion de leur existence et de leur environnement. Elle contient une quarantaine d'activités menées avec des outils attrayants. Les facilitateurs peuvent les utiliser pour amener les populations à identifier leurs besoins, à analyser la situation dans laquelle elles vivent, à planifier des actions et à se responsabiliser pour le suivi.</w:t>
            </w:r>
          </w:p>
        </w:tc>
      </w:tr>
    </w:tbl>
    <w:p w14:paraId="7F5ADF0E" w14:textId="77777777" w:rsidR="00C25071" w:rsidRDefault="00C25071" w:rsidP="00C25071">
      <w:pPr>
        <w:spacing w:after="0"/>
        <w:jc w:val="left"/>
        <w:rPr>
          <w:rFonts w:cs="Arial"/>
          <w:szCs w:val="22"/>
        </w:rPr>
      </w:pPr>
    </w:p>
    <w:p w14:paraId="5C2C1398" w14:textId="77777777" w:rsidR="00031F7C" w:rsidRDefault="003F0B3D" w:rsidP="007C4B56">
      <w:pPr>
        <w:autoSpaceDE w:val="0"/>
        <w:autoSpaceDN w:val="0"/>
        <w:adjustRightInd w:val="0"/>
        <w:spacing w:after="0"/>
        <w:jc w:val="center"/>
        <w:rPr>
          <w:rFonts w:cs="Arial"/>
          <w:sz w:val="20"/>
          <w:highlight w:val="yellow"/>
        </w:rPr>
      </w:pPr>
      <w:r w:rsidRPr="003F0B3D">
        <w:rPr>
          <w:rFonts w:cs="Arial"/>
          <w:noProof/>
          <w:sz w:val="20"/>
          <w:lang w:val="fr-MC" w:eastAsia="fr-MC"/>
        </w:rPr>
        <w:drawing>
          <wp:inline distT="0" distB="0" distL="0" distR="0" wp14:anchorId="5F0009AE" wp14:editId="1F802EAE">
            <wp:extent cx="5133974" cy="3028950"/>
            <wp:effectExtent l="19050" t="0" r="0" b="0"/>
            <wp:docPr id="42" name="Image 5"/>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 cstate="print"/>
                    <a:srcRect/>
                    <a:stretch>
                      <a:fillRect/>
                    </a:stretch>
                  </pic:blipFill>
                  <pic:spPr bwMode="auto">
                    <a:xfrm>
                      <a:off x="0" y="0"/>
                      <a:ext cx="5145484" cy="3035741"/>
                    </a:xfrm>
                    <a:prstGeom prst="rect">
                      <a:avLst/>
                    </a:prstGeom>
                    <a:noFill/>
                    <a:ln w="9525">
                      <a:noFill/>
                      <a:miter lim="800000"/>
                      <a:headEnd/>
                      <a:tailEnd/>
                    </a:ln>
                  </pic:spPr>
                </pic:pic>
              </a:graphicData>
            </a:graphic>
          </wp:inline>
        </w:drawing>
      </w:r>
    </w:p>
    <w:tbl>
      <w:tblPr>
        <w:tblStyle w:val="Grilledutableau"/>
        <w:tblW w:w="9072" w:type="dxa"/>
        <w:tblInd w:w="108" w:type="dxa"/>
        <w:shd w:val="clear" w:color="auto" w:fill="B8CCE4" w:themeFill="accent1" w:themeFillTint="66"/>
        <w:tblLook w:val="04A0" w:firstRow="1" w:lastRow="0" w:firstColumn="1" w:lastColumn="0" w:noHBand="0" w:noVBand="1"/>
      </w:tblPr>
      <w:tblGrid>
        <w:gridCol w:w="9072"/>
      </w:tblGrid>
      <w:tr w:rsidR="00A82AF8" w14:paraId="6B637F95" w14:textId="77777777" w:rsidTr="00993010">
        <w:tc>
          <w:tcPr>
            <w:tcW w:w="9072" w:type="dxa"/>
            <w:tcBorders>
              <w:top w:val="nil"/>
              <w:left w:val="nil"/>
              <w:bottom w:val="nil"/>
              <w:right w:val="nil"/>
            </w:tcBorders>
            <w:shd w:val="clear" w:color="auto" w:fill="B8CCE4" w:themeFill="accent1" w:themeFillTint="66"/>
          </w:tcPr>
          <w:p w14:paraId="21F8A3A2" w14:textId="77777777" w:rsidR="00A82AF8" w:rsidRPr="00A82AF8" w:rsidRDefault="007C4B56" w:rsidP="00A82AF8">
            <w:pPr>
              <w:autoSpaceDE w:val="0"/>
              <w:autoSpaceDN w:val="0"/>
              <w:adjustRightInd w:val="0"/>
              <w:spacing w:after="0"/>
              <w:rPr>
                <w:rFonts w:cs="Arial"/>
                <w:b/>
                <w:sz w:val="20"/>
              </w:rPr>
            </w:pPr>
            <w:r>
              <w:rPr>
                <w:rFonts w:cs="Arial"/>
                <w:b/>
                <w:sz w:val="20"/>
              </w:rPr>
              <w:lastRenderedPageBreak/>
              <w:t>Les 5 principes de la</w:t>
            </w:r>
            <w:r w:rsidR="00A82AF8" w:rsidRPr="00A82AF8">
              <w:rPr>
                <w:rFonts w:cs="Arial"/>
                <w:b/>
                <w:sz w:val="20"/>
              </w:rPr>
              <w:t xml:space="preserve"> méthode SARAR</w:t>
            </w:r>
          </w:p>
          <w:p w14:paraId="5AAA4987" w14:textId="77777777" w:rsidR="00266623" w:rsidRDefault="00266623" w:rsidP="00A82AF8">
            <w:pPr>
              <w:autoSpaceDE w:val="0"/>
              <w:autoSpaceDN w:val="0"/>
              <w:adjustRightInd w:val="0"/>
              <w:spacing w:after="0"/>
              <w:rPr>
                <w:rFonts w:cs="Arial"/>
                <w:sz w:val="20"/>
              </w:rPr>
            </w:pPr>
          </w:p>
          <w:p w14:paraId="51D3AB6A" w14:textId="77777777" w:rsidR="00A82AF8" w:rsidRPr="00A82AF8" w:rsidRDefault="007C4B56" w:rsidP="00A82AF8">
            <w:pPr>
              <w:autoSpaceDE w:val="0"/>
              <w:autoSpaceDN w:val="0"/>
              <w:adjustRightInd w:val="0"/>
              <w:spacing w:after="0"/>
              <w:rPr>
                <w:rFonts w:cs="Arial"/>
                <w:sz w:val="20"/>
              </w:rPr>
            </w:pPr>
            <w:r>
              <w:rPr>
                <w:rFonts w:cs="Arial"/>
                <w:sz w:val="20"/>
              </w:rPr>
              <w:t>La</w:t>
            </w:r>
            <w:r w:rsidR="00A82AF8" w:rsidRPr="00A82AF8">
              <w:rPr>
                <w:rFonts w:cs="Arial"/>
                <w:sz w:val="20"/>
              </w:rPr>
              <w:t xml:space="preserve"> méthode </w:t>
            </w:r>
            <w:r>
              <w:rPr>
                <w:rFonts w:cs="Arial"/>
                <w:sz w:val="20"/>
              </w:rPr>
              <w:t xml:space="preserve">SARAR </w:t>
            </w:r>
            <w:r w:rsidR="00A82AF8" w:rsidRPr="00A82AF8">
              <w:rPr>
                <w:rFonts w:cs="Arial"/>
                <w:sz w:val="20"/>
              </w:rPr>
              <w:t>repose sur 5 principes dont les premières lettres composent son nom :</w:t>
            </w:r>
          </w:p>
          <w:p w14:paraId="4063E683" w14:textId="77777777" w:rsidR="00A82AF8" w:rsidRPr="00266623" w:rsidRDefault="00A82AF8" w:rsidP="00A82AF8">
            <w:pPr>
              <w:tabs>
                <w:tab w:val="left" w:pos="720"/>
                <w:tab w:val="left" w:pos="2160"/>
                <w:tab w:val="left" w:pos="2880"/>
                <w:tab w:val="left" w:pos="3600"/>
                <w:tab w:val="left" w:pos="4320"/>
                <w:tab w:val="left" w:pos="5040"/>
                <w:tab w:val="left" w:pos="5760"/>
                <w:tab w:val="left" w:pos="6480"/>
                <w:tab w:val="left" w:pos="7200"/>
                <w:tab w:val="left" w:pos="7920"/>
                <w:tab w:val="left" w:pos="8640"/>
                <w:tab w:val="left" w:pos="900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after="0"/>
              <w:ind w:left="79" w:right="72"/>
              <w:rPr>
                <w:rFonts w:cs="Arial"/>
                <w:i/>
                <w:sz w:val="10"/>
                <w:szCs w:val="10"/>
              </w:rPr>
            </w:pPr>
          </w:p>
          <w:tbl>
            <w:tblPr>
              <w:tblW w:w="8739"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ABF8F" w:themeFill="accent6" w:themeFillTint="99"/>
              <w:tblCellMar>
                <w:left w:w="70" w:type="dxa"/>
                <w:right w:w="70" w:type="dxa"/>
              </w:tblCellMar>
              <w:tblLook w:val="0000" w:firstRow="0" w:lastRow="0" w:firstColumn="0" w:lastColumn="0" w:noHBand="0" w:noVBand="0"/>
            </w:tblPr>
            <w:tblGrid>
              <w:gridCol w:w="3494"/>
              <w:gridCol w:w="5245"/>
            </w:tblGrid>
            <w:tr w:rsidR="00A82AF8" w:rsidRPr="00A82AF8" w14:paraId="2A588B57" w14:textId="77777777" w:rsidTr="000D57C4">
              <w:trPr>
                <w:trHeight w:val="939"/>
              </w:trPr>
              <w:tc>
                <w:tcPr>
                  <w:tcW w:w="3494" w:type="dxa"/>
                  <w:shd w:val="clear" w:color="auto" w:fill="FABF8F" w:themeFill="accent6" w:themeFillTint="99"/>
                </w:tcPr>
                <w:p w14:paraId="538F03BC" w14:textId="77777777" w:rsidR="000D57C4" w:rsidRDefault="00A82AF8" w:rsidP="00A82AF8">
                  <w:pPr>
                    <w:pStyle w:val="Normalcentr1"/>
                    <w:ind w:right="72"/>
                    <w:jc w:val="center"/>
                    <w:rPr>
                      <w:rFonts w:ascii="Arial" w:hAnsi="Arial" w:cs="Arial"/>
                      <w:sz w:val="20"/>
                    </w:rPr>
                  </w:pPr>
                  <w:r w:rsidRPr="00A82AF8">
                    <w:rPr>
                      <w:rFonts w:ascii="Arial" w:hAnsi="Arial" w:cs="Arial"/>
                      <w:sz w:val="20"/>
                    </w:rPr>
                    <w:t xml:space="preserve">"S" comme "Self-esteem" </w:t>
                  </w:r>
                </w:p>
                <w:p w14:paraId="308F1C76" w14:textId="77777777" w:rsidR="00A82AF8" w:rsidRPr="00A82AF8" w:rsidRDefault="000D57C4" w:rsidP="00A82AF8">
                  <w:pPr>
                    <w:pStyle w:val="Normalcentr1"/>
                    <w:ind w:right="72"/>
                    <w:jc w:val="center"/>
                    <w:rPr>
                      <w:rFonts w:ascii="Arial" w:hAnsi="Arial" w:cs="Arial"/>
                      <w:sz w:val="20"/>
                    </w:rPr>
                  </w:pPr>
                  <w:r>
                    <w:rPr>
                      <w:rFonts w:ascii="Arial" w:hAnsi="Arial" w:cs="Arial"/>
                      <w:sz w:val="20"/>
                    </w:rPr>
                    <w:t xml:space="preserve">(auto-estime, </w:t>
                  </w:r>
                  <w:r w:rsidR="00A82AF8" w:rsidRPr="00A82AF8">
                    <w:rPr>
                      <w:rFonts w:ascii="Arial" w:hAnsi="Arial" w:cs="Arial"/>
                      <w:sz w:val="20"/>
                    </w:rPr>
                    <w:t>confiance en soi)</w:t>
                  </w:r>
                </w:p>
              </w:tc>
              <w:tc>
                <w:tcPr>
                  <w:tcW w:w="5245" w:type="dxa"/>
                  <w:shd w:val="clear" w:color="auto" w:fill="FABF8F" w:themeFill="accent6" w:themeFillTint="99"/>
                </w:tcPr>
                <w:p w14:paraId="7D43BA8C" w14:textId="77777777" w:rsidR="00A82AF8" w:rsidRPr="00A82AF8" w:rsidRDefault="00A82AF8" w:rsidP="000D57C4">
                  <w:pPr>
                    <w:pStyle w:val="Normalcentr1"/>
                    <w:ind w:right="72"/>
                    <w:rPr>
                      <w:rFonts w:ascii="Arial" w:hAnsi="Arial" w:cs="Arial"/>
                      <w:sz w:val="20"/>
                    </w:rPr>
                  </w:pPr>
                  <w:r w:rsidRPr="00A82AF8">
                    <w:rPr>
                      <w:rFonts w:ascii="Arial" w:hAnsi="Arial" w:cs="Arial"/>
                      <w:sz w:val="20"/>
                    </w:rPr>
                    <w:t xml:space="preserve">Lorsque les </w:t>
                  </w:r>
                  <w:r w:rsidR="000D57C4">
                    <w:rPr>
                      <w:rFonts w:ascii="Arial" w:hAnsi="Arial" w:cs="Arial"/>
                      <w:sz w:val="20"/>
                    </w:rPr>
                    <w:t>populations</w:t>
                  </w:r>
                  <w:r w:rsidRPr="00A82AF8">
                    <w:rPr>
                      <w:rFonts w:ascii="Arial" w:hAnsi="Arial" w:cs="Arial"/>
                      <w:sz w:val="20"/>
                    </w:rPr>
                    <w:t xml:space="preserve"> découvrent leurs aptitudes à la créativité et à l'analyse, leur confiance en eux-mêmes augmente et ils croient davantage en leurs potentialités. Le sentiment d'auto estime en est renforcé.</w:t>
                  </w:r>
                </w:p>
              </w:tc>
            </w:tr>
            <w:tr w:rsidR="00A82AF8" w:rsidRPr="00A82AF8" w14:paraId="64ED8F46" w14:textId="77777777" w:rsidTr="000D57C4">
              <w:tc>
                <w:tcPr>
                  <w:tcW w:w="3494" w:type="dxa"/>
                  <w:shd w:val="clear" w:color="auto" w:fill="FABF8F" w:themeFill="accent6" w:themeFillTint="99"/>
                </w:tcPr>
                <w:p w14:paraId="21E65376" w14:textId="77777777" w:rsidR="000D57C4" w:rsidRDefault="00A82AF8" w:rsidP="007F5AA1">
                  <w:pPr>
                    <w:pStyle w:val="Normalcentr1"/>
                    <w:ind w:right="72"/>
                    <w:jc w:val="center"/>
                    <w:rPr>
                      <w:rFonts w:ascii="Arial" w:hAnsi="Arial" w:cs="Arial"/>
                      <w:sz w:val="20"/>
                    </w:rPr>
                  </w:pPr>
                  <w:r w:rsidRPr="00A82AF8">
                    <w:rPr>
                      <w:rFonts w:ascii="Arial" w:hAnsi="Arial" w:cs="Arial"/>
                      <w:sz w:val="20"/>
                    </w:rPr>
                    <w:t>"A” comme "Associative Str</w:t>
                  </w:r>
                  <w:r w:rsidR="007F5AA1">
                    <w:rPr>
                      <w:rFonts w:ascii="Arial" w:hAnsi="Arial" w:cs="Arial"/>
                      <w:sz w:val="20"/>
                    </w:rPr>
                    <w:t>engths" (dynamisme de groupe,</w:t>
                  </w:r>
                </w:p>
                <w:p w14:paraId="1C1C9AF4" w14:textId="77777777" w:rsidR="00A82AF8" w:rsidRPr="00A82AF8" w:rsidRDefault="007F5AA1" w:rsidP="007F5AA1">
                  <w:pPr>
                    <w:pStyle w:val="Normalcentr1"/>
                    <w:ind w:right="72"/>
                    <w:jc w:val="center"/>
                    <w:rPr>
                      <w:rFonts w:ascii="Arial" w:hAnsi="Arial" w:cs="Arial"/>
                      <w:sz w:val="20"/>
                    </w:rPr>
                  </w:pPr>
                  <w:r>
                    <w:rPr>
                      <w:rFonts w:ascii="Arial" w:hAnsi="Arial" w:cs="Arial"/>
                      <w:sz w:val="20"/>
                    </w:rPr>
                    <w:t xml:space="preserve"> force </w:t>
                  </w:r>
                  <w:r w:rsidR="00A82AF8" w:rsidRPr="00A82AF8">
                    <w:rPr>
                      <w:rFonts w:ascii="Arial" w:hAnsi="Arial" w:cs="Arial"/>
                      <w:sz w:val="20"/>
                    </w:rPr>
                    <w:t>d'association).</w:t>
                  </w:r>
                </w:p>
              </w:tc>
              <w:tc>
                <w:tcPr>
                  <w:tcW w:w="5245" w:type="dxa"/>
                  <w:shd w:val="clear" w:color="auto" w:fill="FABF8F" w:themeFill="accent6" w:themeFillTint="99"/>
                </w:tcPr>
                <w:p w14:paraId="10714841" w14:textId="77777777" w:rsidR="00A82AF8" w:rsidRPr="00A82AF8" w:rsidRDefault="00A82AF8" w:rsidP="000D57C4">
                  <w:pPr>
                    <w:spacing w:after="0"/>
                    <w:ind w:left="79" w:right="72"/>
                    <w:rPr>
                      <w:rFonts w:cs="Arial"/>
                      <w:sz w:val="20"/>
                    </w:rPr>
                  </w:pPr>
                  <w:r w:rsidRPr="00A82AF8">
                    <w:rPr>
                      <w:rFonts w:cs="Arial"/>
                      <w:sz w:val="20"/>
                    </w:rPr>
                    <w:t xml:space="preserve">Lorsque les </w:t>
                  </w:r>
                  <w:r w:rsidR="000D57C4">
                    <w:rPr>
                      <w:rFonts w:cs="Arial"/>
                      <w:sz w:val="20"/>
                    </w:rPr>
                    <w:t>populations</w:t>
                  </w:r>
                  <w:r w:rsidRPr="00A82AF8">
                    <w:rPr>
                      <w:rFonts w:cs="Arial"/>
                      <w:sz w:val="20"/>
                    </w:rPr>
                    <w:t xml:space="preserve"> mettent en commun leurs idées et s'unissent pour trouver des solutions aux problèmes auxquels ils sont confrontés, leur sentiment d'être efficace se renforce ainsi que l'esprit d'équipe.</w:t>
                  </w:r>
                </w:p>
              </w:tc>
            </w:tr>
            <w:tr w:rsidR="00A82AF8" w:rsidRPr="00A82AF8" w14:paraId="0053267E" w14:textId="77777777" w:rsidTr="000D57C4">
              <w:tc>
                <w:tcPr>
                  <w:tcW w:w="3494" w:type="dxa"/>
                  <w:shd w:val="clear" w:color="auto" w:fill="FABF8F" w:themeFill="accent6" w:themeFillTint="99"/>
                </w:tcPr>
                <w:p w14:paraId="089E49F9" w14:textId="77777777" w:rsidR="00A82AF8" w:rsidRPr="00A82AF8" w:rsidRDefault="000D57C4" w:rsidP="00A82AF8">
                  <w:pPr>
                    <w:pStyle w:val="Normalcentr1"/>
                    <w:ind w:right="72"/>
                    <w:jc w:val="center"/>
                    <w:rPr>
                      <w:rFonts w:ascii="Arial" w:hAnsi="Arial" w:cs="Arial"/>
                      <w:sz w:val="20"/>
                    </w:rPr>
                  </w:pPr>
                  <w:r>
                    <w:rPr>
                      <w:rFonts w:ascii="Arial" w:hAnsi="Arial" w:cs="Arial"/>
                      <w:sz w:val="20"/>
                    </w:rPr>
                    <w:t xml:space="preserve">"R" comme "Resourcefulness" (ingéniosité, </w:t>
                  </w:r>
                  <w:r w:rsidR="00A82AF8" w:rsidRPr="00A82AF8">
                    <w:rPr>
                      <w:rFonts w:ascii="Arial" w:hAnsi="Arial" w:cs="Arial"/>
                      <w:sz w:val="20"/>
                    </w:rPr>
                    <w:t>esprit d'initiative).</w:t>
                  </w:r>
                </w:p>
              </w:tc>
              <w:tc>
                <w:tcPr>
                  <w:tcW w:w="5245" w:type="dxa"/>
                  <w:shd w:val="clear" w:color="auto" w:fill="FABF8F" w:themeFill="accent6" w:themeFillTint="99"/>
                </w:tcPr>
                <w:p w14:paraId="3B888B42" w14:textId="77777777" w:rsidR="00A82AF8" w:rsidRPr="00A82AF8" w:rsidRDefault="00A82AF8" w:rsidP="00F32D99">
                  <w:pPr>
                    <w:spacing w:after="0"/>
                    <w:ind w:left="40" w:right="72"/>
                    <w:rPr>
                      <w:rFonts w:cs="Arial"/>
                      <w:sz w:val="20"/>
                    </w:rPr>
                  </w:pPr>
                  <w:r w:rsidRPr="00A82AF8">
                    <w:rPr>
                      <w:rFonts w:cs="Arial"/>
                      <w:sz w:val="20"/>
                    </w:rPr>
                    <w:t xml:space="preserve">Une personne qui a de la créativité et de la ressource peut trouver dans son environnement des voies et des solutions à la plupart des problèmes auxquels elle est confrontée. </w:t>
                  </w:r>
                </w:p>
              </w:tc>
            </w:tr>
            <w:tr w:rsidR="00A82AF8" w:rsidRPr="00A82AF8" w14:paraId="474D8796" w14:textId="77777777" w:rsidTr="000D57C4">
              <w:tc>
                <w:tcPr>
                  <w:tcW w:w="3494" w:type="dxa"/>
                  <w:shd w:val="clear" w:color="auto" w:fill="FABF8F" w:themeFill="accent6" w:themeFillTint="99"/>
                </w:tcPr>
                <w:p w14:paraId="10F85624" w14:textId="77777777" w:rsidR="000D57C4" w:rsidRDefault="00A82AF8" w:rsidP="007F5AA1">
                  <w:pPr>
                    <w:pStyle w:val="Normalcentr1"/>
                    <w:ind w:right="72"/>
                    <w:jc w:val="center"/>
                    <w:rPr>
                      <w:rFonts w:ascii="Arial" w:hAnsi="Arial" w:cs="Arial"/>
                      <w:sz w:val="20"/>
                    </w:rPr>
                  </w:pPr>
                  <w:r w:rsidRPr="00A82AF8">
                    <w:rPr>
                      <w:rFonts w:ascii="Arial" w:hAnsi="Arial" w:cs="Arial"/>
                      <w:sz w:val="20"/>
                    </w:rPr>
                    <w:t>"A" comme</w:t>
                  </w:r>
                  <w:r w:rsidR="007F5AA1">
                    <w:rPr>
                      <w:rFonts w:ascii="Arial" w:hAnsi="Arial" w:cs="Arial"/>
                      <w:sz w:val="20"/>
                    </w:rPr>
                    <w:t xml:space="preserve"> </w:t>
                  </w:r>
                  <w:r w:rsidRPr="00A82AF8">
                    <w:rPr>
                      <w:rFonts w:ascii="Arial" w:hAnsi="Arial" w:cs="Arial"/>
                      <w:sz w:val="20"/>
                    </w:rPr>
                    <w:t xml:space="preserve">“Action planning” </w:t>
                  </w:r>
                </w:p>
                <w:p w14:paraId="220D568F" w14:textId="77777777" w:rsidR="00A82AF8" w:rsidRPr="00A82AF8" w:rsidRDefault="000D57C4" w:rsidP="007F5AA1">
                  <w:pPr>
                    <w:pStyle w:val="Normalcentr1"/>
                    <w:ind w:right="72"/>
                    <w:jc w:val="center"/>
                    <w:rPr>
                      <w:rFonts w:ascii="Arial" w:hAnsi="Arial" w:cs="Arial"/>
                      <w:sz w:val="20"/>
                    </w:rPr>
                  </w:pPr>
                  <w:r>
                    <w:rPr>
                      <w:rFonts w:ascii="Arial" w:hAnsi="Arial" w:cs="Arial"/>
                      <w:sz w:val="20"/>
                    </w:rPr>
                    <w:t>(</w:t>
                  </w:r>
                  <w:r w:rsidR="00A82AF8" w:rsidRPr="00A82AF8">
                    <w:rPr>
                      <w:rFonts w:ascii="Arial" w:hAnsi="Arial" w:cs="Arial"/>
                      <w:sz w:val="20"/>
                    </w:rPr>
                    <w:t>planification de l'action).</w:t>
                  </w:r>
                </w:p>
              </w:tc>
              <w:tc>
                <w:tcPr>
                  <w:tcW w:w="5245" w:type="dxa"/>
                  <w:shd w:val="clear" w:color="auto" w:fill="FABF8F" w:themeFill="accent6" w:themeFillTint="99"/>
                </w:tcPr>
                <w:p w14:paraId="74BE659F" w14:textId="77777777" w:rsidR="00A82AF8" w:rsidRPr="00A82AF8" w:rsidRDefault="00A82AF8" w:rsidP="000D57C4">
                  <w:pPr>
                    <w:spacing w:after="0"/>
                    <w:ind w:left="40" w:right="72"/>
                    <w:rPr>
                      <w:rFonts w:cs="Arial"/>
                      <w:sz w:val="20"/>
                    </w:rPr>
                  </w:pPr>
                  <w:r w:rsidRPr="00A82AF8">
                    <w:rPr>
                      <w:rFonts w:cs="Arial"/>
                      <w:sz w:val="20"/>
                    </w:rPr>
                    <w:t>La planification de l'action est essentielle. Lorsque des groupes de personnes planifient et entreprennent des actions appropriées, des changements importants peuvent s'opérer.</w:t>
                  </w:r>
                </w:p>
              </w:tc>
            </w:tr>
            <w:tr w:rsidR="00A82AF8" w:rsidRPr="00A42CAF" w14:paraId="38134FAC" w14:textId="77777777" w:rsidTr="000D57C4">
              <w:tc>
                <w:tcPr>
                  <w:tcW w:w="3494" w:type="dxa"/>
                  <w:shd w:val="clear" w:color="auto" w:fill="FABF8F" w:themeFill="accent6" w:themeFillTint="99"/>
                </w:tcPr>
                <w:p w14:paraId="04576508" w14:textId="77777777" w:rsidR="000D57C4" w:rsidRDefault="00A82AF8" w:rsidP="00F32D99">
                  <w:pPr>
                    <w:pStyle w:val="Normalcentr1"/>
                    <w:ind w:right="72"/>
                    <w:jc w:val="center"/>
                    <w:rPr>
                      <w:rFonts w:ascii="Arial" w:hAnsi="Arial" w:cs="Arial"/>
                      <w:sz w:val="20"/>
                    </w:rPr>
                  </w:pPr>
                  <w:r w:rsidRPr="00A82AF8">
                    <w:rPr>
                      <w:rFonts w:ascii="Arial" w:hAnsi="Arial" w:cs="Arial"/>
                      <w:sz w:val="20"/>
                    </w:rPr>
                    <w:t xml:space="preserve">"R" comme “Responsibility” </w:t>
                  </w:r>
                </w:p>
                <w:p w14:paraId="27CB87B9" w14:textId="77777777" w:rsidR="00A82AF8" w:rsidRPr="00A82AF8" w:rsidRDefault="000D57C4" w:rsidP="00F32D99">
                  <w:pPr>
                    <w:pStyle w:val="Normalcentr1"/>
                    <w:ind w:right="72"/>
                    <w:jc w:val="center"/>
                    <w:rPr>
                      <w:rFonts w:ascii="Arial" w:hAnsi="Arial" w:cs="Arial"/>
                      <w:sz w:val="20"/>
                    </w:rPr>
                  </w:pPr>
                  <w:r>
                    <w:rPr>
                      <w:rFonts w:ascii="Arial" w:hAnsi="Arial" w:cs="Arial"/>
                      <w:sz w:val="20"/>
                    </w:rPr>
                    <w:t>(</w:t>
                  </w:r>
                  <w:r w:rsidR="00A82AF8" w:rsidRPr="00A82AF8">
                    <w:rPr>
                      <w:rFonts w:ascii="Arial" w:hAnsi="Arial" w:cs="Arial"/>
                      <w:sz w:val="20"/>
                    </w:rPr>
                    <w:t>prise de responsabilité).</w:t>
                  </w:r>
                </w:p>
              </w:tc>
              <w:tc>
                <w:tcPr>
                  <w:tcW w:w="5245" w:type="dxa"/>
                  <w:shd w:val="clear" w:color="auto" w:fill="FABF8F" w:themeFill="accent6" w:themeFillTint="99"/>
                </w:tcPr>
                <w:p w14:paraId="4622974D" w14:textId="77777777" w:rsidR="00A82AF8" w:rsidRPr="00A42CAF" w:rsidRDefault="00A82AF8" w:rsidP="00A82AF8">
                  <w:pPr>
                    <w:spacing w:after="0"/>
                    <w:ind w:right="72"/>
                    <w:rPr>
                      <w:rFonts w:cs="Arial"/>
                      <w:sz w:val="20"/>
                    </w:rPr>
                  </w:pPr>
                  <w:r w:rsidRPr="00A82AF8">
                    <w:rPr>
                      <w:rFonts w:cs="Arial"/>
                      <w:sz w:val="20"/>
                    </w:rPr>
                    <w:t>Quand une communauté décide de planifier et d'entreprendre des actions, elle doit être animée d'une volonté réelle de prendre des responsabilités et de réaliser des actions concrètes.</w:t>
                  </w:r>
                </w:p>
              </w:tc>
            </w:tr>
          </w:tbl>
          <w:p w14:paraId="57E44623" w14:textId="77777777" w:rsidR="00A82AF8" w:rsidRDefault="00A82AF8" w:rsidP="00A82AF8">
            <w:pPr>
              <w:spacing w:after="0"/>
            </w:pPr>
          </w:p>
        </w:tc>
      </w:tr>
    </w:tbl>
    <w:p w14:paraId="63227349" w14:textId="77777777" w:rsidR="00A82AF8" w:rsidRPr="00266623" w:rsidRDefault="00A82AF8" w:rsidP="00A82AF8">
      <w:pPr>
        <w:spacing w:after="0"/>
        <w:jc w:val="left"/>
        <w:rPr>
          <w:rFonts w:cs="Arial"/>
          <w:sz w:val="10"/>
          <w:szCs w:val="1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C25071" w14:paraId="2233D54F" w14:textId="77777777" w:rsidTr="00266623">
        <w:tc>
          <w:tcPr>
            <w:tcW w:w="4499" w:type="dxa"/>
          </w:tcPr>
          <w:p w14:paraId="3BAD909C" w14:textId="77777777" w:rsidR="00C25071" w:rsidRPr="00A42CAF" w:rsidRDefault="00C25071" w:rsidP="00C25071">
            <w:pPr>
              <w:autoSpaceDE w:val="0"/>
              <w:autoSpaceDN w:val="0"/>
              <w:adjustRightInd w:val="0"/>
              <w:spacing w:after="0"/>
              <w:rPr>
                <w:rFonts w:cs="Arial"/>
                <w:color w:val="000000"/>
                <w:sz w:val="20"/>
              </w:rPr>
            </w:pPr>
            <w:r w:rsidRPr="00A42CAF">
              <w:rPr>
                <w:rFonts w:cs="Arial"/>
                <w:sz w:val="20"/>
              </w:rPr>
              <w:t xml:space="preserve">La </w:t>
            </w:r>
            <w:r w:rsidRPr="00A42CAF">
              <w:rPr>
                <w:rFonts w:cs="Arial"/>
                <w:b/>
                <w:sz w:val="20"/>
              </w:rPr>
              <w:t xml:space="preserve">méthode PHAST </w:t>
            </w:r>
            <w:r w:rsidRPr="00A42CAF">
              <w:rPr>
                <w:rFonts w:cs="Arial"/>
                <w:sz w:val="20"/>
              </w:rPr>
              <w:t>(Participatory Hygien and Sanitation Transformation e</w:t>
            </w:r>
            <w:r w:rsidR="000D57C4">
              <w:rPr>
                <w:rFonts w:cs="Arial"/>
                <w:sz w:val="20"/>
              </w:rPr>
              <w:t>n anglais) est une adaptation de la méthode</w:t>
            </w:r>
            <w:r w:rsidRPr="00A42CAF">
              <w:rPr>
                <w:rFonts w:cs="Arial"/>
                <w:sz w:val="20"/>
              </w:rPr>
              <w:t xml:space="preserve"> SARAR dans le domaine de</w:t>
            </w:r>
            <w:r w:rsidR="000D57C4">
              <w:rPr>
                <w:rFonts w:cs="Arial"/>
                <w:sz w:val="20"/>
              </w:rPr>
              <w:t xml:space="preserve"> l'hygiène - assainissement</w:t>
            </w:r>
            <w:r w:rsidRPr="00A42CAF">
              <w:rPr>
                <w:rFonts w:cs="Arial"/>
                <w:sz w:val="20"/>
              </w:rPr>
              <w:t>. Elle aide à identifier avec les communautés les problèmes sanitaires auxquels elles sont confrontées et à planifier des actions correctrices. Les messages sont relayés auprès des populations par des personnes choisies en fonction de leur représentativité (chefs religieux, associations d’usagers, groupements de femmes, etc.). La communauté identifie elle-même ses comportements à risque, les vecteurs de transmissions des maladies, les moyens de barrage pour ces vecteurs et les bons comportements à adopter. Les</w:t>
            </w:r>
            <w:r w:rsidRPr="00A42CAF">
              <w:rPr>
                <w:rFonts w:cs="Arial"/>
                <w:color w:val="000000"/>
                <w:sz w:val="20"/>
              </w:rPr>
              <w:t xml:space="preserve"> populations prennent ainsi conscience de l’intérêt de modifier leurs pratiques en termes d’hygiène telles que le lavage des mains à certains moments clés : après avoir changé un bébé, après être allé aux toilettes, avant de cuisiner ou de manger...afin de couper les vecteurs de transmission des maladies.</w:t>
            </w:r>
          </w:p>
          <w:p w14:paraId="0C918964" w14:textId="77777777" w:rsidR="00F32D99" w:rsidRDefault="00F32D99" w:rsidP="00F32D99">
            <w:pPr>
              <w:autoSpaceDE w:val="0"/>
              <w:autoSpaceDN w:val="0"/>
              <w:adjustRightInd w:val="0"/>
              <w:spacing w:after="0"/>
              <w:rPr>
                <w:rFonts w:cs="Arial"/>
                <w:sz w:val="20"/>
              </w:rPr>
            </w:pPr>
          </w:p>
          <w:p w14:paraId="46507734" w14:textId="77777777" w:rsidR="00C25071" w:rsidRPr="00FA408F" w:rsidRDefault="00F32D99" w:rsidP="00F32D99">
            <w:pPr>
              <w:autoSpaceDE w:val="0"/>
              <w:autoSpaceDN w:val="0"/>
              <w:adjustRightInd w:val="0"/>
              <w:spacing w:after="0"/>
              <w:rPr>
                <w:sz w:val="20"/>
              </w:rPr>
            </w:pPr>
            <w:r w:rsidRPr="00A42CAF">
              <w:rPr>
                <w:rFonts w:cs="Arial"/>
                <w:sz w:val="20"/>
              </w:rPr>
              <w:t>L’</w:t>
            </w:r>
            <w:r w:rsidRPr="00A42CAF">
              <w:rPr>
                <w:rFonts w:cs="Arial"/>
                <w:b/>
                <w:sz w:val="20"/>
              </w:rPr>
              <w:t xml:space="preserve">Assainissement Total Piloté par la Communauté (ATPC) </w:t>
            </w:r>
            <w:r w:rsidRPr="00A42CAF">
              <w:rPr>
                <w:rFonts w:cs="Arial"/>
                <w:sz w:val="20"/>
              </w:rPr>
              <w:t xml:space="preserve">est une approche </w:t>
            </w:r>
            <w:r>
              <w:rPr>
                <w:rFonts w:cs="Arial"/>
                <w:sz w:val="20"/>
              </w:rPr>
              <w:t>qui s'est développée plus récemment en Afrique subsaharienne</w:t>
            </w:r>
            <w:r w:rsidRPr="00A42CAF">
              <w:rPr>
                <w:rFonts w:cs="Arial"/>
                <w:sz w:val="20"/>
              </w:rPr>
              <w:t>. Elle consiste à confronter les communautés à leurs pratiques de défécation à l'air libre et à susciter chez elles un sentiment de dégoût et de honte qui les pousse à modifier leurs comportements et à s’équiper en ouvrages d’assainissement.</w:t>
            </w:r>
          </w:p>
        </w:tc>
        <w:tc>
          <w:tcPr>
            <w:tcW w:w="274" w:type="dxa"/>
          </w:tcPr>
          <w:p w14:paraId="17F9D05F" w14:textId="77777777" w:rsidR="00C25071" w:rsidRDefault="00C25071" w:rsidP="00F32D99">
            <w:pPr>
              <w:spacing w:after="0"/>
              <w:rPr>
                <w:rFonts w:cs="Arial"/>
                <w:color w:val="000000"/>
                <w:szCs w:val="22"/>
              </w:rPr>
            </w:pPr>
          </w:p>
        </w:tc>
        <w:tc>
          <w:tcPr>
            <w:tcW w:w="4515" w:type="dxa"/>
          </w:tcPr>
          <w:p w14:paraId="65BB951E" w14:textId="77777777" w:rsidR="00C25071" w:rsidRPr="00A42CAF" w:rsidRDefault="00C25071" w:rsidP="00C25071">
            <w:pPr>
              <w:autoSpaceDE w:val="0"/>
              <w:autoSpaceDN w:val="0"/>
              <w:adjustRightInd w:val="0"/>
              <w:spacing w:after="0"/>
              <w:rPr>
                <w:rFonts w:cs="Arial"/>
                <w:sz w:val="20"/>
              </w:rPr>
            </w:pPr>
            <w:r w:rsidRPr="00A42CAF">
              <w:rPr>
                <w:rFonts w:cs="Arial"/>
                <w:sz w:val="20"/>
              </w:rPr>
              <w:t>Les membres de la communauté ont le choix d’entreprendre ou non la construction de latrines. Ces constructions se font sans subvention extérieure</w:t>
            </w:r>
            <w:r w:rsidR="000D57C4">
              <w:rPr>
                <w:rFonts w:cs="Arial"/>
                <w:sz w:val="20"/>
              </w:rPr>
              <w:t>,</w:t>
            </w:r>
            <w:r w:rsidRPr="00A42CAF">
              <w:rPr>
                <w:rFonts w:cs="Arial"/>
                <w:sz w:val="20"/>
              </w:rPr>
              <w:t xml:space="preserve"> avec les moyens des ménages. Il ne s'agira pas forcément d'équipements améliorés. Ces équipements améliorés pourront être envisagés dans un second temps, selon une démarche graduelle de progression. </w:t>
            </w:r>
          </w:p>
          <w:p w14:paraId="68547A1C" w14:textId="77777777" w:rsidR="00C25071" w:rsidRPr="00A42CAF" w:rsidRDefault="00C25071" w:rsidP="00C25071">
            <w:pPr>
              <w:autoSpaceDE w:val="0"/>
              <w:autoSpaceDN w:val="0"/>
              <w:adjustRightInd w:val="0"/>
              <w:spacing w:after="0"/>
              <w:rPr>
                <w:rFonts w:cs="Arial"/>
                <w:sz w:val="20"/>
              </w:rPr>
            </w:pPr>
          </w:p>
          <w:p w14:paraId="0BDD78B0" w14:textId="77777777" w:rsidR="00C25071" w:rsidRDefault="00C25071" w:rsidP="00C25071">
            <w:pPr>
              <w:autoSpaceDE w:val="0"/>
              <w:autoSpaceDN w:val="0"/>
              <w:adjustRightInd w:val="0"/>
              <w:spacing w:after="0"/>
              <w:rPr>
                <w:rFonts w:cs="Arial"/>
                <w:sz w:val="20"/>
              </w:rPr>
            </w:pPr>
            <w:r w:rsidRPr="00A42CAF">
              <w:rPr>
                <w:rFonts w:cs="Arial"/>
                <w:sz w:val="20"/>
              </w:rPr>
              <w:t xml:space="preserve">L'ATPC vise à arriver à la Fin de la Défécation à l’Air Libre (FDAL) et au maintien de cet état. Cette méthode encourage la communauté à prendre ses responsabilités et à mener ses propres actions. La déclaration de l’atteinte de l’état FDAL est de la responsabilité de la communauté. Elle peut intervenir entre un à six mois après le déclenchement de la campagne d'animation, en fonction du niveau d’engagement et de l'importance du village ou du quartier. </w:t>
            </w:r>
          </w:p>
          <w:p w14:paraId="4A6BBCB9" w14:textId="77777777" w:rsidR="00F32D99" w:rsidRDefault="000D57C4" w:rsidP="000D57C4">
            <w:pPr>
              <w:autoSpaceDE w:val="0"/>
              <w:autoSpaceDN w:val="0"/>
              <w:adjustRightInd w:val="0"/>
              <w:spacing w:after="0"/>
              <w:jc w:val="center"/>
            </w:pPr>
            <w:r>
              <w:object w:dxaOrig="7845" w:dyaOrig="7755" w14:anchorId="138B9438">
                <v:shape id="_x0000_i1036" type="#_x0000_t75" style="width:178.5pt;height:175.5pt" o:ole="">
                  <v:imagedata r:id="rId118" o:title=""/>
                </v:shape>
                <o:OLEObject Type="Embed" ProgID="PBrush" ShapeID="_x0000_i1036" DrawAspect="Content" ObjectID="_1614964010" r:id="rId119"/>
              </w:object>
            </w:r>
          </w:p>
        </w:tc>
      </w:tr>
      <w:tr w:rsidR="00F32D99" w14:paraId="1FED352E" w14:textId="77777777" w:rsidTr="00266623">
        <w:tc>
          <w:tcPr>
            <w:tcW w:w="4499" w:type="dxa"/>
          </w:tcPr>
          <w:p w14:paraId="398AF1D8" w14:textId="77777777" w:rsidR="000D57C4" w:rsidRDefault="000D57C4" w:rsidP="00F32D99">
            <w:pPr>
              <w:autoSpaceDE w:val="0"/>
              <w:autoSpaceDN w:val="0"/>
              <w:adjustRightInd w:val="0"/>
              <w:spacing w:after="0"/>
              <w:rPr>
                <w:rFonts w:cs="Arial"/>
                <w:sz w:val="20"/>
              </w:rPr>
            </w:pPr>
            <w:r w:rsidRPr="00A42CAF">
              <w:rPr>
                <w:rFonts w:cs="Arial"/>
                <w:sz w:val="20"/>
              </w:rPr>
              <w:lastRenderedPageBreak/>
              <w:t>L’ATPC démontre un fort potentiel de mobilisation sociale. Elle permet de responsabiliser les ménages. Pour aboutir à des changements de comportement durables, l’ATPC nécessite un suivi sur la durée qui doit aller bien au-delà de la certification : des actions complémentaires de promotion des latrines améliorées doivent être menées afin de permettre aux ménages de s'équiper en</w:t>
            </w:r>
            <w:r>
              <w:rPr>
                <w:rFonts w:cs="Arial"/>
                <w:sz w:val="20"/>
              </w:rPr>
              <w:t xml:space="preserve"> </w:t>
            </w:r>
            <w:r w:rsidRPr="00A42CAF">
              <w:rPr>
                <w:rFonts w:cs="Arial"/>
                <w:sz w:val="20"/>
              </w:rPr>
              <w:t>latrines de meilleure qualité.</w:t>
            </w:r>
          </w:p>
          <w:p w14:paraId="226CC383" w14:textId="77777777" w:rsidR="000D57C4" w:rsidRDefault="000D57C4" w:rsidP="00F32D99">
            <w:pPr>
              <w:autoSpaceDE w:val="0"/>
              <w:autoSpaceDN w:val="0"/>
              <w:adjustRightInd w:val="0"/>
              <w:spacing w:after="0"/>
              <w:rPr>
                <w:rFonts w:cs="Arial"/>
                <w:sz w:val="20"/>
              </w:rPr>
            </w:pPr>
          </w:p>
          <w:p w14:paraId="41953C7A" w14:textId="77777777" w:rsidR="00F32D99" w:rsidRDefault="00F32D99" w:rsidP="00F32D99">
            <w:pPr>
              <w:autoSpaceDE w:val="0"/>
              <w:autoSpaceDN w:val="0"/>
              <w:adjustRightInd w:val="0"/>
              <w:spacing w:after="0"/>
              <w:rPr>
                <w:rFonts w:cs="Arial"/>
                <w:sz w:val="20"/>
              </w:rPr>
            </w:pPr>
            <w:r w:rsidRPr="00A42CAF">
              <w:rPr>
                <w:rFonts w:cs="Arial"/>
                <w:sz w:val="20"/>
              </w:rPr>
              <w:t xml:space="preserve">Les méthodes </w:t>
            </w:r>
            <w:r w:rsidRPr="00A42CAF">
              <w:rPr>
                <w:rFonts w:cs="Arial"/>
                <w:b/>
                <w:sz w:val="20"/>
              </w:rPr>
              <w:t>SARAR, PHAST et ATPC sont bien adaptées pour faire évoluer les pratiques en zone rurale</w:t>
            </w:r>
            <w:r w:rsidRPr="00A42CAF">
              <w:rPr>
                <w:rFonts w:cs="Arial"/>
                <w:sz w:val="20"/>
              </w:rPr>
              <w:t>. Elles sont plus difficiles à envisager et surtout moins pertinentes et nécessaires en milieu urbain. Ceci en raison d'un niveau de connaissance plus élevé des populations</w:t>
            </w:r>
          </w:p>
          <w:p w14:paraId="153DDD87" w14:textId="77777777" w:rsidR="00F32D99" w:rsidRDefault="00F32D99" w:rsidP="00F32D99">
            <w:pPr>
              <w:autoSpaceDE w:val="0"/>
              <w:autoSpaceDN w:val="0"/>
              <w:adjustRightInd w:val="0"/>
              <w:spacing w:after="0"/>
              <w:rPr>
                <w:rFonts w:cs="Arial"/>
                <w:sz w:val="20"/>
              </w:rPr>
            </w:pPr>
          </w:p>
          <w:p w14:paraId="01684948" w14:textId="77777777" w:rsidR="000D57C4" w:rsidRPr="00A42CAF" w:rsidRDefault="000D57C4" w:rsidP="000D57C4">
            <w:pPr>
              <w:autoSpaceDE w:val="0"/>
              <w:autoSpaceDN w:val="0"/>
              <w:adjustRightInd w:val="0"/>
              <w:spacing w:after="0"/>
              <w:rPr>
                <w:rFonts w:cs="Arial"/>
                <w:sz w:val="20"/>
              </w:rPr>
            </w:pPr>
            <w:r w:rsidRPr="00A42CAF">
              <w:rPr>
                <w:rFonts w:cs="Arial"/>
                <w:sz w:val="20"/>
              </w:rPr>
              <w:t xml:space="preserve">En </w:t>
            </w:r>
            <w:r w:rsidRPr="00A42CAF">
              <w:rPr>
                <w:rFonts w:cs="Arial"/>
                <w:b/>
                <w:sz w:val="20"/>
              </w:rPr>
              <w:t>milieu urbain, la démarche la plus adaptée est le marketing de l'assainissement</w:t>
            </w:r>
            <w:r w:rsidRPr="00A42CAF">
              <w:rPr>
                <w:rFonts w:cs="Arial"/>
                <w:sz w:val="20"/>
              </w:rPr>
              <w:t xml:space="preserve">. Cette approche ne se base pas sur la prise de conscience des bénéfices sanitaires d'un assainissement amélioré mais sur une démarche de </w:t>
            </w:r>
            <w:r w:rsidRPr="000D57C4">
              <w:rPr>
                <w:rFonts w:cs="Arial"/>
                <w:b/>
                <w:sz w:val="20"/>
              </w:rPr>
              <w:t>promotion commerciale des latrines</w:t>
            </w:r>
            <w:r w:rsidRPr="00A42CAF">
              <w:rPr>
                <w:rFonts w:cs="Arial"/>
                <w:sz w:val="20"/>
              </w:rPr>
              <w:t>.</w:t>
            </w:r>
          </w:p>
          <w:p w14:paraId="18CFFC57" w14:textId="77777777" w:rsidR="000D57C4" w:rsidRPr="00A42CAF" w:rsidRDefault="000D57C4" w:rsidP="000D57C4">
            <w:pPr>
              <w:autoSpaceDE w:val="0"/>
              <w:autoSpaceDN w:val="0"/>
              <w:adjustRightInd w:val="0"/>
              <w:spacing w:after="0"/>
              <w:rPr>
                <w:rFonts w:cs="Arial"/>
                <w:b/>
                <w:sz w:val="20"/>
              </w:rPr>
            </w:pPr>
          </w:p>
          <w:p w14:paraId="7E105D62" w14:textId="77777777" w:rsidR="000D57C4" w:rsidRPr="000D57C4" w:rsidRDefault="000D57C4" w:rsidP="000D57C4">
            <w:pPr>
              <w:autoSpaceDE w:val="0"/>
              <w:autoSpaceDN w:val="0"/>
              <w:adjustRightInd w:val="0"/>
              <w:spacing w:after="0"/>
              <w:rPr>
                <w:rFonts w:cs="Arial"/>
                <w:color w:val="000000"/>
                <w:sz w:val="20"/>
              </w:rPr>
            </w:pPr>
            <w:r w:rsidRPr="00A42CAF">
              <w:rPr>
                <w:rFonts w:cs="Arial"/>
                <w:color w:val="000000"/>
                <w:sz w:val="20"/>
              </w:rPr>
              <w:t xml:space="preserve">La demande pour des ouvrages d'assainissement est faible contrairement à celle pour l’eau potable. Les ménages n’ont souvent guère conscience de l'importance d'un assainissement "géré en toute sécurité", même si leurs conditions de vie souffrent de son insuffisance ou de son absence. Ils n’en font pas une priorité. De plus, l'assainissement relève de la sphère privée : c’est un sujet qui n’est pas facilement abordé au sein d’un groupe social ou avec les pouvoirs publics. Ce sont d'autres motivations que l'amélioration de la santé qui influent sur la demande des ménages en assainissement </w:t>
            </w:r>
            <w:r w:rsidRPr="000D57C4">
              <w:rPr>
                <w:rFonts w:cs="Arial"/>
                <w:color w:val="000000"/>
                <w:sz w:val="20"/>
              </w:rPr>
              <w:t xml:space="preserve">: le confort, la distinction, l’intimité… Il faut se servir de ces motivations plutôt que de l'argument des risques sur la santé pour inciter les ménages à s'équiper. </w:t>
            </w:r>
          </w:p>
          <w:p w14:paraId="54DB84C1" w14:textId="77777777" w:rsidR="000D57C4" w:rsidRDefault="000D57C4" w:rsidP="000D57C4">
            <w:pPr>
              <w:autoSpaceDE w:val="0"/>
              <w:autoSpaceDN w:val="0"/>
              <w:adjustRightInd w:val="0"/>
              <w:spacing w:after="0"/>
              <w:rPr>
                <w:rFonts w:cs="Arial"/>
                <w:color w:val="000000"/>
                <w:sz w:val="20"/>
              </w:rPr>
            </w:pPr>
          </w:p>
          <w:p w14:paraId="0480C3FF" w14:textId="77777777" w:rsidR="000D57C4" w:rsidRPr="00A42CAF" w:rsidRDefault="000D57C4" w:rsidP="000D57C4">
            <w:pPr>
              <w:autoSpaceDE w:val="0"/>
              <w:autoSpaceDN w:val="0"/>
              <w:adjustRightInd w:val="0"/>
              <w:spacing w:after="0"/>
              <w:rPr>
                <w:rFonts w:cs="Arial"/>
                <w:color w:val="000000"/>
                <w:sz w:val="20"/>
              </w:rPr>
            </w:pPr>
            <w:r w:rsidRPr="00A42CAF">
              <w:rPr>
                <w:rFonts w:cs="Arial"/>
                <w:color w:val="000000"/>
                <w:sz w:val="20"/>
              </w:rPr>
              <w:t>On dit que la demande est "latente", et qu’elle doit être stimulée. Avec des démarches de promotion, il est possible d'augmenter le niveau de demande initiale. On peut ainsi passer d'une demande initiale faible à une demande dite "augmentée".</w:t>
            </w:r>
          </w:p>
          <w:p w14:paraId="5AEBC5FB" w14:textId="77777777" w:rsidR="000D57C4" w:rsidRDefault="000D57C4" w:rsidP="00F32D99">
            <w:pPr>
              <w:autoSpaceDE w:val="0"/>
              <w:autoSpaceDN w:val="0"/>
              <w:adjustRightInd w:val="0"/>
              <w:spacing w:after="0"/>
              <w:rPr>
                <w:rFonts w:cs="Arial"/>
                <w:color w:val="000000"/>
                <w:sz w:val="20"/>
              </w:rPr>
            </w:pPr>
          </w:p>
          <w:p w14:paraId="22171ECE" w14:textId="77777777" w:rsidR="00F32D99" w:rsidRPr="00FA408F" w:rsidRDefault="000D57C4" w:rsidP="00C50078">
            <w:pPr>
              <w:autoSpaceDE w:val="0"/>
              <w:autoSpaceDN w:val="0"/>
              <w:adjustRightInd w:val="0"/>
              <w:spacing w:after="0"/>
              <w:rPr>
                <w:sz w:val="20"/>
              </w:rPr>
            </w:pPr>
            <w:r w:rsidRPr="00A42CAF">
              <w:rPr>
                <w:rFonts w:cs="Arial"/>
                <w:color w:val="000000"/>
                <w:sz w:val="20"/>
              </w:rPr>
              <w:t xml:space="preserve">Par exemple, les ménages souhaitent se débarrasser des déchets solides hors de leurs concessions (demande initiale). Ceux-ci sont parfois jetés à proximité, dans le caniveau. Il est nécessaire </w:t>
            </w:r>
            <w:r w:rsidR="00C50078">
              <w:rPr>
                <w:rFonts w:cs="Arial"/>
                <w:color w:val="000000"/>
                <w:sz w:val="20"/>
              </w:rPr>
              <w:t xml:space="preserve">   </w:t>
            </w:r>
            <w:r w:rsidRPr="00A42CAF">
              <w:rPr>
                <w:rFonts w:cs="Arial"/>
                <w:color w:val="000000"/>
                <w:sz w:val="20"/>
              </w:rPr>
              <w:t xml:space="preserve">de </w:t>
            </w:r>
            <w:r w:rsidR="00C50078">
              <w:rPr>
                <w:rFonts w:cs="Arial"/>
                <w:color w:val="000000"/>
                <w:sz w:val="20"/>
              </w:rPr>
              <w:t xml:space="preserve">  </w:t>
            </w:r>
            <w:r w:rsidRPr="00A42CAF">
              <w:rPr>
                <w:rFonts w:cs="Arial"/>
                <w:color w:val="000000"/>
                <w:sz w:val="20"/>
              </w:rPr>
              <w:t>promouvoir</w:t>
            </w:r>
            <w:r w:rsidR="00C50078">
              <w:rPr>
                <w:rFonts w:cs="Arial"/>
                <w:color w:val="000000"/>
                <w:sz w:val="20"/>
              </w:rPr>
              <w:t xml:space="preserve"> </w:t>
            </w:r>
            <w:r w:rsidRPr="00A42CAF">
              <w:rPr>
                <w:rFonts w:cs="Arial"/>
                <w:color w:val="000000"/>
                <w:sz w:val="20"/>
              </w:rPr>
              <w:t xml:space="preserve"> </w:t>
            </w:r>
            <w:r w:rsidR="00C50078">
              <w:rPr>
                <w:rFonts w:cs="Arial"/>
                <w:color w:val="000000"/>
                <w:sz w:val="20"/>
              </w:rPr>
              <w:t xml:space="preserve"> </w:t>
            </w:r>
            <w:r w:rsidRPr="00A42CAF">
              <w:rPr>
                <w:rFonts w:cs="Arial"/>
                <w:color w:val="000000"/>
                <w:sz w:val="20"/>
              </w:rPr>
              <w:t>une</w:t>
            </w:r>
            <w:r w:rsidR="00C50078">
              <w:rPr>
                <w:rFonts w:cs="Arial"/>
                <w:color w:val="000000"/>
                <w:sz w:val="20"/>
              </w:rPr>
              <w:t xml:space="preserve">  </w:t>
            </w:r>
            <w:r w:rsidRPr="00A42CAF">
              <w:rPr>
                <w:rFonts w:cs="Arial"/>
                <w:color w:val="000000"/>
                <w:sz w:val="20"/>
              </w:rPr>
              <w:t xml:space="preserve"> conscience </w:t>
            </w:r>
          </w:p>
        </w:tc>
        <w:tc>
          <w:tcPr>
            <w:tcW w:w="274" w:type="dxa"/>
          </w:tcPr>
          <w:p w14:paraId="6C057889" w14:textId="77777777" w:rsidR="00F32D99" w:rsidRDefault="00F32D99" w:rsidP="00F32D99">
            <w:pPr>
              <w:spacing w:after="0"/>
              <w:rPr>
                <w:rFonts w:cs="Arial"/>
                <w:color w:val="000000"/>
                <w:szCs w:val="22"/>
              </w:rPr>
            </w:pPr>
          </w:p>
        </w:tc>
        <w:tc>
          <w:tcPr>
            <w:tcW w:w="4515" w:type="dxa"/>
          </w:tcPr>
          <w:p w14:paraId="28EE0659" w14:textId="77777777" w:rsidR="00C50078" w:rsidRDefault="00C50078" w:rsidP="000D57C4">
            <w:pPr>
              <w:autoSpaceDE w:val="0"/>
              <w:autoSpaceDN w:val="0"/>
              <w:adjustRightInd w:val="0"/>
              <w:spacing w:after="0"/>
              <w:rPr>
                <w:rFonts w:cs="Arial"/>
                <w:color w:val="000000"/>
                <w:sz w:val="20"/>
              </w:rPr>
            </w:pPr>
            <w:r w:rsidRPr="00A42CAF">
              <w:rPr>
                <w:rFonts w:cs="Arial"/>
                <w:color w:val="000000"/>
                <w:sz w:val="20"/>
              </w:rPr>
              <w:t>collective suffisante pour convaincre la population de l’importance d’un système de collecte performant et des efforts / coûts associés (demande augmentée).</w:t>
            </w:r>
          </w:p>
          <w:p w14:paraId="4E76516F" w14:textId="77777777" w:rsidR="00C50078" w:rsidRDefault="00C50078" w:rsidP="000D57C4">
            <w:pPr>
              <w:autoSpaceDE w:val="0"/>
              <w:autoSpaceDN w:val="0"/>
              <w:adjustRightInd w:val="0"/>
              <w:spacing w:after="0"/>
              <w:rPr>
                <w:rFonts w:cs="Arial"/>
                <w:color w:val="000000"/>
                <w:sz w:val="20"/>
              </w:rPr>
            </w:pPr>
          </w:p>
          <w:p w14:paraId="2C1EE5A5" w14:textId="77777777" w:rsidR="000D57C4" w:rsidRDefault="000D57C4" w:rsidP="000D57C4">
            <w:pPr>
              <w:autoSpaceDE w:val="0"/>
              <w:autoSpaceDN w:val="0"/>
              <w:adjustRightInd w:val="0"/>
              <w:spacing w:after="0"/>
              <w:rPr>
                <w:rFonts w:cs="Arial"/>
                <w:color w:val="000000"/>
                <w:sz w:val="20"/>
              </w:rPr>
            </w:pPr>
            <w:r w:rsidRPr="00A42CAF">
              <w:rPr>
                <w:rFonts w:cs="Arial"/>
                <w:color w:val="000000"/>
                <w:sz w:val="20"/>
              </w:rPr>
              <w:t>Par exemple encore, la demande d’intimité et de modernité du ménage le pousse à construire une latrine (demande initiale), mais l’atteinte d’un niveau de qualité constructive et d’entretien suffisant de l’ouvrage nécessite une promotion et une sensibilisation (demande augmentée).</w:t>
            </w:r>
          </w:p>
          <w:p w14:paraId="385CA802" w14:textId="77777777" w:rsidR="000D57C4" w:rsidRDefault="000D57C4" w:rsidP="000D57C4">
            <w:pPr>
              <w:autoSpaceDE w:val="0"/>
              <w:autoSpaceDN w:val="0"/>
              <w:adjustRightInd w:val="0"/>
              <w:spacing w:after="0"/>
              <w:rPr>
                <w:rFonts w:cs="Arial"/>
                <w:color w:val="000000"/>
                <w:sz w:val="20"/>
              </w:rPr>
            </w:pPr>
          </w:p>
          <w:p w14:paraId="55A62FFD" w14:textId="77777777" w:rsidR="000D57C4" w:rsidRPr="000D57C4" w:rsidRDefault="000D57C4" w:rsidP="000D57C4">
            <w:pPr>
              <w:autoSpaceDE w:val="0"/>
              <w:autoSpaceDN w:val="0"/>
              <w:adjustRightInd w:val="0"/>
              <w:spacing w:after="0"/>
              <w:rPr>
                <w:rFonts w:cs="Arial"/>
                <w:sz w:val="20"/>
              </w:rPr>
            </w:pPr>
            <w:r w:rsidRPr="00A42CAF">
              <w:rPr>
                <w:rFonts w:cs="Arial"/>
                <w:sz w:val="20"/>
              </w:rPr>
              <w:t xml:space="preserve">Ainsi, par rapport à ce qui se produit pour la demande en équipement d’eau potable, le comportement des consommateurs est inversé : </w:t>
            </w:r>
            <w:r w:rsidRPr="000D57C4">
              <w:rPr>
                <w:rFonts w:cs="Arial"/>
                <w:sz w:val="20"/>
              </w:rPr>
              <w:t xml:space="preserve">c’est souvent l’offre d’installation d’assainissement et sa promotion qui suscite une demande qui, sans cela, serait restée latente, qui ne se serait pas exprimée. L’expérience montre qu’une demande s’exprime dès lors que des dispositifs d’accompagnement sont mis en place. </w:t>
            </w:r>
          </w:p>
          <w:p w14:paraId="638BDFE3" w14:textId="77777777" w:rsidR="000D57C4" w:rsidRPr="000D57C4" w:rsidRDefault="000D57C4" w:rsidP="000D57C4">
            <w:pPr>
              <w:autoSpaceDE w:val="0"/>
              <w:autoSpaceDN w:val="0"/>
              <w:adjustRightInd w:val="0"/>
              <w:spacing w:after="0"/>
              <w:rPr>
                <w:rFonts w:cs="Arial"/>
                <w:sz w:val="20"/>
              </w:rPr>
            </w:pPr>
          </w:p>
          <w:p w14:paraId="081905A6" w14:textId="77777777" w:rsidR="000D57C4" w:rsidRPr="00A42CAF" w:rsidRDefault="000D57C4" w:rsidP="000D57C4">
            <w:pPr>
              <w:autoSpaceDE w:val="0"/>
              <w:autoSpaceDN w:val="0"/>
              <w:adjustRightInd w:val="0"/>
              <w:spacing w:after="0"/>
              <w:rPr>
                <w:rFonts w:cs="Arial"/>
                <w:color w:val="000000"/>
                <w:sz w:val="20"/>
              </w:rPr>
            </w:pPr>
            <w:r w:rsidRPr="000D57C4">
              <w:rPr>
                <w:rFonts w:cs="Arial"/>
                <w:sz w:val="20"/>
              </w:rPr>
              <w:t>Le marketing</w:t>
            </w:r>
            <w:r w:rsidRPr="000D57C4">
              <w:rPr>
                <w:rFonts w:cs="Arial"/>
                <w:color w:val="000000"/>
                <w:sz w:val="20"/>
              </w:rPr>
              <w:t xml:space="preserve"> de l’assainissement permet de stimuler la demande des ménages par la promotion et la vente d’équipements d’assainissement améliorés. Cela</w:t>
            </w:r>
            <w:r w:rsidRPr="00A42CAF">
              <w:rPr>
                <w:rFonts w:cs="Arial"/>
                <w:color w:val="000000"/>
                <w:sz w:val="20"/>
              </w:rPr>
              <w:t xml:space="preserve"> passe par des actions ciblées de communication, de proximité ou de masse, en s’appuyant sur une gamme de produits, sur un catalogue d’installations adaptées aux différents goûts et niveaux de revenus des ménages. </w:t>
            </w:r>
            <w:r w:rsidRPr="00A42CAF">
              <w:rPr>
                <w:rFonts w:cs="Arial"/>
                <w:sz w:val="20"/>
              </w:rPr>
              <w:t>Les méthodes de communication sont empruntées au marketing, il s'agit d'une démarche commerciale.</w:t>
            </w:r>
          </w:p>
          <w:p w14:paraId="42FA6049" w14:textId="77777777" w:rsidR="000D57C4" w:rsidRPr="00A42CAF" w:rsidRDefault="000D57C4" w:rsidP="000D57C4">
            <w:pPr>
              <w:autoSpaceDE w:val="0"/>
              <w:autoSpaceDN w:val="0"/>
              <w:adjustRightInd w:val="0"/>
              <w:spacing w:after="0"/>
              <w:rPr>
                <w:rFonts w:cs="Arial"/>
                <w:color w:val="000000"/>
                <w:sz w:val="20"/>
              </w:rPr>
            </w:pPr>
          </w:p>
          <w:p w14:paraId="1A4CA617" w14:textId="77777777" w:rsidR="000D57C4" w:rsidRDefault="000D57C4" w:rsidP="000D57C4">
            <w:pPr>
              <w:autoSpaceDE w:val="0"/>
              <w:autoSpaceDN w:val="0"/>
              <w:adjustRightInd w:val="0"/>
              <w:spacing w:after="0"/>
              <w:rPr>
                <w:rFonts w:cs="Arial"/>
                <w:color w:val="000000"/>
                <w:sz w:val="20"/>
              </w:rPr>
            </w:pPr>
            <w:r w:rsidRPr="00A42CAF">
              <w:rPr>
                <w:rFonts w:cs="Arial"/>
                <w:color w:val="000000"/>
                <w:sz w:val="20"/>
              </w:rPr>
              <w:t xml:space="preserve">La </w:t>
            </w:r>
            <w:r w:rsidRPr="00A42CAF">
              <w:rPr>
                <w:rFonts w:cs="Arial"/>
                <w:b/>
                <w:color w:val="000000"/>
                <w:sz w:val="20"/>
              </w:rPr>
              <w:t>constitution d'une offre locale de toilettes</w:t>
            </w:r>
            <w:r w:rsidRPr="00A42CAF">
              <w:rPr>
                <w:rFonts w:cs="Arial"/>
                <w:color w:val="000000"/>
                <w:sz w:val="20"/>
              </w:rPr>
              <w:t xml:space="preserve"> suppose que de petits entrepreneurs locaux maitrise</w:t>
            </w:r>
            <w:r>
              <w:rPr>
                <w:rFonts w:cs="Arial"/>
                <w:color w:val="000000"/>
                <w:sz w:val="20"/>
              </w:rPr>
              <w:t>nt la construction de différent</w:t>
            </w:r>
            <w:r w:rsidRPr="00A42CAF">
              <w:rPr>
                <w:rFonts w:cs="Arial"/>
                <w:color w:val="000000"/>
                <w:sz w:val="20"/>
              </w:rPr>
              <w:t>s types de latrines de qualité répondant aux normes d’hygiène, de protection de l’environnement et de sécurité, et vendent ces différents modèle</w:t>
            </w:r>
            <w:r>
              <w:rPr>
                <w:rFonts w:cs="Arial"/>
                <w:color w:val="000000"/>
                <w:sz w:val="20"/>
              </w:rPr>
              <w:t>s</w:t>
            </w:r>
            <w:r w:rsidRPr="00A42CAF">
              <w:rPr>
                <w:rFonts w:cs="Arial"/>
                <w:color w:val="000000"/>
                <w:sz w:val="20"/>
              </w:rPr>
              <w:t xml:space="preserve"> à partir de sites où ces modèles sont exposés. </w:t>
            </w:r>
          </w:p>
          <w:p w14:paraId="098C8478" w14:textId="77777777" w:rsidR="000D57C4" w:rsidRDefault="000D57C4" w:rsidP="000D57C4">
            <w:pPr>
              <w:autoSpaceDE w:val="0"/>
              <w:autoSpaceDN w:val="0"/>
              <w:adjustRightInd w:val="0"/>
              <w:spacing w:after="0"/>
              <w:rPr>
                <w:rFonts w:cs="Arial"/>
                <w:color w:val="000000"/>
                <w:sz w:val="20"/>
              </w:rPr>
            </w:pPr>
          </w:p>
          <w:p w14:paraId="6EC2A756" w14:textId="77777777" w:rsidR="000D57C4" w:rsidRDefault="000D57C4" w:rsidP="000D57C4">
            <w:pPr>
              <w:autoSpaceDE w:val="0"/>
              <w:autoSpaceDN w:val="0"/>
              <w:adjustRightInd w:val="0"/>
              <w:spacing w:after="0"/>
              <w:rPr>
                <w:rFonts w:cs="Arial"/>
                <w:sz w:val="20"/>
              </w:rPr>
            </w:pPr>
            <w:r w:rsidRPr="00A42CAF">
              <w:rPr>
                <w:rFonts w:cs="Arial"/>
                <w:color w:val="000000"/>
                <w:sz w:val="20"/>
              </w:rPr>
              <w:t xml:space="preserve">L’absence de maçons qualifiés peut être un frein à la construction de latrines de qualité. Il est alors nécessaire de former les maçons locaux aux règles de l'art. </w:t>
            </w:r>
            <w:r w:rsidRPr="00A42CAF">
              <w:rPr>
                <w:rFonts w:cs="Arial"/>
                <w:sz w:val="20"/>
              </w:rPr>
              <w:t xml:space="preserve">La </w:t>
            </w:r>
            <w:r w:rsidRPr="00A42CAF">
              <w:rPr>
                <w:rFonts w:cs="Arial"/>
                <w:b/>
                <w:sz w:val="20"/>
              </w:rPr>
              <w:t>démarche s'organise ainsi sur deux niveaux</w:t>
            </w:r>
            <w:r w:rsidRPr="00A42CAF">
              <w:rPr>
                <w:rFonts w:cs="Arial"/>
                <w:sz w:val="20"/>
              </w:rPr>
              <w:t xml:space="preserve"> : </w:t>
            </w:r>
          </w:p>
          <w:p w14:paraId="3C9A93D7" w14:textId="77777777" w:rsidR="000D57C4" w:rsidRPr="000D57C4" w:rsidRDefault="000D57C4" w:rsidP="000D57C4">
            <w:pPr>
              <w:autoSpaceDE w:val="0"/>
              <w:autoSpaceDN w:val="0"/>
              <w:adjustRightInd w:val="0"/>
              <w:spacing w:after="0"/>
              <w:rPr>
                <w:rFonts w:cs="Arial"/>
                <w:sz w:val="8"/>
                <w:szCs w:val="8"/>
              </w:rPr>
            </w:pPr>
          </w:p>
          <w:p w14:paraId="112673DA" w14:textId="77777777" w:rsidR="000D57C4" w:rsidRPr="00A42CAF" w:rsidRDefault="000D57C4" w:rsidP="000D57C4">
            <w:pPr>
              <w:autoSpaceDE w:val="0"/>
              <w:autoSpaceDN w:val="0"/>
              <w:adjustRightInd w:val="0"/>
              <w:spacing w:after="0"/>
              <w:rPr>
                <w:rFonts w:cs="Arial"/>
                <w:sz w:val="20"/>
              </w:rPr>
            </w:pPr>
            <w:r w:rsidRPr="00A42CAF">
              <w:rPr>
                <w:rFonts w:cs="Arial"/>
                <w:sz w:val="20"/>
              </w:rPr>
              <w:t xml:space="preserve">- </w:t>
            </w:r>
            <w:r w:rsidRPr="00A42CAF">
              <w:rPr>
                <w:rFonts w:cs="Arial"/>
                <w:b/>
                <w:sz w:val="20"/>
              </w:rPr>
              <w:t>sur l’offre</w:t>
            </w:r>
            <w:r w:rsidRPr="00A42CAF">
              <w:rPr>
                <w:rFonts w:cs="Arial"/>
                <w:sz w:val="20"/>
              </w:rPr>
              <w:t xml:space="preserve"> d'abord, en développant les capacités du secteur privé local (maçons, vidangeurs) à fournir un service d’assainissement de qualité et à faible coût, </w:t>
            </w:r>
          </w:p>
          <w:p w14:paraId="0B373662" w14:textId="77777777" w:rsidR="000D57C4" w:rsidRPr="000D57C4" w:rsidRDefault="000D57C4" w:rsidP="000D57C4">
            <w:pPr>
              <w:autoSpaceDE w:val="0"/>
              <w:autoSpaceDN w:val="0"/>
              <w:adjustRightInd w:val="0"/>
              <w:spacing w:after="0"/>
              <w:rPr>
                <w:rFonts w:cs="Arial"/>
                <w:sz w:val="8"/>
                <w:szCs w:val="8"/>
              </w:rPr>
            </w:pPr>
          </w:p>
          <w:p w14:paraId="602E0C51" w14:textId="77777777" w:rsidR="000D57C4" w:rsidRPr="00A42CAF" w:rsidRDefault="000D57C4" w:rsidP="000D57C4">
            <w:pPr>
              <w:autoSpaceDE w:val="0"/>
              <w:autoSpaceDN w:val="0"/>
              <w:adjustRightInd w:val="0"/>
              <w:spacing w:after="0"/>
              <w:rPr>
                <w:rFonts w:cs="Arial"/>
                <w:color w:val="000000"/>
                <w:sz w:val="20"/>
              </w:rPr>
            </w:pPr>
            <w:r w:rsidRPr="00A42CAF">
              <w:rPr>
                <w:rFonts w:cs="Arial"/>
                <w:sz w:val="20"/>
              </w:rPr>
              <w:t xml:space="preserve">- </w:t>
            </w:r>
            <w:r w:rsidRPr="00A42CAF">
              <w:rPr>
                <w:rFonts w:cs="Arial"/>
                <w:b/>
                <w:sz w:val="20"/>
              </w:rPr>
              <w:t>sur la demande</w:t>
            </w:r>
            <w:r w:rsidRPr="00A42CAF">
              <w:rPr>
                <w:rFonts w:cs="Arial"/>
                <w:sz w:val="20"/>
              </w:rPr>
              <w:t xml:space="preserve"> ensuite, en encourageant l’investissement des ménages pour des biens et services d’assainissement. </w:t>
            </w:r>
          </w:p>
          <w:p w14:paraId="619B5A89" w14:textId="77777777" w:rsidR="00F32D99" w:rsidRDefault="00F32D99" w:rsidP="003A5FF7">
            <w:pPr>
              <w:autoSpaceDE w:val="0"/>
              <w:autoSpaceDN w:val="0"/>
              <w:adjustRightInd w:val="0"/>
              <w:spacing w:after="0"/>
              <w:jc w:val="center"/>
            </w:pPr>
          </w:p>
        </w:tc>
      </w:tr>
    </w:tbl>
    <w:p w14:paraId="6A1DDF67" w14:textId="77777777" w:rsidR="000D57C4" w:rsidRDefault="000D57C4" w:rsidP="00F32D99">
      <w:pPr>
        <w:spacing w:after="0"/>
        <w:jc w:val="left"/>
        <w:rPr>
          <w:rFonts w:cs="Arial"/>
          <w:szCs w:val="22"/>
        </w:rPr>
      </w:pPr>
    </w:p>
    <w:p w14:paraId="17106D61" w14:textId="77777777" w:rsidR="00C50078" w:rsidRDefault="00C50078" w:rsidP="00F32D99">
      <w:pPr>
        <w:spacing w:after="0"/>
        <w:jc w:val="left"/>
        <w:rPr>
          <w:rFonts w:cs="Arial"/>
          <w:szCs w:val="22"/>
        </w:rPr>
      </w:pPr>
    </w:p>
    <w:p w14:paraId="6C40D87C" w14:textId="77777777" w:rsidR="00C50078" w:rsidRDefault="00C50078" w:rsidP="00F32D99">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C50078" w14:paraId="46FC3DC5" w14:textId="77777777" w:rsidTr="00C50078">
        <w:tc>
          <w:tcPr>
            <w:tcW w:w="4499" w:type="dxa"/>
          </w:tcPr>
          <w:p w14:paraId="0EBDFA5F" w14:textId="77777777" w:rsidR="00C50078" w:rsidRPr="00A42CAF" w:rsidRDefault="00C50078" w:rsidP="00FF1F47">
            <w:pPr>
              <w:autoSpaceDE w:val="0"/>
              <w:autoSpaceDN w:val="0"/>
              <w:adjustRightInd w:val="0"/>
              <w:spacing w:after="0"/>
              <w:rPr>
                <w:rFonts w:cs="Arial"/>
                <w:sz w:val="20"/>
              </w:rPr>
            </w:pPr>
            <w:r w:rsidRPr="00A42CAF">
              <w:rPr>
                <w:rFonts w:cs="Arial"/>
                <w:sz w:val="20"/>
              </w:rPr>
              <w:lastRenderedPageBreak/>
              <w:t>Un marketing de l'assainissement s'accompagne aussi de programmes de sensibilisation (programmes Information Education Communication, IEC) sur les bonnes pratiques d'hygiène.</w:t>
            </w:r>
          </w:p>
          <w:p w14:paraId="293AC297" w14:textId="77777777" w:rsidR="00C50078" w:rsidRPr="00A42CAF" w:rsidRDefault="00C50078" w:rsidP="00FF1F47">
            <w:pPr>
              <w:autoSpaceDE w:val="0"/>
              <w:autoSpaceDN w:val="0"/>
              <w:adjustRightInd w:val="0"/>
              <w:spacing w:after="0"/>
              <w:rPr>
                <w:rFonts w:cs="Arial"/>
                <w:sz w:val="20"/>
              </w:rPr>
            </w:pPr>
          </w:p>
          <w:p w14:paraId="4E47D78C" w14:textId="77777777" w:rsidR="00C50078" w:rsidRPr="00A42CAF" w:rsidRDefault="00C50078" w:rsidP="00FF1F47">
            <w:pPr>
              <w:autoSpaceDE w:val="0"/>
              <w:autoSpaceDN w:val="0"/>
              <w:adjustRightInd w:val="0"/>
              <w:spacing w:after="0"/>
              <w:rPr>
                <w:rFonts w:cs="Arial"/>
                <w:color w:val="000000"/>
                <w:sz w:val="20"/>
              </w:rPr>
            </w:pPr>
            <w:r w:rsidRPr="00A42CAF">
              <w:rPr>
                <w:rFonts w:cs="Arial"/>
                <w:color w:val="000000"/>
                <w:sz w:val="20"/>
              </w:rPr>
              <w:t xml:space="preserve">Pour proposer des solutions appropriées aux habitants et préparer une stratégie de sensibilisation et de marketing, </w:t>
            </w:r>
            <w:r w:rsidRPr="00A42CAF">
              <w:rPr>
                <w:rFonts w:cs="Arial"/>
                <w:b/>
                <w:color w:val="000000"/>
                <w:sz w:val="20"/>
              </w:rPr>
              <w:t xml:space="preserve">la commune doit avoir une </w:t>
            </w:r>
            <w:r>
              <w:rPr>
                <w:rFonts w:cs="Arial"/>
                <w:b/>
                <w:color w:val="000000"/>
                <w:sz w:val="20"/>
              </w:rPr>
              <w:t>connaissance</w:t>
            </w:r>
            <w:r w:rsidRPr="00A42CAF">
              <w:rPr>
                <w:rFonts w:cs="Arial"/>
                <w:b/>
                <w:color w:val="000000"/>
                <w:sz w:val="20"/>
              </w:rPr>
              <w:t xml:space="preserve"> de la demande des ménages</w:t>
            </w:r>
            <w:r w:rsidRPr="00A42CAF">
              <w:rPr>
                <w:rFonts w:cs="Arial"/>
                <w:color w:val="000000"/>
                <w:sz w:val="20"/>
              </w:rPr>
              <w:t xml:space="preserve"> en assainissement. Cela passe par des </w:t>
            </w:r>
            <w:r w:rsidRPr="00A42CAF">
              <w:rPr>
                <w:rFonts w:cs="Arial"/>
                <w:b/>
                <w:color w:val="000000"/>
                <w:sz w:val="20"/>
              </w:rPr>
              <w:t>enquêtes d’analyse de la demande</w:t>
            </w:r>
            <w:r w:rsidRPr="00A42CAF">
              <w:rPr>
                <w:rFonts w:cs="Arial"/>
                <w:color w:val="000000"/>
                <w:sz w:val="20"/>
              </w:rPr>
              <w:t xml:space="preserve"> qui pourront porter sur :</w:t>
            </w:r>
          </w:p>
          <w:p w14:paraId="3524F4A5" w14:textId="77777777" w:rsidR="00C50078" w:rsidRPr="003F0B3D" w:rsidRDefault="00C50078" w:rsidP="00FF1F47">
            <w:pPr>
              <w:autoSpaceDE w:val="0"/>
              <w:autoSpaceDN w:val="0"/>
              <w:adjustRightInd w:val="0"/>
              <w:spacing w:after="0"/>
              <w:rPr>
                <w:rFonts w:cs="Arial"/>
                <w:color w:val="000000"/>
                <w:sz w:val="8"/>
                <w:szCs w:val="8"/>
              </w:rPr>
            </w:pPr>
          </w:p>
          <w:p w14:paraId="65CA2F29" w14:textId="77777777" w:rsidR="00C50078" w:rsidRDefault="00C50078" w:rsidP="00FF1F47">
            <w:pPr>
              <w:autoSpaceDE w:val="0"/>
              <w:autoSpaceDN w:val="0"/>
              <w:adjustRightInd w:val="0"/>
              <w:spacing w:after="0"/>
              <w:rPr>
                <w:rFonts w:cs="Arial"/>
                <w:color w:val="000000"/>
                <w:sz w:val="20"/>
              </w:rPr>
            </w:pPr>
            <w:r w:rsidRPr="00A42CAF">
              <w:rPr>
                <w:rFonts w:cs="Arial"/>
                <w:color w:val="000000"/>
                <w:sz w:val="20"/>
              </w:rPr>
              <w:t>- les perceptions et besoins exprimés par les usagers eux-mêmes en matière d’équipements sanitaires : quel est le niveau de satisfaction par rapport à leur équipement actuel ? Quels types de toilettes souhaitent-ils, etc. ?</w:t>
            </w:r>
          </w:p>
          <w:p w14:paraId="18803434" w14:textId="77777777" w:rsidR="00C50078" w:rsidRPr="003F0B3D" w:rsidRDefault="00C50078" w:rsidP="00FF1F47">
            <w:pPr>
              <w:autoSpaceDE w:val="0"/>
              <w:autoSpaceDN w:val="0"/>
              <w:adjustRightInd w:val="0"/>
              <w:spacing w:after="0"/>
              <w:rPr>
                <w:rFonts w:cs="Arial"/>
                <w:color w:val="000000"/>
                <w:sz w:val="8"/>
                <w:szCs w:val="8"/>
              </w:rPr>
            </w:pPr>
          </w:p>
          <w:p w14:paraId="095F6F7C" w14:textId="77777777" w:rsidR="00C50078" w:rsidRPr="00A42CAF" w:rsidRDefault="00C50078" w:rsidP="00FF1F47">
            <w:pPr>
              <w:autoSpaceDE w:val="0"/>
              <w:autoSpaceDN w:val="0"/>
              <w:adjustRightInd w:val="0"/>
              <w:spacing w:after="0"/>
              <w:rPr>
                <w:rFonts w:cs="Arial"/>
                <w:color w:val="000000"/>
                <w:sz w:val="20"/>
              </w:rPr>
            </w:pPr>
            <w:r w:rsidRPr="00A42CAF">
              <w:rPr>
                <w:rFonts w:cs="Arial"/>
                <w:color w:val="000000"/>
                <w:sz w:val="20"/>
              </w:rPr>
              <w:t>- les pratiques auxquelles ont recours les populations : la nature des équipements et les modes d’utilisation,</w:t>
            </w:r>
          </w:p>
          <w:p w14:paraId="2D448B31" w14:textId="77777777" w:rsidR="00C50078" w:rsidRPr="003F0B3D" w:rsidRDefault="00C50078" w:rsidP="00FF1F47">
            <w:pPr>
              <w:autoSpaceDE w:val="0"/>
              <w:autoSpaceDN w:val="0"/>
              <w:adjustRightInd w:val="0"/>
              <w:spacing w:after="0"/>
              <w:rPr>
                <w:rFonts w:cs="Arial"/>
                <w:color w:val="000000"/>
                <w:sz w:val="8"/>
                <w:szCs w:val="8"/>
              </w:rPr>
            </w:pPr>
          </w:p>
          <w:p w14:paraId="399C918C" w14:textId="77777777" w:rsidR="00C50078" w:rsidRPr="00A42CAF" w:rsidRDefault="00C50078" w:rsidP="00FF1F47">
            <w:pPr>
              <w:autoSpaceDE w:val="0"/>
              <w:autoSpaceDN w:val="0"/>
              <w:adjustRightInd w:val="0"/>
              <w:spacing w:after="0"/>
              <w:rPr>
                <w:rFonts w:cs="Arial"/>
                <w:color w:val="000000"/>
                <w:sz w:val="20"/>
              </w:rPr>
            </w:pPr>
            <w:r w:rsidRPr="00A42CAF">
              <w:rPr>
                <w:rFonts w:cs="Arial"/>
                <w:color w:val="000000"/>
                <w:sz w:val="20"/>
              </w:rPr>
              <w:t xml:space="preserve">- les aspects économiques et financiers : </w:t>
            </w:r>
            <w:r>
              <w:rPr>
                <w:rFonts w:cs="Arial"/>
                <w:color w:val="000000"/>
                <w:sz w:val="20"/>
              </w:rPr>
              <w:t xml:space="preserve">la </w:t>
            </w:r>
            <w:r w:rsidRPr="00A42CAF">
              <w:rPr>
                <w:rFonts w:cs="Arial"/>
                <w:color w:val="000000"/>
                <w:sz w:val="20"/>
              </w:rPr>
              <w:t xml:space="preserve">capacité et </w:t>
            </w:r>
            <w:r>
              <w:rPr>
                <w:rFonts w:cs="Arial"/>
                <w:color w:val="000000"/>
                <w:sz w:val="20"/>
              </w:rPr>
              <w:t xml:space="preserve">la </w:t>
            </w:r>
            <w:r w:rsidRPr="00A42CAF">
              <w:rPr>
                <w:rFonts w:cs="Arial"/>
                <w:color w:val="000000"/>
                <w:sz w:val="20"/>
              </w:rPr>
              <w:t xml:space="preserve">volonté </w:t>
            </w:r>
            <w:r>
              <w:rPr>
                <w:rFonts w:cs="Arial"/>
                <w:color w:val="000000"/>
                <w:sz w:val="20"/>
              </w:rPr>
              <w:t>de</w:t>
            </w:r>
            <w:r w:rsidRPr="00A42CAF">
              <w:rPr>
                <w:rFonts w:cs="Arial"/>
                <w:color w:val="000000"/>
                <w:sz w:val="20"/>
              </w:rPr>
              <w:t xml:space="preserve"> payer les latrines et </w:t>
            </w:r>
            <w:r>
              <w:rPr>
                <w:rFonts w:cs="Arial"/>
                <w:color w:val="000000"/>
                <w:sz w:val="20"/>
              </w:rPr>
              <w:t xml:space="preserve">les </w:t>
            </w:r>
            <w:r w:rsidRPr="00A42CAF">
              <w:rPr>
                <w:rFonts w:cs="Arial"/>
                <w:color w:val="000000"/>
                <w:sz w:val="20"/>
              </w:rPr>
              <w:t>services de vidange.</w:t>
            </w:r>
          </w:p>
          <w:p w14:paraId="46886AEC" w14:textId="77777777" w:rsidR="00C50078" w:rsidRPr="00A42CAF" w:rsidRDefault="00C50078" w:rsidP="00FF1F47">
            <w:pPr>
              <w:autoSpaceDE w:val="0"/>
              <w:autoSpaceDN w:val="0"/>
              <w:adjustRightInd w:val="0"/>
              <w:spacing w:after="0"/>
              <w:rPr>
                <w:rFonts w:cs="Arial"/>
                <w:sz w:val="20"/>
              </w:rPr>
            </w:pPr>
          </w:p>
          <w:p w14:paraId="7A7AA903" w14:textId="77777777" w:rsidR="00C50078" w:rsidRPr="00A42CAF" w:rsidRDefault="00C50078" w:rsidP="00FF1F47">
            <w:pPr>
              <w:autoSpaceDE w:val="0"/>
              <w:autoSpaceDN w:val="0"/>
              <w:adjustRightInd w:val="0"/>
              <w:spacing w:after="0"/>
              <w:rPr>
                <w:rFonts w:cs="Arial"/>
                <w:color w:val="000000"/>
                <w:sz w:val="20"/>
              </w:rPr>
            </w:pPr>
            <w:r w:rsidRPr="00A42CAF">
              <w:rPr>
                <w:rFonts w:cs="Arial"/>
                <w:color w:val="000000"/>
                <w:sz w:val="20"/>
              </w:rPr>
              <w:t>Il est possible de faire à la fois des enquêtes "porte-à-porte" sur un échantillon de ménages et des "focus groups" (entretiens collectifs réunissant plusieurs personnes).</w:t>
            </w:r>
          </w:p>
          <w:p w14:paraId="4EB2CAA8" w14:textId="77777777" w:rsidR="00C50078" w:rsidRDefault="00C50078" w:rsidP="00FF1F47">
            <w:pPr>
              <w:autoSpaceDE w:val="0"/>
              <w:autoSpaceDN w:val="0"/>
              <w:adjustRightInd w:val="0"/>
              <w:spacing w:after="0"/>
              <w:rPr>
                <w:sz w:val="20"/>
              </w:rPr>
            </w:pPr>
          </w:p>
          <w:p w14:paraId="3C155E88" w14:textId="77777777" w:rsidR="00C50078" w:rsidRPr="00FA408F" w:rsidRDefault="00C50078" w:rsidP="0047009D">
            <w:pPr>
              <w:autoSpaceDE w:val="0"/>
              <w:autoSpaceDN w:val="0"/>
              <w:adjustRightInd w:val="0"/>
              <w:spacing w:after="0"/>
              <w:rPr>
                <w:sz w:val="20"/>
              </w:rPr>
            </w:pPr>
            <w:r w:rsidRPr="00A42CAF">
              <w:rPr>
                <w:rFonts w:cs="Arial"/>
                <w:sz w:val="20"/>
              </w:rPr>
              <w:t>L'accès à des équipements d'assainissement doit être con</w:t>
            </w:r>
            <w:r w:rsidR="008271BF">
              <w:rPr>
                <w:rFonts w:cs="Arial"/>
                <w:sz w:val="20"/>
              </w:rPr>
              <w:t>sidéré</w:t>
            </w:r>
            <w:r w:rsidRPr="00A42CAF">
              <w:rPr>
                <w:rFonts w:cs="Arial"/>
                <w:sz w:val="20"/>
              </w:rPr>
              <w:t xml:space="preserve"> comme</w:t>
            </w:r>
            <w:r w:rsidRPr="00A42CAF">
              <w:rPr>
                <w:rFonts w:cs="Arial"/>
                <w:b/>
                <w:sz w:val="20"/>
              </w:rPr>
              <w:t xml:space="preserve"> une démarche graduelle.</w:t>
            </w:r>
            <w:r w:rsidRPr="00A42CAF">
              <w:rPr>
                <w:rFonts w:cs="Arial"/>
                <w:sz w:val="20"/>
              </w:rPr>
              <w:t xml:space="preserve"> L'idée est de permettre aux ménages de s'équiper en ouvrages améliorés en fonction de leurs capacités financières. Il est utopique d'envisager un accès rapide aux meilleurs équipements pour la totalité des ménages.</w:t>
            </w:r>
          </w:p>
        </w:tc>
        <w:tc>
          <w:tcPr>
            <w:tcW w:w="274" w:type="dxa"/>
          </w:tcPr>
          <w:p w14:paraId="1AD85688" w14:textId="77777777" w:rsidR="00C50078" w:rsidRDefault="00C50078" w:rsidP="00FF1F47">
            <w:pPr>
              <w:spacing w:after="0"/>
              <w:rPr>
                <w:rFonts w:cs="Arial"/>
                <w:color w:val="000000"/>
                <w:szCs w:val="22"/>
              </w:rPr>
            </w:pPr>
          </w:p>
        </w:tc>
        <w:tc>
          <w:tcPr>
            <w:tcW w:w="4515" w:type="dxa"/>
          </w:tcPr>
          <w:p w14:paraId="787C720D" w14:textId="77777777" w:rsidR="00C50078" w:rsidRPr="00A42CAF" w:rsidRDefault="00C50078" w:rsidP="00FF1F47">
            <w:pPr>
              <w:autoSpaceDE w:val="0"/>
              <w:autoSpaceDN w:val="0"/>
              <w:adjustRightInd w:val="0"/>
              <w:spacing w:after="0"/>
              <w:rPr>
                <w:rFonts w:cs="Arial"/>
                <w:sz w:val="20"/>
              </w:rPr>
            </w:pPr>
            <w:r w:rsidRPr="00A42CAF">
              <w:rPr>
                <w:rFonts w:cs="Arial"/>
                <w:color w:val="000000"/>
                <w:sz w:val="20"/>
              </w:rPr>
              <w:t xml:space="preserve">Plutôt que l’auto-construction d'ouvrages de qualité souvent médiocres </w:t>
            </w:r>
            <w:r w:rsidR="008271BF">
              <w:rPr>
                <w:rFonts w:cs="Arial"/>
                <w:color w:val="000000"/>
                <w:sz w:val="20"/>
              </w:rPr>
              <w:t xml:space="preserve">comme cela </w:t>
            </w:r>
            <w:r w:rsidRPr="00A42CAF">
              <w:rPr>
                <w:rFonts w:cs="Arial"/>
                <w:color w:val="000000"/>
                <w:sz w:val="20"/>
              </w:rPr>
              <w:t xml:space="preserve">est </w:t>
            </w:r>
            <w:r w:rsidR="008271BF">
              <w:rPr>
                <w:rFonts w:cs="Arial"/>
                <w:color w:val="000000"/>
                <w:sz w:val="20"/>
              </w:rPr>
              <w:t xml:space="preserve">souvent </w:t>
            </w:r>
            <w:r w:rsidRPr="00A42CAF">
              <w:rPr>
                <w:rFonts w:cs="Arial"/>
                <w:color w:val="000000"/>
                <w:sz w:val="20"/>
              </w:rPr>
              <w:t xml:space="preserve">le cas dans l'ATPC, l’approche </w:t>
            </w:r>
            <w:r>
              <w:rPr>
                <w:rFonts w:cs="Arial"/>
                <w:color w:val="000000"/>
                <w:sz w:val="20"/>
              </w:rPr>
              <w:t xml:space="preserve">marketing de l'assainissement </w:t>
            </w:r>
            <w:r w:rsidRPr="00A42CAF">
              <w:rPr>
                <w:rFonts w:cs="Arial"/>
                <w:color w:val="000000"/>
                <w:sz w:val="20"/>
              </w:rPr>
              <w:t>revendique le droit à des biens et services de qualité. En effet, les latrines auto-construites peuvent être dangereuses : effondrement de la fosse, pollution de la nappe, dalle non hygiénique. Les habitants se voient donc proposer à travers le marketing de l'assainissement, des toilettes faites par des professionnels, sécurisées</w:t>
            </w:r>
            <w:r>
              <w:rPr>
                <w:rFonts w:cs="Arial"/>
                <w:color w:val="000000"/>
                <w:sz w:val="20"/>
              </w:rPr>
              <w:t xml:space="preserve"> et de qualité</w:t>
            </w:r>
            <w:r w:rsidRPr="00A42CAF">
              <w:rPr>
                <w:rFonts w:cs="Arial"/>
                <w:color w:val="000000"/>
                <w:sz w:val="20"/>
              </w:rPr>
              <w:t>.</w:t>
            </w:r>
            <w:r w:rsidRPr="00A42CAF">
              <w:rPr>
                <w:rFonts w:cs="Arial"/>
                <w:sz w:val="20"/>
              </w:rPr>
              <w:t xml:space="preserve"> L’acquisition d’équipements relève du seul choix des ménages dans une logique de marché : </w:t>
            </w:r>
            <w:r w:rsidRPr="00A42CAF">
              <w:rPr>
                <w:rFonts w:cs="Arial"/>
                <w:b/>
                <w:sz w:val="20"/>
              </w:rPr>
              <w:t xml:space="preserve">les ménages ne sont </w:t>
            </w:r>
            <w:r>
              <w:rPr>
                <w:rFonts w:cs="Arial"/>
                <w:b/>
                <w:sz w:val="20"/>
              </w:rPr>
              <w:t xml:space="preserve">ainsi </w:t>
            </w:r>
            <w:r w:rsidRPr="00A42CAF">
              <w:rPr>
                <w:rFonts w:cs="Arial"/>
                <w:b/>
                <w:sz w:val="20"/>
              </w:rPr>
              <w:t>plus des bénéficiaires mais des clients potentiels</w:t>
            </w:r>
            <w:r w:rsidRPr="00A42CAF">
              <w:rPr>
                <w:rFonts w:cs="Arial"/>
                <w:sz w:val="20"/>
              </w:rPr>
              <w:t xml:space="preserve"> qu’il faut informer et intéresser à l’achat d’un produit.</w:t>
            </w:r>
          </w:p>
          <w:p w14:paraId="593043F9" w14:textId="77777777" w:rsidR="00C50078" w:rsidRPr="00A42CAF" w:rsidRDefault="00C50078" w:rsidP="00FF1F47">
            <w:pPr>
              <w:autoSpaceDE w:val="0"/>
              <w:autoSpaceDN w:val="0"/>
              <w:adjustRightInd w:val="0"/>
              <w:spacing w:after="0"/>
              <w:rPr>
                <w:rFonts w:cs="Arial"/>
                <w:color w:val="000000"/>
                <w:sz w:val="20"/>
              </w:rPr>
            </w:pPr>
          </w:p>
          <w:p w14:paraId="2BAC8CFD" w14:textId="77777777" w:rsidR="00C50078" w:rsidRDefault="00C50078" w:rsidP="00FF1F47">
            <w:pPr>
              <w:autoSpaceDE w:val="0"/>
              <w:autoSpaceDN w:val="0"/>
              <w:adjustRightInd w:val="0"/>
              <w:spacing w:after="0"/>
              <w:rPr>
                <w:rFonts w:cs="Arial"/>
                <w:sz w:val="20"/>
              </w:rPr>
            </w:pPr>
            <w:r w:rsidRPr="00A42CAF">
              <w:rPr>
                <w:rFonts w:cs="Arial"/>
                <w:color w:val="000000"/>
                <w:sz w:val="20"/>
              </w:rPr>
              <w:t xml:space="preserve">Il est souhaitable d’identifier les ménages les plus pauvres qui sont dans l’incapacité de financer la totalité des coûts d’une latrine de qualité et de répondre si possible à leurs besoins par des facilités financières. Cela peut être sous forme de subventions ou d’accès au crédit. </w:t>
            </w:r>
            <w:r w:rsidRPr="00A42CAF">
              <w:rPr>
                <w:rFonts w:cs="Arial"/>
                <w:sz w:val="20"/>
              </w:rPr>
              <w:t>Plusieurs types d’appuis sont envisageables :</w:t>
            </w:r>
          </w:p>
          <w:p w14:paraId="15A97E1C" w14:textId="77777777" w:rsidR="00C50078" w:rsidRPr="003F0B3D" w:rsidRDefault="00C50078" w:rsidP="00FF1F47">
            <w:pPr>
              <w:autoSpaceDE w:val="0"/>
              <w:autoSpaceDN w:val="0"/>
              <w:adjustRightInd w:val="0"/>
              <w:spacing w:after="0"/>
              <w:rPr>
                <w:rFonts w:cs="Arial"/>
                <w:sz w:val="8"/>
                <w:szCs w:val="8"/>
              </w:rPr>
            </w:pPr>
          </w:p>
          <w:p w14:paraId="2257B47E" w14:textId="77777777" w:rsidR="00C50078" w:rsidRDefault="00C50078" w:rsidP="00FF1F47">
            <w:pPr>
              <w:autoSpaceDE w:val="0"/>
              <w:autoSpaceDN w:val="0"/>
              <w:adjustRightInd w:val="0"/>
              <w:spacing w:after="0"/>
              <w:rPr>
                <w:rFonts w:cs="Arial"/>
                <w:sz w:val="20"/>
              </w:rPr>
            </w:pPr>
            <w:r w:rsidRPr="00A42CAF">
              <w:rPr>
                <w:rFonts w:cs="Arial"/>
                <w:sz w:val="20"/>
              </w:rPr>
              <w:t>- étaler l’investissement dans le temps par des facilités de paieme</w:t>
            </w:r>
            <w:r>
              <w:rPr>
                <w:rFonts w:cs="Arial"/>
                <w:sz w:val="20"/>
              </w:rPr>
              <w:t xml:space="preserve">nt </w:t>
            </w:r>
            <w:r w:rsidRPr="00A42CAF">
              <w:rPr>
                <w:rFonts w:cs="Arial"/>
                <w:sz w:val="20"/>
              </w:rPr>
              <w:t>offertes par les entreprises, gérées par la commune ou en s’appuyant sur des tontines o</w:t>
            </w:r>
            <w:r>
              <w:rPr>
                <w:rFonts w:cs="Arial"/>
                <w:sz w:val="20"/>
              </w:rPr>
              <w:t xml:space="preserve">u éventuellement par des prêts </w:t>
            </w:r>
            <w:r w:rsidRPr="00A42CAF">
              <w:rPr>
                <w:rFonts w:cs="Arial"/>
                <w:sz w:val="20"/>
              </w:rPr>
              <w:t xml:space="preserve">gérés par des instituts de microfinance. </w:t>
            </w:r>
          </w:p>
          <w:p w14:paraId="19B401B8" w14:textId="77777777" w:rsidR="00C50078" w:rsidRPr="003F0B3D" w:rsidRDefault="00C50078" w:rsidP="00FF1F47">
            <w:pPr>
              <w:autoSpaceDE w:val="0"/>
              <w:autoSpaceDN w:val="0"/>
              <w:adjustRightInd w:val="0"/>
              <w:spacing w:after="0"/>
              <w:rPr>
                <w:rFonts w:cs="Arial"/>
                <w:sz w:val="8"/>
                <w:szCs w:val="8"/>
              </w:rPr>
            </w:pPr>
          </w:p>
          <w:p w14:paraId="29B2AF4F" w14:textId="77777777" w:rsidR="00C50078" w:rsidRDefault="00C50078" w:rsidP="00FF1F47">
            <w:pPr>
              <w:autoSpaceDE w:val="0"/>
              <w:autoSpaceDN w:val="0"/>
              <w:adjustRightInd w:val="0"/>
              <w:spacing w:after="0"/>
            </w:pPr>
            <w:r w:rsidRPr="00A42CAF">
              <w:rPr>
                <w:rFonts w:cs="Arial"/>
                <w:sz w:val="20"/>
              </w:rPr>
              <w:t>- soutenir en partie l’investissement des ménages par des subventions, par la fourniture partielle des éléments constitutifs de l’équipement ou des matériaux de construction ou en argent versé au</w:t>
            </w:r>
            <w:r>
              <w:rPr>
                <w:rFonts w:cs="Arial"/>
                <w:sz w:val="20"/>
              </w:rPr>
              <w:t>x</w:t>
            </w:r>
            <w:r w:rsidRPr="00A42CAF">
              <w:rPr>
                <w:rFonts w:cs="Arial"/>
                <w:sz w:val="20"/>
              </w:rPr>
              <w:t xml:space="preserve"> ménage</w:t>
            </w:r>
            <w:r>
              <w:rPr>
                <w:rFonts w:cs="Arial"/>
                <w:sz w:val="20"/>
              </w:rPr>
              <w:t>s</w:t>
            </w:r>
            <w:r w:rsidRPr="00A42CAF">
              <w:rPr>
                <w:rFonts w:cs="Arial"/>
                <w:sz w:val="20"/>
              </w:rPr>
              <w:t xml:space="preserve"> ou aux fournisseurs et maçons pour la baisse des prix.</w:t>
            </w:r>
          </w:p>
        </w:tc>
      </w:tr>
    </w:tbl>
    <w:p w14:paraId="55DA80C3" w14:textId="77777777" w:rsidR="001D125E" w:rsidRPr="00A42CAF" w:rsidRDefault="00266623" w:rsidP="00266623">
      <w:pPr>
        <w:autoSpaceDE w:val="0"/>
        <w:autoSpaceDN w:val="0"/>
        <w:adjustRightInd w:val="0"/>
        <w:spacing w:after="0"/>
        <w:jc w:val="center"/>
        <w:rPr>
          <w:rFonts w:cs="Arial"/>
          <w:color w:val="000000"/>
          <w:sz w:val="20"/>
        </w:rPr>
      </w:pPr>
      <w:r>
        <w:object w:dxaOrig="11625" w:dyaOrig="9555" w14:anchorId="6CC1D500">
          <v:shape id="_x0000_i1037" type="#_x0000_t75" style="width:282pt;height:232.5pt" o:ole="">
            <v:imagedata r:id="rId120" o:title=""/>
          </v:shape>
          <o:OLEObject Type="Embed" ProgID="PBrush" ShapeID="_x0000_i1037" DrawAspect="Content" ObjectID="_1614964011" r:id="rId121"/>
        </w:object>
      </w:r>
    </w:p>
    <w:p w14:paraId="3A8A9CA5" w14:textId="77777777" w:rsidR="00C50078" w:rsidRDefault="00C50078" w:rsidP="00A42CAF">
      <w:pPr>
        <w:autoSpaceDE w:val="0"/>
        <w:autoSpaceDN w:val="0"/>
        <w:adjustRightInd w:val="0"/>
        <w:spacing w:after="0"/>
        <w:rPr>
          <w:rFonts w:cs="Arial"/>
          <w:b/>
          <w:sz w:val="20"/>
        </w:rPr>
      </w:pPr>
    </w:p>
    <w:p w14:paraId="72A83DAE" w14:textId="77777777" w:rsidR="00FB039A" w:rsidRPr="00A42CAF" w:rsidRDefault="00994300" w:rsidP="00A42CAF">
      <w:pPr>
        <w:autoSpaceDE w:val="0"/>
        <w:autoSpaceDN w:val="0"/>
        <w:adjustRightInd w:val="0"/>
        <w:spacing w:after="0"/>
        <w:rPr>
          <w:rFonts w:cs="Arial"/>
          <w:b/>
          <w:sz w:val="20"/>
        </w:rPr>
      </w:pPr>
      <w:r w:rsidRPr="00A42CAF">
        <w:rPr>
          <w:rFonts w:cs="Arial"/>
          <w:b/>
          <w:sz w:val="20"/>
        </w:rPr>
        <w:lastRenderedPageBreak/>
        <w:t>B</w:t>
      </w:r>
      <w:r w:rsidR="00FB039A" w:rsidRPr="00A42CAF">
        <w:rPr>
          <w:rFonts w:cs="Arial"/>
          <w:b/>
          <w:sz w:val="20"/>
        </w:rPr>
        <w:t xml:space="preserve"> - Réaliser des ouvrages collectifs</w:t>
      </w:r>
    </w:p>
    <w:p w14:paraId="3B5330F3" w14:textId="77777777" w:rsidR="00FB039A" w:rsidRPr="00A42CAF" w:rsidRDefault="00FB039A" w:rsidP="00A42CAF">
      <w:pPr>
        <w:autoSpaceDE w:val="0"/>
        <w:autoSpaceDN w:val="0"/>
        <w:adjustRightInd w:val="0"/>
        <w:spacing w:after="0"/>
        <w:rPr>
          <w:rFonts w:cs="Arial"/>
          <w:b/>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F32D99" w14:paraId="20200AC6" w14:textId="77777777" w:rsidTr="000F2231">
        <w:tc>
          <w:tcPr>
            <w:tcW w:w="4499" w:type="dxa"/>
          </w:tcPr>
          <w:p w14:paraId="0189B41F" w14:textId="77777777" w:rsidR="00F32D99" w:rsidRPr="00A42CAF" w:rsidRDefault="00F32D99" w:rsidP="00F32D99">
            <w:pPr>
              <w:autoSpaceDE w:val="0"/>
              <w:autoSpaceDN w:val="0"/>
              <w:adjustRightInd w:val="0"/>
              <w:spacing w:after="0"/>
              <w:rPr>
                <w:rFonts w:cs="Arial"/>
                <w:sz w:val="20"/>
              </w:rPr>
            </w:pPr>
            <w:r w:rsidRPr="00A42CAF">
              <w:rPr>
                <w:rFonts w:cs="Arial"/>
                <w:sz w:val="20"/>
              </w:rPr>
              <w:t xml:space="preserve">La commune peut construire des </w:t>
            </w:r>
            <w:r w:rsidRPr="00A42CAF">
              <w:rPr>
                <w:rFonts w:cs="Arial"/>
                <w:b/>
                <w:sz w:val="20"/>
              </w:rPr>
              <w:t>blocs sanitaires dans les lieux publics</w:t>
            </w:r>
            <w:r w:rsidRPr="00A42CAF">
              <w:rPr>
                <w:rFonts w:cs="Arial"/>
                <w:sz w:val="20"/>
              </w:rPr>
              <w:t>. Ceux-ci ne peuvent être envisagés que dans des lieux fortement fréquentés de la ville : marchés, gare</w:t>
            </w:r>
            <w:r w:rsidR="00C50078">
              <w:rPr>
                <w:rFonts w:cs="Arial"/>
                <w:sz w:val="20"/>
              </w:rPr>
              <w:t>s</w:t>
            </w:r>
            <w:r w:rsidRPr="00A42CAF">
              <w:rPr>
                <w:rFonts w:cs="Arial"/>
                <w:sz w:val="20"/>
              </w:rPr>
              <w:t xml:space="preserve"> routière</w:t>
            </w:r>
            <w:r w:rsidR="00C50078">
              <w:rPr>
                <w:rFonts w:cs="Arial"/>
                <w:sz w:val="20"/>
              </w:rPr>
              <w:t>s</w:t>
            </w:r>
            <w:r w:rsidRPr="00A42CAF">
              <w:rPr>
                <w:rFonts w:cs="Arial"/>
                <w:sz w:val="20"/>
              </w:rPr>
              <w:t>.</w:t>
            </w:r>
          </w:p>
          <w:p w14:paraId="1ACFB493" w14:textId="77777777" w:rsidR="00F32D99" w:rsidRPr="00A42CAF" w:rsidRDefault="00F32D99" w:rsidP="00F32D99">
            <w:pPr>
              <w:autoSpaceDE w:val="0"/>
              <w:autoSpaceDN w:val="0"/>
              <w:adjustRightInd w:val="0"/>
              <w:spacing w:after="0"/>
              <w:rPr>
                <w:rFonts w:cs="Arial"/>
                <w:sz w:val="20"/>
              </w:rPr>
            </w:pPr>
          </w:p>
          <w:p w14:paraId="2D4F1E6E" w14:textId="77777777" w:rsidR="00C50078" w:rsidRDefault="00F32D99" w:rsidP="00C50078">
            <w:pPr>
              <w:autoSpaceDE w:val="0"/>
              <w:autoSpaceDN w:val="0"/>
              <w:adjustRightInd w:val="0"/>
              <w:spacing w:after="0"/>
              <w:rPr>
                <w:rFonts w:cs="Arial"/>
                <w:sz w:val="20"/>
              </w:rPr>
            </w:pPr>
            <w:r w:rsidRPr="00A42CAF">
              <w:rPr>
                <w:rFonts w:cs="Arial"/>
                <w:sz w:val="20"/>
              </w:rPr>
              <w:t xml:space="preserve">Sur certains marchés, des blocs sanitaires ont été construits et sont gérés par des associations de commerçants. Ces initiatives doivent être encouragées par la commune. </w:t>
            </w:r>
          </w:p>
          <w:p w14:paraId="4F4F3BB0" w14:textId="77777777" w:rsidR="00C50078" w:rsidRDefault="00C50078" w:rsidP="00C50078">
            <w:pPr>
              <w:autoSpaceDE w:val="0"/>
              <w:autoSpaceDN w:val="0"/>
              <w:adjustRightInd w:val="0"/>
              <w:spacing w:after="0"/>
              <w:rPr>
                <w:rFonts w:cs="Arial"/>
                <w:sz w:val="20"/>
              </w:rPr>
            </w:pPr>
          </w:p>
          <w:p w14:paraId="2DB1A957" w14:textId="77777777" w:rsidR="00C50078" w:rsidRDefault="00C50078" w:rsidP="00C50078">
            <w:pPr>
              <w:autoSpaceDE w:val="0"/>
              <w:autoSpaceDN w:val="0"/>
              <w:adjustRightInd w:val="0"/>
              <w:spacing w:after="0"/>
              <w:rPr>
                <w:rFonts w:cs="Arial"/>
                <w:sz w:val="20"/>
              </w:rPr>
            </w:pPr>
            <w:r w:rsidRPr="00A42CAF">
              <w:rPr>
                <w:rFonts w:cs="Arial"/>
                <w:sz w:val="20"/>
              </w:rPr>
              <w:t>L’implantation d’un bloc sanitaire doit répondre à</w:t>
            </w:r>
            <w:r>
              <w:rPr>
                <w:rFonts w:cs="Arial"/>
                <w:sz w:val="20"/>
              </w:rPr>
              <w:t xml:space="preserve"> un besoin clairement identifié</w:t>
            </w:r>
            <w:r w:rsidRPr="00A42CAF">
              <w:rPr>
                <w:rFonts w:cs="Arial"/>
                <w:sz w:val="20"/>
              </w:rPr>
              <w:t xml:space="preserve">. Cette identification peut avoir lieu lors d’un diagnostic de l’assainissement pour une planification locale ou lors d’un diagnostic spécifique à l’implantation d’un bloc sanitaire. </w:t>
            </w:r>
          </w:p>
          <w:p w14:paraId="13BA3B09" w14:textId="77777777" w:rsidR="00C50078" w:rsidRDefault="00C50078" w:rsidP="00C50078">
            <w:pPr>
              <w:autoSpaceDE w:val="0"/>
              <w:autoSpaceDN w:val="0"/>
              <w:adjustRightInd w:val="0"/>
              <w:spacing w:after="0"/>
              <w:rPr>
                <w:rFonts w:cs="Arial"/>
                <w:sz w:val="20"/>
              </w:rPr>
            </w:pPr>
          </w:p>
          <w:p w14:paraId="6A77863C" w14:textId="77777777" w:rsidR="00C50078" w:rsidRPr="00A42CAF" w:rsidRDefault="00C50078" w:rsidP="00C50078">
            <w:pPr>
              <w:autoSpaceDE w:val="0"/>
              <w:autoSpaceDN w:val="0"/>
              <w:adjustRightInd w:val="0"/>
              <w:spacing w:after="0"/>
              <w:rPr>
                <w:rFonts w:cs="Arial"/>
                <w:sz w:val="20"/>
              </w:rPr>
            </w:pPr>
            <w:r w:rsidRPr="00A42CAF">
              <w:rPr>
                <w:rFonts w:cs="Arial"/>
                <w:sz w:val="20"/>
              </w:rPr>
              <w:t>Les toilettes et douches publiques sont d’autant plus fréquentées que leur conception est adaptée aux besoins des usagers. Les principes généraux de conception des latrines publiques sont les suivants :</w:t>
            </w:r>
          </w:p>
          <w:p w14:paraId="06658DF5" w14:textId="77777777" w:rsidR="00C50078" w:rsidRPr="003F0B3D" w:rsidRDefault="00C50078" w:rsidP="00C50078">
            <w:pPr>
              <w:autoSpaceDE w:val="0"/>
              <w:autoSpaceDN w:val="0"/>
              <w:adjustRightInd w:val="0"/>
              <w:spacing w:after="0"/>
              <w:rPr>
                <w:rFonts w:cs="Arial"/>
                <w:sz w:val="8"/>
                <w:szCs w:val="8"/>
              </w:rPr>
            </w:pPr>
          </w:p>
          <w:p w14:paraId="0103A189" w14:textId="77777777" w:rsidR="00C50078" w:rsidRPr="00A42CAF" w:rsidRDefault="00C50078" w:rsidP="00C50078">
            <w:pPr>
              <w:autoSpaceDE w:val="0"/>
              <w:autoSpaceDN w:val="0"/>
              <w:adjustRightInd w:val="0"/>
              <w:spacing w:after="0"/>
              <w:rPr>
                <w:rFonts w:cs="Arial"/>
                <w:sz w:val="20"/>
              </w:rPr>
            </w:pPr>
            <w:r w:rsidRPr="00A42CAF">
              <w:rPr>
                <w:rFonts w:cs="Arial"/>
                <w:sz w:val="20"/>
              </w:rPr>
              <w:t>- Des toilettes séparées entre hommes et femmes.</w:t>
            </w:r>
          </w:p>
          <w:p w14:paraId="0358BAB9" w14:textId="77777777" w:rsidR="00C50078" w:rsidRPr="003F0B3D" w:rsidRDefault="00C50078" w:rsidP="00C50078">
            <w:pPr>
              <w:autoSpaceDE w:val="0"/>
              <w:autoSpaceDN w:val="0"/>
              <w:adjustRightInd w:val="0"/>
              <w:spacing w:after="0"/>
              <w:rPr>
                <w:rFonts w:cs="Arial"/>
                <w:sz w:val="8"/>
                <w:szCs w:val="8"/>
              </w:rPr>
            </w:pPr>
          </w:p>
          <w:p w14:paraId="7DFFF64A" w14:textId="77777777" w:rsidR="00C50078" w:rsidRPr="00A42CAF" w:rsidRDefault="00C50078" w:rsidP="00C50078">
            <w:pPr>
              <w:autoSpaceDE w:val="0"/>
              <w:autoSpaceDN w:val="0"/>
              <w:adjustRightInd w:val="0"/>
              <w:spacing w:after="0"/>
              <w:rPr>
                <w:rFonts w:cs="Arial"/>
                <w:sz w:val="20"/>
              </w:rPr>
            </w:pPr>
            <w:r w:rsidRPr="00A42CAF">
              <w:rPr>
                <w:rFonts w:cs="Arial"/>
                <w:sz w:val="20"/>
              </w:rPr>
              <w:t>- Un accès à l’eau et un ou plusieurs lave-mains pour le lavage des mains et le nettoyage anal notamment, mais aussi pour le lavage des locaux. Un raccordement au réseau d’eau potable est idéal mais des solutions alternatives peuvent être mises en place : forage, cuve surélevée de stockage alimentée régulièrement.</w:t>
            </w:r>
          </w:p>
          <w:p w14:paraId="5F986B3A" w14:textId="77777777" w:rsidR="00C50078" w:rsidRPr="003F0B3D" w:rsidRDefault="00C50078" w:rsidP="00C50078">
            <w:pPr>
              <w:autoSpaceDE w:val="0"/>
              <w:autoSpaceDN w:val="0"/>
              <w:adjustRightInd w:val="0"/>
              <w:spacing w:after="0"/>
              <w:rPr>
                <w:rFonts w:cs="Arial"/>
                <w:sz w:val="8"/>
                <w:szCs w:val="8"/>
              </w:rPr>
            </w:pPr>
          </w:p>
          <w:p w14:paraId="755671B3" w14:textId="77777777" w:rsidR="00C50078" w:rsidRDefault="00C50078" w:rsidP="00C50078">
            <w:pPr>
              <w:autoSpaceDE w:val="0"/>
              <w:autoSpaceDN w:val="0"/>
              <w:adjustRightInd w:val="0"/>
              <w:spacing w:after="0"/>
              <w:rPr>
                <w:rFonts w:cs="Arial"/>
                <w:sz w:val="20"/>
              </w:rPr>
            </w:pPr>
            <w:r w:rsidRPr="00A42CAF">
              <w:rPr>
                <w:rFonts w:cs="Arial"/>
                <w:sz w:val="20"/>
              </w:rPr>
              <w:t xml:space="preserve">- Un accès et une aire de manœuvre pour les camions vidangeurs faciliteront les activités de vidange. </w:t>
            </w:r>
          </w:p>
          <w:p w14:paraId="1054D3DF" w14:textId="77777777" w:rsidR="00C50078" w:rsidRPr="003F0B3D" w:rsidRDefault="00C50078" w:rsidP="00C50078">
            <w:pPr>
              <w:autoSpaceDE w:val="0"/>
              <w:autoSpaceDN w:val="0"/>
              <w:adjustRightInd w:val="0"/>
              <w:spacing w:after="0"/>
              <w:rPr>
                <w:rFonts w:cs="Arial"/>
                <w:sz w:val="8"/>
                <w:szCs w:val="8"/>
              </w:rPr>
            </w:pPr>
          </w:p>
          <w:p w14:paraId="2150BE99" w14:textId="77777777" w:rsidR="00C50078" w:rsidRPr="00A42CAF" w:rsidRDefault="00C50078" w:rsidP="00C50078">
            <w:pPr>
              <w:autoSpaceDE w:val="0"/>
              <w:autoSpaceDN w:val="0"/>
              <w:adjustRightInd w:val="0"/>
              <w:spacing w:after="0"/>
              <w:rPr>
                <w:rFonts w:cs="Arial"/>
                <w:sz w:val="20"/>
              </w:rPr>
            </w:pPr>
            <w:r>
              <w:rPr>
                <w:rFonts w:cs="Arial"/>
                <w:sz w:val="20"/>
              </w:rPr>
              <w:t xml:space="preserve">- </w:t>
            </w:r>
            <w:r w:rsidRPr="00A42CAF">
              <w:rPr>
                <w:rFonts w:cs="Arial"/>
                <w:sz w:val="20"/>
              </w:rPr>
              <w:t xml:space="preserve">Des fosses avec des volumes suffisants </w:t>
            </w:r>
            <w:r>
              <w:rPr>
                <w:rFonts w:cs="Arial"/>
                <w:sz w:val="20"/>
              </w:rPr>
              <w:t xml:space="preserve">pour </w:t>
            </w:r>
            <w:r w:rsidRPr="00A42CAF">
              <w:rPr>
                <w:rFonts w:cs="Arial"/>
                <w:sz w:val="20"/>
              </w:rPr>
              <w:t>réduire la fréquence de</w:t>
            </w:r>
            <w:r>
              <w:rPr>
                <w:rFonts w:cs="Arial"/>
                <w:sz w:val="20"/>
              </w:rPr>
              <w:t>s</w:t>
            </w:r>
            <w:r w:rsidRPr="00A42CAF">
              <w:rPr>
                <w:rFonts w:cs="Arial"/>
                <w:sz w:val="20"/>
              </w:rPr>
              <w:t xml:space="preserve"> vidange</w:t>
            </w:r>
            <w:r>
              <w:rPr>
                <w:rFonts w:cs="Arial"/>
                <w:sz w:val="20"/>
              </w:rPr>
              <w:t>s</w:t>
            </w:r>
            <w:r w:rsidRPr="00A42CAF">
              <w:rPr>
                <w:rFonts w:cs="Arial"/>
                <w:sz w:val="20"/>
              </w:rPr>
              <w:t>.</w:t>
            </w:r>
          </w:p>
          <w:p w14:paraId="31ACA9FB" w14:textId="77777777" w:rsidR="00C50078" w:rsidRPr="003F0B3D" w:rsidRDefault="00C50078" w:rsidP="00C50078">
            <w:pPr>
              <w:autoSpaceDE w:val="0"/>
              <w:autoSpaceDN w:val="0"/>
              <w:adjustRightInd w:val="0"/>
              <w:spacing w:after="0"/>
              <w:rPr>
                <w:rFonts w:cs="Arial"/>
                <w:sz w:val="8"/>
                <w:szCs w:val="8"/>
              </w:rPr>
            </w:pPr>
          </w:p>
          <w:p w14:paraId="4801D714" w14:textId="77777777" w:rsidR="00C50078" w:rsidRPr="00A42CAF" w:rsidRDefault="00C50078" w:rsidP="00C50078">
            <w:pPr>
              <w:autoSpaceDE w:val="0"/>
              <w:autoSpaceDN w:val="0"/>
              <w:adjustRightInd w:val="0"/>
              <w:spacing w:after="0"/>
              <w:rPr>
                <w:rFonts w:cs="Arial"/>
                <w:sz w:val="20"/>
              </w:rPr>
            </w:pPr>
            <w:r w:rsidRPr="00A42CAF">
              <w:rPr>
                <w:rFonts w:cs="Arial"/>
                <w:sz w:val="20"/>
              </w:rPr>
              <w:t xml:space="preserve">- Des aménagements facilitant l’accès aux personnes âgées, aux femmes enceintes et aux handicapés. </w:t>
            </w:r>
          </w:p>
          <w:p w14:paraId="09A4EC64" w14:textId="77777777" w:rsidR="00C50078" w:rsidRPr="003F0B3D" w:rsidRDefault="00C50078" w:rsidP="00C50078">
            <w:pPr>
              <w:autoSpaceDE w:val="0"/>
              <w:autoSpaceDN w:val="0"/>
              <w:adjustRightInd w:val="0"/>
              <w:spacing w:after="0"/>
              <w:rPr>
                <w:rFonts w:cs="Arial"/>
                <w:sz w:val="8"/>
                <w:szCs w:val="8"/>
              </w:rPr>
            </w:pPr>
          </w:p>
          <w:p w14:paraId="170D6ECE" w14:textId="77777777" w:rsidR="00C50078" w:rsidRPr="00A42CAF" w:rsidRDefault="00C50078" w:rsidP="00C50078">
            <w:pPr>
              <w:autoSpaceDE w:val="0"/>
              <w:autoSpaceDN w:val="0"/>
              <w:adjustRightInd w:val="0"/>
              <w:spacing w:after="0"/>
              <w:rPr>
                <w:rFonts w:cs="Arial"/>
                <w:sz w:val="20"/>
              </w:rPr>
            </w:pPr>
            <w:r w:rsidRPr="00A42CAF">
              <w:rPr>
                <w:rFonts w:cs="Arial"/>
                <w:sz w:val="20"/>
              </w:rPr>
              <w:t>- Une construction robuste des équipements car les matériaux des ouvrages de génie</w:t>
            </w:r>
            <w:r w:rsidR="000F2231">
              <w:rPr>
                <w:rFonts w:cs="Arial"/>
                <w:sz w:val="20"/>
              </w:rPr>
              <w:t xml:space="preserve"> civil et l</w:t>
            </w:r>
            <w:r w:rsidRPr="00A42CAF">
              <w:rPr>
                <w:rFonts w:cs="Arial"/>
                <w:sz w:val="20"/>
              </w:rPr>
              <w:t>es équipe</w:t>
            </w:r>
            <w:r w:rsidR="000F2231">
              <w:rPr>
                <w:rFonts w:cs="Arial"/>
                <w:sz w:val="20"/>
              </w:rPr>
              <w:t>ments sont fortement sollicités</w:t>
            </w:r>
            <w:r w:rsidRPr="00A42CAF">
              <w:rPr>
                <w:rFonts w:cs="Arial"/>
                <w:sz w:val="20"/>
              </w:rPr>
              <w:t xml:space="preserve"> ; cela permet de réduire à terme les coûts de maintenance et de réhabilitation.</w:t>
            </w:r>
          </w:p>
          <w:p w14:paraId="79608A55" w14:textId="77777777" w:rsidR="00C50078" w:rsidRPr="003F0B3D" w:rsidRDefault="00C50078" w:rsidP="00C50078">
            <w:pPr>
              <w:autoSpaceDE w:val="0"/>
              <w:autoSpaceDN w:val="0"/>
              <w:adjustRightInd w:val="0"/>
              <w:spacing w:after="0"/>
              <w:rPr>
                <w:rFonts w:cs="Arial"/>
                <w:sz w:val="8"/>
                <w:szCs w:val="8"/>
              </w:rPr>
            </w:pPr>
          </w:p>
          <w:p w14:paraId="07A7D33F" w14:textId="77777777" w:rsidR="00C50078" w:rsidRPr="00A42CAF" w:rsidRDefault="00C50078" w:rsidP="00C50078">
            <w:pPr>
              <w:autoSpaceDE w:val="0"/>
              <w:autoSpaceDN w:val="0"/>
              <w:adjustRightInd w:val="0"/>
              <w:spacing w:after="0"/>
              <w:rPr>
                <w:rFonts w:cs="Arial"/>
                <w:sz w:val="20"/>
              </w:rPr>
            </w:pPr>
            <w:r w:rsidRPr="00A42CAF">
              <w:rPr>
                <w:rFonts w:cs="Arial"/>
                <w:sz w:val="20"/>
              </w:rPr>
              <w:t>- Le recours à des aménagements qui facilitent l’entretien, comme par exemple le carrelage d</w:t>
            </w:r>
            <w:r w:rsidR="000F2231">
              <w:rPr>
                <w:rFonts w:cs="Arial"/>
                <w:sz w:val="20"/>
              </w:rPr>
              <w:t>u sol et des murs, ou au moins du</w:t>
            </w:r>
            <w:r w:rsidRPr="00A42CAF">
              <w:rPr>
                <w:rFonts w:cs="Arial"/>
                <w:sz w:val="20"/>
              </w:rPr>
              <w:t xml:space="preserve"> béton lissé.</w:t>
            </w:r>
          </w:p>
          <w:p w14:paraId="4C5FCECF" w14:textId="77777777" w:rsidR="00C50078" w:rsidRPr="00C50078" w:rsidRDefault="00C50078" w:rsidP="00C50078">
            <w:pPr>
              <w:autoSpaceDE w:val="0"/>
              <w:autoSpaceDN w:val="0"/>
              <w:adjustRightInd w:val="0"/>
              <w:spacing w:after="0"/>
              <w:rPr>
                <w:rFonts w:cs="Arial"/>
                <w:sz w:val="8"/>
                <w:szCs w:val="8"/>
              </w:rPr>
            </w:pPr>
          </w:p>
          <w:p w14:paraId="128DBA83" w14:textId="77777777" w:rsidR="00F32D99" w:rsidRPr="00FA408F" w:rsidRDefault="00F32D99" w:rsidP="00C50078">
            <w:pPr>
              <w:autoSpaceDE w:val="0"/>
              <w:autoSpaceDN w:val="0"/>
              <w:adjustRightInd w:val="0"/>
              <w:spacing w:after="0"/>
              <w:rPr>
                <w:sz w:val="20"/>
              </w:rPr>
            </w:pPr>
          </w:p>
        </w:tc>
        <w:tc>
          <w:tcPr>
            <w:tcW w:w="274" w:type="dxa"/>
          </w:tcPr>
          <w:p w14:paraId="6238E8DD" w14:textId="77777777" w:rsidR="00F32D99" w:rsidRDefault="00F32D99" w:rsidP="00F32D99">
            <w:pPr>
              <w:spacing w:after="0"/>
              <w:rPr>
                <w:rFonts w:cs="Arial"/>
                <w:color w:val="000000"/>
                <w:szCs w:val="22"/>
              </w:rPr>
            </w:pPr>
          </w:p>
        </w:tc>
        <w:tc>
          <w:tcPr>
            <w:tcW w:w="4515" w:type="dxa"/>
          </w:tcPr>
          <w:p w14:paraId="3C4A45BF" w14:textId="77777777" w:rsidR="000F2231" w:rsidRPr="00A42CAF" w:rsidRDefault="000F2231" w:rsidP="000F2231">
            <w:pPr>
              <w:autoSpaceDE w:val="0"/>
              <w:autoSpaceDN w:val="0"/>
              <w:adjustRightInd w:val="0"/>
              <w:spacing w:after="0"/>
              <w:rPr>
                <w:rFonts w:cs="Arial"/>
                <w:sz w:val="20"/>
              </w:rPr>
            </w:pPr>
            <w:r w:rsidRPr="00A42CAF">
              <w:rPr>
                <w:rFonts w:cs="Arial"/>
                <w:sz w:val="20"/>
              </w:rPr>
              <w:t xml:space="preserve">- L'existence d'un local dédié au rangement et au stockage des produits d’entretien </w:t>
            </w:r>
            <w:r>
              <w:rPr>
                <w:rFonts w:cs="Arial"/>
                <w:sz w:val="20"/>
              </w:rPr>
              <w:t>et des consommables</w:t>
            </w:r>
            <w:r w:rsidRPr="00A42CAF">
              <w:rPr>
                <w:rFonts w:cs="Arial"/>
                <w:sz w:val="20"/>
              </w:rPr>
              <w:t>.</w:t>
            </w:r>
          </w:p>
          <w:p w14:paraId="0862739A" w14:textId="77777777" w:rsidR="000F2231" w:rsidRPr="003F0B3D" w:rsidRDefault="000F2231" w:rsidP="000F2231">
            <w:pPr>
              <w:autoSpaceDE w:val="0"/>
              <w:autoSpaceDN w:val="0"/>
              <w:adjustRightInd w:val="0"/>
              <w:spacing w:after="0"/>
              <w:rPr>
                <w:rFonts w:cs="Arial"/>
                <w:sz w:val="8"/>
                <w:szCs w:val="8"/>
              </w:rPr>
            </w:pPr>
          </w:p>
          <w:p w14:paraId="43F98BCC" w14:textId="77777777" w:rsidR="000F2231" w:rsidRDefault="000F2231" w:rsidP="000F2231">
            <w:pPr>
              <w:autoSpaceDE w:val="0"/>
              <w:autoSpaceDN w:val="0"/>
              <w:adjustRightInd w:val="0"/>
              <w:spacing w:after="0"/>
              <w:rPr>
                <w:rFonts w:cs="Arial"/>
                <w:sz w:val="20"/>
              </w:rPr>
            </w:pPr>
            <w:r w:rsidRPr="00A42CAF">
              <w:rPr>
                <w:rFonts w:cs="Arial"/>
                <w:sz w:val="20"/>
              </w:rPr>
              <w:t>- Un affichage bien visible sur la nature du service offert et sur les tarifs pratiqués pour fournir une information claire et précise à l’attention des utilisateurs.</w:t>
            </w:r>
          </w:p>
          <w:p w14:paraId="5774FB6E" w14:textId="77777777" w:rsidR="000F2231" w:rsidRDefault="000F2231" w:rsidP="000F2231">
            <w:pPr>
              <w:autoSpaceDE w:val="0"/>
              <w:autoSpaceDN w:val="0"/>
              <w:adjustRightInd w:val="0"/>
              <w:spacing w:after="0"/>
              <w:rPr>
                <w:rFonts w:cs="Arial"/>
                <w:sz w:val="20"/>
              </w:rPr>
            </w:pPr>
          </w:p>
          <w:p w14:paraId="3DDEA17F" w14:textId="77777777" w:rsidR="00C50078" w:rsidRPr="00A42CAF" w:rsidRDefault="00C50078" w:rsidP="000F2231">
            <w:pPr>
              <w:autoSpaceDE w:val="0"/>
              <w:autoSpaceDN w:val="0"/>
              <w:adjustRightInd w:val="0"/>
              <w:spacing w:after="0"/>
              <w:rPr>
                <w:rFonts w:cs="Arial"/>
                <w:sz w:val="20"/>
              </w:rPr>
            </w:pPr>
            <w:r w:rsidRPr="00A42CAF">
              <w:rPr>
                <w:rFonts w:cs="Arial"/>
                <w:sz w:val="20"/>
              </w:rPr>
              <w:t>Il est inutile d</w:t>
            </w:r>
            <w:r>
              <w:rPr>
                <w:rFonts w:cs="Arial"/>
                <w:sz w:val="20"/>
              </w:rPr>
              <w:t>e construire des latrines publiques si elles ne sont pas quotidiennement entretenues</w:t>
            </w:r>
            <w:r w:rsidRPr="00A42CAF">
              <w:rPr>
                <w:rFonts w:cs="Arial"/>
                <w:sz w:val="20"/>
              </w:rPr>
              <w:t>. Il est utopique de compter sur la bonne volonté des usagers, de riverains, de bénévoles d'un comité de gestion ou d'un co</w:t>
            </w:r>
            <w:r>
              <w:rPr>
                <w:rFonts w:cs="Arial"/>
                <w:sz w:val="20"/>
              </w:rPr>
              <w:t>mité de quartier pour assurer l'</w:t>
            </w:r>
            <w:r w:rsidRPr="00A42CAF">
              <w:rPr>
                <w:rFonts w:cs="Arial"/>
                <w:sz w:val="20"/>
              </w:rPr>
              <w:t xml:space="preserve">entretien. La commune doit </w:t>
            </w:r>
            <w:r w:rsidRPr="00A42CAF">
              <w:rPr>
                <w:rFonts w:cs="Arial"/>
                <w:b/>
                <w:sz w:val="20"/>
              </w:rPr>
              <w:t>mettre en place un système qui garantira le bon entretien</w:t>
            </w:r>
            <w:r w:rsidRPr="00A42CAF">
              <w:rPr>
                <w:rFonts w:cs="Arial"/>
                <w:sz w:val="20"/>
              </w:rPr>
              <w:t xml:space="preserve">. </w:t>
            </w:r>
            <w:r>
              <w:rPr>
                <w:rFonts w:cs="Arial"/>
                <w:sz w:val="20"/>
              </w:rPr>
              <w:t>La</w:t>
            </w:r>
            <w:r w:rsidRPr="00A42CAF">
              <w:rPr>
                <w:rFonts w:cs="Arial"/>
                <w:sz w:val="20"/>
              </w:rPr>
              <w:t xml:space="preserve"> </w:t>
            </w:r>
            <w:r>
              <w:rPr>
                <w:rFonts w:cs="Arial"/>
                <w:b/>
                <w:sz w:val="20"/>
              </w:rPr>
              <w:t>délégation de</w:t>
            </w:r>
            <w:r w:rsidRPr="00A42CAF">
              <w:rPr>
                <w:rFonts w:cs="Arial"/>
                <w:b/>
                <w:sz w:val="20"/>
              </w:rPr>
              <w:t xml:space="preserve"> la gestion à </w:t>
            </w:r>
            <w:r>
              <w:rPr>
                <w:rFonts w:cs="Arial"/>
                <w:b/>
                <w:sz w:val="20"/>
              </w:rPr>
              <w:t>un</w:t>
            </w:r>
            <w:r w:rsidRPr="00A42CAF">
              <w:rPr>
                <w:rFonts w:cs="Arial"/>
                <w:b/>
                <w:sz w:val="20"/>
              </w:rPr>
              <w:t xml:space="preserve"> opérateur privé</w:t>
            </w:r>
            <w:r>
              <w:rPr>
                <w:rFonts w:cs="Arial"/>
                <w:b/>
                <w:sz w:val="20"/>
              </w:rPr>
              <w:t xml:space="preserve"> est la solution</w:t>
            </w:r>
            <w:r w:rsidRPr="00A42CAF">
              <w:rPr>
                <w:rFonts w:cs="Arial"/>
                <w:sz w:val="20"/>
              </w:rPr>
              <w:t xml:space="preserve">. Une gestion directe en régie n'est pas </w:t>
            </w:r>
            <w:r>
              <w:rPr>
                <w:rFonts w:cs="Arial"/>
                <w:sz w:val="20"/>
              </w:rPr>
              <w:t>souhaitable</w:t>
            </w:r>
            <w:r w:rsidRPr="00A42CAF">
              <w:rPr>
                <w:rFonts w:cs="Arial"/>
                <w:sz w:val="20"/>
              </w:rPr>
              <w:t>. La qualité du service ne sera pas à la hauteur</w:t>
            </w:r>
            <w:r>
              <w:rPr>
                <w:rFonts w:cs="Arial"/>
                <w:sz w:val="20"/>
              </w:rPr>
              <w:t xml:space="preserve"> des attentes</w:t>
            </w:r>
            <w:r w:rsidRPr="00A42CAF">
              <w:rPr>
                <w:rFonts w:cs="Arial"/>
                <w:sz w:val="20"/>
              </w:rPr>
              <w:t xml:space="preserve">. Un exploitant privé saura mieux </w:t>
            </w:r>
            <w:r w:rsidR="00E46C5C">
              <w:rPr>
                <w:rFonts w:cs="Arial"/>
                <w:sz w:val="20"/>
              </w:rPr>
              <w:t>maintenir</w:t>
            </w:r>
            <w:r w:rsidRPr="00A42CAF">
              <w:rPr>
                <w:rFonts w:cs="Arial"/>
                <w:sz w:val="20"/>
              </w:rPr>
              <w:t xml:space="preserve"> </w:t>
            </w:r>
            <w:r w:rsidR="00E46C5C">
              <w:rPr>
                <w:rFonts w:cs="Arial"/>
                <w:sz w:val="20"/>
              </w:rPr>
              <w:t xml:space="preserve">les lieux </w:t>
            </w:r>
            <w:r w:rsidRPr="00A42CAF">
              <w:rPr>
                <w:rFonts w:cs="Arial"/>
                <w:sz w:val="20"/>
              </w:rPr>
              <w:t>propre</w:t>
            </w:r>
            <w:r w:rsidR="00E46C5C">
              <w:rPr>
                <w:rFonts w:cs="Arial"/>
                <w:sz w:val="20"/>
              </w:rPr>
              <w:t>s</w:t>
            </w:r>
            <w:r w:rsidRPr="00A42CAF">
              <w:rPr>
                <w:rFonts w:cs="Arial"/>
                <w:sz w:val="20"/>
              </w:rPr>
              <w:t xml:space="preserve"> pour augmenter la fréquentation donc son bénéfice.</w:t>
            </w:r>
          </w:p>
          <w:p w14:paraId="20E66C9D" w14:textId="77777777" w:rsidR="00C50078" w:rsidRPr="00A42CAF" w:rsidRDefault="00C50078" w:rsidP="00C50078">
            <w:pPr>
              <w:autoSpaceDE w:val="0"/>
              <w:autoSpaceDN w:val="0"/>
              <w:adjustRightInd w:val="0"/>
              <w:spacing w:after="0"/>
              <w:rPr>
                <w:rFonts w:cs="Arial"/>
                <w:sz w:val="20"/>
              </w:rPr>
            </w:pPr>
          </w:p>
          <w:p w14:paraId="42E196F4" w14:textId="77777777" w:rsidR="00C50078" w:rsidRPr="00A42CAF" w:rsidRDefault="00C50078" w:rsidP="00C50078">
            <w:pPr>
              <w:autoSpaceDE w:val="0"/>
              <w:autoSpaceDN w:val="0"/>
              <w:adjustRightInd w:val="0"/>
              <w:spacing w:after="0"/>
              <w:rPr>
                <w:rFonts w:cs="Arial"/>
                <w:sz w:val="20"/>
              </w:rPr>
            </w:pPr>
            <w:r w:rsidRPr="00A42CAF">
              <w:rPr>
                <w:rFonts w:cs="Arial"/>
                <w:sz w:val="20"/>
              </w:rPr>
              <w:t xml:space="preserve">Il est important </w:t>
            </w:r>
            <w:r w:rsidRPr="00A42CAF">
              <w:rPr>
                <w:rFonts w:cs="Arial"/>
                <w:b/>
                <w:sz w:val="20"/>
              </w:rPr>
              <w:t>que le service soit payant</w:t>
            </w:r>
            <w:r w:rsidRPr="00A42CAF">
              <w:rPr>
                <w:rFonts w:cs="Arial"/>
                <w:sz w:val="20"/>
              </w:rPr>
              <w:t xml:space="preserve"> : un bon service a un coût </w:t>
            </w:r>
            <w:r w:rsidR="000F2231">
              <w:rPr>
                <w:rFonts w:cs="Arial"/>
                <w:sz w:val="20"/>
              </w:rPr>
              <w:t>qui</w:t>
            </w:r>
            <w:r w:rsidRPr="00A42CAF">
              <w:rPr>
                <w:rFonts w:cs="Arial"/>
                <w:sz w:val="20"/>
              </w:rPr>
              <w:t xml:space="preserve"> doit être supporté par l’usager. L'exploitant peut </w:t>
            </w:r>
            <w:r>
              <w:rPr>
                <w:rFonts w:cs="Arial"/>
                <w:sz w:val="20"/>
              </w:rPr>
              <w:t>avantageusement</w:t>
            </w:r>
            <w:r w:rsidRPr="00A42CAF">
              <w:rPr>
                <w:rFonts w:cs="Arial"/>
                <w:sz w:val="20"/>
              </w:rPr>
              <w:t xml:space="preserve"> </w:t>
            </w:r>
            <w:r w:rsidRPr="00A42CAF">
              <w:rPr>
                <w:rFonts w:cs="Arial"/>
                <w:b/>
                <w:sz w:val="20"/>
              </w:rPr>
              <w:t>diversifier les services délivrés</w:t>
            </w:r>
            <w:r w:rsidRPr="00A42CAF">
              <w:rPr>
                <w:rFonts w:cs="Arial"/>
                <w:sz w:val="20"/>
              </w:rPr>
              <w:t>.</w:t>
            </w:r>
            <w:r w:rsidR="000F2231">
              <w:rPr>
                <w:rFonts w:cs="Arial"/>
                <w:sz w:val="20"/>
              </w:rPr>
              <w:t xml:space="preserve"> </w:t>
            </w:r>
            <w:r w:rsidRPr="00A42CAF">
              <w:rPr>
                <w:rFonts w:cs="Arial"/>
                <w:sz w:val="20"/>
              </w:rPr>
              <w:t xml:space="preserve">La diversification des services proposés permet de varier les sources de revenus et </w:t>
            </w:r>
            <w:r w:rsidR="000F2231">
              <w:rPr>
                <w:rFonts w:cs="Arial"/>
                <w:sz w:val="20"/>
              </w:rPr>
              <w:t xml:space="preserve">contribue à la rentabilité de l'exploitation </w:t>
            </w:r>
            <w:r w:rsidRPr="00A42CAF">
              <w:rPr>
                <w:rFonts w:cs="Arial"/>
                <w:sz w:val="20"/>
              </w:rPr>
              <w:t>du service. Les services les plus courants ass</w:t>
            </w:r>
            <w:r w:rsidR="000F2231">
              <w:rPr>
                <w:rFonts w:cs="Arial"/>
                <w:sz w:val="20"/>
              </w:rPr>
              <w:t>ociés à un bloc sanitaire sont</w:t>
            </w:r>
            <w:r w:rsidRPr="00A42CAF">
              <w:rPr>
                <w:rFonts w:cs="Arial"/>
                <w:sz w:val="20"/>
              </w:rPr>
              <w:t xml:space="preserve"> des douches, la vente d’eau </w:t>
            </w:r>
            <w:r>
              <w:rPr>
                <w:rFonts w:cs="Arial"/>
                <w:sz w:val="20"/>
              </w:rPr>
              <w:t xml:space="preserve">potable, des lavoirs </w:t>
            </w:r>
            <w:r w:rsidRPr="00A42CAF">
              <w:rPr>
                <w:rFonts w:cs="Arial"/>
                <w:sz w:val="20"/>
              </w:rPr>
              <w:t>pour la lessive et le commerce de produits d’hygiène.</w:t>
            </w:r>
          </w:p>
          <w:p w14:paraId="6368F943" w14:textId="77777777" w:rsidR="00C50078" w:rsidRPr="00A42CAF" w:rsidRDefault="00C50078" w:rsidP="00C50078">
            <w:pPr>
              <w:autoSpaceDE w:val="0"/>
              <w:autoSpaceDN w:val="0"/>
              <w:adjustRightInd w:val="0"/>
              <w:spacing w:after="0"/>
              <w:rPr>
                <w:rFonts w:cs="Arial"/>
                <w:sz w:val="20"/>
              </w:rPr>
            </w:pPr>
          </w:p>
          <w:p w14:paraId="4D2F6B63" w14:textId="77777777" w:rsidR="00C50078" w:rsidRPr="00A42CAF" w:rsidRDefault="00C50078" w:rsidP="00C50078">
            <w:pPr>
              <w:autoSpaceDE w:val="0"/>
              <w:autoSpaceDN w:val="0"/>
              <w:adjustRightInd w:val="0"/>
              <w:spacing w:after="0"/>
              <w:rPr>
                <w:rFonts w:cs="Arial"/>
                <w:sz w:val="20"/>
              </w:rPr>
            </w:pPr>
            <w:r w:rsidRPr="00A42CAF">
              <w:rPr>
                <w:rFonts w:cs="Arial"/>
                <w:sz w:val="20"/>
              </w:rPr>
              <w:t>L'</w:t>
            </w:r>
            <w:r w:rsidRPr="00A42CAF">
              <w:rPr>
                <w:rFonts w:cs="Arial"/>
                <w:b/>
                <w:sz w:val="20"/>
              </w:rPr>
              <w:t>affermage</w:t>
            </w:r>
            <w:r w:rsidRPr="00A42CAF">
              <w:rPr>
                <w:rFonts w:cs="Arial"/>
                <w:sz w:val="20"/>
              </w:rPr>
              <w:t xml:space="preserve"> constitue une bonne formule</w:t>
            </w:r>
            <w:r>
              <w:rPr>
                <w:rFonts w:cs="Arial"/>
                <w:sz w:val="20"/>
              </w:rPr>
              <w:t xml:space="preserve"> de délégation de gestion</w:t>
            </w:r>
            <w:r w:rsidRPr="00A42CAF">
              <w:rPr>
                <w:rFonts w:cs="Arial"/>
                <w:sz w:val="20"/>
              </w:rPr>
              <w:t xml:space="preserve">. Le fermier exploite le bloc sanitaire déjà construit </w:t>
            </w:r>
            <w:r w:rsidR="000F2231">
              <w:rPr>
                <w:rFonts w:cs="Arial"/>
                <w:sz w:val="20"/>
              </w:rPr>
              <w:t>et verse</w:t>
            </w:r>
            <w:r w:rsidRPr="00A42CAF">
              <w:rPr>
                <w:rFonts w:cs="Arial"/>
                <w:sz w:val="20"/>
              </w:rPr>
              <w:t xml:space="preserve"> un loyer à la commune. C'est une </w:t>
            </w:r>
            <w:r w:rsidR="000F2231">
              <w:rPr>
                <w:rFonts w:cs="Arial"/>
                <w:sz w:val="20"/>
              </w:rPr>
              <w:t>contribution qui</w:t>
            </w:r>
            <w:r>
              <w:rPr>
                <w:rFonts w:cs="Arial"/>
                <w:sz w:val="20"/>
              </w:rPr>
              <w:t xml:space="preserve"> permet</w:t>
            </w:r>
            <w:r w:rsidRPr="00A42CAF">
              <w:rPr>
                <w:rFonts w:cs="Arial"/>
                <w:sz w:val="20"/>
              </w:rPr>
              <w:t xml:space="preserve"> </w:t>
            </w:r>
            <w:r w:rsidR="000F2231">
              <w:rPr>
                <w:rFonts w:cs="Arial"/>
                <w:sz w:val="20"/>
              </w:rPr>
              <w:t>à la commune de financer d</w:t>
            </w:r>
            <w:r w:rsidRPr="00A42CAF">
              <w:rPr>
                <w:rFonts w:cs="Arial"/>
                <w:sz w:val="20"/>
              </w:rPr>
              <w:t xml:space="preserve">es travaux d'entretien. </w:t>
            </w:r>
            <w:r>
              <w:rPr>
                <w:rFonts w:cs="Arial"/>
                <w:sz w:val="20"/>
              </w:rPr>
              <w:t>Le fermier perçoit</w:t>
            </w:r>
            <w:r w:rsidRPr="00A42CAF">
              <w:rPr>
                <w:rFonts w:cs="Arial"/>
                <w:sz w:val="20"/>
              </w:rPr>
              <w:t xml:space="preserve"> l'intégralité de sa rémunération auprès des bénéficiaires. Il génère son bénéfice par la différence entre </w:t>
            </w:r>
            <w:r w:rsidR="000F2231">
              <w:rPr>
                <w:rFonts w:cs="Arial"/>
                <w:sz w:val="20"/>
              </w:rPr>
              <w:t>s</w:t>
            </w:r>
            <w:r w:rsidRPr="00A42CAF">
              <w:rPr>
                <w:rFonts w:cs="Arial"/>
                <w:sz w:val="20"/>
              </w:rPr>
              <w:t>es recettes et ses charges</w:t>
            </w:r>
            <w:r>
              <w:rPr>
                <w:rFonts w:cs="Arial"/>
                <w:sz w:val="20"/>
              </w:rPr>
              <w:t>,</w:t>
            </w:r>
            <w:r w:rsidRPr="00A42CAF">
              <w:rPr>
                <w:rFonts w:cs="Arial"/>
                <w:sz w:val="20"/>
              </w:rPr>
              <w:t xml:space="preserve"> parmi lesquelles se trouve le loyer </w:t>
            </w:r>
            <w:r w:rsidR="000F2231">
              <w:rPr>
                <w:rFonts w:cs="Arial"/>
                <w:sz w:val="20"/>
              </w:rPr>
              <w:t>versé</w:t>
            </w:r>
            <w:r>
              <w:rPr>
                <w:rFonts w:cs="Arial"/>
                <w:sz w:val="20"/>
              </w:rPr>
              <w:t xml:space="preserve"> </w:t>
            </w:r>
            <w:r w:rsidRPr="00A42CAF">
              <w:rPr>
                <w:rFonts w:cs="Arial"/>
                <w:sz w:val="20"/>
              </w:rPr>
              <w:t>à la commune.</w:t>
            </w:r>
          </w:p>
          <w:p w14:paraId="2F378BF5" w14:textId="77777777" w:rsidR="00C50078" w:rsidRPr="00A42CAF" w:rsidRDefault="00C50078" w:rsidP="00C50078">
            <w:pPr>
              <w:autoSpaceDE w:val="0"/>
              <w:autoSpaceDN w:val="0"/>
              <w:adjustRightInd w:val="0"/>
              <w:spacing w:after="0"/>
              <w:rPr>
                <w:rFonts w:cs="Arial"/>
                <w:sz w:val="20"/>
              </w:rPr>
            </w:pPr>
          </w:p>
          <w:p w14:paraId="01010B6D" w14:textId="77777777" w:rsidR="00F32D99" w:rsidRDefault="00C50078" w:rsidP="000F2231">
            <w:pPr>
              <w:autoSpaceDE w:val="0"/>
              <w:autoSpaceDN w:val="0"/>
              <w:adjustRightInd w:val="0"/>
              <w:spacing w:after="0"/>
            </w:pPr>
            <w:r w:rsidRPr="00A42CAF">
              <w:rPr>
                <w:rFonts w:cs="Arial"/>
                <w:sz w:val="20"/>
              </w:rPr>
              <w:t xml:space="preserve">Pour bien encadrer ces gérants/exploitants, la commune doit établir des </w:t>
            </w:r>
            <w:r w:rsidRPr="00A42CAF">
              <w:rPr>
                <w:rFonts w:cs="Arial"/>
                <w:b/>
                <w:sz w:val="20"/>
              </w:rPr>
              <w:t>contrats</w:t>
            </w:r>
            <w:r w:rsidR="000F2231">
              <w:rPr>
                <w:rFonts w:cs="Arial"/>
                <w:sz w:val="20"/>
              </w:rPr>
              <w:t xml:space="preserve">. Elle doit aussi </w:t>
            </w:r>
            <w:r w:rsidRPr="00A42CAF">
              <w:rPr>
                <w:rFonts w:cs="Arial"/>
                <w:sz w:val="20"/>
              </w:rPr>
              <w:t xml:space="preserve">contrôler la qualité du service par un </w:t>
            </w:r>
            <w:r w:rsidRPr="00A42CAF">
              <w:rPr>
                <w:rFonts w:cs="Arial"/>
                <w:b/>
                <w:sz w:val="20"/>
              </w:rPr>
              <w:t>suivi technique et financier</w:t>
            </w:r>
            <w:r w:rsidRPr="00A42CAF">
              <w:rPr>
                <w:rFonts w:cs="Arial"/>
                <w:sz w:val="20"/>
              </w:rPr>
              <w:t xml:space="preserve"> de la gestion des blocs : surveillance du respect des règles d’hygiène, du respect des tarifs et des horaires...etc.</w:t>
            </w:r>
          </w:p>
        </w:tc>
      </w:tr>
    </w:tbl>
    <w:p w14:paraId="084A0DEC" w14:textId="77777777" w:rsidR="00F32D99" w:rsidRDefault="00F32D99" w:rsidP="00F32D99">
      <w:pPr>
        <w:spacing w:after="0"/>
        <w:jc w:val="left"/>
        <w:rPr>
          <w:rFonts w:cs="Arial"/>
          <w:szCs w:val="22"/>
        </w:rPr>
      </w:pPr>
    </w:p>
    <w:p w14:paraId="1C04DA5C" w14:textId="77777777" w:rsidR="000F2231" w:rsidRDefault="000F2231" w:rsidP="00F32D99">
      <w:pPr>
        <w:spacing w:after="0"/>
        <w:jc w:val="left"/>
        <w:rPr>
          <w:rFonts w:cs="Arial"/>
          <w:szCs w:val="22"/>
        </w:rPr>
      </w:pPr>
    </w:p>
    <w:p w14:paraId="0139BF6C" w14:textId="77777777" w:rsidR="000F2231" w:rsidRDefault="000F2231" w:rsidP="00F32D99">
      <w:pPr>
        <w:spacing w:after="0"/>
        <w:jc w:val="left"/>
        <w:rPr>
          <w:rFonts w:cs="Arial"/>
          <w:szCs w:val="22"/>
        </w:rPr>
      </w:pPr>
    </w:p>
    <w:p w14:paraId="1F7152B6" w14:textId="77777777" w:rsidR="000F2231" w:rsidRDefault="000F2231" w:rsidP="00F32D99">
      <w:pPr>
        <w:spacing w:after="0"/>
        <w:jc w:val="left"/>
        <w:rPr>
          <w:rFonts w:cs="Arial"/>
          <w:szCs w:val="22"/>
        </w:rPr>
      </w:pPr>
    </w:p>
    <w:p w14:paraId="597EE25A" w14:textId="77777777" w:rsidR="00E46C5C" w:rsidRDefault="00E46C5C" w:rsidP="00F32D99">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6"/>
        <w:gridCol w:w="267"/>
        <w:gridCol w:w="4866"/>
      </w:tblGrid>
      <w:tr w:rsidR="00F32D99" w14:paraId="638C3AE1" w14:textId="77777777" w:rsidTr="003A5FF7">
        <w:tc>
          <w:tcPr>
            <w:tcW w:w="4499" w:type="dxa"/>
          </w:tcPr>
          <w:p w14:paraId="73BE764D" w14:textId="77777777" w:rsidR="00F32D99" w:rsidRPr="00A42CAF" w:rsidRDefault="00F32D99" w:rsidP="00F32D99">
            <w:pPr>
              <w:autoSpaceDE w:val="0"/>
              <w:autoSpaceDN w:val="0"/>
              <w:adjustRightInd w:val="0"/>
              <w:spacing w:after="0"/>
              <w:rPr>
                <w:rFonts w:cs="Arial"/>
                <w:sz w:val="20"/>
              </w:rPr>
            </w:pPr>
            <w:r w:rsidRPr="00A42CAF">
              <w:rPr>
                <w:rFonts w:cs="Arial"/>
                <w:sz w:val="20"/>
              </w:rPr>
              <w:lastRenderedPageBreak/>
              <w:t>Le gérant des latrines publiques sera chargé à travers son contrat :</w:t>
            </w:r>
          </w:p>
          <w:p w14:paraId="6CCD5F7B" w14:textId="77777777" w:rsidR="00DA289C" w:rsidRPr="003A5FF7" w:rsidRDefault="00DA289C" w:rsidP="00F32D99">
            <w:pPr>
              <w:autoSpaceDE w:val="0"/>
              <w:autoSpaceDN w:val="0"/>
              <w:adjustRightInd w:val="0"/>
              <w:spacing w:after="0"/>
              <w:rPr>
                <w:rFonts w:cs="Arial"/>
                <w:sz w:val="8"/>
                <w:szCs w:val="8"/>
              </w:rPr>
            </w:pPr>
          </w:p>
          <w:p w14:paraId="1DD4E719" w14:textId="77777777" w:rsidR="00F32D99" w:rsidRPr="00A42CAF" w:rsidRDefault="00F32D99" w:rsidP="00F32D99">
            <w:pPr>
              <w:autoSpaceDE w:val="0"/>
              <w:autoSpaceDN w:val="0"/>
              <w:adjustRightInd w:val="0"/>
              <w:spacing w:after="0"/>
              <w:rPr>
                <w:rFonts w:cs="Arial"/>
                <w:sz w:val="20"/>
              </w:rPr>
            </w:pPr>
            <w:r w:rsidRPr="00A42CAF">
              <w:rPr>
                <w:rFonts w:cs="Arial"/>
                <w:sz w:val="20"/>
              </w:rPr>
              <w:t>- de l’entretien du bloc sanitaire et de ses abords,</w:t>
            </w:r>
          </w:p>
          <w:p w14:paraId="0BB275D7" w14:textId="77777777" w:rsidR="00DA289C" w:rsidRPr="003A5FF7" w:rsidRDefault="00DA289C" w:rsidP="00F32D99">
            <w:pPr>
              <w:autoSpaceDE w:val="0"/>
              <w:autoSpaceDN w:val="0"/>
              <w:adjustRightInd w:val="0"/>
              <w:spacing w:after="0"/>
              <w:rPr>
                <w:rFonts w:cs="Arial"/>
                <w:sz w:val="8"/>
                <w:szCs w:val="8"/>
              </w:rPr>
            </w:pPr>
          </w:p>
          <w:p w14:paraId="585F5EB8" w14:textId="77777777" w:rsidR="00F32D99" w:rsidRPr="00A42CAF" w:rsidRDefault="00F32D99" w:rsidP="00F32D99">
            <w:pPr>
              <w:autoSpaceDE w:val="0"/>
              <w:autoSpaceDN w:val="0"/>
              <w:adjustRightInd w:val="0"/>
              <w:spacing w:after="0"/>
              <w:rPr>
                <w:rFonts w:cs="Arial"/>
                <w:sz w:val="20"/>
              </w:rPr>
            </w:pPr>
            <w:r w:rsidRPr="00A42CAF">
              <w:rPr>
                <w:rFonts w:cs="Arial"/>
                <w:sz w:val="20"/>
              </w:rPr>
              <w:t>- de l’approvisionnement en produits et matériels d’entretien,</w:t>
            </w:r>
          </w:p>
          <w:p w14:paraId="5DC199B9" w14:textId="77777777" w:rsidR="00DA289C" w:rsidRPr="003A5FF7" w:rsidRDefault="00DA289C" w:rsidP="00F32D99">
            <w:pPr>
              <w:autoSpaceDE w:val="0"/>
              <w:autoSpaceDN w:val="0"/>
              <w:adjustRightInd w:val="0"/>
              <w:spacing w:after="0"/>
              <w:rPr>
                <w:rFonts w:cs="Arial"/>
                <w:sz w:val="8"/>
                <w:szCs w:val="8"/>
              </w:rPr>
            </w:pPr>
          </w:p>
          <w:p w14:paraId="67334916" w14:textId="77777777" w:rsidR="00F32D99" w:rsidRPr="00A42CAF" w:rsidRDefault="00F32D99" w:rsidP="00F32D99">
            <w:pPr>
              <w:autoSpaceDE w:val="0"/>
              <w:autoSpaceDN w:val="0"/>
              <w:adjustRightInd w:val="0"/>
              <w:spacing w:after="0"/>
              <w:rPr>
                <w:rFonts w:cs="Arial"/>
                <w:sz w:val="20"/>
              </w:rPr>
            </w:pPr>
            <w:r w:rsidRPr="00A42CAF">
              <w:rPr>
                <w:rFonts w:cs="Arial"/>
                <w:sz w:val="20"/>
              </w:rPr>
              <w:t>- du paiement des salaires de son personnel, des factures d’eau et des réparations légères,</w:t>
            </w:r>
          </w:p>
          <w:p w14:paraId="3587CD00" w14:textId="77777777" w:rsidR="00DA289C" w:rsidRPr="003A5FF7" w:rsidRDefault="00DA289C" w:rsidP="00F32D99">
            <w:pPr>
              <w:autoSpaceDE w:val="0"/>
              <w:autoSpaceDN w:val="0"/>
              <w:adjustRightInd w:val="0"/>
              <w:spacing w:after="0"/>
              <w:rPr>
                <w:rFonts w:cs="Arial"/>
                <w:sz w:val="8"/>
                <w:szCs w:val="8"/>
              </w:rPr>
            </w:pPr>
          </w:p>
          <w:p w14:paraId="35D04414" w14:textId="77777777" w:rsidR="00F32D99" w:rsidRPr="00A42CAF" w:rsidRDefault="00F32D99" w:rsidP="00F32D99">
            <w:pPr>
              <w:autoSpaceDE w:val="0"/>
              <w:autoSpaceDN w:val="0"/>
              <w:adjustRightInd w:val="0"/>
              <w:spacing w:after="0"/>
              <w:rPr>
                <w:rFonts w:cs="Arial"/>
                <w:sz w:val="20"/>
              </w:rPr>
            </w:pPr>
            <w:r w:rsidRPr="00A42CAF">
              <w:rPr>
                <w:rFonts w:cs="Arial"/>
                <w:sz w:val="20"/>
              </w:rPr>
              <w:t xml:space="preserve">- de l’encaissement des paiements des usagers et du versement à la commune d’une redevance mensuelle. </w:t>
            </w:r>
          </w:p>
          <w:p w14:paraId="11D08D42" w14:textId="77777777" w:rsidR="00F32D99" w:rsidRPr="00A42CAF" w:rsidRDefault="00F32D99" w:rsidP="00F32D99">
            <w:pPr>
              <w:autoSpaceDE w:val="0"/>
              <w:autoSpaceDN w:val="0"/>
              <w:adjustRightInd w:val="0"/>
              <w:spacing w:after="0"/>
              <w:rPr>
                <w:rFonts w:cs="Arial"/>
                <w:b/>
                <w:color w:val="153E5A"/>
                <w:sz w:val="20"/>
              </w:rPr>
            </w:pPr>
          </w:p>
          <w:p w14:paraId="08C7D63A" w14:textId="77777777" w:rsidR="00F32D99" w:rsidRPr="00A42CAF" w:rsidRDefault="00F32D99" w:rsidP="00F32D99">
            <w:pPr>
              <w:autoSpaceDE w:val="0"/>
              <w:autoSpaceDN w:val="0"/>
              <w:adjustRightInd w:val="0"/>
              <w:spacing w:after="0"/>
              <w:rPr>
                <w:rFonts w:cs="Arial"/>
                <w:sz w:val="20"/>
              </w:rPr>
            </w:pPr>
            <w:r w:rsidRPr="00A42CAF">
              <w:rPr>
                <w:rFonts w:cs="Arial"/>
                <w:sz w:val="20"/>
              </w:rPr>
              <w:t xml:space="preserve">Le contrat </w:t>
            </w:r>
            <w:r w:rsidR="00FF1F47">
              <w:rPr>
                <w:rFonts w:cs="Arial"/>
                <w:sz w:val="20"/>
              </w:rPr>
              <w:t>doit préciser</w:t>
            </w:r>
            <w:r w:rsidRPr="00A42CAF">
              <w:rPr>
                <w:rFonts w:cs="Arial"/>
                <w:sz w:val="20"/>
              </w:rPr>
              <w:t xml:space="preserve"> clairement les règles, rôles et responsabilités de la commune et de l'exploitant. </w:t>
            </w:r>
            <w:r w:rsidR="00FF1F47">
              <w:rPr>
                <w:rFonts w:cs="Arial"/>
                <w:sz w:val="20"/>
              </w:rPr>
              <w:t>Il</w:t>
            </w:r>
            <w:r w:rsidRPr="00A42CAF">
              <w:rPr>
                <w:rFonts w:cs="Arial"/>
                <w:b/>
                <w:sz w:val="20"/>
              </w:rPr>
              <w:t xml:space="preserve"> </w:t>
            </w:r>
            <w:r w:rsidRPr="00FF1F47">
              <w:rPr>
                <w:rFonts w:cs="Arial"/>
                <w:sz w:val="20"/>
              </w:rPr>
              <w:t>définit les résultats à atteindre</w:t>
            </w:r>
            <w:r w:rsidRPr="00A42CAF">
              <w:rPr>
                <w:rFonts w:cs="Arial"/>
                <w:sz w:val="20"/>
              </w:rPr>
              <w:t xml:space="preserve"> par l'exploitant et les rela</w:t>
            </w:r>
            <w:r>
              <w:rPr>
                <w:rFonts w:cs="Arial"/>
                <w:sz w:val="20"/>
              </w:rPr>
              <w:t>tions avec la commune</w:t>
            </w:r>
            <w:r w:rsidR="00FF1F47">
              <w:rPr>
                <w:rFonts w:cs="Arial"/>
                <w:sz w:val="20"/>
              </w:rPr>
              <w:t>,</w:t>
            </w:r>
            <w:r w:rsidRPr="00A42CAF">
              <w:rPr>
                <w:rFonts w:cs="Arial"/>
                <w:sz w:val="20"/>
              </w:rPr>
              <w:t xml:space="preserve"> notamment en ce qui concerne le rapportage des données d'exploitation. </w:t>
            </w:r>
          </w:p>
          <w:p w14:paraId="757219DA" w14:textId="77777777" w:rsidR="00F32D99" w:rsidRPr="00A42CAF" w:rsidRDefault="00F32D99" w:rsidP="00F32D99">
            <w:pPr>
              <w:autoSpaceDE w:val="0"/>
              <w:autoSpaceDN w:val="0"/>
              <w:adjustRightInd w:val="0"/>
              <w:spacing w:after="0"/>
              <w:rPr>
                <w:rFonts w:cs="Arial"/>
                <w:sz w:val="20"/>
              </w:rPr>
            </w:pPr>
          </w:p>
          <w:p w14:paraId="3556B589" w14:textId="77777777" w:rsidR="00FF1F47" w:rsidRDefault="00F32D99" w:rsidP="00FF1F47">
            <w:pPr>
              <w:autoSpaceDE w:val="0"/>
              <w:autoSpaceDN w:val="0"/>
              <w:adjustRightInd w:val="0"/>
              <w:spacing w:after="0"/>
              <w:rPr>
                <w:rFonts w:cs="Arial"/>
                <w:sz w:val="20"/>
              </w:rPr>
            </w:pPr>
            <w:r w:rsidRPr="00A42CAF">
              <w:rPr>
                <w:rFonts w:cs="Arial"/>
                <w:sz w:val="20"/>
              </w:rPr>
              <w:t xml:space="preserve">Le suivi de l'exploitation des latrines publiques peut se faire avec des indicateurs </w:t>
            </w:r>
            <w:r w:rsidR="00FF1F47">
              <w:rPr>
                <w:rFonts w:cs="Arial"/>
                <w:sz w:val="20"/>
              </w:rPr>
              <w:t xml:space="preserve">permettant de contrôler </w:t>
            </w:r>
            <w:r w:rsidRPr="00A42CAF">
              <w:rPr>
                <w:rFonts w:cs="Arial"/>
                <w:sz w:val="20"/>
              </w:rPr>
              <w:t xml:space="preserve">la régularité de l’entretien du bloc </w:t>
            </w:r>
            <w:r w:rsidR="00FF1F47">
              <w:rPr>
                <w:rFonts w:cs="Arial"/>
                <w:sz w:val="20"/>
              </w:rPr>
              <w:t>et</w:t>
            </w:r>
            <w:r w:rsidRPr="00A42CAF">
              <w:rPr>
                <w:rFonts w:cs="Arial"/>
                <w:sz w:val="20"/>
              </w:rPr>
              <w:t xml:space="preserve"> le maintien des bonnes conditions d’hygiène</w:t>
            </w:r>
            <w:r w:rsidR="00FF1F47">
              <w:rPr>
                <w:rFonts w:cs="Arial"/>
                <w:sz w:val="20"/>
              </w:rPr>
              <w:t>.</w:t>
            </w:r>
            <w:r w:rsidR="00FF1F47" w:rsidRPr="00A42CAF">
              <w:rPr>
                <w:rFonts w:cs="Arial"/>
                <w:sz w:val="20"/>
              </w:rPr>
              <w:t xml:space="preserve"> </w:t>
            </w:r>
          </w:p>
          <w:p w14:paraId="5A7F0DA1" w14:textId="77777777" w:rsidR="00FF1F47" w:rsidRDefault="00FF1F47" w:rsidP="00FF1F47">
            <w:pPr>
              <w:autoSpaceDE w:val="0"/>
              <w:autoSpaceDN w:val="0"/>
              <w:adjustRightInd w:val="0"/>
              <w:spacing w:after="0"/>
              <w:rPr>
                <w:rFonts w:cs="Arial"/>
                <w:sz w:val="20"/>
              </w:rPr>
            </w:pPr>
          </w:p>
          <w:p w14:paraId="573AB08E" w14:textId="77777777" w:rsidR="00FF1F47" w:rsidRPr="00A42CAF" w:rsidRDefault="00FF1F47" w:rsidP="00FF1F47">
            <w:pPr>
              <w:autoSpaceDE w:val="0"/>
              <w:autoSpaceDN w:val="0"/>
              <w:adjustRightInd w:val="0"/>
              <w:spacing w:after="0"/>
              <w:rPr>
                <w:rFonts w:cs="Arial"/>
                <w:sz w:val="20"/>
              </w:rPr>
            </w:pPr>
            <w:r w:rsidRPr="00A42CAF">
              <w:rPr>
                <w:rFonts w:cs="Arial"/>
                <w:sz w:val="20"/>
              </w:rPr>
              <w:t xml:space="preserve">La gestion d’un bloc sanitaire, s'il est de taille importante, peut faire intervenir plusieurs personnes ayant différentes responsabilités : </w:t>
            </w:r>
          </w:p>
          <w:p w14:paraId="019413FA" w14:textId="77777777" w:rsidR="00FF1F47" w:rsidRPr="003A5FF7" w:rsidRDefault="00FF1F47" w:rsidP="00FF1F47">
            <w:pPr>
              <w:autoSpaceDE w:val="0"/>
              <w:autoSpaceDN w:val="0"/>
              <w:adjustRightInd w:val="0"/>
              <w:spacing w:after="0"/>
              <w:rPr>
                <w:rFonts w:cs="Arial"/>
                <w:sz w:val="8"/>
                <w:szCs w:val="8"/>
              </w:rPr>
            </w:pPr>
          </w:p>
          <w:p w14:paraId="28CF0FE0" w14:textId="77777777" w:rsidR="00FF1F47" w:rsidRPr="00A42CAF" w:rsidRDefault="00FF1F47" w:rsidP="00FF1F47">
            <w:pPr>
              <w:autoSpaceDE w:val="0"/>
              <w:autoSpaceDN w:val="0"/>
              <w:adjustRightInd w:val="0"/>
              <w:spacing w:after="0"/>
              <w:rPr>
                <w:rFonts w:cs="Arial"/>
                <w:sz w:val="20"/>
              </w:rPr>
            </w:pPr>
            <w:r>
              <w:rPr>
                <w:rFonts w:cs="Arial"/>
                <w:sz w:val="20"/>
              </w:rPr>
              <w:t xml:space="preserve">- Un gérant </w:t>
            </w:r>
            <w:r w:rsidRPr="00A42CAF">
              <w:rPr>
                <w:rFonts w:cs="Arial"/>
                <w:sz w:val="20"/>
              </w:rPr>
              <w:t>supervise</w:t>
            </w:r>
            <w:r>
              <w:rPr>
                <w:rFonts w:cs="Arial"/>
                <w:sz w:val="20"/>
              </w:rPr>
              <w:t xml:space="preserve"> et</w:t>
            </w:r>
            <w:r w:rsidRPr="00A42CAF">
              <w:rPr>
                <w:rFonts w:cs="Arial"/>
                <w:sz w:val="20"/>
              </w:rPr>
              <w:t xml:space="preserve"> s’assure que tous les employés effectuent les tâches attribuées</w:t>
            </w:r>
            <w:r>
              <w:rPr>
                <w:rFonts w:cs="Arial"/>
                <w:sz w:val="20"/>
              </w:rPr>
              <w:t>. Il</w:t>
            </w:r>
            <w:r w:rsidRPr="00A42CAF">
              <w:rPr>
                <w:rFonts w:cs="Arial"/>
                <w:sz w:val="20"/>
              </w:rPr>
              <w:t xml:space="preserve"> prend les décisions en matière de gestion, comme l’engagement d</w:t>
            </w:r>
            <w:r>
              <w:rPr>
                <w:rFonts w:cs="Arial"/>
                <w:sz w:val="20"/>
              </w:rPr>
              <w:t>e dépenses pour des réparations</w:t>
            </w:r>
            <w:r w:rsidRPr="00A42CAF">
              <w:rPr>
                <w:rFonts w:cs="Arial"/>
                <w:sz w:val="20"/>
              </w:rPr>
              <w:t>.</w:t>
            </w:r>
          </w:p>
          <w:p w14:paraId="2AA0C4BE" w14:textId="77777777" w:rsidR="00FF1F47" w:rsidRPr="003A5FF7" w:rsidRDefault="00FF1F47" w:rsidP="00FF1F47">
            <w:pPr>
              <w:autoSpaceDE w:val="0"/>
              <w:autoSpaceDN w:val="0"/>
              <w:adjustRightInd w:val="0"/>
              <w:spacing w:after="0"/>
              <w:rPr>
                <w:rFonts w:cs="Arial"/>
                <w:sz w:val="8"/>
                <w:szCs w:val="8"/>
              </w:rPr>
            </w:pPr>
          </w:p>
          <w:p w14:paraId="74A86D1F" w14:textId="77777777" w:rsidR="00FF1F47" w:rsidRPr="00A42CAF" w:rsidRDefault="00FF1F47" w:rsidP="00FF1F47">
            <w:pPr>
              <w:autoSpaceDE w:val="0"/>
              <w:autoSpaceDN w:val="0"/>
              <w:adjustRightInd w:val="0"/>
              <w:spacing w:after="0"/>
              <w:rPr>
                <w:rFonts w:cs="Arial"/>
                <w:sz w:val="20"/>
              </w:rPr>
            </w:pPr>
            <w:r w:rsidRPr="00A42CAF">
              <w:rPr>
                <w:rFonts w:cs="Arial"/>
                <w:sz w:val="20"/>
              </w:rPr>
              <w:t xml:space="preserve">- Un caissier/comptable qui gère la caisse sous la supervision du gérant. </w:t>
            </w:r>
            <w:r>
              <w:rPr>
                <w:rFonts w:cs="Arial"/>
                <w:sz w:val="20"/>
              </w:rPr>
              <w:t>I</w:t>
            </w:r>
            <w:r w:rsidRPr="00A42CAF">
              <w:rPr>
                <w:rFonts w:cs="Arial"/>
                <w:sz w:val="20"/>
              </w:rPr>
              <w:t>l perçoit les recettes du bloc et les remet au gestionnair</w:t>
            </w:r>
            <w:r>
              <w:rPr>
                <w:rFonts w:cs="Arial"/>
                <w:sz w:val="20"/>
              </w:rPr>
              <w:t>e en fin de journée. Il tient un</w:t>
            </w:r>
            <w:r w:rsidRPr="00A42CAF">
              <w:rPr>
                <w:rFonts w:cs="Arial"/>
                <w:sz w:val="20"/>
              </w:rPr>
              <w:t xml:space="preserve"> cahier de caisse. </w:t>
            </w:r>
          </w:p>
          <w:p w14:paraId="7C6F3A61" w14:textId="77777777" w:rsidR="00FF1F47" w:rsidRPr="003A5FF7" w:rsidRDefault="00FF1F47" w:rsidP="00FF1F47">
            <w:pPr>
              <w:autoSpaceDE w:val="0"/>
              <w:autoSpaceDN w:val="0"/>
              <w:adjustRightInd w:val="0"/>
              <w:spacing w:after="0"/>
              <w:rPr>
                <w:rFonts w:cs="Arial"/>
                <w:sz w:val="8"/>
                <w:szCs w:val="8"/>
              </w:rPr>
            </w:pPr>
          </w:p>
          <w:p w14:paraId="521F8410" w14:textId="77777777" w:rsidR="00FF1F47" w:rsidRPr="00A42CAF" w:rsidRDefault="00FF1F47" w:rsidP="00FF1F47">
            <w:pPr>
              <w:autoSpaceDE w:val="0"/>
              <w:autoSpaceDN w:val="0"/>
              <w:adjustRightInd w:val="0"/>
              <w:spacing w:after="0"/>
              <w:rPr>
                <w:rFonts w:cs="Arial"/>
                <w:sz w:val="20"/>
              </w:rPr>
            </w:pPr>
            <w:r w:rsidRPr="00A42CAF">
              <w:rPr>
                <w:rFonts w:cs="Arial"/>
                <w:sz w:val="20"/>
              </w:rPr>
              <w:t>- Un agent d’entretien qui se charge du nettoyage permanent du bloc.</w:t>
            </w:r>
          </w:p>
          <w:p w14:paraId="1E1A3826" w14:textId="77777777" w:rsidR="00FF1F47" w:rsidRDefault="00FF1F47" w:rsidP="00FF1F47">
            <w:pPr>
              <w:autoSpaceDE w:val="0"/>
              <w:autoSpaceDN w:val="0"/>
              <w:adjustRightInd w:val="0"/>
              <w:spacing w:after="0"/>
              <w:rPr>
                <w:rFonts w:cs="Arial"/>
                <w:sz w:val="20"/>
              </w:rPr>
            </w:pPr>
          </w:p>
          <w:p w14:paraId="6EE8D794" w14:textId="77777777" w:rsidR="00FF1F47" w:rsidRPr="00A42CAF" w:rsidRDefault="00FF1F47" w:rsidP="00FF1F47">
            <w:pPr>
              <w:autoSpaceDE w:val="0"/>
              <w:autoSpaceDN w:val="0"/>
              <w:adjustRightInd w:val="0"/>
              <w:spacing w:after="0"/>
              <w:rPr>
                <w:rFonts w:cs="Arial"/>
                <w:sz w:val="20"/>
              </w:rPr>
            </w:pPr>
            <w:r w:rsidRPr="00A42CAF">
              <w:rPr>
                <w:rFonts w:cs="Arial"/>
                <w:sz w:val="20"/>
              </w:rPr>
              <w:t xml:space="preserve">Les responsabilités énoncées ci-dessus peuvent être cumulées par une seule personne, </w:t>
            </w:r>
            <w:r>
              <w:rPr>
                <w:rFonts w:cs="Arial"/>
                <w:sz w:val="20"/>
              </w:rPr>
              <w:t>si la taille du bloc et s</w:t>
            </w:r>
            <w:r w:rsidRPr="00A42CAF">
              <w:rPr>
                <w:rFonts w:cs="Arial"/>
                <w:sz w:val="20"/>
              </w:rPr>
              <w:t>a fréquentation ne justifient pas de disposer d'une équipe.</w:t>
            </w:r>
          </w:p>
          <w:p w14:paraId="75A3376F" w14:textId="77777777" w:rsidR="00FF1F47" w:rsidRDefault="00FF1F47" w:rsidP="00FF1F47">
            <w:pPr>
              <w:autoSpaceDE w:val="0"/>
              <w:autoSpaceDN w:val="0"/>
              <w:adjustRightInd w:val="0"/>
              <w:spacing w:after="0"/>
              <w:rPr>
                <w:rFonts w:cs="Arial"/>
                <w:sz w:val="20"/>
              </w:rPr>
            </w:pPr>
          </w:p>
          <w:p w14:paraId="1192821B" w14:textId="77777777" w:rsidR="00FF1F47" w:rsidRDefault="00FF1F47" w:rsidP="00FF1F47">
            <w:pPr>
              <w:autoSpaceDE w:val="0"/>
              <w:autoSpaceDN w:val="0"/>
              <w:adjustRightInd w:val="0"/>
              <w:spacing w:after="0"/>
              <w:rPr>
                <w:rFonts w:cs="Arial"/>
                <w:sz w:val="20"/>
              </w:rPr>
            </w:pPr>
            <w:r w:rsidRPr="00A42CAF">
              <w:rPr>
                <w:rFonts w:cs="Arial"/>
                <w:sz w:val="20"/>
              </w:rPr>
              <w:t xml:space="preserve">La commune est chargée des réparations lourdes. Elle doit approuver tous les travaux </w:t>
            </w:r>
          </w:p>
          <w:p w14:paraId="3C960520" w14:textId="77777777" w:rsidR="00F32D99" w:rsidRPr="00A42CAF" w:rsidRDefault="00F32D99" w:rsidP="00F32D99">
            <w:pPr>
              <w:autoSpaceDE w:val="0"/>
              <w:autoSpaceDN w:val="0"/>
              <w:adjustRightInd w:val="0"/>
              <w:spacing w:after="0"/>
              <w:rPr>
                <w:rFonts w:cs="Arial"/>
                <w:sz w:val="20"/>
              </w:rPr>
            </w:pPr>
            <w:r w:rsidRPr="00A42CAF">
              <w:rPr>
                <w:rFonts w:cs="Arial"/>
                <w:sz w:val="20"/>
              </w:rPr>
              <w:t>.</w:t>
            </w:r>
          </w:p>
          <w:p w14:paraId="624F62C2" w14:textId="77777777" w:rsidR="00F32D99" w:rsidRPr="00A42CAF" w:rsidRDefault="00F32D99" w:rsidP="00F32D99">
            <w:pPr>
              <w:autoSpaceDE w:val="0"/>
              <w:autoSpaceDN w:val="0"/>
              <w:adjustRightInd w:val="0"/>
              <w:spacing w:after="0"/>
              <w:rPr>
                <w:rFonts w:cs="Arial"/>
                <w:sz w:val="20"/>
              </w:rPr>
            </w:pPr>
          </w:p>
          <w:p w14:paraId="1A8C86EB" w14:textId="77777777" w:rsidR="00F32D99" w:rsidRPr="00FA408F" w:rsidRDefault="00F32D99" w:rsidP="00F32D99">
            <w:pPr>
              <w:autoSpaceDE w:val="0"/>
              <w:autoSpaceDN w:val="0"/>
              <w:adjustRightInd w:val="0"/>
              <w:spacing w:after="0"/>
              <w:rPr>
                <w:sz w:val="20"/>
              </w:rPr>
            </w:pPr>
          </w:p>
        </w:tc>
        <w:tc>
          <w:tcPr>
            <w:tcW w:w="274" w:type="dxa"/>
          </w:tcPr>
          <w:p w14:paraId="1C20A211" w14:textId="77777777" w:rsidR="00F32D99" w:rsidRDefault="00F32D99" w:rsidP="00F32D99">
            <w:pPr>
              <w:spacing w:after="0"/>
              <w:rPr>
                <w:rFonts w:cs="Arial"/>
                <w:color w:val="000000"/>
                <w:szCs w:val="22"/>
              </w:rPr>
            </w:pPr>
          </w:p>
        </w:tc>
        <w:tc>
          <w:tcPr>
            <w:tcW w:w="4515" w:type="dxa"/>
          </w:tcPr>
          <w:p w14:paraId="2AF61E99" w14:textId="77777777" w:rsidR="00367353" w:rsidRPr="00A42CAF" w:rsidRDefault="00367353" w:rsidP="00367353">
            <w:pPr>
              <w:autoSpaceDE w:val="0"/>
              <w:autoSpaceDN w:val="0"/>
              <w:adjustRightInd w:val="0"/>
              <w:spacing w:after="0"/>
              <w:rPr>
                <w:rFonts w:cs="Arial"/>
                <w:sz w:val="20"/>
              </w:rPr>
            </w:pPr>
            <w:r w:rsidRPr="00A42CAF">
              <w:rPr>
                <w:rFonts w:cs="Arial"/>
                <w:sz w:val="20"/>
              </w:rPr>
              <w:t xml:space="preserve">ou modifications que souhaite réaliser le gérant. </w:t>
            </w:r>
          </w:p>
          <w:p w14:paraId="3F00A4CE" w14:textId="77777777" w:rsidR="00367353" w:rsidRDefault="00367353" w:rsidP="00FF1F47">
            <w:pPr>
              <w:autoSpaceDE w:val="0"/>
              <w:autoSpaceDN w:val="0"/>
              <w:adjustRightInd w:val="0"/>
              <w:spacing w:after="0"/>
              <w:rPr>
                <w:rFonts w:cs="Arial"/>
                <w:sz w:val="20"/>
              </w:rPr>
            </w:pPr>
          </w:p>
          <w:p w14:paraId="16BF48C8" w14:textId="77777777" w:rsidR="00FF1F47" w:rsidRPr="00A42CAF" w:rsidRDefault="00FF1F47" w:rsidP="00FF1F47">
            <w:pPr>
              <w:autoSpaceDE w:val="0"/>
              <w:autoSpaceDN w:val="0"/>
              <w:adjustRightInd w:val="0"/>
              <w:spacing w:after="0"/>
              <w:rPr>
                <w:rFonts w:cs="Arial"/>
                <w:b/>
                <w:sz w:val="20"/>
              </w:rPr>
            </w:pPr>
            <w:r w:rsidRPr="00A42CAF">
              <w:rPr>
                <w:rFonts w:cs="Arial"/>
                <w:sz w:val="20"/>
              </w:rPr>
              <w:t>La commune peut aussi</w:t>
            </w:r>
            <w:r w:rsidRPr="00A42CAF">
              <w:rPr>
                <w:rFonts w:cs="Arial"/>
                <w:b/>
                <w:sz w:val="20"/>
              </w:rPr>
              <w:t xml:space="preserve"> </w:t>
            </w:r>
            <w:r w:rsidRPr="00A42CAF">
              <w:rPr>
                <w:rFonts w:cs="Arial"/>
                <w:sz w:val="20"/>
              </w:rPr>
              <w:t xml:space="preserve">intervenir dans la </w:t>
            </w:r>
            <w:r w:rsidRPr="00170131">
              <w:rPr>
                <w:rFonts w:cs="Arial"/>
                <w:b/>
                <w:sz w:val="20"/>
              </w:rPr>
              <w:t>construction et la surveillance de l'entretien des</w:t>
            </w:r>
            <w:r w:rsidRPr="00A42CAF">
              <w:rPr>
                <w:rFonts w:cs="Arial"/>
                <w:b/>
                <w:sz w:val="20"/>
              </w:rPr>
              <w:t xml:space="preserve"> latrines scolaires. </w:t>
            </w:r>
          </w:p>
          <w:p w14:paraId="4357E13F" w14:textId="77777777" w:rsidR="00FF1F47" w:rsidRPr="00A42CAF" w:rsidRDefault="00FF1F47" w:rsidP="00FF1F47">
            <w:pPr>
              <w:autoSpaceDE w:val="0"/>
              <w:autoSpaceDN w:val="0"/>
              <w:adjustRightInd w:val="0"/>
              <w:spacing w:after="0"/>
              <w:rPr>
                <w:rFonts w:cs="Arial"/>
                <w:b/>
                <w:sz w:val="20"/>
              </w:rPr>
            </w:pPr>
          </w:p>
          <w:p w14:paraId="1D68F765" w14:textId="77777777" w:rsidR="00FF1F47" w:rsidRPr="00A42CAF" w:rsidRDefault="00FF1F47" w:rsidP="00FF1F47">
            <w:pPr>
              <w:autoSpaceDE w:val="0"/>
              <w:autoSpaceDN w:val="0"/>
              <w:adjustRightInd w:val="0"/>
              <w:spacing w:after="0"/>
              <w:rPr>
                <w:rFonts w:cs="Arial"/>
                <w:sz w:val="20"/>
              </w:rPr>
            </w:pPr>
            <w:r w:rsidRPr="00A42CAF">
              <w:rPr>
                <w:rFonts w:cs="Arial"/>
                <w:sz w:val="20"/>
              </w:rPr>
              <w:t>Pour qu’une latrine scolaire soit efficace et utilisée régulièrement, il faut qu’elle soit confortable, facile à entretenir et qu’elle dispose d’un point d’eau permanent à proximité avec un système de lavage des mains. L’eau est indispensable au bon fonctionnement et à l’entretien. Lorsque les écoles ne disposent pas de leur propre système d’alimentation en eau, on constate que les latrines ne sont pas entretenues et presque plus utilisées.</w:t>
            </w:r>
          </w:p>
          <w:p w14:paraId="5EE7986F" w14:textId="77777777" w:rsidR="00FF1F47" w:rsidRPr="00A42CAF" w:rsidRDefault="00FF1F47" w:rsidP="00FF1F47">
            <w:pPr>
              <w:autoSpaceDE w:val="0"/>
              <w:autoSpaceDN w:val="0"/>
              <w:adjustRightInd w:val="0"/>
              <w:spacing w:after="0"/>
              <w:rPr>
                <w:rFonts w:cs="Arial"/>
                <w:sz w:val="20"/>
              </w:rPr>
            </w:pPr>
          </w:p>
          <w:p w14:paraId="75CFC3BF" w14:textId="77777777" w:rsidR="00FF1F47" w:rsidRPr="00A42CAF" w:rsidRDefault="00FF1F47" w:rsidP="00FF1F47">
            <w:pPr>
              <w:autoSpaceDE w:val="0"/>
              <w:autoSpaceDN w:val="0"/>
              <w:adjustRightInd w:val="0"/>
              <w:spacing w:after="0"/>
              <w:rPr>
                <w:rFonts w:cs="Arial"/>
                <w:sz w:val="20"/>
              </w:rPr>
            </w:pPr>
            <w:r w:rsidRPr="00A42CAF">
              <w:rPr>
                <w:rFonts w:cs="Arial"/>
                <w:sz w:val="20"/>
              </w:rPr>
              <w:t>Pour que ces latrines soi</w:t>
            </w:r>
            <w:r>
              <w:rPr>
                <w:rFonts w:cs="Arial"/>
                <w:sz w:val="20"/>
              </w:rPr>
              <w:t>en</w:t>
            </w:r>
            <w:r w:rsidRPr="00A42CAF">
              <w:rPr>
                <w:rFonts w:cs="Arial"/>
                <w:sz w:val="20"/>
              </w:rPr>
              <w:t>t utilisées durablement et quotidiennement sans être un lieu repoussoir du fait de la saleté, il faut que les enseignants aient été formés et soient engagés dans le suivi de l'entretien. Il faut donc les impliquer et les responsabiliser. Un comité de gestion doit être mis en place pour veiller sur l’entretien et la bonne utilisation des latrines. Des groupes d'écoliers doivent être impliqués à tour de rôle dans le nettoyage et l'entretien. Cette participation permet d’accroître leur sentiment de responsabilité vis-à-vis des installations et les encourage à les maintenir en bon état.</w:t>
            </w:r>
          </w:p>
          <w:p w14:paraId="3E956608" w14:textId="77777777" w:rsidR="00FF1F47" w:rsidRPr="00A42CAF" w:rsidRDefault="00FF1F47" w:rsidP="00FF1F47">
            <w:pPr>
              <w:autoSpaceDE w:val="0"/>
              <w:autoSpaceDN w:val="0"/>
              <w:adjustRightInd w:val="0"/>
              <w:spacing w:after="0"/>
              <w:rPr>
                <w:rFonts w:cs="Arial"/>
                <w:sz w:val="20"/>
              </w:rPr>
            </w:pPr>
            <w:r w:rsidRPr="009B0578">
              <w:rPr>
                <w:rFonts w:cs="Arial"/>
                <w:noProof/>
                <w:sz w:val="20"/>
                <w:lang w:val="fr-MC" w:eastAsia="fr-MC"/>
              </w:rPr>
              <w:drawing>
                <wp:inline distT="0" distB="0" distL="0" distR="0" wp14:anchorId="631544BA" wp14:editId="41FA8AC8">
                  <wp:extent cx="2933700" cy="2076450"/>
                  <wp:effectExtent l="19050" t="0" r="0" b="0"/>
                  <wp:docPr id="28" name="Image 3" desc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NG"/>
                          <pic:cNvPicPr>
                            <a:picLocks noChangeAspect="1" noChangeArrowheads="1"/>
                          </pic:cNvPicPr>
                        </pic:nvPicPr>
                        <pic:blipFill>
                          <a:blip r:embed="rId122" cstate="print"/>
                          <a:srcRect/>
                          <a:stretch>
                            <a:fillRect/>
                          </a:stretch>
                        </pic:blipFill>
                        <pic:spPr bwMode="auto">
                          <a:xfrm>
                            <a:off x="0" y="0"/>
                            <a:ext cx="2933700" cy="2076450"/>
                          </a:xfrm>
                          <a:prstGeom prst="rect">
                            <a:avLst/>
                          </a:prstGeom>
                          <a:noFill/>
                          <a:ln w="9525">
                            <a:noFill/>
                            <a:miter lim="800000"/>
                            <a:headEnd/>
                            <a:tailEnd/>
                          </a:ln>
                        </pic:spPr>
                      </pic:pic>
                    </a:graphicData>
                  </a:graphic>
                </wp:inline>
              </w:drawing>
            </w:r>
          </w:p>
          <w:p w14:paraId="04780D43" w14:textId="77777777" w:rsidR="00FF1F47" w:rsidRDefault="00FF1F47" w:rsidP="00FF1F47">
            <w:pPr>
              <w:autoSpaceDE w:val="0"/>
              <w:autoSpaceDN w:val="0"/>
              <w:adjustRightInd w:val="0"/>
              <w:spacing w:after="0"/>
              <w:rPr>
                <w:rFonts w:cs="Arial"/>
                <w:sz w:val="20"/>
              </w:rPr>
            </w:pPr>
            <w:r w:rsidRPr="00A42CAF">
              <w:rPr>
                <w:rFonts w:cs="Arial"/>
                <w:sz w:val="20"/>
              </w:rPr>
              <w:t>La sensibilisation des élèves à l’hygiène est essentielle pour garantir une bonne utilisation des latrines. Les enseignants constituent les acteurs clés pour une bonne sensibilisation à</w:t>
            </w:r>
            <w:r>
              <w:rPr>
                <w:rFonts w:cs="Arial"/>
                <w:sz w:val="20"/>
              </w:rPr>
              <w:t xml:space="preserve"> </w:t>
            </w:r>
            <w:r w:rsidRPr="00A42CAF">
              <w:rPr>
                <w:rFonts w:cs="Arial"/>
                <w:sz w:val="20"/>
              </w:rPr>
              <w:t>l’hygiène des élèves. Ils doivent en particulier avoir :</w:t>
            </w:r>
          </w:p>
          <w:p w14:paraId="0CA17A57" w14:textId="77777777" w:rsidR="00FF1F47" w:rsidRPr="00A17B45" w:rsidRDefault="00FF1F47" w:rsidP="00FF1F47">
            <w:pPr>
              <w:autoSpaceDE w:val="0"/>
              <w:autoSpaceDN w:val="0"/>
              <w:adjustRightInd w:val="0"/>
              <w:spacing w:after="0"/>
              <w:rPr>
                <w:rFonts w:cs="Arial"/>
                <w:sz w:val="8"/>
                <w:szCs w:val="8"/>
              </w:rPr>
            </w:pPr>
          </w:p>
          <w:p w14:paraId="29DF1B85" w14:textId="77777777" w:rsidR="00FF1F47" w:rsidRPr="00A42CAF" w:rsidRDefault="00FF1F47" w:rsidP="00FF1F47">
            <w:pPr>
              <w:autoSpaceDE w:val="0"/>
              <w:autoSpaceDN w:val="0"/>
              <w:adjustRightInd w:val="0"/>
              <w:spacing w:after="0"/>
              <w:rPr>
                <w:rFonts w:cs="Arial"/>
                <w:sz w:val="20"/>
              </w:rPr>
            </w:pPr>
            <w:r w:rsidRPr="00A42CAF">
              <w:rPr>
                <w:rFonts w:cs="Arial"/>
                <w:sz w:val="20"/>
              </w:rPr>
              <w:t xml:space="preserve">- une bonne connaissance des relations entre </w:t>
            </w:r>
            <w:r w:rsidR="00367353">
              <w:rPr>
                <w:rFonts w:cs="Arial"/>
                <w:sz w:val="20"/>
              </w:rPr>
              <w:t>l'</w:t>
            </w:r>
            <w:r w:rsidRPr="00A42CAF">
              <w:rPr>
                <w:rFonts w:cs="Arial"/>
                <w:sz w:val="20"/>
              </w:rPr>
              <w:t xml:space="preserve">eau, </w:t>
            </w:r>
            <w:r w:rsidR="00367353">
              <w:rPr>
                <w:rFonts w:cs="Arial"/>
                <w:sz w:val="20"/>
              </w:rPr>
              <w:t>l'</w:t>
            </w:r>
            <w:r w:rsidRPr="00A42CAF">
              <w:rPr>
                <w:rFonts w:cs="Arial"/>
                <w:sz w:val="20"/>
              </w:rPr>
              <w:t xml:space="preserve">assainissement, </w:t>
            </w:r>
            <w:r w:rsidR="00367353">
              <w:rPr>
                <w:rFonts w:cs="Arial"/>
                <w:sz w:val="20"/>
              </w:rPr>
              <w:t>l'</w:t>
            </w:r>
            <w:r w:rsidRPr="00A42CAF">
              <w:rPr>
                <w:rFonts w:cs="Arial"/>
                <w:sz w:val="20"/>
              </w:rPr>
              <w:t xml:space="preserve">hygiène et </w:t>
            </w:r>
            <w:r w:rsidR="00367353">
              <w:rPr>
                <w:rFonts w:cs="Arial"/>
                <w:sz w:val="20"/>
              </w:rPr>
              <w:t xml:space="preserve">la </w:t>
            </w:r>
            <w:r w:rsidRPr="00A42CAF">
              <w:rPr>
                <w:rFonts w:cs="Arial"/>
                <w:sz w:val="20"/>
              </w:rPr>
              <w:t>santé,</w:t>
            </w:r>
          </w:p>
          <w:p w14:paraId="6F2F94D5" w14:textId="77777777" w:rsidR="00FF1F47" w:rsidRPr="00A17B45" w:rsidRDefault="00FF1F47" w:rsidP="00FF1F47">
            <w:pPr>
              <w:autoSpaceDE w:val="0"/>
              <w:autoSpaceDN w:val="0"/>
              <w:adjustRightInd w:val="0"/>
              <w:spacing w:after="0"/>
              <w:rPr>
                <w:rFonts w:cs="Arial"/>
                <w:sz w:val="8"/>
                <w:szCs w:val="8"/>
              </w:rPr>
            </w:pPr>
          </w:p>
          <w:p w14:paraId="0F6D8F37" w14:textId="77777777" w:rsidR="00FF1F47" w:rsidRPr="00A42CAF" w:rsidRDefault="00FF1F47" w:rsidP="00FF1F47">
            <w:pPr>
              <w:autoSpaceDE w:val="0"/>
              <w:autoSpaceDN w:val="0"/>
              <w:adjustRightInd w:val="0"/>
              <w:spacing w:after="0"/>
              <w:rPr>
                <w:rFonts w:cs="Arial"/>
                <w:sz w:val="20"/>
              </w:rPr>
            </w:pPr>
            <w:r w:rsidRPr="00A42CAF">
              <w:rPr>
                <w:rFonts w:cs="Arial"/>
                <w:sz w:val="20"/>
              </w:rPr>
              <w:t>- la conscience du fait qu’ils représentent des modèles pour les enfants et que leurs comportements en matière d’hygiène doivent être exemplaires.</w:t>
            </w:r>
          </w:p>
          <w:p w14:paraId="791BF0BE" w14:textId="77777777" w:rsidR="00FF1F47" w:rsidRDefault="00FF1F47" w:rsidP="00FF1F47">
            <w:pPr>
              <w:autoSpaceDE w:val="0"/>
              <w:autoSpaceDN w:val="0"/>
              <w:adjustRightInd w:val="0"/>
              <w:spacing w:after="0"/>
              <w:rPr>
                <w:rFonts w:cs="Arial"/>
                <w:sz w:val="20"/>
              </w:rPr>
            </w:pPr>
          </w:p>
          <w:p w14:paraId="3FEF98F7" w14:textId="77777777" w:rsidR="00FF1F47" w:rsidRPr="00A42CAF" w:rsidRDefault="00FF1F47" w:rsidP="00FF1F47">
            <w:pPr>
              <w:autoSpaceDE w:val="0"/>
              <w:autoSpaceDN w:val="0"/>
              <w:adjustRightInd w:val="0"/>
              <w:spacing w:after="0"/>
              <w:rPr>
                <w:rFonts w:cs="Arial"/>
                <w:sz w:val="20"/>
              </w:rPr>
            </w:pPr>
          </w:p>
          <w:p w14:paraId="65CC23F4" w14:textId="77777777" w:rsidR="00F32D99" w:rsidRDefault="00F32D99" w:rsidP="00FF1F47">
            <w:pPr>
              <w:autoSpaceDE w:val="0"/>
              <w:autoSpaceDN w:val="0"/>
              <w:adjustRightInd w:val="0"/>
              <w:spacing w:after="0"/>
            </w:pPr>
          </w:p>
        </w:tc>
      </w:tr>
    </w:tbl>
    <w:p w14:paraId="15BBB184" w14:textId="77777777" w:rsidR="00FF1F47" w:rsidRDefault="00FF1F47" w:rsidP="00FF1F47">
      <w:pPr>
        <w:spacing w:after="0"/>
        <w:jc w:val="left"/>
        <w:rPr>
          <w:rFonts w:cs="Arial"/>
          <w:szCs w:val="22"/>
        </w:rPr>
      </w:pPr>
    </w:p>
    <w:p w14:paraId="5C95DE62" w14:textId="77777777" w:rsidR="00367353" w:rsidRDefault="00367353" w:rsidP="00FF1F47">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FF1F47" w14:paraId="79EDEC17" w14:textId="77777777" w:rsidTr="00367353">
        <w:tc>
          <w:tcPr>
            <w:tcW w:w="4499" w:type="dxa"/>
          </w:tcPr>
          <w:p w14:paraId="7C812FBD" w14:textId="77777777" w:rsidR="00E46C5C" w:rsidRDefault="00367353" w:rsidP="00E46C5C">
            <w:pPr>
              <w:autoSpaceDE w:val="0"/>
              <w:autoSpaceDN w:val="0"/>
              <w:adjustRightInd w:val="0"/>
              <w:spacing w:after="0"/>
              <w:rPr>
                <w:rFonts w:cs="Arial"/>
                <w:sz w:val="20"/>
              </w:rPr>
            </w:pPr>
            <w:r w:rsidRPr="00A42CAF">
              <w:rPr>
                <w:rFonts w:cs="Arial"/>
                <w:sz w:val="20"/>
              </w:rPr>
              <w:lastRenderedPageBreak/>
              <w:t>Il est recommandé par l'UNICEF de construire une toilette pour 25 filles et une pour 50 garçons en y associant</w:t>
            </w:r>
            <w:r>
              <w:rPr>
                <w:rFonts w:cs="Arial"/>
                <w:sz w:val="20"/>
              </w:rPr>
              <w:t>,</w:t>
            </w:r>
            <w:r w:rsidRPr="00A42CAF">
              <w:rPr>
                <w:rFonts w:cs="Arial"/>
                <w:sz w:val="20"/>
              </w:rPr>
              <w:t xml:space="preserve"> pour ces derniers</w:t>
            </w:r>
            <w:r>
              <w:rPr>
                <w:rFonts w:cs="Arial"/>
                <w:sz w:val="20"/>
              </w:rPr>
              <w:t>,</w:t>
            </w:r>
            <w:r w:rsidRPr="00A42CAF">
              <w:rPr>
                <w:rFonts w:cs="Arial"/>
                <w:sz w:val="20"/>
              </w:rPr>
              <w:t xml:space="preserve"> des urinoirs. Les installations doivent être adaptées à la taille et à la force physique des enfants (hauteur des toilettes et des poignées de porte, taille des trous, etc.) ainsi qu’aux besoins spécifiques des filles. Les toilettes des enfants doivent être séparées de celles des enseignants.</w:t>
            </w:r>
            <w:r w:rsidR="00E46C5C" w:rsidRPr="00A42CAF">
              <w:rPr>
                <w:rFonts w:cs="Arial"/>
                <w:sz w:val="20"/>
              </w:rPr>
              <w:t xml:space="preserve"> </w:t>
            </w:r>
          </w:p>
          <w:p w14:paraId="03115336" w14:textId="77777777" w:rsidR="00E46C5C" w:rsidRDefault="00E46C5C" w:rsidP="00E46C5C">
            <w:pPr>
              <w:autoSpaceDE w:val="0"/>
              <w:autoSpaceDN w:val="0"/>
              <w:adjustRightInd w:val="0"/>
              <w:spacing w:after="0"/>
              <w:rPr>
                <w:rFonts w:cs="Arial"/>
                <w:sz w:val="20"/>
              </w:rPr>
            </w:pPr>
          </w:p>
          <w:p w14:paraId="4AB1E14F" w14:textId="77777777" w:rsidR="00E46C5C" w:rsidRPr="00A42CAF" w:rsidRDefault="00E46C5C" w:rsidP="00E46C5C">
            <w:pPr>
              <w:autoSpaceDE w:val="0"/>
              <w:autoSpaceDN w:val="0"/>
              <w:adjustRightInd w:val="0"/>
              <w:spacing w:after="0"/>
              <w:rPr>
                <w:rFonts w:cs="Arial"/>
                <w:sz w:val="20"/>
              </w:rPr>
            </w:pPr>
            <w:r w:rsidRPr="00A42CAF">
              <w:rPr>
                <w:rFonts w:cs="Arial"/>
                <w:sz w:val="20"/>
              </w:rPr>
              <w:t xml:space="preserve">La commune peut enfin participer à la </w:t>
            </w:r>
            <w:r w:rsidRPr="004C4607">
              <w:rPr>
                <w:rFonts w:cs="Arial"/>
                <w:b/>
                <w:sz w:val="20"/>
              </w:rPr>
              <w:t>construction de toilettes</w:t>
            </w:r>
            <w:r w:rsidRPr="00A42CAF">
              <w:rPr>
                <w:rFonts w:cs="Arial"/>
                <w:b/>
                <w:sz w:val="20"/>
              </w:rPr>
              <w:t xml:space="preserve"> dans les centres de santé</w:t>
            </w:r>
            <w:r w:rsidRPr="00A42CAF">
              <w:rPr>
                <w:rFonts w:cs="Arial"/>
                <w:sz w:val="20"/>
              </w:rPr>
              <w:t>.</w:t>
            </w:r>
          </w:p>
          <w:p w14:paraId="251D715D" w14:textId="77777777" w:rsidR="00E46C5C" w:rsidRPr="00A42CAF" w:rsidRDefault="00E46C5C" w:rsidP="00E46C5C">
            <w:pPr>
              <w:autoSpaceDE w:val="0"/>
              <w:autoSpaceDN w:val="0"/>
              <w:adjustRightInd w:val="0"/>
              <w:spacing w:after="0"/>
              <w:rPr>
                <w:rFonts w:cs="Arial"/>
                <w:sz w:val="20"/>
              </w:rPr>
            </w:pPr>
          </w:p>
          <w:p w14:paraId="7592C936" w14:textId="77777777" w:rsidR="00FF1F47" w:rsidRPr="00FA408F" w:rsidRDefault="00FF1F47" w:rsidP="00E46C5C">
            <w:pPr>
              <w:autoSpaceDE w:val="0"/>
              <w:autoSpaceDN w:val="0"/>
              <w:adjustRightInd w:val="0"/>
              <w:spacing w:after="0"/>
              <w:rPr>
                <w:sz w:val="20"/>
              </w:rPr>
            </w:pPr>
          </w:p>
        </w:tc>
        <w:tc>
          <w:tcPr>
            <w:tcW w:w="274" w:type="dxa"/>
          </w:tcPr>
          <w:p w14:paraId="1B3E00F3" w14:textId="77777777" w:rsidR="00FF1F47" w:rsidRDefault="00FF1F47" w:rsidP="00FF1F47">
            <w:pPr>
              <w:spacing w:after="0"/>
              <w:rPr>
                <w:rFonts w:cs="Arial"/>
                <w:color w:val="000000"/>
                <w:szCs w:val="22"/>
              </w:rPr>
            </w:pPr>
          </w:p>
        </w:tc>
        <w:tc>
          <w:tcPr>
            <w:tcW w:w="4515" w:type="dxa"/>
          </w:tcPr>
          <w:p w14:paraId="34B72625" w14:textId="77777777" w:rsidR="00367353" w:rsidRPr="00A42CAF" w:rsidRDefault="00E46C5C" w:rsidP="00367353">
            <w:pPr>
              <w:autoSpaceDE w:val="0"/>
              <w:autoSpaceDN w:val="0"/>
              <w:adjustRightInd w:val="0"/>
              <w:spacing w:after="0"/>
              <w:rPr>
                <w:rFonts w:cs="Arial"/>
                <w:sz w:val="20"/>
              </w:rPr>
            </w:pPr>
            <w:r w:rsidRPr="00A42CAF">
              <w:rPr>
                <w:rFonts w:cs="Arial"/>
                <w:sz w:val="20"/>
              </w:rPr>
              <w:t>La règle est que les blocs sanitaires des</w:t>
            </w:r>
            <w:r>
              <w:rPr>
                <w:rFonts w:cs="Arial"/>
                <w:sz w:val="20"/>
              </w:rPr>
              <w:t xml:space="preserve"> </w:t>
            </w:r>
            <w:r w:rsidRPr="00A42CAF">
              <w:rPr>
                <w:rFonts w:cs="Arial"/>
                <w:sz w:val="20"/>
              </w:rPr>
              <w:t>patients et du personnel so</w:t>
            </w:r>
            <w:r>
              <w:rPr>
                <w:rFonts w:cs="Arial"/>
                <w:sz w:val="20"/>
              </w:rPr>
              <w:t>ie</w:t>
            </w:r>
            <w:r w:rsidRPr="00A42CAF">
              <w:rPr>
                <w:rFonts w:cs="Arial"/>
                <w:sz w:val="20"/>
              </w:rPr>
              <w:t xml:space="preserve">nt séparées. Il est </w:t>
            </w:r>
            <w:r w:rsidR="00367353" w:rsidRPr="00A42CAF">
              <w:rPr>
                <w:rFonts w:cs="Arial"/>
                <w:sz w:val="20"/>
              </w:rPr>
              <w:t>aussi impératif que le bloc sanitaire du personnel soit équipé de lave-mains avec du savon, disponible en permanence.</w:t>
            </w:r>
          </w:p>
          <w:p w14:paraId="713F384C" w14:textId="77777777" w:rsidR="00367353" w:rsidRPr="00A42CAF" w:rsidRDefault="00367353" w:rsidP="00367353">
            <w:pPr>
              <w:autoSpaceDE w:val="0"/>
              <w:autoSpaceDN w:val="0"/>
              <w:adjustRightInd w:val="0"/>
              <w:spacing w:after="0"/>
              <w:rPr>
                <w:rFonts w:cs="Arial"/>
                <w:sz w:val="20"/>
              </w:rPr>
            </w:pPr>
          </w:p>
          <w:p w14:paraId="215FBA2A" w14:textId="77777777" w:rsidR="00367353" w:rsidRPr="00A42CAF" w:rsidRDefault="00367353" w:rsidP="00367353">
            <w:pPr>
              <w:autoSpaceDE w:val="0"/>
              <w:autoSpaceDN w:val="0"/>
              <w:adjustRightInd w:val="0"/>
              <w:spacing w:after="0"/>
              <w:rPr>
                <w:rFonts w:cs="Arial"/>
                <w:sz w:val="20"/>
              </w:rPr>
            </w:pPr>
            <w:r w:rsidRPr="00A42CAF">
              <w:rPr>
                <w:rFonts w:cs="Arial"/>
                <w:sz w:val="20"/>
              </w:rPr>
              <w:t xml:space="preserve">Le minimum requis est d’avoir un bloc avec deux latrines pour les patients (une pour les femmes et une pour les hommes), la même chose pour le personnel et enfin des lave-mains dans chaque bloc. </w:t>
            </w:r>
          </w:p>
          <w:p w14:paraId="7075AF27" w14:textId="77777777" w:rsidR="00367353" w:rsidRDefault="00367353" w:rsidP="00367353">
            <w:pPr>
              <w:autoSpaceDE w:val="0"/>
              <w:autoSpaceDN w:val="0"/>
              <w:adjustRightInd w:val="0"/>
              <w:spacing w:after="0"/>
              <w:rPr>
                <w:rFonts w:cs="Arial"/>
                <w:sz w:val="20"/>
              </w:rPr>
            </w:pPr>
          </w:p>
          <w:p w14:paraId="6DCD5976" w14:textId="77777777" w:rsidR="00FF1F47" w:rsidRDefault="00367353" w:rsidP="00367353">
            <w:pPr>
              <w:autoSpaceDE w:val="0"/>
              <w:autoSpaceDN w:val="0"/>
              <w:adjustRightInd w:val="0"/>
              <w:spacing w:after="0"/>
            </w:pPr>
            <w:r w:rsidRPr="00A42CAF">
              <w:rPr>
                <w:rFonts w:cs="Arial"/>
                <w:sz w:val="20"/>
              </w:rPr>
              <w:t>L'entretien sera à assurer quotidiennement par le personnel des centres de santé.</w:t>
            </w:r>
          </w:p>
        </w:tc>
      </w:tr>
    </w:tbl>
    <w:p w14:paraId="378721AC" w14:textId="77777777" w:rsidR="00FF1F47" w:rsidRDefault="00FF1F47" w:rsidP="00FF1F47">
      <w:pPr>
        <w:spacing w:after="0"/>
        <w:jc w:val="left"/>
        <w:rPr>
          <w:rFonts w:cs="Arial"/>
          <w:szCs w:val="22"/>
        </w:rPr>
      </w:pPr>
    </w:p>
    <w:p w14:paraId="56238BF0" w14:textId="77777777" w:rsidR="00FF1F47" w:rsidRPr="00A42CAF" w:rsidRDefault="00FF1F47" w:rsidP="00A9741A">
      <w:pPr>
        <w:autoSpaceDE w:val="0"/>
        <w:autoSpaceDN w:val="0"/>
        <w:adjustRightInd w:val="0"/>
        <w:spacing w:after="0"/>
        <w:jc w:val="center"/>
        <w:rPr>
          <w:rFonts w:cs="Arial"/>
          <w:sz w:val="20"/>
        </w:rPr>
      </w:pPr>
    </w:p>
    <w:tbl>
      <w:tblPr>
        <w:tblStyle w:val="Grilledutableau"/>
        <w:tblW w:w="9214" w:type="dxa"/>
        <w:tblInd w:w="108" w:type="dxa"/>
        <w:shd w:val="clear" w:color="auto" w:fill="DAF8D6"/>
        <w:tblLook w:val="04A0" w:firstRow="1" w:lastRow="0" w:firstColumn="1" w:lastColumn="0" w:noHBand="0" w:noVBand="1"/>
      </w:tblPr>
      <w:tblGrid>
        <w:gridCol w:w="9214"/>
      </w:tblGrid>
      <w:tr w:rsidR="00A82AF8" w14:paraId="0ACD1390" w14:textId="77777777" w:rsidTr="00993010">
        <w:tc>
          <w:tcPr>
            <w:tcW w:w="9214" w:type="dxa"/>
            <w:tcBorders>
              <w:top w:val="nil"/>
              <w:left w:val="nil"/>
              <w:bottom w:val="nil"/>
              <w:right w:val="nil"/>
            </w:tcBorders>
            <w:shd w:val="clear" w:color="auto" w:fill="DAF8D6"/>
          </w:tcPr>
          <w:p w14:paraId="2CBC68D4" w14:textId="77777777" w:rsidR="00A82AF8" w:rsidRPr="00FC6B2C" w:rsidRDefault="00A82AF8" w:rsidP="00A82AF8">
            <w:pPr>
              <w:pStyle w:val="Titre3"/>
              <w:numPr>
                <w:ilvl w:val="0"/>
                <w:numId w:val="0"/>
              </w:numPr>
              <w:spacing w:before="0" w:after="0"/>
              <w:rPr>
                <w:lang w:val="fr-FR"/>
              </w:rPr>
            </w:pPr>
            <w:bookmarkStart w:id="127" w:name="_Toc521941515"/>
            <w:r>
              <w:rPr>
                <w:lang w:val="fr-FR"/>
              </w:rPr>
              <w:lastRenderedPageBreak/>
              <w:t>Un exemple de sanimarché et d'appui à l'organisation d'une filière assainissement à Moundou</w:t>
            </w:r>
            <w:bookmarkEnd w:id="127"/>
            <w:r>
              <w:rPr>
                <w:lang w:val="fr-FR"/>
              </w:rPr>
              <w:t xml:space="preserve"> </w:t>
            </w:r>
          </w:p>
          <w:p w14:paraId="530E6368" w14:textId="77777777" w:rsidR="00A82AF8" w:rsidRPr="005C5FBC" w:rsidRDefault="00A82AF8" w:rsidP="00A82AF8">
            <w:pPr>
              <w:spacing w:after="0"/>
              <w:jc w:val="left"/>
              <w:rPr>
                <w:rFonts w:cs="Arial"/>
                <w:sz w:val="20"/>
              </w:rPr>
            </w:pPr>
          </w:p>
          <w:p w14:paraId="6A08772D" w14:textId="77777777" w:rsidR="00A82AF8" w:rsidRDefault="00A82AF8" w:rsidP="00A82AF8">
            <w:pPr>
              <w:autoSpaceDE w:val="0"/>
              <w:autoSpaceDN w:val="0"/>
              <w:adjustRightInd w:val="0"/>
              <w:spacing w:after="0"/>
              <w:rPr>
                <w:rFonts w:cs="Arial"/>
                <w:sz w:val="20"/>
              </w:rPr>
            </w:pPr>
            <w:r w:rsidRPr="005C5FBC">
              <w:rPr>
                <w:rFonts w:cs="Arial"/>
                <w:sz w:val="20"/>
              </w:rPr>
              <w:t xml:space="preserve">Initiative Développement est </w:t>
            </w:r>
            <w:r>
              <w:rPr>
                <w:rFonts w:cs="Arial"/>
                <w:sz w:val="20"/>
              </w:rPr>
              <w:t>une ONG</w:t>
            </w:r>
            <w:r w:rsidR="00584A3B">
              <w:rPr>
                <w:rFonts w:cs="Arial"/>
                <w:sz w:val="20"/>
              </w:rPr>
              <w:t xml:space="preserve"> française qui intervient dans 5</w:t>
            </w:r>
            <w:r>
              <w:rPr>
                <w:rFonts w:cs="Arial"/>
                <w:sz w:val="20"/>
              </w:rPr>
              <w:t xml:space="preserve"> pays. Elle est </w:t>
            </w:r>
            <w:r w:rsidRPr="005C5FBC">
              <w:rPr>
                <w:rFonts w:cs="Arial"/>
                <w:sz w:val="20"/>
              </w:rPr>
              <w:t>présent</w:t>
            </w:r>
            <w:r>
              <w:rPr>
                <w:rFonts w:cs="Arial"/>
                <w:sz w:val="20"/>
              </w:rPr>
              <w:t>e</w:t>
            </w:r>
            <w:r w:rsidRPr="005C5FBC">
              <w:rPr>
                <w:rFonts w:cs="Arial"/>
                <w:sz w:val="20"/>
              </w:rPr>
              <w:t xml:space="preserve"> au Tchad </w:t>
            </w:r>
            <w:r>
              <w:rPr>
                <w:rFonts w:cs="Arial"/>
                <w:sz w:val="20"/>
              </w:rPr>
              <w:t xml:space="preserve">à travers une antenne à Moundou </w:t>
            </w:r>
            <w:r w:rsidRPr="005C5FBC">
              <w:rPr>
                <w:rFonts w:cs="Arial"/>
                <w:sz w:val="20"/>
              </w:rPr>
              <w:t>depuis plus de 10 ans</w:t>
            </w:r>
            <w:r>
              <w:rPr>
                <w:rFonts w:cs="Arial"/>
                <w:sz w:val="20"/>
              </w:rPr>
              <w:t xml:space="preserve">. ID mène des projets </w:t>
            </w:r>
            <w:r w:rsidRPr="005C5FBC">
              <w:rPr>
                <w:rFonts w:cs="Arial"/>
                <w:sz w:val="20"/>
              </w:rPr>
              <w:t>d’</w:t>
            </w:r>
            <w:r w:rsidR="00367353">
              <w:rPr>
                <w:rFonts w:cs="Arial"/>
                <w:sz w:val="20"/>
              </w:rPr>
              <w:t>amélioration de</w:t>
            </w:r>
            <w:r w:rsidRPr="005C5FBC">
              <w:rPr>
                <w:rFonts w:cs="Arial"/>
                <w:sz w:val="20"/>
              </w:rPr>
              <w:t xml:space="preserve"> la santé, </w:t>
            </w:r>
            <w:r w:rsidR="00367353">
              <w:rPr>
                <w:rFonts w:cs="Arial"/>
                <w:sz w:val="20"/>
              </w:rPr>
              <w:t xml:space="preserve">d'accès </w:t>
            </w:r>
            <w:r w:rsidRPr="005C5FBC">
              <w:rPr>
                <w:rFonts w:cs="Arial"/>
                <w:sz w:val="20"/>
              </w:rPr>
              <w:t>à l’eau potable</w:t>
            </w:r>
            <w:r w:rsidR="00367353">
              <w:rPr>
                <w:rFonts w:cs="Arial"/>
                <w:sz w:val="20"/>
              </w:rPr>
              <w:t xml:space="preserve"> et à l'assainissement</w:t>
            </w:r>
            <w:r w:rsidRPr="005C5FBC">
              <w:rPr>
                <w:rFonts w:cs="Arial"/>
                <w:sz w:val="20"/>
              </w:rPr>
              <w:t xml:space="preserve">, </w:t>
            </w:r>
            <w:r w:rsidR="00367353">
              <w:rPr>
                <w:rFonts w:cs="Arial"/>
                <w:sz w:val="20"/>
              </w:rPr>
              <w:t>d'appui à l’éducation et</w:t>
            </w:r>
            <w:r w:rsidRPr="005C5FBC">
              <w:rPr>
                <w:rFonts w:cs="Arial"/>
                <w:sz w:val="20"/>
              </w:rPr>
              <w:t xml:space="preserve"> de développement local. </w:t>
            </w:r>
          </w:p>
          <w:p w14:paraId="61D0F6DA" w14:textId="77777777" w:rsidR="00A82AF8" w:rsidRDefault="00A82AF8" w:rsidP="00A82AF8">
            <w:pPr>
              <w:autoSpaceDE w:val="0"/>
              <w:autoSpaceDN w:val="0"/>
              <w:adjustRightInd w:val="0"/>
              <w:spacing w:after="0"/>
              <w:rPr>
                <w:rFonts w:cs="Arial"/>
                <w:sz w:val="20"/>
              </w:rPr>
            </w:pPr>
          </w:p>
          <w:p w14:paraId="289AEC8D" w14:textId="77777777" w:rsidR="00A82AF8" w:rsidRPr="005C5FBC" w:rsidRDefault="00A82AF8" w:rsidP="00A82AF8">
            <w:pPr>
              <w:autoSpaceDE w:val="0"/>
              <w:autoSpaceDN w:val="0"/>
              <w:adjustRightInd w:val="0"/>
              <w:spacing w:after="0"/>
              <w:rPr>
                <w:rFonts w:cs="Arial"/>
                <w:sz w:val="20"/>
              </w:rPr>
            </w:pPr>
            <w:r>
              <w:rPr>
                <w:rFonts w:cs="Arial"/>
                <w:sz w:val="20"/>
              </w:rPr>
              <w:t>L'ONG</w:t>
            </w:r>
            <w:r w:rsidRPr="005C5FBC">
              <w:rPr>
                <w:rFonts w:cs="Arial"/>
                <w:sz w:val="20"/>
              </w:rPr>
              <w:t xml:space="preserve"> a commencé à travailler sur l’accès à l’assainissement </w:t>
            </w:r>
            <w:r w:rsidR="00367353">
              <w:rPr>
                <w:rFonts w:cs="Arial"/>
                <w:sz w:val="20"/>
              </w:rPr>
              <w:t xml:space="preserve">au Tchad </w:t>
            </w:r>
            <w:r w:rsidRPr="005C5FBC">
              <w:rPr>
                <w:rFonts w:cs="Arial"/>
                <w:sz w:val="20"/>
              </w:rPr>
              <w:t xml:space="preserve">à partir de 2010 en appuyant la mise en place de relais communautaires en milieu rural. Ces relais, financés par le service de l’eau, ont pour mission de sensibiliser la population aux bonnes pratiques d’hygiène et d’assainissement. La mise </w:t>
            </w:r>
            <w:r>
              <w:rPr>
                <w:rFonts w:cs="Arial"/>
                <w:sz w:val="20"/>
              </w:rPr>
              <w:t>en place de ces relais a eu un</w:t>
            </w:r>
            <w:r w:rsidRPr="005C5FBC">
              <w:rPr>
                <w:rFonts w:cs="Arial"/>
                <w:sz w:val="20"/>
              </w:rPr>
              <w:t xml:space="preserve"> impact en encourageant l’équipement des ménages en latrines. L’approche par la sensibilisation via des relais s’est cependant révélée insuffisante </w:t>
            </w:r>
            <w:r>
              <w:rPr>
                <w:rFonts w:cs="Arial"/>
                <w:sz w:val="20"/>
              </w:rPr>
              <w:t>pour répondre aux contraintes d'une grande ville comme</w:t>
            </w:r>
            <w:r w:rsidRPr="005C5FBC">
              <w:rPr>
                <w:rFonts w:cs="Arial"/>
                <w:sz w:val="20"/>
              </w:rPr>
              <w:t xml:space="preserve"> Moundou.</w:t>
            </w:r>
            <w:r>
              <w:rPr>
                <w:rFonts w:cs="Arial"/>
                <w:sz w:val="20"/>
              </w:rPr>
              <w:t xml:space="preserve"> </w:t>
            </w:r>
            <w:r w:rsidRPr="005C5FBC">
              <w:rPr>
                <w:rFonts w:cs="Arial"/>
                <w:sz w:val="20"/>
              </w:rPr>
              <w:t xml:space="preserve">Un projet de marketing social de l'assainissement avec la création d'un sanimarket </w:t>
            </w:r>
            <w:r>
              <w:rPr>
                <w:rFonts w:cs="Arial"/>
                <w:sz w:val="20"/>
              </w:rPr>
              <w:t xml:space="preserve">ou sanimarché </w:t>
            </w:r>
            <w:r w:rsidRPr="005C5FBC">
              <w:rPr>
                <w:rFonts w:cs="Arial"/>
                <w:sz w:val="20"/>
              </w:rPr>
              <w:t>a donc été lancé</w:t>
            </w:r>
            <w:r w:rsidR="00584A3B">
              <w:rPr>
                <w:rFonts w:cs="Arial"/>
                <w:sz w:val="20"/>
              </w:rPr>
              <w:t xml:space="preserve"> en 2013 </w:t>
            </w:r>
            <w:r w:rsidRPr="005C5FBC">
              <w:rPr>
                <w:rFonts w:cs="Arial"/>
                <w:sz w:val="20"/>
              </w:rPr>
              <w:t xml:space="preserve">sur cette commune pour faciliter l'accès des ménages à des équipements de qualité. </w:t>
            </w:r>
          </w:p>
          <w:p w14:paraId="5A71B184" w14:textId="77777777" w:rsidR="00A82AF8" w:rsidRPr="005C5FBC" w:rsidRDefault="00A82AF8" w:rsidP="00A82AF8">
            <w:pPr>
              <w:autoSpaceDE w:val="0"/>
              <w:autoSpaceDN w:val="0"/>
              <w:adjustRightInd w:val="0"/>
              <w:spacing w:after="0"/>
              <w:rPr>
                <w:rFonts w:cs="Arial"/>
                <w:sz w:val="20"/>
              </w:rPr>
            </w:pPr>
          </w:p>
          <w:p w14:paraId="56B3FC0E" w14:textId="77777777" w:rsidR="00A82AF8" w:rsidRPr="005C5FBC" w:rsidRDefault="00A82AF8" w:rsidP="00A82AF8">
            <w:pPr>
              <w:autoSpaceDE w:val="0"/>
              <w:autoSpaceDN w:val="0"/>
              <w:adjustRightInd w:val="0"/>
              <w:spacing w:after="0"/>
              <w:rPr>
                <w:rFonts w:cs="Arial"/>
                <w:b/>
                <w:sz w:val="20"/>
              </w:rPr>
            </w:pPr>
            <w:r w:rsidRPr="005C5FBC">
              <w:rPr>
                <w:rFonts w:cs="Arial"/>
                <w:b/>
                <w:sz w:val="20"/>
              </w:rPr>
              <w:t>Un accès à des dispositifs d'assainissement améliorés très limité</w:t>
            </w:r>
          </w:p>
          <w:p w14:paraId="51D97C87" w14:textId="77777777" w:rsidR="00A82AF8" w:rsidRPr="005C5FBC" w:rsidRDefault="00A82AF8" w:rsidP="00A82AF8">
            <w:pPr>
              <w:autoSpaceDE w:val="0"/>
              <w:autoSpaceDN w:val="0"/>
              <w:adjustRightInd w:val="0"/>
              <w:spacing w:after="0"/>
              <w:rPr>
                <w:rFonts w:cs="Arial"/>
                <w:sz w:val="20"/>
              </w:rPr>
            </w:pPr>
            <w:r w:rsidRPr="005C5FBC">
              <w:rPr>
                <w:rFonts w:cs="Arial"/>
                <w:sz w:val="20"/>
              </w:rPr>
              <w:t>A Moundou</w:t>
            </w:r>
            <w:r>
              <w:rPr>
                <w:rFonts w:cs="Arial"/>
                <w:sz w:val="20"/>
              </w:rPr>
              <w:t>,</w:t>
            </w:r>
            <w:r w:rsidRPr="005C5FBC">
              <w:rPr>
                <w:rFonts w:cs="Arial"/>
                <w:sz w:val="20"/>
              </w:rPr>
              <w:t xml:space="preserve"> le manque d’équipement d'assainissement liquide (latrines, puisards) est</w:t>
            </w:r>
            <w:r>
              <w:rPr>
                <w:rFonts w:cs="Arial"/>
                <w:sz w:val="20"/>
              </w:rPr>
              <w:t xml:space="preserve"> criant</w:t>
            </w:r>
            <w:r w:rsidRPr="005C5FBC">
              <w:rPr>
                <w:rFonts w:cs="Arial"/>
                <w:sz w:val="20"/>
              </w:rPr>
              <w:t xml:space="preserve">. Au-delà de l’accès aux latrines se pose </w:t>
            </w:r>
            <w:r>
              <w:rPr>
                <w:rFonts w:cs="Arial"/>
                <w:sz w:val="20"/>
              </w:rPr>
              <w:t xml:space="preserve">aussi </w:t>
            </w:r>
            <w:r w:rsidRPr="005C5FBC">
              <w:rPr>
                <w:rFonts w:cs="Arial"/>
                <w:sz w:val="20"/>
              </w:rPr>
              <w:t>la question du traitement des boues de vidange</w:t>
            </w:r>
            <w:r>
              <w:rPr>
                <w:rFonts w:cs="Arial"/>
                <w:sz w:val="20"/>
              </w:rPr>
              <w:t>. Il</w:t>
            </w:r>
            <w:r w:rsidRPr="005C5FBC">
              <w:rPr>
                <w:rFonts w:cs="Arial"/>
                <w:sz w:val="20"/>
              </w:rPr>
              <w:t xml:space="preserve"> n’existe pas de site de dépotage sécurisé</w:t>
            </w:r>
            <w:r>
              <w:rPr>
                <w:rFonts w:cs="Arial"/>
                <w:sz w:val="20"/>
              </w:rPr>
              <w:t xml:space="preserve"> pour cette ville de 180 000 habitants</w:t>
            </w:r>
            <w:r w:rsidRPr="005C5FBC">
              <w:rPr>
                <w:rFonts w:cs="Arial"/>
                <w:sz w:val="20"/>
              </w:rPr>
              <w:t xml:space="preserve">. </w:t>
            </w:r>
          </w:p>
          <w:p w14:paraId="1F8B1FE9" w14:textId="77777777" w:rsidR="00A82AF8" w:rsidRPr="005C5FBC" w:rsidRDefault="00A82AF8" w:rsidP="00A82AF8">
            <w:pPr>
              <w:autoSpaceDE w:val="0"/>
              <w:autoSpaceDN w:val="0"/>
              <w:adjustRightInd w:val="0"/>
              <w:spacing w:after="0"/>
              <w:rPr>
                <w:rFonts w:cs="Arial"/>
                <w:sz w:val="20"/>
              </w:rPr>
            </w:pPr>
          </w:p>
          <w:p w14:paraId="3753F175" w14:textId="77777777" w:rsidR="00A82AF8" w:rsidRDefault="00A82AF8" w:rsidP="00A82AF8">
            <w:pPr>
              <w:autoSpaceDE w:val="0"/>
              <w:autoSpaceDN w:val="0"/>
              <w:adjustRightInd w:val="0"/>
              <w:spacing w:after="0"/>
              <w:rPr>
                <w:rFonts w:cs="Arial"/>
                <w:sz w:val="20"/>
              </w:rPr>
            </w:pPr>
            <w:r w:rsidRPr="005C5FBC">
              <w:rPr>
                <w:rFonts w:cs="Arial"/>
                <w:sz w:val="20"/>
              </w:rPr>
              <w:t>D'après des estimations récentes, 55% de la population n’a pas accès à un assainissement amélioré et 20% n’a pas de latrine</w:t>
            </w:r>
            <w:r>
              <w:rPr>
                <w:rFonts w:cs="Arial"/>
                <w:sz w:val="20"/>
              </w:rPr>
              <w:t xml:space="preserve"> </w:t>
            </w:r>
            <w:r w:rsidRPr="005C5FBC">
              <w:rPr>
                <w:rFonts w:cs="Arial"/>
                <w:sz w:val="20"/>
              </w:rPr>
              <w:t>et pratique la défécation à l’air libre ou utilise les latrines de voisins. Les latrines sont très souvent réalisées avec une fosse non maçonnée recouverte d’une dalle en terre et fibres naturelles. Elles sont peu résistantes dans le temps. Il est fréquent que les fosses s’écroulent sur elles-mêmes (notamment en saison des pluies) ce qui peut présenter un danger.</w:t>
            </w:r>
          </w:p>
          <w:p w14:paraId="2A62D7BE" w14:textId="77777777" w:rsidR="00A82AF8" w:rsidRDefault="00A82AF8" w:rsidP="00A82AF8">
            <w:pPr>
              <w:autoSpaceDE w:val="0"/>
              <w:autoSpaceDN w:val="0"/>
              <w:adjustRightInd w:val="0"/>
              <w:spacing w:after="0"/>
              <w:rPr>
                <w:rFonts w:cs="Arial"/>
                <w:sz w:val="20"/>
              </w:rPr>
            </w:pPr>
          </w:p>
          <w:p w14:paraId="2CFB5D61" w14:textId="77777777" w:rsidR="00A82AF8" w:rsidRDefault="00A82AF8" w:rsidP="00A82AF8">
            <w:pPr>
              <w:autoSpaceDE w:val="0"/>
              <w:autoSpaceDN w:val="0"/>
              <w:adjustRightInd w:val="0"/>
              <w:spacing w:after="0"/>
              <w:rPr>
                <w:rFonts w:cs="Arial"/>
                <w:sz w:val="20"/>
              </w:rPr>
            </w:pPr>
            <w:r w:rsidRPr="005C5FBC">
              <w:rPr>
                <w:rFonts w:cs="Arial"/>
                <w:sz w:val="20"/>
              </w:rPr>
              <w:t xml:space="preserve">Les ménages </w:t>
            </w:r>
            <w:r>
              <w:rPr>
                <w:rFonts w:cs="Arial"/>
                <w:sz w:val="20"/>
              </w:rPr>
              <w:t xml:space="preserve">les </w:t>
            </w:r>
            <w:r w:rsidRPr="005C5FBC">
              <w:rPr>
                <w:rFonts w:cs="Arial"/>
                <w:sz w:val="20"/>
              </w:rPr>
              <w:t>plus aisés font construire des fosses maçonnées</w:t>
            </w:r>
            <w:r>
              <w:rPr>
                <w:rFonts w:cs="Arial"/>
                <w:sz w:val="20"/>
              </w:rPr>
              <w:t xml:space="preserve">, plus robustes. Les fosses, </w:t>
            </w:r>
            <w:r w:rsidRPr="005C5FBC">
              <w:rPr>
                <w:rFonts w:cs="Arial"/>
                <w:sz w:val="20"/>
              </w:rPr>
              <w:t xml:space="preserve">maçonnées ou non, ne sont pas étanches et laissent les effluents s’infiltrer dans le sol. Par conséquent, la </w:t>
            </w:r>
            <w:r>
              <w:rPr>
                <w:rFonts w:cs="Arial"/>
                <w:sz w:val="20"/>
              </w:rPr>
              <w:t xml:space="preserve">première </w:t>
            </w:r>
            <w:r w:rsidRPr="005C5FBC">
              <w:rPr>
                <w:rFonts w:cs="Arial"/>
                <w:sz w:val="20"/>
              </w:rPr>
              <w:t xml:space="preserve">nappe </w:t>
            </w:r>
            <w:r>
              <w:rPr>
                <w:rFonts w:cs="Arial"/>
                <w:sz w:val="20"/>
              </w:rPr>
              <w:t xml:space="preserve">(phréatique) </w:t>
            </w:r>
            <w:r w:rsidRPr="005C5FBC">
              <w:rPr>
                <w:rFonts w:cs="Arial"/>
                <w:sz w:val="20"/>
              </w:rPr>
              <w:t>est fortement polluée</w:t>
            </w:r>
            <w:r>
              <w:rPr>
                <w:rFonts w:cs="Arial"/>
                <w:sz w:val="20"/>
              </w:rPr>
              <w:t>. L</w:t>
            </w:r>
            <w:r w:rsidRPr="005C5FBC">
              <w:rPr>
                <w:rFonts w:cs="Arial"/>
                <w:sz w:val="20"/>
              </w:rPr>
              <w:t xml:space="preserve">a </w:t>
            </w:r>
            <w:r>
              <w:rPr>
                <w:rFonts w:cs="Arial"/>
                <w:sz w:val="20"/>
              </w:rPr>
              <w:t xml:space="preserve">seconde </w:t>
            </w:r>
            <w:r w:rsidRPr="005C5FBC">
              <w:rPr>
                <w:rFonts w:cs="Arial"/>
                <w:sz w:val="20"/>
              </w:rPr>
              <w:t>nappe</w:t>
            </w:r>
            <w:r>
              <w:rPr>
                <w:rFonts w:cs="Arial"/>
                <w:sz w:val="20"/>
              </w:rPr>
              <w:t>, plus</w:t>
            </w:r>
            <w:r w:rsidRPr="005C5FBC">
              <w:rPr>
                <w:rFonts w:cs="Arial"/>
                <w:sz w:val="20"/>
              </w:rPr>
              <w:t xml:space="preserve"> profonde, utilisée pour l’alimentation en eau, commence aussi à être contaminée.</w:t>
            </w:r>
            <w:r>
              <w:rPr>
                <w:rFonts w:cs="Arial"/>
                <w:sz w:val="20"/>
              </w:rPr>
              <w:t xml:space="preserve"> </w:t>
            </w:r>
            <w:r w:rsidRPr="005C5FBC">
              <w:rPr>
                <w:rFonts w:cs="Arial"/>
                <w:sz w:val="20"/>
              </w:rPr>
              <w:t>Moundou est partiellement située dans une zone inondable. Les quartiers les plus peuplés se trouvent dans une cuvette où l’eau ne peut s’évacuer, ce qui augmente le risque de contamination car les effluents sont alors en contact direct avec l’eau souterraine. La seule manière de protéger la nappe consiste à construire des latrines à fosses étanches, qu’il est nécessaire de protéger contre les inondations.</w:t>
            </w:r>
            <w:r w:rsidR="00390CEE">
              <w:rPr>
                <w:rFonts w:cs="Arial"/>
                <w:sz w:val="20"/>
              </w:rPr>
              <w:t xml:space="preserve"> </w:t>
            </w:r>
          </w:p>
          <w:p w14:paraId="423A2569" w14:textId="77777777" w:rsidR="00367353" w:rsidRPr="005C5FBC" w:rsidRDefault="00367353" w:rsidP="00A82AF8">
            <w:pPr>
              <w:autoSpaceDE w:val="0"/>
              <w:autoSpaceDN w:val="0"/>
              <w:adjustRightInd w:val="0"/>
              <w:spacing w:after="0"/>
              <w:rPr>
                <w:rFonts w:cs="Arial"/>
                <w:sz w:val="20"/>
              </w:rPr>
            </w:pPr>
          </w:p>
          <w:p w14:paraId="4BB9F872" w14:textId="77777777" w:rsidR="00A82AF8" w:rsidRPr="005C5FBC" w:rsidRDefault="00A82AF8" w:rsidP="00A82AF8">
            <w:pPr>
              <w:autoSpaceDE w:val="0"/>
              <w:autoSpaceDN w:val="0"/>
              <w:adjustRightInd w:val="0"/>
              <w:spacing w:after="0"/>
              <w:rPr>
                <w:rFonts w:cs="Arial"/>
                <w:sz w:val="20"/>
              </w:rPr>
            </w:pPr>
            <w:r w:rsidRPr="005C5FBC">
              <w:rPr>
                <w:rFonts w:cs="Arial"/>
                <w:sz w:val="20"/>
              </w:rPr>
              <w:t xml:space="preserve">Trois facteurs principaux expliquent le faible taux d’équipement </w:t>
            </w:r>
            <w:r w:rsidR="00367353">
              <w:rPr>
                <w:rFonts w:cs="Arial"/>
                <w:sz w:val="20"/>
              </w:rPr>
              <w:t xml:space="preserve">en latrines </w:t>
            </w:r>
            <w:r w:rsidRPr="005C5FBC">
              <w:rPr>
                <w:rFonts w:cs="Arial"/>
                <w:sz w:val="20"/>
              </w:rPr>
              <w:t>des ménages :</w:t>
            </w:r>
          </w:p>
          <w:p w14:paraId="387D1C4F" w14:textId="77777777" w:rsidR="00390CEE" w:rsidRPr="00390CEE" w:rsidRDefault="00390CEE" w:rsidP="00A82AF8">
            <w:pPr>
              <w:autoSpaceDE w:val="0"/>
              <w:autoSpaceDN w:val="0"/>
              <w:adjustRightInd w:val="0"/>
              <w:spacing w:after="0"/>
              <w:rPr>
                <w:rFonts w:cs="Arial"/>
                <w:sz w:val="6"/>
                <w:szCs w:val="6"/>
              </w:rPr>
            </w:pPr>
          </w:p>
          <w:p w14:paraId="32B3D5F2" w14:textId="77777777" w:rsidR="00390CEE" w:rsidRDefault="00A82AF8" w:rsidP="00A82AF8">
            <w:pPr>
              <w:autoSpaceDE w:val="0"/>
              <w:autoSpaceDN w:val="0"/>
              <w:adjustRightInd w:val="0"/>
              <w:spacing w:after="0"/>
              <w:rPr>
                <w:rFonts w:cs="Arial"/>
                <w:sz w:val="20"/>
              </w:rPr>
            </w:pPr>
            <w:r>
              <w:rPr>
                <w:rFonts w:cs="Arial"/>
                <w:sz w:val="20"/>
              </w:rPr>
              <w:t>- u</w:t>
            </w:r>
            <w:r w:rsidRPr="005C5FBC">
              <w:rPr>
                <w:rFonts w:cs="Arial"/>
                <w:sz w:val="20"/>
              </w:rPr>
              <w:t xml:space="preserve">n manque d’offres adaptées au faible pouvoir d’achat des ménages. Les toilettes modernes VIP </w:t>
            </w:r>
            <w:r>
              <w:rPr>
                <w:rFonts w:cs="Arial"/>
                <w:sz w:val="20"/>
              </w:rPr>
              <w:t xml:space="preserve">coutent </w:t>
            </w:r>
            <w:r w:rsidRPr="005C5FBC">
              <w:rPr>
                <w:rFonts w:cs="Arial"/>
                <w:sz w:val="20"/>
              </w:rPr>
              <w:t xml:space="preserve">environ 500 000 FCFA </w:t>
            </w:r>
            <w:r>
              <w:rPr>
                <w:rFonts w:cs="Arial"/>
                <w:sz w:val="20"/>
              </w:rPr>
              <w:t xml:space="preserve">à construire </w:t>
            </w:r>
            <w:r w:rsidRPr="005C5FBC">
              <w:rPr>
                <w:rFonts w:cs="Arial"/>
                <w:sz w:val="20"/>
              </w:rPr>
              <w:t xml:space="preserve">soit 25% des dépenses annuelles moyennes d’un ménage. </w:t>
            </w:r>
            <w:r>
              <w:rPr>
                <w:rFonts w:cs="Arial"/>
                <w:sz w:val="20"/>
              </w:rPr>
              <w:t>L</w:t>
            </w:r>
            <w:r w:rsidRPr="005C5FBC">
              <w:rPr>
                <w:rFonts w:cs="Arial"/>
                <w:sz w:val="20"/>
              </w:rPr>
              <w:t xml:space="preserve">’épargne </w:t>
            </w:r>
            <w:r>
              <w:rPr>
                <w:rFonts w:cs="Arial"/>
                <w:sz w:val="20"/>
              </w:rPr>
              <w:t xml:space="preserve">des ménages </w:t>
            </w:r>
            <w:r w:rsidRPr="005C5FBC">
              <w:rPr>
                <w:rFonts w:cs="Arial"/>
                <w:sz w:val="20"/>
              </w:rPr>
              <w:t>est faible</w:t>
            </w:r>
            <w:r>
              <w:rPr>
                <w:rFonts w:cs="Arial"/>
                <w:sz w:val="20"/>
              </w:rPr>
              <w:t xml:space="preserve"> et le choix de ceux-ci se fait en faveur d'une</w:t>
            </w:r>
            <w:r w:rsidRPr="005C5FBC">
              <w:rPr>
                <w:rFonts w:cs="Arial"/>
                <w:sz w:val="20"/>
              </w:rPr>
              <w:t xml:space="preserve"> latrine traditionnelle à 50 000 FCFA</w:t>
            </w:r>
            <w:r>
              <w:rPr>
                <w:rFonts w:cs="Arial"/>
                <w:sz w:val="20"/>
              </w:rPr>
              <w:t>,</w:t>
            </w:r>
            <w:r w:rsidRPr="005C5FBC">
              <w:rPr>
                <w:rFonts w:cs="Arial"/>
                <w:sz w:val="20"/>
              </w:rPr>
              <w:t xml:space="preserve"> même si cette dernière ne durera qu’une année</w:t>
            </w:r>
            <w:r>
              <w:rPr>
                <w:rFonts w:cs="Arial"/>
                <w:sz w:val="20"/>
              </w:rPr>
              <w:t xml:space="preserve"> ;</w:t>
            </w:r>
          </w:p>
          <w:p w14:paraId="38237730" w14:textId="77777777" w:rsidR="00390CEE" w:rsidRPr="00390CEE" w:rsidRDefault="00390CEE" w:rsidP="00A82AF8">
            <w:pPr>
              <w:autoSpaceDE w:val="0"/>
              <w:autoSpaceDN w:val="0"/>
              <w:adjustRightInd w:val="0"/>
              <w:spacing w:after="0"/>
              <w:rPr>
                <w:rFonts w:cs="Arial"/>
                <w:sz w:val="6"/>
                <w:szCs w:val="6"/>
              </w:rPr>
            </w:pPr>
          </w:p>
          <w:p w14:paraId="43A030D9" w14:textId="77777777" w:rsidR="00A82AF8" w:rsidRPr="005C5FBC" w:rsidRDefault="00A82AF8" w:rsidP="00A82AF8">
            <w:pPr>
              <w:autoSpaceDE w:val="0"/>
              <w:autoSpaceDN w:val="0"/>
              <w:adjustRightInd w:val="0"/>
              <w:spacing w:after="0"/>
              <w:rPr>
                <w:rFonts w:cs="Arial"/>
                <w:sz w:val="20"/>
              </w:rPr>
            </w:pPr>
            <w:r w:rsidRPr="005C5FBC">
              <w:rPr>
                <w:rFonts w:cs="Arial"/>
                <w:sz w:val="20"/>
              </w:rPr>
              <w:t xml:space="preserve">- un manque de sensibilisation. Une partie de la population ignore les liens entre défécation à l’air </w:t>
            </w:r>
            <w:r>
              <w:rPr>
                <w:rFonts w:cs="Arial"/>
                <w:sz w:val="20"/>
              </w:rPr>
              <w:t>libre et les maladies hydriques ;</w:t>
            </w:r>
          </w:p>
          <w:p w14:paraId="737EC873" w14:textId="77777777" w:rsidR="00A82AF8" w:rsidRPr="00390CEE" w:rsidRDefault="00A82AF8" w:rsidP="00A82AF8">
            <w:pPr>
              <w:autoSpaceDE w:val="0"/>
              <w:autoSpaceDN w:val="0"/>
              <w:adjustRightInd w:val="0"/>
              <w:spacing w:after="0"/>
              <w:rPr>
                <w:rFonts w:cs="Arial"/>
                <w:sz w:val="6"/>
                <w:szCs w:val="6"/>
              </w:rPr>
            </w:pPr>
          </w:p>
          <w:p w14:paraId="61DCD8E3" w14:textId="77777777" w:rsidR="00A82AF8" w:rsidRPr="005C5FBC" w:rsidRDefault="00A82AF8" w:rsidP="00A82AF8">
            <w:pPr>
              <w:autoSpaceDE w:val="0"/>
              <w:autoSpaceDN w:val="0"/>
              <w:adjustRightInd w:val="0"/>
              <w:spacing w:after="0"/>
              <w:rPr>
                <w:rFonts w:cs="Arial"/>
                <w:sz w:val="20"/>
              </w:rPr>
            </w:pPr>
            <w:r w:rsidRPr="005C5FBC">
              <w:rPr>
                <w:rFonts w:cs="Arial"/>
                <w:sz w:val="20"/>
              </w:rPr>
              <w:t>-</w:t>
            </w:r>
            <w:r w:rsidR="00367353">
              <w:rPr>
                <w:rFonts w:cs="Arial"/>
                <w:sz w:val="20"/>
              </w:rPr>
              <w:t xml:space="preserve"> l</w:t>
            </w:r>
            <w:r w:rsidRPr="005C5FBC">
              <w:rPr>
                <w:rFonts w:cs="Arial"/>
                <w:sz w:val="20"/>
              </w:rPr>
              <w:t>’incapacité des pouvoirs publics à définir et à faire appliquer une réglementation</w:t>
            </w:r>
            <w:r w:rsidR="00367353">
              <w:rPr>
                <w:rFonts w:cs="Arial"/>
                <w:sz w:val="20"/>
              </w:rPr>
              <w:t xml:space="preserve"> sur</w:t>
            </w:r>
            <w:r w:rsidRPr="005C5FBC">
              <w:rPr>
                <w:rFonts w:cs="Arial"/>
                <w:sz w:val="20"/>
              </w:rPr>
              <w:t xml:space="preserve"> l’assainissement des eaux usées. Il n’existe pas de directives claires sur les modèles de latrines compatibles avec la préservation de l’environnement et de la santé de la population. Aucune mesure n’est prise pour empêcher la défécation à l’air libre ou </w:t>
            </w:r>
            <w:r w:rsidR="00390CEE">
              <w:rPr>
                <w:rFonts w:cs="Arial"/>
                <w:sz w:val="20"/>
              </w:rPr>
              <w:t xml:space="preserve">obliger à </w:t>
            </w:r>
            <w:r w:rsidRPr="005C5FBC">
              <w:rPr>
                <w:rFonts w:cs="Arial"/>
                <w:sz w:val="20"/>
              </w:rPr>
              <w:t>la construction de fosses perméables.</w:t>
            </w:r>
          </w:p>
          <w:p w14:paraId="70797911" w14:textId="77777777" w:rsidR="00A82AF8" w:rsidRPr="005C5FBC" w:rsidRDefault="00A82AF8" w:rsidP="00A82AF8">
            <w:pPr>
              <w:autoSpaceDE w:val="0"/>
              <w:autoSpaceDN w:val="0"/>
              <w:adjustRightInd w:val="0"/>
              <w:spacing w:after="0"/>
              <w:rPr>
                <w:rFonts w:cs="Arial"/>
                <w:sz w:val="20"/>
              </w:rPr>
            </w:pPr>
          </w:p>
          <w:p w14:paraId="7F2683FF" w14:textId="77777777" w:rsidR="00A82AF8" w:rsidRDefault="00A82AF8" w:rsidP="00A82AF8">
            <w:pPr>
              <w:autoSpaceDE w:val="0"/>
              <w:autoSpaceDN w:val="0"/>
              <w:adjustRightInd w:val="0"/>
              <w:spacing w:after="0"/>
              <w:rPr>
                <w:rFonts w:cs="Arial"/>
                <w:sz w:val="20"/>
              </w:rPr>
            </w:pPr>
            <w:r w:rsidRPr="005C5FBC">
              <w:rPr>
                <w:rFonts w:cs="Arial"/>
                <w:sz w:val="20"/>
              </w:rPr>
              <w:t>En 2015, la Commu</w:t>
            </w:r>
            <w:r>
              <w:rPr>
                <w:rFonts w:cs="Arial"/>
                <w:sz w:val="20"/>
              </w:rPr>
              <w:t>ne de Moundou s’est dotée d’un Schéma Directeur pour l’E</w:t>
            </w:r>
            <w:r w:rsidRPr="005C5FBC">
              <w:rPr>
                <w:rFonts w:cs="Arial"/>
                <w:sz w:val="20"/>
              </w:rPr>
              <w:t>au</w:t>
            </w:r>
            <w:r>
              <w:rPr>
                <w:rFonts w:cs="Arial"/>
                <w:sz w:val="20"/>
              </w:rPr>
              <w:t xml:space="preserve"> et l’A</w:t>
            </w:r>
            <w:r w:rsidRPr="005C5FBC">
              <w:rPr>
                <w:rFonts w:cs="Arial"/>
                <w:sz w:val="20"/>
              </w:rPr>
              <w:t>ssainissement (SDEA). Celui-ci préconise l’accès à des latrines améliorées étanches sur l’ensemble du territoire.</w:t>
            </w:r>
            <w:r w:rsidR="00390CEE">
              <w:rPr>
                <w:rFonts w:cs="Arial"/>
                <w:sz w:val="20"/>
              </w:rPr>
              <w:t xml:space="preserve"> </w:t>
            </w:r>
            <w:r w:rsidRPr="005C5FBC">
              <w:rPr>
                <w:rFonts w:cs="Arial"/>
                <w:sz w:val="20"/>
              </w:rPr>
              <w:t xml:space="preserve">En 2012, </w:t>
            </w:r>
            <w:r>
              <w:rPr>
                <w:rFonts w:cs="Arial"/>
                <w:sz w:val="20"/>
              </w:rPr>
              <w:t>ID a lancé u</w:t>
            </w:r>
            <w:r w:rsidRPr="005C5FBC">
              <w:rPr>
                <w:rFonts w:cs="Arial"/>
                <w:sz w:val="20"/>
              </w:rPr>
              <w:t>ne étude de faisabilité pour la mise en place d’une fili</w:t>
            </w:r>
            <w:r>
              <w:rPr>
                <w:rFonts w:cs="Arial"/>
                <w:sz w:val="20"/>
              </w:rPr>
              <w:t xml:space="preserve">ère de construction de latrines. </w:t>
            </w:r>
            <w:r w:rsidRPr="005C5FBC">
              <w:rPr>
                <w:rFonts w:cs="Arial"/>
                <w:sz w:val="20"/>
              </w:rPr>
              <w:t xml:space="preserve">Cette étude a permis de préciser les pratiques d’assainissement, </w:t>
            </w:r>
            <w:r>
              <w:rPr>
                <w:rFonts w:cs="Arial"/>
                <w:sz w:val="20"/>
              </w:rPr>
              <w:t xml:space="preserve">de mieux connaitre </w:t>
            </w:r>
            <w:r w:rsidRPr="005C5FBC">
              <w:rPr>
                <w:rFonts w:cs="Arial"/>
                <w:sz w:val="20"/>
              </w:rPr>
              <w:t xml:space="preserve">les acteurs de l’assainissement (institutions, constructeurs et vidangeurs </w:t>
            </w:r>
            <w:r>
              <w:rPr>
                <w:rFonts w:cs="Arial"/>
                <w:sz w:val="20"/>
              </w:rPr>
              <w:t>de latrines),</w:t>
            </w:r>
            <w:r w:rsidRPr="005C5FBC">
              <w:rPr>
                <w:rFonts w:cs="Arial"/>
                <w:sz w:val="20"/>
              </w:rPr>
              <w:t xml:space="preserve"> les liens entre eux et la demande pour des latrines améliorées.</w:t>
            </w:r>
            <w:r w:rsidR="00390CEE">
              <w:rPr>
                <w:rFonts w:cs="Arial"/>
                <w:sz w:val="20"/>
              </w:rPr>
              <w:t xml:space="preserve"> </w:t>
            </w:r>
            <w:r w:rsidRPr="005C5FBC">
              <w:rPr>
                <w:rFonts w:cs="Arial"/>
                <w:sz w:val="20"/>
              </w:rPr>
              <w:t>L’étude a mis en évidence les points suivants :</w:t>
            </w:r>
          </w:p>
          <w:p w14:paraId="03A2D38A" w14:textId="77777777" w:rsidR="00367353" w:rsidRPr="00367353" w:rsidRDefault="00367353" w:rsidP="00A82AF8">
            <w:pPr>
              <w:autoSpaceDE w:val="0"/>
              <w:autoSpaceDN w:val="0"/>
              <w:adjustRightInd w:val="0"/>
              <w:spacing w:after="0"/>
              <w:rPr>
                <w:rFonts w:cs="Arial"/>
                <w:sz w:val="8"/>
                <w:szCs w:val="8"/>
              </w:rPr>
            </w:pPr>
          </w:p>
          <w:p w14:paraId="1899F907" w14:textId="77777777" w:rsidR="00A82AF8" w:rsidRPr="005C5FBC" w:rsidRDefault="00A82AF8" w:rsidP="00A82AF8">
            <w:pPr>
              <w:autoSpaceDE w:val="0"/>
              <w:autoSpaceDN w:val="0"/>
              <w:adjustRightInd w:val="0"/>
              <w:spacing w:after="0"/>
              <w:rPr>
                <w:rFonts w:cs="Arial"/>
                <w:sz w:val="20"/>
              </w:rPr>
            </w:pPr>
            <w:r w:rsidRPr="005C5FBC">
              <w:rPr>
                <w:rFonts w:cs="Arial"/>
                <w:sz w:val="20"/>
              </w:rPr>
              <w:t xml:space="preserve">- </w:t>
            </w:r>
            <w:r>
              <w:rPr>
                <w:rFonts w:cs="Arial"/>
                <w:sz w:val="20"/>
              </w:rPr>
              <w:t>u</w:t>
            </w:r>
            <w:r w:rsidRPr="005C5FBC">
              <w:rPr>
                <w:rFonts w:cs="Arial"/>
                <w:sz w:val="20"/>
              </w:rPr>
              <w:t>n secteur de la construction peu structuré. Aucun professionnel n’est spécialiste du secteur, les modèles, les prix et la qualité des latrines sont très variables. La qualité est globalement faible ;</w:t>
            </w:r>
          </w:p>
          <w:p w14:paraId="65F3353E" w14:textId="77777777" w:rsidR="00367353" w:rsidRPr="00367353" w:rsidRDefault="00367353" w:rsidP="00A82AF8">
            <w:pPr>
              <w:autoSpaceDE w:val="0"/>
              <w:autoSpaceDN w:val="0"/>
              <w:adjustRightInd w:val="0"/>
              <w:spacing w:after="0"/>
              <w:rPr>
                <w:rFonts w:cs="Arial"/>
                <w:sz w:val="8"/>
                <w:szCs w:val="8"/>
              </w:rPr>
            </w:pPr>
          </w:p>
          <w:p w14:paraId="3E4E721A" w14:textId="77777777" w:rsidR="00A82AF8" w:rsidRPr="005C5FBC" w:rsidRDefault="00390CEE" w:rsidP="00A82AF8">
            <w:pPr>
              <w:autoSpaceDE w:val="0"/>
              <w:autoSpaceDN w:val="0"/>
              <w:adjustRightInd w:val="0"/>
              <w:spacing w:after="0"/>
              <w:rPr>
                <w:rFonts w:cs="Arial"/>
                <w:sz w:val="20"/>
              </w:rPr>
            </w:pPr>
            <w:r>
              <w:rPr>
                <w:rFonts w:cs="Arial"/>
                <w:sz w:val="20"/>
              </w:rPr>
              <w:t>- des prix élevés en raison du prix</w:t>
            </w:r>
            <w:r w:rsidR="00A82AF8" w:rsidRPr="005C5FBC">
              <w:rPr>
                <w:rFonts w:cs="Arial"/>
                <w:sz w:val="20"/>
              </w:rPr>
              <w:t xml:space="preserve"> des matériaux et de la faible rationalisation du travail ;</w:t>
            </w:r>
          </w:p>
          <w:p w14:paraId="627C1C78" w14:textId="77777777" w:rsidR="00A82AF8" w:rsidRPr="005C5FBC" w:rsidRDefault="00A82AF8" w:rsidP="00A82AF8">
            <w:pPr>
              <w:autoSpaceDE w:val="0"/>
              <w:autoSpaceDN w:val="0"/>
              <w:adjustRightInd w:val="0"/>
              <w:spacing w:after="0"/>
              <w:rPr>
                <w:rFonts w:cs="Arial"/>
                <w:sz w:val="20"/>
              </w:rPr>
            </w:pPr>
            <w:r>
              <w:rPr>
                <w:rFonts w:cs="Arial"/>
                <w:sz w:val="20"/>
              </w:rPr>
              <w:lastRenderedPageBreak/>
              <w:t>- u</w:t>
            </w:r>
            <w:r w:rsidRPr="005C5FBC">
              <w:rPr>
                <w:rFonts w:cs="Arial"/>
                <w:sz w:val="20"/>
              </w:rPr>
              <w:t>ne volonté à payer jusqu’à 300 000 FCFA soit 60% du prix de revient des latrines améliorées ;</w:t>
            </w:r>
          </w:p>
          <w:p w14:paraId="4E5D1D4E" w14:textId="77777777" w:rsidR="00367353" w:rsidRPr="00367353" w:rsidRDefault="00367353" w:rsidP="00A82AF8">
            <w:pPr>
              <w:autoSpaceDE w:val="0"/>
              <w:autoSpaceDN w:val="0"/>
              <w:adjustRightInd w:val="0"/>
              <w:spacing w:after="0"/>
              <w:rPr>
                <w:rFonts w:cs="Arial"/>
                <w:sz w:val="8"/>
                <w:szCs w:val="8"/>
              </w:rPr>
            </w:pPr>
          </w:p>
          <w:p w14:paraId="653A20E3" w14:textId="77777777" w:rsidR="00A82AF8" w:rsidRPr="005C5FBC" w:rsidRDefault="00A82AF8" w:rsidP="00A82AF8">
            <w:pPr>
              <w:autoSpaceDE w:val="0"/>
              <w:autoSpaceDN w:val="0"/>
              <w:adjustRightInd w:val="0"/>
              <w:spacing w:after="0"/>
              <w:rPr>
                <w:rFonts w:cs="Arial"/>
                <w:sz w:val="20"/>
              </w:rPr>
            </w:pPr>
            <w:r>
              <w:rPr>
                <w:rFonts w:cs="Arial"/>
                <w:sz w:val="20"/>
              </w:rPr>
              <w:t>- u</w:t>
            </w:r>
            <w:r w:rsidR="00367353">
              <w:rPr>
                <w:rFonts w:cs="Arial"/>
                <w:sz w:val="20"/>
              </w:rPr>
              <w:t xml:space="preserve">n potentiel de </w:t>
            </w:r>
            <w:r w:rsidRPr="005C5FBC">
              <w:rPr>
                <w:rFonts w:cs="Arial"/>
                <w:sz w:val="20"/>
              </w:rPr>
              <w:t>valorisation des boues pour les besoins agricoles.</w:t>
            </w:r>
          </w:p>
          <w:p w14:paraId="020C7F5B" w14:textId="77777777" w:rsidR="00A82AF8" w:rsidRDefault="00A82AF8" w:rsidP="00A82AF8">
            <w:pPr>
              <w:autoSpaceDE w:val="0"/>
              <w:autoSpaceDN w:val="0"/>
              <w:adjustRightInd w:val="0"/>
              <w:spacing w:after="0"/>
              <w:rPr>
                <w:rFonts w:cs="Arial"/>
                <w:b/>
                <w:sz w:val="20"/>
              </w:rPr>
            </w:pPr>
          </w:p>
          <w:p w14:paraId="347E8633" w14:textId="77777777" w:rsidR="00A82AF8" w:rsidRPr="005C5FBC" w:rsidRDefault="00A82AF8" w:rsidP="00A82AF8">
            <w:pPr>
              <w:autoSpaceDE w:val="0"/>
              <w:autoSpaceDN w:val="0"/>
              <w:adjustRightInd w:val="0"/>
              <w:spacing w:after="0"/>
              <w:rPr>
                <w:rFonts w:cs="Arial"/>
                <w:b/>
                <w:sz w:val="20"/>
              </w:rPr>
            </w:pPr>
            <w:r w:rsidRPr="005C5FBC">
              <w:rPr>
                <w:rFonts w:cs="Arial"/>
                <w:b/>
                <w:sz w:val="20"/>
              </w:rPr>
              <w:t>Définition d'une stratégie d'équipement accessible aux ménages</w:t>
            </w:r>
          </w:p>
          <w:p w14:paraId="74EF1896" w14:textId="77777777" w:rsidR="00A82AF8" w:rsidRDefault="00A82AF8" w:rsidP="00A82AF8">
            <w:pPr>
              <w:autoSpaceDE w:val="0"/>
              <w:autoSpaceDN w:val="0"/>
              <w:adjustRightInd w:val="0"/>
              <w:spacing w:after="0"/>
              <w:rPr>
                <w:rFonts w:cs="Arial"/>
                <w:sz w:val="20"/>
              </w:rPr>
            </w:pPr>
            <w:r w:rsidRPr="005C5FBC">
              <w:rPr>
                <w:rFonts w:cs="Arial"/>
                <w:sz w:val="20"/>
              </w:rPr>
              <w:t xml:space="preserve">Sur la base de cet état des lieux, une stratégie de développement d’une offre de latrines adaptées aux besoins des ménages et aux </w:t>
            </w:r>
            <w:r>
              <w:rPr>
                <w:rFonts w:cs="Arial"/>
                <w:sz w:val="20"/>
              </w:rPr>
              <w:t>contraintes hydrogéologiques locales</w:t>
            </w:r>
            <w:r w:rsidRPr="005C5FBC">
              <w:rPr>
                <w:rFonts w:cs="Arial"/>
                <w:sz w:val="20"/>
              </w:rPr>
              <w:t xml:space="preserve"> a pu être définie.</w:t>
            </w:r>
            <w:r w:rsidR="00367353">
              <w:rPr>
                <w:rFonts w:cs="Arial"/>
                <w:sz w:val="20"/>
              </w:rPr>
              <w:t xml:space="preserve"> </w:t>
            </w:r>
            <w:r w:rsidRPr="005C5FBC">
              <w:rPr>
                <w:rFonts w:cs="Arial"/>
                <w:sz w:val="20"/>
              </w:rPr>
              <w:t>ID a sélectionné un entrepreneur susceptible de gérer une activité de sanimarché. Un modèle test de latrine a ensuite été conçu en collaboration avec lui.</w:t>
            </w:r>
            <w:r>
              <w:rPr>
                <w:rFonts w:cs="Arial"/>
                <w:sz w:val="20"/>
              </w:rPr>
              <w:t xml:space="preserve"> Les modèles retenus ont été la latrine </w:t>
            </w:r>
            <w:r w:rsidR="002C390C">
              <w:rPr>
                <w:rFonts w:cs="Arial"/>
                <w:sz w:val="20"/>
              </w:rPr>
              <w:t>ecosan</w:t>
            </w:r>
            <w:r w:rsidRPr="005C5FBC">
              <w:rPr>
                <w:rFonts w:cs="Arial"/>
                <w:sz w:val="20"/>
              </w:rPr>
              <w:t xml:space="preserve"> et la </w:t>
            </w:r>
            <w:r>
              <w:rPr>
                <w:rFonts w:cs="Arial"/>
                <w:sz w:val="20"/>
              </w:rPr>
              <w:t xml:space="preserve">latrine </w:t>
            </w:r>
            <w:r w:rsidRPr="005C5FBC">
              <w:rPr>
                <w:rFonts w:cs="Arial"/>
                <w:sz w:val="20"/>
              </w:rPr>
              <w:t>V</w:t>
            </w:r>
            <w:r>
              <w:rPr>
                <w:rFonts w:cs="Arial"/>
                <w:sz w:val="20"/>
              </w:rPr>
              <w:t xml:space="preserve">IP à double fosses étanches. </w:t>
            </w:r>
          </w:p>
          <w:p w14:paraId="138F1CF8" w14:textId="77777777" w:rsidR="00A82AF8" w:rsidRPr="005C5FBC" w:rsidRDefault="00A82AF8" w:rsidP="00A82AF8">
            <w:pPr>
              <w:autoSpaceDE w:val="0"/>
              <w:autoSpaceDN w:val="0"/>
              <w:adjustRightInd w:val="0"/>
              <w:spacing w:after="0"/>
              <w:rPr>
                <w:rFonts w:cs="Arial"/>
                <w:sz w:val="20"/>
              </w:rPr>
            </w:pPr>
          </w:p>
          <w:p w14:paraId="74570DEA" w14:textId="77777777" w:rsidR="00A82AF8" w:rsidRPr="005C5FBC" w:rsidRDefault="00A82AF8" w:rsidP="00A82AF8">
            <w:pPr>
              <w:autoSpaceDE w:val="0"/>
              <w:autoSpaceDN w:val="0"/>
              <w:adjustRightInd w:val="0"/>
              <w:spacing w:after="0"/>
              <w:rPr>
                <w:rFonts w:cs="Arial"/>
                <w:sz w:val="20"/>
              </w:rPr>
            </w:pPr>
            <w:r w:rsidRPr="005C5FBC">
              <w:rPr>
                <w:rFonts w:cs="Arial"/>
                <w:sz w:val="20"/>
              </w:rPr>
              <w:t xml:space="preserve">Sur une période de 6 mois, 6 latrines test ont été construites chez des ménages volontaires (4 VIP et 2 Ecosan). Cette étape a permis de préciser les procédés et coûts de fabrication ainsi que l’appréciation par les ménages. Il est ressorti des coûts de construction relativement élevés, de l’ordre de 800 000 FCFA et un </w:t>
            </w:r>
            <w:r>
              <w:rPr>
                <w:rFonts w:cs="Arial"/>
                <w:sz w:val="20"/>
              </w:rPr>
              <w:t xml:space="preserve">usage non adéquat des latrines </w:t>
            </w:r>
            <w:r w:rsidR="002C390C">
              <w:rPr>
                <w:rFonts w:cs="Arial"/>
                <w:sz w:val="20"/>
              </w:rPr>
              <w:t>ecosan</w:t>
            </w:r>
            <w:r w:rsidRPr="005C5FBC">
              <w:rPr>
                <w:rFonts w:cs="Arial"/>
                <w:sz w:val="20"/>
              </w:rPr>
              <w:t xml:space="preserve"> (util</w:t>
            </w:r>
            <w:r w:rsidR="00367353">
              <w:rPr>
                <w:rFonts w:cs="Arial"/>
                <w:sz w:val="20"/>
              </w:rPr>
              <w:t xml:space="preserve">isation de la fosse comme </w:t>
            </w:r>
            <w:r w:rsidRPr="005C5FBC">
              <w:rPr>
                <w:rFonts w:cs="Arial"/>
                <w:sz w:val="20"/>
              </w:rPr>
              <w:t>poubelle).</w:t>
            </w:r>
          </w:p>
          <w:p w14:paraId="4ABDB036" w14:textId="77777777" w:rsidR="00A82AF8" w:rsidRPr="005C5FBC" w:rsidRDefault="00A82AF8" w:rsidP="00A82AF8">
            <w:pPr>
              <w:autoSpaceDE w:val="0"/>
              <w:autoSpaceDN w:val="0"/>
              <w:adjustRightInd w:val="0"/>
              <w:spacing w:after="0"/>
              <w:rPr>
                <w:rFonts w:cs="Arial"/>
                <w:sz w:val="20"/>
              </w:rPr>
            </w:pPr>
          </w:p>
          <w:p w14:paraId="6A1DD82A" w14:textId="77777777" w:rsidR="00A82AF8" w:rsidRDefault="00A82AF8" w:rsidP="00A82AF8">
            <w:pPr>
              <w:autoSpaceDE w:val="0"/>
              <w:autoSpaceDN w:val="0"/>
              <w:adjustRightInd w:val="0"/>
              <w:spacing w:after="0"/>
              <w:rPr>
                <w:rFonts w:cs="Arial"/>
                <w:sz w:val="20"/>
              </w:rPr>
            </w:pPr>
            <w:r w:rsidRPr="005C5FBC">
              <w:rPr>
                <w:rFonts w:cs="Arial"/>
                <w:sz w:val="20"/>
              </w:rPr>
              <w:t>Durant l’année suivante, la gamme de latrines a été étendue et les procédés de fabrication ont été optimisés pour réduire les coûts et proposer des produits d’entrée de gamme plus accessibles. Le client avait ainsi le choix entre chaque composant de la latrine (fosse, dalle et superstructure) et pouvait composer une latrine "sur mesure".</w:t>
            </w:r>
          </w:p>
          <w:p w14:paraId="15FAA737" w14:textId="77777777" w:rsidR="007C0937" w:rsidRPr="005C5FBC" w:rsidRDefault="007C0937" w:rsidP="00A82AF8">
            <w:pPr>
              <w:autoSpaceDE w:val="0"/>
              <w:autoSpaceDN w:val="0"/>
              <w:adjustRightInd w:val="0"/>
              <w:spacing w:after="0"/>
              <w:rPr>
                <w:rFonts w:cs="Arial"/>
                <w:sz w:val="20"/>
              </w:rPr>
            </w:pPr>
          </w:p>
          <w:p w14:paraId="4BEDA84B" w14:textId="77777777" w:rsidR="007C0937" w:rsidRDefault="007C0937" w:rsidP="007C0937">
            <w:pPr>
              <w:autoSpaceDE w:val="0"/>
              <w:autoSpaceDN w:val="0"/>
              <w:adjustRightInd w:val="0"/>
              <w:spacing w:after="0"/>
              <w:rPr>
                <w:rFonts w:cs="Arial"/>
                <w:sz w:val="20"/>
              </w:rPr>
            </w:pPr>
            <w:r w:rsidRPr="005C5FBC">
              <w:rPr>
                <w:rFonts w:cs="Arial"/>
                <w:sz w:val="20"/>
              </w:rPr>
              <w:t>Pour faciliter la démarche, un catalogue commercial a été élaboré, présentant les produits, options et facilités de paiement à destination des rapporteurs d’affaires qui informent et consei</w:t>
            </w:r>
            <w:r>
              <w:rPr>
                <w:rFonts w:cs="Arial"/>
                <w:sz w:val="20"/>
              </w:rPr>
              <w:t>llent le client. Les latrines "</w:t>
            </w:r>
            <w:r w:rsidRPr="005C5FBC">
              <w:rPr>
                <w:rFonts w:cs="Arial"/>
                <w:sz w:val="20"/>
              </w:rPr>
              <w:t>Romlelem</w:t>
            </w:r>
            <w:r>
              <w:rPr>
                <w:rFonts w:cs="Arial"/>
                <w:sz w:val="20"/>
              </w:rPr>
              <w:t>"</w:t>
            </w:r>
            <w:r w:rsidRPr="005C5FBC">
              <w:rPr>
                <w:rFonts w:cs="Arial"/>
                <w:sz w:val="20"/>
              </w:rPr>
              <w:t xml:space="preserve"> sont nées et offraient tout d’abord le choix entre 5 types de fosses, 4 dalles, 6 abris et une dizaine d’options</w:t>
            </w:r>
            <w:r>
              <w:rPr>
                <w:rFonts w:cs="Arial"/>
                <w:sz w:val="20"/>
              </w:rPr>
              <w:t xml:space="preserve"> </w:t>
            </w:r>
            <w:r w:rsidRPr="005C5FBC">
              <w:rPr>
                <w:rFonts w:cs="Arial"/>
                <w:sz w:val="20"/>
              </w:rPr>
              <w:t>(par ex : douche, chainage ou lave main).</w:t>
            </w:r>
          </w:p>
          <w:p w14:paraId="775E31BD" w14:textId="77777777" w:rsidR="00A82AF8" w:rsidRPr="005C5FBC" w:rsidRDefault="00A82AF8" w:rsidP="00A82AF8">
            <w:pPr>
              <w:autoSpaceDE w:val="0"/>
              <w:autoSpaceDN w:val="0"/>
              <w:adjustRightInd w:val="0"/>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1"/>
              <w:gridCol w:w="4492"/>
            </w:tblGrid>
            <w:tr w:rsidR="007C0937" w14:paraId="0FABE978" w14:textId="77777777" w:rsidTr="007C0937">
              <w:tc>
                <w:tcPr>
                  <w:tcW w:w="4491" w:type="dxa"/>
                </w:tcPr>
                <w:p w14:paraId="73A72076" w14:textId="77777777" w:rsidR="007C0937" w:rsidRDefault="007C0937" w:rsidP="007C0937">
                  <w:pPr>
                    <w:autoSpaceDE w:val="0"/>
                    <w:autoSpaceDN w:val="0"/>
                    <w:adjustRightInd w:val="0"/>
                    <w:spacing w:after="0"/>
                    <w:rPr>
                      <w:rFonts w:cs="Arial"/>
                      <w:sz w:val="20"/>
                    </w:rPr>
                  </w:pPr>
                  <w:r w:rsidRPr="005C5FBC">
                    <w:rPr>
                      <w:rFonts w:cs="Arial"/>
                      <w:sz w:val="20"/>
                    </w:rPr>
                    <w:t>Le paiement peut être fait à la commande o</w:t>
                  </w:r>
                  <w:r>
                    <w:rPr>
                      <w:rFonts w:cs="Arial"/>
                      <w:sz w:val="20"/>
                    </w:rPr>
                    <w:t>u</w:t>
                  </w:r>
                  <w:r w:rsidRPr="005C5FBC">
                    <w:rPr>
                      <w:rFonts w:cs="Arial"/>
                      <w:sz w:val="20"/>
                    </w:rPr>
                    <w:t xml:space="preserve"> en 3 fois sans frais. Un slogan </w:t>
                  </w:r>
                  <w:r>
                    <w:rPr>
                      <w:rFonts w:cs="Arial"/>
                      <w:sz w:val="20"/>
                    </w:rPr>
                    <w:t xml:space="preserve">accompagnait la démarche commerciale </w:t>
                  </w:r>
                  <w:r w:rsidRPr="005C5FBC">
                    <w:rPr>
                      <w:rFonts w:cs="Arial"/>
                      <w:sz w:val="20"/>
                    </w:rPr>
                    <w:t>: "chacun ses moyens, chacun sa latrine".</w:t>
                  </w:r>
                </w:p>
              </w:tc>
              <w:tc>
                <w:tcPr>
                  <w:tcW w:w="4492" w:type="dxa"/>
                </w:tcPr>
                <w:p w14:paraId="6D9531FF" w14:textId="77777777" w:rsidR="007C0937" w:rsidRDefault="007C0937" w:rsidP="007C0937">
                  <w:pPr>
                    <w:autoSpaceDE w:val="0"/>
                    <w:autoSpaceDN w:val="0"/>
                    <w:adjustRightInd w:val="0"/>
                    <w:spacing w:after="0"/>
                    <w:rPr>
                      <w:rFonts w:cs="Arial"/>
                      <w:sz w:val="20"/>
                    </w:rPr>
                  </w:pPr>
                  <w:r w:rsidRPr="007C0937">
                    <w:rPr>
                      <w:rFonts w:cs="Arial"/>
                      <w:noProof/>
                      <w:sz w:val="20"/>
                      <w:lang w:val="fr-MC" w:eastAsia="fr-MC"/>
                    </w:rPr>
                    <w:drawing>
                      <wp:inline distT="0" distB="0" distL="0" distR="0" wp14:anchorId="43AAF41F" wp14:editId="10641E75">
                        <wp:extent cx="1875599" cy="624689"/>
                        <wp:effectExtent l="19050" t="0" r="0" b="0"/>
                        <wp:docPr id="2069" name="Image 1"/>
                        <wp:cNvGraphicFramePr/>
                        <a:graphic xmlns:a="http://schemas.openxmlformats.org/drawingml/2006/main">
                          <a:graphicData uri="http://schemas.openxmlformats.org/drawingml/2006/picture">
                            <pic:pic xmlns:pic="http://schemas.openxmlformats.org/drawingml/2006/picture">
                              <pic:nvPicPr>
                                <pic:cNvPr id="21515" name="Picture 8"/>
                                <pic:cNvPicPr>
                                  <a:picLocks noChangeAspect="1" noChangeArrowheads="1"/>
                                </pic:cNvPicPr>
                              </pic:nvPicPr>
                              <pic:blipFill>
                                <a:blip r:embed="rId123" cstate="print"/>
                                <a:srcRect/>
                                <a:stretch>
                                  <a:fillRect/>
                                </a:stretch>
                              </pic:blipFill>
                              <pic:spPr bwMode="auto">
                                <a:xfrm>
                                  <a:off x="0" y="0"/>
                                  <a:ext cx="1881312" cy="626592"/>
                                </a:xfrm>
                                <a:prstGeom prst="rect">
                                  <a:avLst/>
                                </a:prstGeom>
                                <a:noFill/>
                                <a:ln w="9525" algn="in">
                                  <a:noFill/>
                                  <a:miter lim="800000"/>
                                  <a:headEnd/>
                                  <a:tailEnd/>
                                </a:ln>
                              </pic:spPr>
                            </pic:pic>
                          </a:graphicData>
                        </a:graphic>
                      </wp:inline>
                    </w:drawing>
                  </w:r>
                  <w:r w:rsidRPr="005C5FBC">
                    <w:rPr>
                      <w:rFonts w:cs="Arial"/>
                      <w:sz w:val="20"/>
                    </w:rPr>
                    <w:t xml:space="preserve"> </w:t>
                  </w:r>
                </w:p>
              </w:tc>
            </w:tr>
          </w:tbl>
          <w:p w14:paraId="51284E60" w14:textId="77777777" w:rsidR="00A82AF8" w:rsidRPr="005C5FBC" w:rsidRDefault="00A82AF8" w:rsidP="00A82AF8">
            <w:pPr>
              <w:autoSpaceDE w:val="0"/>
              <w:autoSpaceDN w:val="0"/>
              <w:adjustRightInd w:val="0"/>
              <w:spacing w:after="0"/>
              <w:rPr>
                <w:rFonts w:cs="Arial"/>
                <w:sz w:val="20"/>
              </w:rPr>
            </w:pPr>
          </w:p>
          <w:p w14:paraId="1253920B" w14:textId="77777777" w:rsidR="00A82AF8" w:rsidRPr="005C5FBC" w:rsidRDefault="00A82AF8" w:rsidP="00A82AF8">
            <w:pPr>
              <w:autoSpaceDE w:val="0"/>
              <w:autoSpaceDN w:val="0"/>
              <w:adjustRightInd w:val="0"/>
              <w:spacing w:after="0"/>
              <w:rPr>
                <w:rFonts w:cs="Arial"/>
                <w:sz w:val="20"/>
              </w:rPr>
            </w:pPr>
            <w:r w:rsidRPr="005C5FBC">
              <w:rPr>
                <w:rFonts w:cs="Arial"/>
                <w:sz w:val="20"/>
              </w:rPr>
              <w:t>Après expérimentation de ce dispositif, il est apparu que la gestion des commandes et de la réalisation des latrines étaient compliquées en raison du grand nombre de combinaisons possibles. Par ailleurs, la complexité de l’offre augmente le travail des rapporteurs d’affaires qui doivent expliquer les différentes possibilités aux clients. La multiplicité des produits et options ne répond finalemen</w:t>
            </w:r>
            <w:r w:rsidR="00367353">
              <w:rPr>
                <w:rFonts w:cs="Arial"/>
                <w:sz w:val="20"/>
              </w:rPr>
              <w:t xml:space="preserve">t pas à une attente des ménages. </w:t>
            </w:r>
            <w:r w:rsidRPr="005C5FBC">
              <w:rPr>
                <w:rFonts w:cs="Arial"/>
                <w:sz w:val="20"/>
              </w:rPr>
              <w:t xml:space="preserve">Le catalogue commercial a donc été revu </w:t>
            </w:r>
            <w:r>
              <w:rPr>
                <w:rFonts w:cs="Arial"/>
                <w:sz w:val="20"/>
              </w:rPr>
              <w:t>pour proposer seulement</w:t>
            </w:r>
            <w:r w:rsidRPr="005C5FBC">
              <w:rPr>
                <w:rFonts w:cs="Arial"/>
                <w:sz w:val="20"/>
              </w:rPr>
              <w:t xml:space="preserve"> 6 latrines et les options </w:t>
            </w:r>
            <w:r>
              <w:rPr>
                <w:rFonts w:cs="Arial"/>
                <w:sz w:val="20"/>
              </w:rPr>
              <w:t xml:space="preserve">ont été </w:t>
            </w:r>
            <w:r w:rsidRPr="005C5FBC">
              <w:rPr>
                <w:rFonts w:cs="Arial"/>
                <w:sz w:val="20"/>
              </w:rPr>
              <w:t xml:space="preserve">supprimées. </w:t>
            </w:r>
          </w:p>
          <w:p w14:paraId="2B166951" w14:textId="77777777" w:rsidR="00A82AF8" w:rsidRPr="005C5FBC" w:rsidRDefault="00A82AF8" w:rsidP="00A82AF8">
            <w:pPr>
              <w:autoSpaceDE w:val="0"/>
              <w:autoSpaceDN w:val="0"/>
              <w:adjustRightInd w:val="0"/>
              <w:spacing w:after="0"/>
              <w:rPr>
                <w:rFonts w:cs="Arial"/>
                <w:sz w:val="20"/>
              </w:rPr>
            </w:pPr>
          </w:p>
          <w:p w14:paraId="15D3208B" w14:textId="77777777" w:rsidR="00A82AF8" w:rsidRDefault="00A82AF8" w:rsidP="00A82AF8">
            <w:pPr>
              <w:autoSpaceDE w:val="0"/>
              <w:autoSpaceDN w:val="0"/>
              <w:adjustRightInd w:val="0"/>
              <w:spacing w:after="0"/>
              <w:rPr>
                <w:rFonts w:cs="Arial"/>
                <w:sz w:val="20"/>
              </w:rPr>
            </w:pPr>
            <w:r w:rsidRPr="005C5FBC">
              <w:rPr>
                <w:rFonts w:cs="Arial"/>
                <w:sz w:val="20"/>
              </w:rPr>
              <w:t>En parallèle, l’activité s’est structurée. Sur le volet commercial, des vendeurs et des rapporteurs d’affaires ont été recrutés sur la base de leurs compétences commerciales et de leur motivation. Leur rémunération fait l’objet d’une part variable liée à la quantité de latrines vendues, à l’atteinte d’objectifs quantitatifs ou sous forme de challenge à celui ou celle qui vendra en premier un certain modèle par exemple. Le prix de vente de la latrine intègre une marge de négociation qui constitue un levier supplémentaire pour les vendeurs pour augmenter leurs revenu</w:t>
            </w:r>
            <w:r>
              <w:rPr>
                <w:rFonts w:cs="Arial"/>
                <w:sz w:val="20"/>
              </w:rPr>
              <w:t>s</w:t>
            </w:r>
            <w:r w:rsidRPr="005C5FBC">
              <w:rPr>
                <w:rFonts w:cs="Arial"/>
                <w:sz w:val="20"/>
              </w:rPr>
              <w:t xml:space="preserve"> </w:t>
            </w:r>
            <w:r w:rsidR="00390CEE">
              <w:rPr>
                <w:rFonts w:cs="Arial"/>
                <w:sz w:val="20"/>
              </w:rPr>
              <w:t>et</w:t>
            </w:r>
            <w:r w:rsidRPr="005C5FBC">
              <w:rPr>
                <w:rFonts w:cs="Arial"/>
                <w:sz w:val="20"/>
              </w:rPr>
              <w:t xml:space="preserve"> déclencher des ventes. </w:t>
            </w:r>
          </w:p>
          <w:p w14:paraId="5F943F59" w14:textId="77777777" w:rsidR="00A82AF8" w:rsidRDefault="00A82AF8" w:rsidP="00A82AF8">
            <w:pPr>
              <w:autoSpaceDE w:val="0"/>
              <w:autoSpaceDN w:val="0"/>
              <w:adjustRightInd w:val="0"/>
              <w:spacing w:after="0"/>
              <w:rPr>
                <w:rFonts w:cs="Arial"/>
                <w:sz w:val="20"/>
              </w:rPr>
            </w:pPr>
          </w:p>
          <w:p w14:paraId="554F24C7" w14:textId="77777777" w:rsidR="00A82AF8" w:rsidRDefault="00A82AF8" w:rsidP="00A82AF8">
            <w:pPr>
              <w:autoSpaceDE w:val="0"/>
              <w:autoSpaceDN w:val="0"/>
              <w:adjustRightInd w:val="0"/>
              <w:spacing w:after="0"/>
              <w:rPr>
                <w:rFonts w:cs="Arial"/>
                <w:sz w:val="20"/>
              </w:rPr>
            </w:pPr>
            <w:r w:rsidRPr="005C5FBC">
              <w:rPr>
                <w:rFonts w:cs="Arial"/>
                <w:sz w:val="20"/>
              </w:rPr>
              <w:t>Un système de rapporteurs d’affaires (au nombre de 15 au démarrage pour terminer à deux personnes réellement actives) a également été instauré car un certain nombre d’acteurs (entrepreneurs, maçons, associations de promotion de l’hygiène-assainissement…) sont sollicités par de potentiels acheteurs.</w:t>
            </w:r>
            <w:r w:rsidR="00367353">
              <w:rPr>
                <w:rFonts w:cs="Arial"/>
                <w:sz w:val="20"/>
              </w:rPr>
              <w:t xml:space="preserve"> </w:t>
            </w:r>
            <w:r w:rsidRPr="005C5FBC">
              <w:rPr>
                <w:rFonts w:cs="Arial"/>
                <w:sz w:val="20"/>
              </w:rPr>
              <w:t xml:space="preserve">Une association tchadienne bien implantée est aussi intégrée au réseau de rapporteurs d’affaires agréés afin de soutenir l’activité voire de vendre d’autres latrines. </w:t>
            </w:r>
          </w:p>
          <w:p w14:paraId="5842D243" w14:textId="77777777" w:rsidR="00A82AF8" w:rsidRDefault="00A82AF8" w:rsidP="00A82AF8">
            <w:pPr>
              <w:autoSpaceDE w:val="0"/>
              <w:autoSpaceDN w:val="0"/>
              <w:adjustRightInd w:val="0"/>
              <w:spacing w:after="0"/>
              <w:rPr>
                <w:rFonts w:cs="Arial"/>
                <w:sz w:val="20"/>
              </w:rPr>
            </w:pPr>
          </w:p>
          <w:p w14:paraId="16894ABB" w14:textId="77777777" w:rsidR="00A82AF8" w:rsidRPr="005C5FBC" w:rsidRDefault="00A82AF8" w:rsidP="00A82AF8">
            <w:pPr>
              <w:autoSpaceDE w:val="0"/>
              <w:autoSpaceDN w:val="0"/>
              <w:adjustRightInd w:val="0"/>
              <w:spacing w:after="0"/>
              <w:rPr>
                <w:rFonts w:cs="Arial"/>
                <w:sz w:val="20"/>
              </w:rPr>
            </w:pPr>
            <w:r w:rsidRPr="005C5FBC">
              <w:rPr>
                <w:rFonts w:cs="Arial"/>
                <w:sz w:val="20"/>
              </w:rPr>
              <w:t>La communication est principalement réalisée</w:t>
            </w:r>
            <w:r w:rsidR="00367353">
              <w:rPr>
                <w:rFonts w:cs="Arial"/>
                <w:sz w:val="20"/>
              </w:rPr>
              <w:t xml:space="preserve"> au porte à porte. L</w:t>
            </w:r>
            <w:r w:rsidRPr="005C5FBC">
              <w:rPr>
                <w:rFonts w:cs="Arial"/>
                <w:sz w:val="20"/>
              </w:rPr>
              <w:t xml:space="preserve">es vendeurs sont répartis pour commencer, par quartiers prioritaires (des quartiers proches de l’atelier Romlelem pour faciliter la livraison) puis étendent leurs activités au fur et à mesure. De leur </w:t>
            </w:r>
            <w:r w:rsidR="00511334" w:rsidRPr="005C5FBC">
              <w:rPr>
                <w:rFonts w:cs="Arial"/>
                <w:sz w:val="20"/>
              </w:rPr>
              <w:t>côté</w:t>
            </w:r>
            <w:r w:rsidRPr="005C5FBC">
              <w:rPr>
                <w:rFonts w:cs="Arial"/>
                <w:sz w:val="20"/>
              </w:rPr>
              <w:t>, les rapporteurs d’affaires sont répartis dans toute la ville.</w:t>
            </w:r>
            <w:r>
              <w:rPr>
                <w:rFonts w:cs="Arial"/>
                <w:sz w:val="20"/>
              </w:rPr>
              <w:t xml:space="preserve"> </w:t>
            </w:r>
            <w:r w:rsidRPr="005C5FBC">
              <w:rPr>
                <w:rFonts w:cs="Arial"/>
                <w:sz w:val="20"/>
              </w:rPr>
              <w:t xml:space="preserve">À ces actions de proximité s’ajoutent des actions de communication de masse : </w:t>
            </w:r>
            <w:r w:rsidR="00390CEE">
              <w:rPr>
                <w:rFonts w:cs="Arial"/>
                <w:sz w:val="20"/>
              </w:rPr>
              <w:t xml:space="preserve">spots et </w:t>
            </w:r>
            <w:r w:rsidRPr="005C5FBC">
              <w:rPr>
                <w:rFonts w:cs="Arial"/>
                <w:sz w:val="20"/>
              </w:rPr>
              <w:t>émissions radio, événements sportifs ou culturels, diffusions de t-shirts et casquettes...</w:t>
            </w:r>
          </w:p>
          <w:p w14:paraId="2C049B1C" w14:textId="77777777" w:rsidR="00A82AF8" w:rsidRDefault="00A82AF8" w:rsidP="00A82AF8">
            <w:pPr>
              <w:autoSpaceDE w:val="0"/>
              <w:autoSpaceDN w:val="0"/>
              <w:adjustRightInd w:val="0"/>
              <w:spacing w:after="0"/>
              <w:rPr>
                <w:rFonts w:cs="Arial"/>
                <w:sz w:val="20"/>
              </w:rPr>
            </w:pPr>
          </w:p>
          <w:p w14:paraId="47BF5D55" w14:textId="77777777" w:rsidR="00A82AF8" w:rsidRPr="005C5FBC" w:rsidRDefault="00A82AF8" w:rsidP="00A82AF8">
            <w:pPr>
              <w:autoSpaceDE w:val="0"/>
              <w:autoSpaceDN w:val="0"/>
              <w:adjustRightInd w:val="0"/>
              <w:spacing w:after="0"/>
              <w:rPr>
                <w:rFonts w:cs="Arial"/>
                <w:sz w:val="20"/>
              </w:rPr>
            </w:pPr>
            <w:r w:rsidRPr="005C5FBC">
              <w:rPr>
                <w:rFonts w:cs="Arial"/>
                <w:sz w:val="20"/>
              </w:rPr>
              <w:t>En parallèle à la mise en place de la stratégie commerciale, les acteurs de la construction ont été formés après l’installation d’un atelier de construction (juin et octobre 2015).</w:t>
            </w:r>
            <w:r>
              <w:rPr>
                <w:rFonts w:cs="Arial"/>
                <w:sz w:val="20"/>
              </w:rPr>
              <w:t xml:space="preserve"> </w:t>
            </w:r>
            <w:r w:rsidRPr="005C5FBC">
              <w:rPr>
                <w:rFonts w:cs="Arial"/>
                <w:sz w:val="20"/>
              </w:rPr>
              <w:t>L’</w:t>
            </w:r>
            <w:r>
              <w:rPr>
                <w:rFonts w:cs="Arial"/>
                <w:sz w:val="20"/>
              </w:rPr>
              <w:t xml:space="preserve">expertise technique </w:t>
            </w:r>
            <w:r>
              <w:rPr>
                <w:rFonts w:cs="Arial"/>
                <w:sz w:val="20"/>
              </w:rPr>
              <w:lastRenderedPageBreak/>
              <w:t xml:space="preserve">locale a aussi été </w:t>
            </w:r>
            <w:r w:rsidRPr="005C5FBC">
              <w:rPr>
                <w:rFonts w:cs="Arial"/>
                <w:sz w:val="20"/>
              </w:rPr>
              <w:t>améliorée par la réalisation d’un guide technique de construction comprenant l’ensemble des spécifications et quantités de matériaux ainsi que les étapes de construction et les points de cont</w:t>
            </w:r>
            <w:r>
              <w:rPr>
                <w:rFonts w:cs="Arial"/>
                <w:sz w:val="20"/>
              </w:rPr>
              <w:t xml:space="preserve">rôle de la qualité. Les maçons </w:t>
            </w:r>
            <w:r w:rsidRPr="005C5FBC">
              <w:rPr>
                <w:rFonts w:cs="Arial"/>
                <w:sz w:val="20"/>
              </w:rPr>
              <w:t>bénéficient ainsi d’un référentiel commun assurant l’homogénéité et la qualité des constructions.</w:t>
            </w:r>
          </w:p>
          <w:p w14:paraId="136C6FC1" w14:textId="77777777" w:rsidR="00A82AF8" w:rsidRPr="005C5FBC" w:rsidRDefault="00A82AF8" w:rsidP="00A82AF8">
            <w:pPr>
              <w:autoSpaceDE w:val="0"/>
              <w:autoSpaceDN w:val="0"/>
              <w:adjustRightInd w:val="0"/>
              <w:spacing w:after="0"/>
              <w:rPr>
                <w:rFonts w:cs="Arial"/>
                <w:sz w:val="20"/>
              </w:rPr>
            </w:pPr>
          </w:p>
          <w:p w14:paraId="42080BD7" w14:textId="77777777" w:rsidR="00A82AF8" w:rsidRDefault="00A82AF8" w:rsidP="00A82AF8">
            <w:pPr>
              <w:autoSpaceDE w:val="0"/>
              <w:autoSpaceDN w:val="0"/>
              <w:adjustRightInd w:val="0"/>
              <w:spacing w:after="0"/>
              <w:rPr>
                <w:rFonts w:cs="Arial"/>
                <w:sz w:val="20"/>
              </w:rPr>
            </w:pPr>
            <w:r w:rsidRPr="005C5FBC">
              <w:rPr>
                <w:rFonts w:cs="Arial"/>
                <w:sz w:val="20"/>
              </w:rPr>
              <w:t xml:space="preserve">Face au manque de compétences managériales de l’entrepreneur sélectionné, ID a choisi d’internaliser la direction de l’activité. Une gestionnaire de filière est en charge de la comptabilité de la filière (suivi crédit fournisseurs, paiement de tous les acteurs, facturation aux clients…) et un responsable technique assure le suivi de chantier et </w:t>
            </w:r>
            <w:r w:rsidR="00367353">
              <w:rPr>
                <w:rFonts w:cs="Arial"/>
                <w:sz w:val="20"/>
              </w:rPr>
              <w:t>la relat</w:t>
            </w:r>
            <w:r w:rsidRPr="005C5FBC">
              <w:rPr>
                <w:rFonts w:cs="Arial"/>
                <w:sz w:val="20"/>
              </w:rPr>
              <w:t xml:space="preserve">ion </w:t>
            </w:r>
            <w:r w:rsidR="00367353">
              <w:rPr>
                <w:rFonts w:cs="Arial"/>
                <w:sz w:val="20"/>
              </w:rPr>
              <w:t>avec les</w:t>
            </w:r>
            <w:r w:rsidRPr="005C5FBC">
              <w:rPr>
                <w:rFonts w:cs="Arial"/>
                <w:sz w:val="20"/>
              </w:rPr>
              <w:t xml:space="preserve"> client</w:t>
            </w:r>
            <w:r w:rsidR="00367353">
              <w:rPr>
                <w:rFonts w:cs="Arial"/>
                <w:sz w:val="20"/>
              </w:rPr>
              <w:t>s</w:t>
            </w:r>
            <w:r w:rsidRPr="005C5FBC">
              <w:rPr>
                <w:rFonts w:cs="Arial"/>
                <w:sz w:val="20"/>
              </w:rPr>
              <w:t>. En dehors de ces de</w:t>
            </w:r>
            <w:r>
              <w:rPr>
                <w:rFonts w:cs="Arial"/>
                <w:sz w:val="20"/>
              </w:rPr>
              <w:t>ux postes, la filière comporte un</w:t>
            </w:r>
            <w:r w:rsidRPr="005C5FBC">
              <w:rPr>
                <w:rFonts w:cs="Arial"/>
                <w:sz w:val="20"/>
              </w:rPr>
              <w:t xml:space="preserve"> entrepreneur (en charge du transport des matériaux, de l’approvisionnement en eau des chantiers, du contrôle qualité), 5 maçons, 5 rapporteurs d’affaires</w:t>
            </w:r>
          </w:p>
          <w:p w14:paraId="49BB10F2" w14:textId="77777777" w:rsidR="00A82AF8" w:rsidRPr="005C5FBC" w:rsidRDefault="00A82AF8" w:rsidP="00A82AF8">
            <w:pPr>
              <w:autoSpaceDE w:val="0"/>
              <w:autoSpaceDN w:val="0"/>
              <w:adjustRightInd w:val="0"/>
              <w:spacing w:after="0"/>
              <w:rPr>
                <w:rFonts w:cs="Arial"/>
                <w:sz w:val="20"/>
              </w:rPr>
            </w:pPr>
          </w:p>
          <w:p w14:paraId="2885E596" w14:textId="77777777" w:rsidR="00A82AF8" w:rsidRPr="005C5FBC" w:rsidRDefault="00A82AF8" w:rsidP="00A82AF8">
            <w:pPr>
              <w:autoSpaceDE w:val="0"/>
              <w:autoSpaceDN w:val="0"/>
              <w:adjustRightInd w:val="0"/>
              <w:spacing w:after="0"/>
              <w:rPr>
                <w:rFonts w:cs="Arial"/>
                <w:sz w:val="20"/>
              </w:rPr>
            </w:pPr>
            <w:r>
              <w:rPr>
                <w:rFonts w:cs="Arial"/>
                <w:sz w:val="20"/>
              </w:rPr>
              <w:t>Un</w:t>
            </w:r>
            <w:r w:rsidRPr="005C5FBC">
              <w:rPr>
                <w:rFonts w:cs="Arial"/>
                <w:sz w:val="20"/>
              </w:rPr>
              <w:t xml:space="preserve"> an après le lancement des ventes, 80 latrines Romlelem </w:t>
            </w:r>
            <w:r>
              <w:rPr>
                <w:rFonts w:cs="Arial"/>
                <w:sz w:val="20"/>
              </w:rPr>
              <w:t>avaient</w:t>
            </w:r>
            <w:r w:rsidRPr="005C5FBC">
              <w:rPr>
                <w:rFonts w:cs="Arial"/>
                <w:sz w:val="20"/>
              </w:rPr>
              <w:t xml:space="preserve"> été vendues. Une enquête de satisfaction a été </w:t>
            </w:r>
            <w:r>
              <w:rPr>
                <w:rFonts w:cs="Arial"/>
                <w:sz w:val="20"/>
              </w:rPr>
              <w:t>conduite auprès de 37 usagers "</w:t>
            </w:r>
            <w:r w:rsidRPr="005C5FBC">
              <w:rPr>
                <w:rFonts w:cs="Arial"/>
                <w:sz w:val="20"/>
              </w:rPr>
              <w:t>expérimentés</w:t>
            </w:r>
            <w:r>
              <w:rPr>
                <w:rFonts w:cs="Arial"/>
                <w:sz w:val="20"/>
              </w:rPr>
              <w:t>"</w:t>
            </w:r>
            <w:r w:rsidRPr="005C5FBC">
              <w:rPr>
                <w:rFonts w:cs="Arial"/>
                <w:sz w:val="20"/>
              </w:rPr>
              <w:t>, pour identifier les atouts et les faiblesses de l’offre. Les données collectées ont mis en évidence les points suivants :</w:t>
            </w:r>
          </w:p>
          <w:p w14:paraId="33C584E2" w14:textId="77777777" w:rsidR="00A82AF8" w:rsidRPr="00367353" w:rsidRDefault="00A82AF8" w:rsidP="00A82AF8">
            <w:pPr>
              <w:autoSpaceDE w:val="0"/>
              <w:autoSpaceDN w:val="0"/>
              <w:adjustRightInd w:val="0"/>
              <w:spacing w:after="0"/>
              <w:rPr>
                <w:rFonts w:cs="Arial"/>
                <w:sz w:val="8"/>
                <w:szCs w:val="8"/>
              </w:rPr>
            </w:pPr>
          </w:p>
          <w:p w14:paraId="3B87A054" w14:textId="77777777" w:rsidR="00A82AF8" w:rsidRPr="005C5FBC" w:rsidRDefault="00A82AF8" w:rsidP="00A82AF8">
            <w:pPr>
              <w:autoSpaceDE w:val="0"/>
              <w:autoSpaceDN w:val="0"/>
              <w:adjustRightInd w:val="0"/>
              <w:spacing w:after="0"/>
              <w:rPr>
                <w:rFonts w:cs="Arial"/>
                <w:sz w:val="20"/>
              </w:rPr>
            </w:pPr>
            <w:r w:rsidRPr="005C5FBC">
              <w:rPr>
                <w:rFonts w:cs="Arial"/>
                <w:sz w:val="20"/>
              </w:rPr>
              <w:t>- Les produits s</w:t>
            </w:r>
            <w:r w:rsidR="00367353">
              <w:rPr>
                <w:rFonts w:cs="Arial"/>
                <w:sz w:val="20"/>
              </w:rPr>
              <w:t xml:space="preserve">ont très appréciés des clients du fait de </w:t>
            </w:r>
            <w:r w:rsidRPr="005C5FBC">
              <w:rPr>
                <w:rFonts w:cs="Arial"/>
                <w:sz w:val="20"/>
              </w:rPr>
              <w:t xml:space="preserve">la qualité de construction, </w:t>
            </w:r>
            <w:r w:rsidR="00367353">
              <w:rPr>
                <w:rFonts w:cs="Arial"/>
                <w:sz w:val="20"/>
              </w:rPr>
              <w:t xml:space="preserve">de </w:t>
            </w:r>
            <w:r w:rsidRPr="005C5FBC">
              <w:rPr>
                <w:rFonts w:cs="Arial"/>
                <w:sz w:val="20"/>
              </w:rPr>
              <w:t xml:space="preserve">l’ergonomie ainsi que </w:t>
            </w:r>
            <w:r w:rsidR="00367353">
              <w:rPr>
                <w:rFonts w:cs="Arial"/>
                <w:sz w:val="20"/>
              </w:rPr>
              <w:t xml:space="preserve">de </w:t>
            </w:r>
            <w:r w:rsidRPr="005C5FBC">
              <w:rPr>
                <w:rFonts w:cs="Arial"/>
                <w:sz w:val="20"/>
              </w:rPr>
              <w:t xml:space="preserve">la qualité de la relation </w:t>
            </w:r>
            <w:r w:rsidR="00367353">
              <w:rPr>
                <w:rFonts w:cs="Arial"/>
                <w:sz w:val="20"/>
              </w:rPr>
              <w:t xml:space="preserve">commerciale </w:t>
            </w:r>
            <w:r w:rsidRPr="005C5FBC">
              <w:rPr>
                <w:rFonts w:cs="Arial"/>
                <w:sz w:val="20"/>
              </w:rPr>
              <w:t>;</w:t>
            </w:r>
          </w:p>
          <w:p w14:paraId="5D1E8244" w14:textId="77777777" w:rsidR="00A82AF8" w:rsidRPr="00390CEE" w:rsidRDefault="00A82AF8" w:rsidP="00A82AF8">
            <w:pPr>
              <w:autoSpaceDE w:val="0"/>
              <w:autoSpaceDN w:val="0"/>
              <w:adjustRightInd w:val="0"/>
              <w:spacing w:after="0"/>
              <w:rPr>
                <w:rFonts w:cs="Arial"/>
                <w:sz w:val="6"/>
                <w:szCs w:val="6"/>
              </w:rPr>
            </w:pPr>
          </w:p>
          <w:p w14:paraId="76785D0A" w14:textId="77777777" w:rsidR="00A82AF8" w:rsidRPr="005C5FBC" w:rsidRDefault="00A82AF8" w:rsidP="00A82AF8">
            <w:pPr>
              <w:autoSpaceDE w:val="0"/>
              <w:autoSpaceDN w:val="0"/>
              <w:adjustRightInd w:val="0"/>
              <w:spacing w:after="0"/>
              <w:rPr>
                <w:rFonts w:cs="Arial"/>
                <w:sz w:val="20"/>
              </w:rPr>
            </w:pPr>
            <w:r w:rsidRPr="005C5FBC">
              <w:rPr>
                <w:rFonts w:cs="Arial"/>
                <w:sz w:val="20"/>
              </w:rPr>
              <w:t>- Le prix d’achat est considéré comme attractif mais on observe que les facilités de paiement sont insuffisantes pour permettre aux ménages les plus pauvres de s’équiper. Des solutions de microcrédit ou tontine doivent être étudiées ;</w:t>
            </w:r>
          </w:p>
          <w:p w14:paraId="02964FE2" w14:textId="77777777" w:rsidR="00A82AF8" w:rsidRPr="00390CEE" w:rsidRDefault="00A82AF8" w:rsidP="00A82AF8">
            <w:pPr>
              <w:autoSpaceDE w:val="0"/>
              <w:autoSpaceDN w:val="0"/>
              <w:adjustRightInd w:val="0"/>
              <w:spacing w:after="0"/>
              <w:rPr>
                <w:rFonts w:cs="Arial"/>
                <w:sz w:val="6"/>
                <w:szCs w:val="6"/>
              </w:rPr>
            </w:pPr>
          </w:p>
          <w:p w14:paraId="5B833F55" w14:textId="77777777" w:rsidR="00A82AF8" w:rsidRPr="005C5FBC" w:rsidRDefault="00A82AF8" w:rsidP="00A82AF8">
            <w:pPr>
              <w:autoSpaceDE w:val="0"/>
              <w:autoSpaceDN w:val="0"/>
              <w:adjustRightInd w:val="0"/>
              <w:spacing w:after="0"/>
              <w:rPr>
                <w:rFonts w:cs="Arial"/>
                <w:sz w:val="20"/>
              </w:rPr>
            </w:pPr>
            <w:r w:rsidRPr="005C5FBC">
              <w:rPr>
                <w:rFonts w:cs="Arial"/>
                <w:sz w:val="20"/>
              </w:rPr>
              <w:t>- Le volume des fosses (2</w:t>
            </w:r>
            <w:r>
              <w:rPr>
                <w:rFonts w:cs="Arial"/>
                <w:sz w:val="20"/>
              </w:rPr>
              <w:t xml:space="preserve"> </w:t>
            </w:r>
            <w:r w:rsidR="00B842AC">
              <w:rPr>
                <w:rFonts w:cs="Arial"/>
                <w:sz w:val="20"/>
              </w:rPr>
              <w:t>m³</w:t>
            </w:r>
            <w:r w:rsidRPr="005C5FBC">
              <w:rPr>
                <w:rFonts w:cs="Arial"/>
                <w:sz w:val="20"/>
              </w:rPr>
              <w:t>) est considéré comme insuffisant en raison de l’habitude de construire des fosses de 4 à 5</w:t>
            </w:r>
            <w:r>
              <w:rPr>
                <w:rFonts w:cs="Arial"/>
                <w:sz w:val="20"/>
              </w:rPr>
              <w:t xml:space="preserve"> </w:t>
            </w:r>
            <w:r w:rsidR="00B842AC">
              <w:rPr>
                <w:rFonts w:cs="Arial"/>
                <w:sz w:val="20"/>
              </w:rPr>
              <w:t>m³</w:t>
            </w:r>
            <w:r w:rsidRPr="005C5FBC">
              <w:rPr>
                <w:rFonts w:cs="Arial"/>
                <w:sz w:val="20"/>
              </w:rPr>
              <w:t xml:space="preserve"> due à l’absence de service de vidange organisé.</w:t>
            </w:r>
          </w:p>
          <w:p w14:paraId="55217C7E" w14:textId="77777777" w:rsidR="00A82AF8" w:rsidRPr="005C5FBC" w:rsidRDefault="00A82AF8" w:rsidP="00A82AF8">
            <w:pPr>
              <w:autoSpaceDE w:val="0"/>
              <w:autoSpaceDN w:val="0"/>
              <w:adjustRightInd w:val="0"/>
              <w:spacing w:after="0"/>
              <w:rPr>
                <w:rFonts w:cs="Arial"/>
                <w:sz w:val="20"/>
              </w:rPr>
            </w:pPr>
          </w:p>
          <w:p w14:paraId="00B1CBBD" w14:textId="77777777" w:rsidR="00A82AF8" w:rsidRPr="005C5FBC" w:rsidRDefault="00A82AF8" w:rsidP="00A82AF8">
            <w:pPr>
              <w:autoSpaceDE w:val="0"/>
              <w:autoSpaceDN w:val="0"/>
              <w:adjustRightInd w:val="0"/>
              <w:spacing w:after="0"/>
              <w:rPr>
                <w:rFonts w:cs="Arial"/>
                <w:sz w:val="20"/>
              </w:rPr>
            </w:pPr>
            <w:r w:rsidRPr="005C5FBC">
              <w:rPr>
                <w:rFonts w:cs="Arial"/>
                <w:sz w:val="20"/>
              </w:rPr>
              <w:t>Sur ce dernier point, ID a accompagné la mise en place d’un service de vidange pour les clients des latrines Romlelem. Ainsi, la vidange est proposée à un tarif préférentiel et effectuée par un professionnel qui garantit le transport et le compostage des boues.</w:t>
            </w:r>
          </w:p>
          <w:p w14:paraId="3FE1BC98" w14:textId="77777777" w:rsidR="00A82AF8" w:rsidRPr="005C5FBC" w:rsidRDefault="00A82AF8" w:rsidP="00A82AF8">
            <w:pPr>
              <w:autoSpaceDE w:val="0"/>
              <w:autoSpaceDN w:val="0"/>
              <w:adjustRightInd w:val="0"/>
              <w:spacing w:after="0"/>
              <w:rPr>
                <w:rFonts w:cs="Arial"/>
                <w:sz w:val="20"/>
              </w:rPr>
            </w:pPr>
          </w:p>
          <w:p w14:paraId="520CF021" w14:textId="77777777" w:rsidR="00A82AF8" w:rsidRDefault="00A82AF8" w:rsidP="00A82AF8">
            <w:pPr>
              <w:autoSpaceDE w:val="0"/>
              <w:autoSpaceDN w:val="0"/>
              <w:adjustRightInd w:val="0"/>
              <w:spacing w:after="0"/>
              <w:rPr>
                <w:rFonts w:cs="Arial"/>
                <w:sz w:val="20"/>
              </w:rPr>
            </w:pPr>
            <w:r w:rsidRPr="005C5FBC">
              <w:rPr>
                <w:rFonts w:cs="Arial"/>
                <w:sz w:val="20"/>
              </w:rPr>
              <w:t xml:space="preserve">Au terme de </w:t>
            </w:r>
            <w:r w:rsidR="0072426A">
              <w:rPr>
                <w:rFonts w:cs="Arial"/>
                <w:sz w:val="20"/>
              </w:rPr>
              <w:t>la</w:t>
            </w:r>
            <w:r w:rsidRPr="005C5FBC">
              <w:rPr>
                <w:rFonts w:cs="Arial"/>
                <w:sz w:val="20"/>
              </w:rPr>
              <w:t xml:space="preserve"> première phase de 3 ans d’activités, le sanimarché Romlelem s’avère une réponse efficace pour améliorer l’accès à l’assainissement de Moundou tout en assurant une gestion sécurisée des boues de vidange grâce au service associé.</w:t>
            </w:r>
            <w:r w:rsidR="0072426A">
              <w:rPr>
                <w:rFonts w:cs="Arial"/>
                <w:sz w:val="20"/>
              </w:rPr>
              <w:t xml:space="preserve"> </w:t>
            </w:r>
            <w:r>
              <w:rPr>
                <w:rFonts w:cs="Arial"/>
                <w:sz w:val="20"/>
              </w:rPr>
              <w:t>L</w:t>
            </w:r>
            <w:r w:rsidRPr="005C5FBC">
              <w:rPr>
                <w:rFonts w:cs="Arial"/>
                <w:sz w:val="20"/>
              </w:rPr>
              <w:t xml:space="preserve">’activité </w:t>
            </w:r>
            <w:r>
              <w:rPr>
                <w:rFonts w:cs="Arial"/>
                <w:sz w:val="20"/>
              </w:rPr>
              <w:t xml:space="preserve">sanimarché </w:t>
            </w:r>
            <w:r w:rsidRPr="005C5FBC">
              <w:rPr>
                <w:rFonts w:cs="Arial"/>
                <w:sz w:val="20"/>
              </w:rPr>
              <w:t xml:space="preserve">s’inscrit dans un contexte </w:t>
            </w:r>
            <w:r>
              <w:rPr>
                <w:rFonts w:cs="Arial"/>
                <w:sz w:val="20"/>
              </w:rPr>
              <w:t>de</w:t>
            </w:r>
            <w:r w:rsidRPr="005C5FBC">
              <w:rPr>
                <w:rFonts w:cs="Arial"/>
                <w:sz w:val="20"/>
              </w:rPr>
              <w:t xml:space="preserve"> pouvoir d’achat </w:t>
            </w:r>
            <w:r>
              <w:rPr>
                <w:rFonts w:cs="Arial"/>
                <w:sz w:val="20"/>
              </w:rPr>
              <w:t xml:space="preserve">local </w:t>
            </w:r>
            <w:r w:rsidRPr="005C5FBC">
              <w:rPr>
                <w:rFonts w:cs="Arial"/>
                <w:sz w:val="20"/>
              </w:rPr>
              <w:t xml:space="preserve">très faible. Le taux de subvention actuel, de 38% en moyenne, est difficile à réduire si l’on souhaite que l’offre ne se destine pas uniquement aux ménages aisés. Par ailleurs, les contraintes hydrogéologiques imposent la réalisation de fosses étanches qui entrainent un coût de construction non compressible. </w:t>
            </w:r>
          </w:p>
          <w:p w14:paraId="55651048" w14:textId="77777777" w:rsidR="00A82AF8" w:rsidRDefault="00A82AF8" w:rsidP="00A82AF8">
            <w:pPr>
              <w:autoSpaceDE w:val="0"/>
              <w:autoSpaceDN w:val="0"/>
              <w:adjustRightInd w:val="0"/>
              <w:spacing w:after="0"/>
              <w:rPr>
                <w:rFonts w:cs="Arial"/>
                <w:sz w:val="20"/>
              </w:rPr>
            </w:pPr>
          </w:p>
          <w:p w14:paraId="212E8262" w14:textId="77777777" w:rsidR="00A82AF8" w:rsidRPr="005C5FBC" w:rsidRDefault="00A82AF8" w:rsidP="00A82AF8">
            <w:pPr>
              <w:autoSpaceDE w:val="0"/>
              <w:autoSpaceDN w:val="0"/>
              <w:adjustRightInd w:val="0"/>
              <w:spacing w:after="0"/>
              <w:rPr>
                <w:rFonts w:cs="Arial"/>
                <w:sz w:val="20"/>
              </w:rPr>
            </w:pPr>
            <w:r>
              <w:rPr>
                <w:rFonts w:cs="Arial"/>
                <w:sz w:val="20"/>
              </w:rPr>
              <w:t>L</w:t>
            </w:r>
            <w:r w:rsidRPr="005C5FBC">
              <w:rPr>
                <w:rFonts w:cs="Arial"/>
                <w:sz w:val="20"/>
              </w:rPr>
              <w:t>a nouvelle phase du projet, d’une durée de 3 ans</w:t>
            </w:r>
            <w:r>
              <w:rPr>
                <w:rFonts w:cs="Arial"/>
                <w:sz w:val="20"/>
              </w:rPr>
              <w:t xml:space="preserve"> à partir de</w:t>
            </w:r>
            <w:r w:rsidR="00584A3B">
              <w:rPr>
                <w:rFonts w:cs="Arial"/>
                <w:sz w:val="20"/>
              </w:rPr>
              <w:t xml:space="preserve"> janvier 2017</w:t>
            </w:r>
            <w:r w:rsidRPr="005C5FBC">
              <w:rPr>
                <w:rFonts w:cs="Arial"/>
                <w:sz w:val="20"/>
              </w:rPr>
              <w:t>, se fixe comme objectifs d’augmenter les volumes de vente, d’optimiser la production et de renforcer les capacités des acteurs du sanimarché. En parallèle, le programme va agir sur deux volets complémentaires :</w:t>
            </w:r>
          </w:p>
          <w:p w14:paraId="104CB67B" w14:textId="77777777" w:rsidR="0072426A" w:rsidRPr="0072426A" w:rsidRDefault="0072426A" w:rsidP="00A82AF8">
            <w:pPr>
              <w:autoSpaceDE w:val="0"/>
              <w:autoSpaceDN w:val="0"/>
              <w:adjustRightInd w:val="0"/>
              <w:spacing w:after="0"/>
              <w:rPr>
                <w:rFonts w:cs="Arial"/>
                <w:sz w:val="8"/>
                <w:szCs w:val="8"/>
              </w:rPr>
            </w:pPr>
          </w:p>
          <w:p w14:paraId="6A014E18" w14:textId="77777777" w:rsidR="00A82AF8" w:rsidRPr="005C5FBC" w:rsidRDefault="00A82AF8" w:rsidP="00A82AF8">
            <w:pPr>
              <w:autoSpaceDE w:val="0"/>
              <w:autoSpaceDN w:val="0"/>
              <w:adjustRightInd w:val="0"/>
              <w:spacing w:after="0"/>
              <w:rPr>
                <w:rFonts w:cs="Arial"/>
                <w:sz w:val="20"/>
              </w:rPr>
            </w:pPr>
            <w:r w:rsidRPr="005C5FBC">
              <w:rPr>
                <w:rFonts w:cs="Arial"/>
                <w:sz w:val="20"/>
              </w:rPr>
              <w:t xml:space="preserve">- la sensibilisation de masse pour réduire la défécation à l’air libre et </w:t>
            </w:r>
            <w:r w:rsidR="007C0937">
              <w:rPr>
                <w:rFonts w:cs="Arial"/>
                <w:sz w:val="20"/>
              </w:rPr>
              <w:t>créer</w:t>
            </w:r>
            <w:r w:rsidRPr="005C5FBC">
              <w:rPr>
                <w:rFonts w:cs="Arial"/>
                <w:sz w:val="20"/>
              </w:rPr>
              <w:t xml:space="preserve"> la demande en latrines ;</w:t>
            </w:r>
          </w:p>
          <w:p w14:paraId="4F1DDE83" w14:textId="77777777" w:rsidR="0072426A" w:rsidRPr="0072426A" w:rsidRDefault="0072426A" w:rsidP="00A82AF8">
            <w:pPr>
              <w:autoSpaceDE w:val="0"/>
              <w:autoSpaceDN w:val="0"/>
              <w:adjustRightInd w:val="0"/>
              <w:spacing w:after="0"/>
              <w:rPr>
                <w:rFonts w:cs="Arial"/>
                <w:sz w:val="8"/>
                <w:szCs w:val="8"/>
              </w:rPr>
            </w:pPr>
          </w:p>
          <w:p w14:paraId="47EE21BA" w14:textId="77777777" w:rsidR="00A82AF8" w:rsidRPr="005C5FBC" w:rsidRDefault="00A82AF8" w:rsidP="00A82AF8">
            <w:pPr>
              <w:autoSpaceDE w:val="0"/>
              <w:autoSpaceDN w:val="0"/>
              <w:adjustRightInd w:val="0"/>
              <w:spacing w:after="0"/>
              <w:rPr>
                <w:rFonts w:cs="Arial"/>
                <w:sz w:val="20"/>
              </w:rPr>
            </w:pPr>
            <w:r w:rsidRPr="005C5FBC">
              <w:rPr>
                <w:rFonts w:cs="Arial"/>
                <w:sz w:val="20"/>
              </w:rPr>
              <w:t>- la concertation entre les acteurs concernés par l’assainissement (autorités, services déconcentrés, acteurs privé</w:t>
            </w:r>
            <w:r w:rsidR="0072426A">
              <w:rPr>
                <w:rFonts w:cs="Arial"/>
                <w:sz w:val="20"/>
              </w:rPr>
              <w:t>s</w:t>
            </w:r>
            <w:r w:rsidRPr="005C5FBC">
              <w:rPr>
                <w:rFonts w:cs="Arial"/>
                <w:sz w:val="20"/>
              </w:rPr>
              <w:t>) pour assurer un cadre institutionnel propice à l’amélioration du secteur (mise à disposition d’un site de vidange, régulation de l’activité de construction de latrines et de la vidange).</w:t>
            </w:r>
          </w:p>
          <w:p w14:paraId="1590CA1E" w14:textId="77777777" w:rsidR="00A82AF8" w:rsidRPr="005C5FBC" w:rsidRDefault="00A82AF8" w:rsidP="00A82AF8">
            <w:pPr>
              <w:autoSpaceDE w:val="0"/>
              <w:autoSpaceDN w:val="0"/>
              <w:adjustRightInd w:val="0"/>
              <w:spacing w:after="0"/>
              <w:rPr>
                <w:rFonts w:cs="Arial"/>
                <w:sz w:val="20"/>
              </w:rPr>
            </w:pPr>
          </w:p>
          <w:p w14:paraId="6EA6A9CD" w14:textId="77777777" w:rsidR="00A82AF8" w:rsidRPr="00A82AF8" w:rsidRDefault="00A82AF8" w:rsidP="00A82AF8">
            <w:pPr>
              <w:autoSpaceDE w:val="0"/>
              <w:autoSpaceDN w:val="0"/>
              <w:adjustRightInd w:val="0"/>
              <w:spacing w:after="0"/>
              <w:rPr>
                <w:rFonts w:ascii="Tahoma" w:hAnsi="Tahoma" w:cs="Arial"/>
                <w:b/>
                <w:bCs/>
                <w:color w:val="993300"/>
                <w:sz w:val="26"/>
              </w:rPr>
            </w:pPr>
            <w:r>
              <w:rPr>
                <w:rFonts w:cs="Arial"/>
                <w:sz w:val="20"/>
              </w:rPr>
              <w:t xml:space="preserve">La réalisation d'un tel projet nécessite des financements importants. ID a notamment bénéficié de subventions de la Communauté Urbaine du </w:t>
            </w:r>
            <w:r w:rsidRPr="00CE1442">
              <w:rPr>
                <w:rFonts w:cs="Arial"/>
                <w:sz w:val="20"/>
              </w:rPr>
              <w:t>Grand Poitiers (16</w:t>
            </w:r>
            <w:r>
              <w:rPr>
                <w:rFonts w:cs="Arial"/>
                <w:sz w:val="20"/>
              </w:rPr>
              <w:t xml:space="preserve">1 000 </w:t>
            </w:r>
            <w:r w:rsidRPr="00CE1442">
              <w:rPr>
                <w:rFonts w:cs="Arial"/>
                <w:sz w:val="20"/>
              </w:rPr>
              <w:t xml:space="preserve">€), </w:t>
            </w:r>
            <w:r>
              <w:rPr>
                <w:rFonts w:cs="Arial"/>
                <w:sz w:val="20"/>
              </w:rPr>
              <w:t>de l'Agence de l'Eau Loire Bretagne (185 000 €) et de la</w:t>
            </w:r>
            <w:r w:rsidRPr="00CE1442">
              <w:rPr>
                <w:rFonts w:cs="Arial"/>
                <w:sz w:val="20"/>
              </w:rPr>
              <w:t xml:space="preserve"> Fondation Lord Mi</w:t>
            </w:r>
            <w:r>
              <w:rPr>
                <w:rFonts w:cs="Arial"/>
                <w:sz w:val="20"/>
              </w:rPr>
              <w:t>chelham of Hellingly (75 000 €).</w:t>
            </w:r>
          </w:p>
        </w:tc>
      </w:tr>
    </w:tbl>
    <w:p w14:paraId="787438FA" w14:textId="77777777" w:rsidR="00FB039A" w:rsidRPr="00390CEE" w:rsidRDefault="00A82AF8" w:rsidP="00390CEE">
      <w:pPr>
        <w:pStyle w:val="Titre3"/>
        <w:numPr>
          <w:ilvl w:val="0"/>
          <w:numId w:val="0"/>
        </w:numPr>
        <w:spacing w:before="0" w:after="0"/>
        <w:rPr>
          <w:lang w:val="fr-FR"/>
        </w:rPr>
      </w:pPr>
      <w:r w:rsidRPr="00102BEB">
        <w:rPr>
          <w:szCs w:val="22"/>
          <w:lang w:val="fr-FR"/>
        </w:rPr>
        <w:lastRenderedPageBreak/>
        <w:br w:type="page"/>
      </w:r>
      <w:bookmarkStart w:id="128" w:name="_Toc521941516"/>
      <w:r w:rsidR="00FB039A">
        <w:rPr>
          <w:lang w:val="fr-FR"/>
        </w:rPr>
        <w:lastRenderedPageBreak/>
        <w:t>3.2.2. L'accompagnement des acteurs de la filière</w:t>
      </w:r>
      <w:r w:rsidR="0012146C">
        <w:rPr>
          <w:lang w:val="fr-FR"/>
        </w:rPr>
        <w:t xml:space="preserve"> et la création de sites de traitement</w:t>
      </w:r>
      <w:bookmarkEnd w:id="128"/>
      <w:r w:rsidR="00FB039A">
        <w:rPr>
          <w:lang w:val="fr-FR"/>
        </w:rPr>
        <w:t xml:space="preserve"> </w:t>
      </w:r>
    </w:p>
    <w:p w14:paraId="1DBABB78" w14:textId="77777777" w:rsidR="007E7AB6" w:rsidRPr="000C0F03" w:rsidRDefault="007E7AB6" w:rsidP="000C0F03">
      <w:pPr>
        <w:autoSpaceDE w:val="0"/>
        <w:autoSpaceDN w:val="0"/>
        <w:adjustRightInd w:val="0"/>
        <w:spacing w:after="0"/>
        <w:rPr>
          <w:rFonts w:cs="Arial"/>
          <w:color w:val="000000"/>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390CEE" w14:paraId="477FC9B2" w14:textId="77777777" w:rsidTr="00E60117">
        <w:tc>
          <w:tcPr>
            <w:tcW w:w="4499" w:type="dxa"/>
          </w:tcPr>
          <w:p w14:paraId="1FB6ACC2" w14:textId="77777777" w:rsidR="00390CEE" w:rsidRPr="00FA408F" w:rsidRDefault="00390CEE" w:rsidP="00A9741A">
            <w:pPr>
              <w:autoSpaceDE w:val="0"/>
              <w:autoSpaceDN w:val="0"/>
              <w:adjustRightInd w:val="0"/>
              <w:spacing w:after="0"/>
              <w:rPr>
                <w:sz w:val="20"/>
              </w:rPr>
            </w:pPr>
            <w:r w:rsidRPr="000C0F03">
              <w:rPr>
                <w:rFonts w:cs="Arial"/>
                <w:sz w:val="20"/>
              </w:rPr>
              <w:t>De</w:t>
            </w:r>
            <w:r w:rsidR="0048776E">
              <w:rPr>
                <w:rFonts w:cs="Arial"/>
                <w:sz w:val="20"/>
              </w:rPr>
              <w:t xml:space="preserve">    </w:t>
            </w:r>
            <w:r w:rsidRPr="000C0F03">
              <w:rPr>
                <w:rFonts w:cs="Arial"/>
                <w:sz w:val="20"/>
              </w:rPr>
              <w:t xml:space="preserve"> nombreux</w:t>
            </w:r>
            <w:r w:rsidR="0048776E">
              <w:rPr>
                <w:rFonts w:cs="Arial"/>
                <w:sz w:val="20"/>
              </w:rPr>
              <w:t xml:space="preserve">    </w:t>
            </w:r>
            <w:r w:rsidRPr="000C0F03">
              <w:rPr>
                <w:rFonts w:cs="Arial"/>
                <w:sz w:val="20"/>
              </w:rPr>
              <w:t xml:space="preserve"> </w:t>
            </w:r>
            <w:r w:rsidR="0072426A">
              <w:rPr>
                <w:rFonts w:cs="Arial"/>
                <w:sz w:val="20"/>
              </w:rPr>
              <w:t>opéra</w:t>
            </w:r>
            <w:r w:rsidR="00A9741A">
              <w:rPr>
                <w:rFonts w:cs="Arial"/>
                <w:sz w:val="20"/>
              </w:rPr>
              <w:t>te</w:t>
            </w:r>
            <w:r w:rsidR="0072426A">
              <w:rPr>
                <w:rFonts w:cs="Arial"/>
                <w:sz w:val="20"/>
              </w:rPr>
              <w:t>urs</w:t>
            </w:r>
            <w:r w:rsidRPr="000C0F03">
              <w:rPr>
                <w:rFonts w:cs="Arial"/>
                <w:sz w:val="20"/>
              </w:rPr>
              <w:t xml:space="preserve"> </w:t>
            </w:r>
            <w:r w:rsidR="0048776E">
              <w:rPr>
                <w:rFonts w:cs="Arial"/>
                <w:sz w:val="20"/>
              </w:rPr>
              <w:t xml:space="preserve">   </w:t>
            </w:r>
            <w:r w:rsidRPr="000C0F03">
              <w:rPr>
                <w:rFonts w:cs="Arial"/>
                <w:sz w:val="20"/>
              </w:rPr>
              <w:t>privés</w:t>
            </w:r>
            <w:r w:rsidR="0048776E" w:rsidRPr="000C0F03">
              <w:rPr>
                <w:rFonts w:cs="Arial"/>
                <w:sz w:val="20"/>
              </w:rPr>
              <w:t xml:space="preserve"> </w:t>
            </w:r>
            <w:r w:rsidR="0072426A" w:rsidRPr="000C0F03">
              <w:rPr>
                <w:rFonts w:cs="Arial"/>
                <w:sz w:val="20"/>
              </w:rPr>
              <w:t>interviennent sur le</w:t>
            </w:r>
            <w:r w:rsidR="0072426A">
              <w:rPr>
                <w:rFonts w:cs="Arial"/>
                <w:sz w:val="20"/>
              </w:rPr>
              <w:t>s</w:t>
            </w:r>
            <w:r w:rsidR="0072426A" w:rsidRPr="000C0F03">
              <w:rPr>
                <w:rFonts w:cs="Arial"/>
                <w:sz w:val="20"/>
              </w:rPr>
              <w:t xml:space="preserve"> maillon</w:t>
            </w:r>
            <w:r w:rsidR="0072426A">
              <w:rPr>
                <w:rFonts w:cs="Arial"/>
                <w:sz w:val="20"/>
              </w:rPr>
              <w:t>s</w:t>
            </w:r>
            <w:r w:rsidR="0072426A" w:rsidRPr="000C0F03">
              <w:rPr>
                <w:rFonts w:cs="Arial"/>
                <w:sz w:val="20"/>
              </w:rPr>
              <w:t xml:space="preserve"> amont et intermédiaire de la filière assainissement. Ces opérateurs peuvent être accompagnés</w:t>
            </w:r>
            <w:r w:rsidR="0072426A">
              <w:rPr>
                <w:rFonts w:cs="Arial"/>
                <w:sz w:val="20"/>
              </w:rPr>
              <w:t xml:space="preserve"> par la commune</w:t>
            </w:r>
            <w:r w:rsidR="0072426A" w:rsidRPr="000C0F03">
              <w:rPr>
                <w:rFonts w:cs="Arial"/>
                <w:sz w:val="20"/>
              </w:rPr>
              <w:t xml:space="preserve"> de manière à assurer des prestations</w:t>
            </w:r>
          </w:p>
        </w:tc>
        <w:tc>
          <w:tcPr>
            <w:tcW w:w="274" w:type="dxa"/>
          </w:tcPr>
          <w:p w14:paraId="3E0E50DD" w14:textId="77777777" w:rsidR="00390CEE" w:rsidRDefault="00390CEE" w:rsidP="00390CEE">
            <w:pPr>
              <w:spacing w:after="0"/>
              <w:rPr>
                <w:rFonts w:cs="Arial"/>
                <w:color w:val="000000"/>
                <w:szCs w:val="22"/>
              </w:rPr>
            </w:pPr>
          </w:p>
        </w:tc>
        <w:tc>
          <w:tcPr>
            <w:tcW w:w="4515" w:type="dxa"/>
          </w:tcPr>
          <w:p w14:paraId="46410594" w14:textId="77777777" w:rsidR="00390CEE" w:rsidRDefault="00390CEE" w:rsidP="0048776E">
            <w:pPr>
              <w:autoSpaceDE w:val="0"/>
              <w:autoSpaceDN w:val="0"/>
              <w:adjustRightInd w:val="0"/>
              <w:spacing w:after="0"/>
            </w:pPr>
            <w:r w:rsidRPr="000C0F03">
              <w:rPr>
                <w:rFonts w:cs="Arial"/>
                <w:sz w:val="20"/>
              </w:rPr>
              <w:t xml:space="preserve">de qualité </w:t>
            </w:r>
            <w:r w:rsidRPr="000C0F03">
              <w:rPr>
                <w:rFonts w:cs="Arial"/>
                <w:color w:val="000000"/>
                <w:sz w:val="20"/>
              </w:rPr>
              <w:t>(A)</w:t>
            </w:r>
            <w:r w:rsidRPr="000C0F03">
              <w:rPr>
                <w:rFonts w:cs="Arial"/>
                <w:sz w:val="20"/>
              </w:rPr>
              <w:t xml:space="preserve">. La commune </w:t>
            </w:r>
            <w:r w:rsidRPr="000C0F03">
              <w:rPr>
                <w:rFonts w:cs="Arial"/>
                <w:color w:val="000000"/>
                <w:sz w:val="20"/>
              </w:rPr>
              <w:t>doit aussi travailler à la mise en place d'une installation de traitement des boues et définir les conditions de financement de ce traitement en aval de la filière (B).</w:t>
            </w:r>
          </w:p>
        </w:tc>
      </w:tr>
    </w:tbl>
    <w:p w14:paraId="0C697DB8" w14:textId="77777777" w:rsidR="0075599E" w:rsidRDefault="0075599E" w:rsidP="000C0F03">
      <w:pPr>
        <w:spacing w:after="0"/>
        <w:rPr>
          <w:rFonts w:cs="Arial"/>
          <w:sz w:val="20"/>
        </w:rPr>
      </w:pPr>
    </w:p>
    <w:p w14:paraId="4608BD55" w14:textId="77777777" w:rsidR="0072426A" w:rsidRDefault="0072426A" w:rsidP="000C0F03">
      <w:pPr>
        <w:spacing w:after="0"/>
        <w:rPr>
          <w:rFonts w:cs="Arial"/>
          <w:b/>
          <w:sz w:val="20"/>
        </w:rPr>
      </w:pPr>
    </w:p>
    <w:p w14:paraId="58543647" w14:textId="77777777" w:rsidR="00FB039A" w:rsidRPr="000C0F03" w:rsidRDefault="002E3321" w:rsidP="000C0F03">
      <w:pPr>
        <w:spacing w:after="0"/>
        <w:rPr>
          <w:rFonts w:cs="Arial"/>
          <w:sz w:val="20"/>
        </w:rPr>
      </w:pPr>
      <w:r w:rsidRPr="000C0F03">
        <w:rPr>
          <w:rFonts w:cs="Arial"/>
          <w:b/>
          <w:sz w:val="20"/>
        </w:rPr>
        <w:t xml:space="preserve">A - Accompagner les maçons </w:t>
      </w:r>
      <w:r w:rsidR="000B50EA" w:rsidRPr="000C0F03">
        <w:rPr>
          <w:rFonts w:cs="Arial"/>
          <w:b/>
          <w:sz w:val="20"/>
        </w:rPr>
        <w:t xml:space="preserve">et </w:t>
      </w:r>
      <w:r w:rsidR="00DC76E8" w:rsidRPr="000C0F03">
        <w:rPr>
          <w:rFonts w:cs="Arial"/>
          <w:b/>
          <w:sz w:val="20"/>
        </w:rPr>
        <w:t>les vidange</w:t>
      </w:r>
      <w:r w:rsidR="000B50EA" w:rsidRPr="000C0F03">
        <w:rPr>
          <w:rFonts w:cs="Arial"/>
          <w:b/>
          <w:sz w:val="20"/>
        </w:rPr>
        <w:t>urs</w:t>
      </w:r>
      <w:r w:rsidR="00DC76E8" w:rsidRPr="000C0F03">
        <w:rPr>
          <w:rFonts w:cs="Arial"/>
          <w:b/>
          <w:sz w:val="20"/>
        </w:rPr>
        <w:t xml:space="preserve"> </w:t>
      </w:r>
    </w:p>
    <w:p w14:paraId="31B317D0" w14:textId="77777777" w:rsidR="00DC76E8" w:rsidRPr="000C0F03" w:rsidRDefault="00DC76E8" w:rsidP="000C0F03">
      <w:pPr>
        <w:autoSpaceDE w:val="0"/>
        <w:autoSpaceDN w:val="0"/>
        <w:adjustRightInd w:val="0"/>
        <w:spacing w:after="0"/>
        <w:rPr>
          <w:rFonts w:cs="Arial"/>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48776E" w14:paraId="4DFD0380" w14:textId="77777777" w:rsidTr="00E60117">
        <w:tc>
          <w:tcPr>
            <w:tcW w:w="4499" w:type="dxa"/>
          </w:tcPr>
          <w:p w14:paraId="3EA54E1F" w14:textId="77777777" w:rsidR="0048776E" w:rsidRPr="000C0F03" w:rsidRDefault="0048776E" w:rsidP="0048776E">
            <w:pPr>
              <w:autoSpaceDE w:val="0"/>
              <w:autoSpaceDN w:val="0"/>
              <w:adjustRightInd w:val="0"/>
              <w:spacing w:after="0"/>
              <w:rPr>
                <w:rFonts w:cs="Arial"/>
                <w:color w:val="000000"/>
                <w:sz w:val="20"/>
              </w:rPr>
            </w:pPr>
            <w:r w:rsidRPr="000C0F03">
              <w:rPr>
                <w:rFonts w:cs="Arial"/>
                <w:color w:val="000000"/>
                <w:sz w:val="20"/>
              </w:rPr>
              <w:t xml:space="preserve">Le taux d’accès des ménages à des toilettes est l’indicateur communément utilisé pour </w:t>
            </w:r>
            <w:r w:rsidR="0072426A">
              <w:rPr>
                <w:rFonts w:cs="Arial"/>
                <w:color w:val="000000"/>
                <w:sz w:val="20"/>
              </w:rPr>
              <w:t>évaluer l</w:t>
            </w:r>
            <w:r w:rsidRPr="000C0F03">
              <w:rPr>
                <w:rFonts w:cs="Arial"/>
                <w:color w:val="000000"/>
                <w:sz w:val="20"/>
              </w:rPr>
              <w:t>’accès à l'assainissement</w:t>
            </w:r>
            <w:r w:rsidR="0072426A">
              <w:rPr>
                <w:rFonts w:cs="Arial"/>
                <w:color w:val="000000"/>
                <w:sz w:val="20"/>
              </w:rPr>
              <w:t>.</w:t>
            </w:r>
            <w:r w:rsidRPr="000C0F03">
              <w:rPr>
                <w:rFonts w:cs="Arial"/>
                <w:color w:val="000000"/>
                <w:sz w:val="20"/>
              </w:rPr>
              <w:t xml:space="preserve"> </w:t>
            </w:r>
            <w:r w:rsidR="0072426A">
              <w:rPr>
                <w:rFonts w:cs="Arial"/>
                <w:color w:val="000000"/>
                <w:sz w:val="20"/>
              </w:rPr>
              <w:t>C</w:t>
            </w:r>
            <w:r w:rsidRPr="000C0F03">
              <w:rPr>
                <w:rFonts w:cs="Arial"/>
                <w:color w:val="000000"/>
                <w:sz w:val="20"/>
              </w:rPr>
              <w:t xml:space="preserve">et indicateur donne un état des lieux quantitatif et non une vision qualitative. Or, </w:t>
            </w:r>
            <w:r w:rsidRPr="000C0F03">
              <w:rPr>
                <w:rFonts w:cs="Arial"/>
                <w:b/>
                <w:color w:val="000000"/>
                <w:sz w:val="20"/>
              </w:rPr>
              <w:t xml:space="preserve">de nombreuses toilettes </w:t>
            </w:r>
            <w:r w:rsidR="0072426A">
              <w:rPr>
                <w:rFonts w:cs="Arial"/>
                <w:b/>
                <w:color w:val="000000"/>
                <w:sz w:val="20"/>
              </w:rPr>
              <w:t>so</w:t>
            </w:r>
            <w:r w:rsidRPr="000C0F03">
              <w:rPr>
                <w:rFonts w:cs="Arial"/>
                <w:b/>
                <w:color w:val="000000"/>
                <w:sz w:val="20"/>
              </w:rPr>
              <w:t>nt construites s</w:t>
            </w:r>
            <w:r w:rsidR="0072426A">
              <w:rPr>
                <w:rFonts w:cs="Arial"/>
                <w:b/>
                <w:color w:val="000000"/>
                <w:sz w:val="20"/>
              </w:rPr>
              <w:t>ans suivre</w:t>
            </w:r>
            <w:r w:rsidRPr="000C0F03">
              <w:rPr>
                <w:rFonts w:cs="Arial"/>
                <w:b/>
                <w:color w:val="000000"/>
                <w:sz w:val="20"/>
              </w:rPr>
              <w:t xml:space="preserve"> les règles de l'art ou les normes techniques</w:t>
            </w:r>
            <w:r w:rsidRPr="000C0F03">
              <w:rPr>
                <w:rFonts w:cs="Arial"/>
                <w:color w:val="000000"/>
                <w:sz w:val="20"/>
              </w:rPr>
              <w:t xml:space="preserve"> permettant à ces ouvrages d'être durables et respectueux de l'environnement. </w:t>
            </w:r>
          </w:p>
          <w:p w14:paraId="66B2C0A5" w14:textId="77777777" w:rsidR="0048776E" w:rsidRPr="000C0F03" w:rsidRDefault="0048776E" w:rsidP="0048776E">
            <w:pPr>
              <w:autoSpaceDE w:val="0"/>
              <w:autoSpaceDN w:val="0"/>
              <w:adjustRightInd w:val="0"/>
              <w:spacing w:after="0"/>
              <w:rPr>
                <w:rFonts w:cs="Arial"/>
                <w:color w:val="000000"/>
                <w:sz w:val="20"/>
              </w:rPr>
            </w:pPr>
          </w:p>
          <w:p w14:paraId="72955B6C" w14:textId="77777777" w:rsidR="0048776E" w:rsidRDefault="0048776E" w:rsidP="0048776E">
            <w:pPr>
              <w:autoSpaceDE w:val="0"/>
              <w:autoSpaceDN w:val="0"/>
              <w:adjustRightInd w:val="0"/>
              <w:spacing w:after="0"/>
              <w:rPr>
                <w:rFonts w:cs="Arial"/>
                <w:color w:val="000000"/>
                <w:sz w:val="20"/>
              </w:rPr>
            </w:pPr>
            <w:r w:rsidRPr="000C0F03">
              <w:rPr>
                <w:rFonts w:cs="Arial"/>
                <w:color w:val="000000"/>
                <w:sz w:val="20"/>
              </w:rPr>
              <w:t>Ainsi, il est rare que les fosses construites par des maçons locaux, qui sont dites "septiques", le soient effectivement : absence d’étanchéité de la fosse, absence de compartiments, ma</w:t>
            </w:r>
            <w:r>
              <w:rPr>
                <w:rFonts w:cs="Arial"/>
                <w:color w:val="000000"/>
                <w:sz w:val="20"/>
              </w:rPr>
              <w:t>uvais positionnement des trous...</w:t>
            </w:r>
            <w:r w:rsidRPr="000C0F03">
              <w:rPr>
                <w:rFonts w:cs="Arial"/>
                <w:color w:val="000000"/>
                <w:sz w:val="20"/>
              </w:rPr>
              <w:t>etc. Elles n’assurent pas bien le prétraitement des eaux usées. De la même façon, les fosses sont fréquemment construites dans la rue et non pas dans la cour de la concession, ce qui aboutit à des débordements ou à des écoulements d’eaux usées dans la rue ainsi qu’à des dégradations des couvercles de fosses à cause du passage de véhicules, générant l’intrusion de sable et de déchets gênant la vidange.</w:t>
            </w:r>
          </w:p>
          <w:p w14:paraId="66E12423" w14:textId="77777777" w:rsidR="0048776E" w:rsidRDefault="0048776E" w:rsidP="0048776E">
            <w:pPr>
              <w:autoSpaceDE w:val="0"/>
              <w:autoSpaceDN w:val="0"/>
              <w:adjustRightInd w:val="0"/>
              <w:spacing w:after="0"/>
              <w:rPr>
                <w:rFonts w:cs="Arial"/>
                <w:color w:val="000000"/>
                <w:sz w:val="20"/>
              </w:rPr>
            </w:pPr>
          </w:p>
          <w:p w14:paraId="66342DC0" w14:textId="77777777" w:rsidR="0048776E" w:rsidRPr="000C0F03" w:rsidRDefault="0048776E" w:rsidP="0048776E">
            <w:pPr>
              <w:autoSpaceDE w:val="0"/>
              <w:autoSpaceDN w:val="0"/>
              <w:adjustRightInd w:val="0"/>
              <w:spacing w:after="0"/>
              <w:rPr>
                <w:rFonts w:cs="Arial"/>
                <w:color w:val="000000"/>
                <w:sz w:val="20"/>
              </w:rPr>
            </w:pPr>
            <w:r>
              <w:rPr>
                <w:rFonts w:cs="Arial"/>
                <w:color w:val="000000"/>
                <w:sz w:val="20"/>
              </w:rPr>
              <w:t>Il ne s'agit</w:t>
            </w:r>
            <w:r w:rsidRPr="000C0F03">
              <w:rPr>
                <w:rFonts w:cs="Arial"/>
                <w:color w:val="000000"/>
                <w:sz w:val="20"/>
              </w:rPr>
              <w:t xml:space="preserve"> donc pas uniquement d'</w:t>
            </w:r>
            <w:r>
              <w:rPr>
                <w:rFonts w:cs="Arial"/>
                <w:color w:val="000000"/>
                <w:sz w:val="20"/>
              </w:rPr>
              <w:t>inciter l</w:t>
            </w:r>
            <w:r w:rsidRPr="000C0F03">
              <w:rPr>
                <w:rFonts w:cs="Arial"/>
                <w:color w:val="000000"/>
                <w:sz w:val="20"/>
              </w:rPr>
              <w:t>es ménages</w:t>
            </w:r>
            <w:r>
              <w:rPr>
                <w:rFonts w:cs="Arial"/>
                <w:color w:val="000000"/>
                <w:sz w:val="20"/>
              </w:rPr>
              <w:t xml:space="preserve"> à s'équiper en latrines. Il faut </w:t>
            </w:r>
            <w:r w:rsidRPr="000C0F03">
              <w:rPr>
                <w:rFonts w:cs="Arial"/>
                <w:color w:val="000000"/>
                <w:sz w:val="20"/>
              </w:rPr>
              <w:t>veiller à ce que :</w:t>
            </w:r>
          </w:p>
          <w:p w14:paraId="7ACC132F" w14:textId="77777777" w:rsidR="0072426A" w:rsidRPr="0072426A" w:rsidRDefault="0072426A" w:rsidP="0048776E">
            <w:pPr>
              <w:autoSpaceDE w:val="0"/>
              <w:autoSpaceDN w:val="0"/>
              <w:adjustRightInd w:val="0"/>
              <w:spacing w:after="0"/>
              <w:rPr>
                <w:rFonts w:cs="Arial"/>
                <w:color w:val="000000"/>
                <w:sz w:val="8"/>
                <w:szCs w:val="8"/>
              </w:rPr>
            </w:pPr>
          </w:p>
          <w:p w14:paraId="0208FC9F" w14:textId="77777777" w:rsidR="0048776E" w:rsidRPr="000C0F03" w:rsidRDefault="0048776E" w:rsidP="0048776E">
            <w:pPr>
              <w:autoSpaceDE w:val="0"/>
              <w:autoSpaceDN w:val="0"/>
              <w:adjustRightInd w:val="0"/>
              <w:spacing w:after="0"/>
              <w:rPr>
                <w:rFonts w:cs="Arial"/>
                <w:color w:val="000000"/>
                <w:sz w:val="20"/>
              </w:rPr>
            </w:pPr>
            <w:r>
              <w:rPr>
                <w:rFonts w:cs="Arial"/>
                <w:color w:val="000000"/>
                <w:sz w:val="20"/>
              </w:rPr>
              <w:t>- l</w:t>
            </w:r>
            <w:r w:rsidRPr="000C0F03">
              <w:rPr>
                <w:rFonts w:cs="Arial"/>
                <w:color w:val="000000"/>
                <w:sz w:val="20"/>
              </w:rPr>
              <w:t>es toilettes soient construites dans les règles de l’art : dalles lavables et solides, fosses solides et septiques, dont le design permette un prétraitement ainsi qu’une infiltration adéquate dans le sol ;</w:t>
            </w:r>
          </w:p>
          <w:p w14:paraId="2DD00DB2" w14:textId="77777777" w:rsidR="0072426A" w:rsidRPr="0072426A" w:rsidRDefault="0072426A" w:rsidP="0048776E">
            <w:pPr>
              <w:autoSpaceDE w:val="0"/>
              <w:autoSpaceDN w:val="0"/>
              <w:adjustRightInd w:val="0"/>
              <w:spacing w:after="0"/>
              <w:rPr>
                <w:rFonts w:cs="Arial"/>
                <w:color w:val="000000"/>
                <w:sz w:val="8"/>
                <w:szCs w:val="8"/>
              </w:rPr>
            </w:pPr>
          </w:p>
          <w:p w14:paraId="21AA2668" w14:textId="77777777" w:rsidR="0048776E" w:rsidRPr="000C0F03" w:rsidRDefault="0048776E" w:rsidP="0048776E">
            <w:pPr>
              <w:autoSpaceDE w:val="0"/>
              <w:autoSpaceDN w:val="0"/>
              <w:adjustRightInd w:val="0"/>
              <w:spacing w:after="0"/>
              <w:rPr>
                <w:rFonts w:cs="Arial"/>
                <w:color w:val="000000"/>
                <w:sz w:val="20"/>
              </w:rPr>
            </w:pPr>
            <w:r w:rsidRPr="000C0F03">
              <w:rPr>
                <w:rFonts w:cs="Arial"/>
                <w:color w:val="000000"/>
                <w:sz w:val="20"/>
              </w:rPr>
              <w:t xml:space="preserve">- les toilettes et fosses ne polluent pas l’environnement local : éviter </w:t>
            </w:r>
            <w:r>
              <w:rPr>
                <w:rFonts w:cs="Arial"/>
                <w:color w:val="000000"/>
                <w:sz w:val="20"/>
              </w:rPr>
              <w:t xml:space="preserve">la pollution de la nappe par </w:t>
            </w:r>
            <w:r w:rsidRPr="000C0F03">
              <w:rPr>
                <w:rFonts w:cs="Arial"/>
                <w:color w:val="000000"/>
                <w:sz w:val="20"/>
              </w:rPr>
              <w:t>les fosses et les déversements d’eaux usées dans la rue.</w:t>
            </w:r>
          </w:p>
          <w:p w14:paraId="17902BDD" w14:textId="77777777" w:rsidR="0048776E" w:rsidRDefault="0048776E" w:rsidP="0048776E">
            <w:pPr>
              <w:autoSpaceDE w:val="0"/>
              <w:autoSpaceDN w:val="0"/>
              <w:adjustRightInd w:val="0"/>
              <w:spacing w:after="0"/>
              <w:rPr>
                <w:rFonts w:cs="Arial"/>
                <w:color w:val="000000"/>
                <w:sz w:val="20"/>
              </w:rPr>
            </w:pPr>
          </w:p>
          <w:p w14:paraId="10EF8D16" w14:textId="77777777" w:rsidR="0048776E" w:rsidRPr="00FA408F" w:rsidRDefault="0048776E" w:rsidP="007C0937">
            <w:pPr>
              <w:autoSpaceDE w:val="0"/>
              <w:autoSpaceDN w:val="0"/>
              <w:adjustRightInd w:val="0"/>
              <w:spacing w:after="0"/>
              <w:rPr>
                <w:sz w:val="20"/>
              </w:rPr>
            </w:pPr>
          </w:p>
        </w:tc>
        <w:tc>
          <w:tcPr>
            <w:tcW w:w="274" w:type="dxa"/>
          </w:tcPr>
          <w:p w14:paraId="510449A0" w14:textId="77777777" w:rsidR="0048776E" w:rsidRDefault="0048776E" w:rsidP="00DE2027">
            <w:pPr>
              <w:spacing w:after="0"/>
              <w:rPr>
                <w:rFonts w:cs="Arial"/>
                <w:color w:val="000000"/>
                <w:szCs w:val="22"/>
              </w:rPr>
            </w:pPr>
          </w:p>
        </w:tc>
        <w:tc>
          <w:tcPr>
            <w:tcW w:w="4515" w:type="dxa"/>
          </w:tcPr>
          <w:p w14:paraId="2C8967A7" w14:textId="77777777" w:rsidR="0048776E" w:rsidRDefault="0048776E" w:rsidP="0048776E">
            <w:pPr>
              <w:autoSpaceDE w:val="0"/>
              <w:autoSpaceDN w:val="0"/>
              <w:adjustRightInd w:val="0"/>
              <w:spacing w:after="0"/>
              <w:rPr>
                <w:rFonts w:cs="Arial"/>
                <w:color w:val="000000"/>
                <w:sz w:val="20"/>
              </w:rPr>
            </w:pPr>
            <w:r w:rsidRPr="000C0F03">
              <w:rPr>
                <w:rFonts w:cs="Arial"/>
                <w:color w:val="000000"/>
                <w:sz w:val="20"/>
              </w:rPr>
              <w:t xml:space="preserve">L'appui aux maçons et </w:t>
            </w:r>
            <w:r w:rsidR="008271BF">
              <w:rPr>
                <w:rFonts w:cs="Arial"/>
                <w:color w:val="000000"/>
                <w:sz w:val="20"/>
              </w:rPr>
              <w:t xml:space="preserve">aux </w:t>
            </w:r>
            <w:r w:rsidRPr="000C0F03">
              <w:rPr>
                <w:rFonts w:cs="Arial"/>
                <w:color w:val="000000"/>
                <w:sz w:val="20"/>
              </w:rPr>
              <w:t xml:space="preserve">petites entreprises </w:t>
            </w:r>
            <w:r>
              <w:rPr>
                <w:rFonts w:cs="Arial"/>
                <w:color w:val="000000"/>
                <w:sz w:val="20"/>
              </w:rPr>
              <w:t>du</w:t>
            </w:r>
            <w:r w:rsidRPr="000C0F03">
              <w:rPr>
                <w:rFonts w:cs="Arial"/>
                <w:color w:val="000000"/>
                <w:sz w:val="20"/>
              </w:rPr>
              <w:t xml:space="preserve"> maillon amont de la filière par la commune et ses partenaires est une action utile pour </w:t>
            </w:r>
            <w:r w:rsidRPr="000C0F03">
              <w:rPr>
                <w:rFonts w:cs="Arial"/>
                <w:b/>
                <w:color w:val="000000"/>
                <w:sz w:val="20"/>
              </w:rPr>
              <w:t>améliorer la qualité des ouvrages d'assainissement</w:t>
            </w:r>
            <w:r w:rsidRPr="000C0F03">
              <w:rPr>
                <w:rFonts w:cs="Arial"/>
                <w:color w:val="000000"/>
                <w:sz w:val="20"/>
              </w:rPr>
              <w:t>. Cet appui pourra porter sur le renforcement de leurs capacités dans :</w:t>
            </w:r>
          </w:p>
          <w:p w14:paraId="2E5A340E" w14:textId="77777777" w:rsidR="00A17B45" w:rsidRPr="00A17B45" w:rsidRDefault="00A17B45" w:rsidP="0048776E">
            <w:pPr>
              <w:autoSpaceDE w:val="0"/>
              <w:autoSpaceDN w:val="0"/>
              <w:adjustRightInd w:val="0"/>
              <w:spacing w:after="0"/>
              <w:rPr>
                <w:rFonts w:cs="Arial"/>
                <w:color w:val="000000"/>
                <w:sz w:val="8"/>
                <w:szCs w:val="8"/>
              </w:rPr>
            </w:pPr>
          </w:p>
          <w:p w14:paraId="558BD460" w14:textId="77777777" w:rsidR="0048776E" w:rsidRPr="000C0F03" w:rsidRDefault="0048776E" w:rsidP="0048776E">
            <w:pPr>
              <w:autoSpaceDE w:val="0"/>
              <w:autoSpaceDN w:val="0"/>
              <w:adjustRightInd w:val="0"/>
              <w:spacing w:after="0"/>
              <w:rPr>
                <w:rFonts w:cs="Arial"/>
                <w:color w:val="000000"/>
                <w:sz w:val="20"/>
              </w:rPr>
            </w:pPr>
            <w:r w:rsidRPr="000C0F03">
              <w:rPr>
                <w:rFonts w:cs="Arial"/>
                <w:color w:val="000000"/>
                <w:sz w:val="20"/>
              </w:rPr>
              <w:t>- la réalisation de différents modèles de latrines</w:t>
            </w:r>
            <w:r>
              <w:rPr>
                <w:rFonts w:cs="Arial"/>
                <w:color w:val="000000"/>
                <w:sz w:val="20"/>
              </w:rPr>
              <w:t>,</w:t>
            </w:r>
          </w:p>
          <w:p w14:paraId="705F582A" w14:textId="77777777" w:rsidR="00A17B45" w:rsidRPr="00A17B45" w:rsidRDefault="00A17B45" w:rsidP="0048776E">
            <w:pPr>
              <w:autoSpaceDE w:val="0"/>
              <w:autoSpaceDN w:val="0"/>
              <w:adjustRightInd w:val="0"/>
              <w:spacing w:after="0"/>
              <w:rPr>
                <w:rFonts w:cs="Arial"/>
                <w:color w:val="000000"/>
                <w:sz w:val="8"/>
                <w:szCs w:val="8"/>
              </w:rPr>
            </w:pPr>
          </w:p>
          <w:p w14:paraId="14C635AD" w14:textId="77777777" w:rsidR="0048776E" w:rsidRPr="000C0F03" w:rsidRDefault="0048776E" w:rsidP="0048776E">
            <w:pPr>
              <w:autoSpaceDE w:val="0"/>
              <w:autoSpaceDN w:val="0"/>
              <w:adjustRightInd w:val="0"/>
              <w:spacing w:after="0"/>
              <w:rPr>
                <w:rFonts w:cs="Arial"/>
                <w:color w:val="000000"/>
                <w:sz w:val="20"/>
              </w:rPr>
            </w:pPr>
            <w:r w:rsidRPr="000C0F03">
              <w:rPr>
                <w:rFonts w:cs="Arial"/>
                <w:color w:val="000000"/>
                <w:sz w:val="20"/>
              </w:rPr>
              <w:t>- le respect des règles de dimensionnement des fosses des latrines et de dosage du béton</w:t>
            </w:r>
            <w:r>
              <w:rPr>
                <w:rFonts w:cs="Arial"/>
                <w:color w:val="000000"/>
                <w:sz w:val="20"/>
              </w:rPr>
              <w:t>,</w:t>
            </w:r>
          </w:p>
          <w:p w14:paraId="1305EF6A" w14:textId="77777777" w:rsidR="00A17B45" w:rsidRPr="00A17B45" w:rsidRDefault="00A17B45" w:rsidP="0048776E">
            <w:pPr>
              <w:autoSpaceDE w:val="0"/>
              <w:autoSpaceDN w:val="0"/>
              <w:adjustRightInd w:val="0"/>
              <w:spacing w:after="0"/>
              <w:rPr>
                <w:rFonts w:cs="Arial"/>
                <w:color w:val="000000"/>
                <w:sz w:val="8"/>
                <w:szCs w:val="8"/>
              </w:rPr>
            </w:pPr>
          </w:p>
          <w:p w14:paraId="65BE6682" w14:textId="77777777" w:rsidR="0048776E" w:rsidRPr="000C0F03" w:rsidRDefault="0048776E" w:rsidP="0048776E">
            <w:pPr>
              <w:autoSpaceDE w:val="0"/>
              <w:autoSpaceDN w:val="0"/>
              <w:adjustRightInd w:val="0"/>
              <w:spacing w:after="0"/>
              <w:rPr>
                <w:rFonts w:cs="Arial"/>
                <w:color w:val="000000"/>
                <w:sz w:val="20"/>
              </w:rPr>
            </w:pPr>
            <w:r w:rsidRPr="000C0F03">
              <w:rPr>
                <w:rFonts w:cs="Arial"/>
                <w:color w:val="000000"/>
                <w:sz w:val="20"/>
              </w:rPr>
              <w:t>- la gestion entrepreneuriale et financière de leur activité</w:t>
            </w:r>
            <w:r>
              <w:rPr>
                <w:rFonts w:cs="Arial"/>
                <w:color w:val="000000"/>
                <w:sz w:val="20"/>
              </w:rPr>
              <w:t>,</w:t>
            </w:r>
          </w:p>
          <w:p w14:paraId="546F817C" w14:textId="77777777" w:rsidR="00A17B45" w:rsidRPr="00A17B45" w:rsidRDefault="00A17B45" w:rsidP="0048776E">
            <w:pPr>
              <w:autoSpaceDE w:val="0"/>
              <w:autoSpaceDN w:val="0"/>
              <w:adjustRightInd w:val="0"/>
              <w:spacing w:after="0"/>
              <w:rPr>
                <w:rFonts w:cs="Arial"/>
                <w:color w:val="000000"/>
                <w:sz w:val="8"/>
                <w:szCs w:val="8"/>
              </w:rPr>
            </w:pPr>
          </w:p>
          <w:p w14:paraId="54C76057" w14:textId="77777777" w:rsidR="00AF3469" w:rsidRDefault="0048776E" w:rsidP="0048776E">
            <w:pPr>
              <w:autoSpaceDE w:val="0"/>
              <w:autoSpaceDN w:val="0"/>
              <w:adjustRightInd w:val="0"/>
              <w:spacing w:after="0"/>
              <w:rPr>
                <w:rFonts w:cs="Arial"/>
                <w:color w:val="000000"/>
                <w:sz w:val="20"/>
              </w:rPr>
            </w:pPr>
            <w:r w:rsidRPr="000C0F03">
              <w:rPr>
                <w:rFonts w:cs="Arial"/>
                <w:color w:val="000000"/>
                <w:sz w:val="20"/>
              </w:rPr>
              <w:t>- la promotion des latrines auprès des usagers, les démarches marketing, techniques commerciales et de communication.</w:t>
            </w:r>
          </w:p>
          <w:p w14:paraId="7FC7D1D4" w14:textId="77777777" w:rsidR="0072426A" w:rsidRPr="000C0F03" w:rsidRDefault="0072426A" w:rsidP="0048776E">
            <w:pPr>
              <w:autoSpaceDE w:val="0"/>
              <w:autoSpaceDN w:val="0"/>
              <w:adjustRightInd w:val="0"/>
              <w:spacing w:after="0"/>
              <w:rPr>
                <w:rFonts w:cs="Arial"/>
                <w:color w:val="000000"/>
                <w:sz w:val="20"/>
              </w:rPr>
            </w:pPr>
          </w:p>
          <w:p w14:paraId="2FC9A542" w14:textId="77777777" w:rsidR="0048776E" w:rsidRPr="000C0F03" w:rsidRDefault="00AF3469" w:rsidP="00A9741A">
            <w:pPr>
              <w:autoSpaceDE w:val="0"/>
              <w:autoSpaceDN w:val="0"/>
              <w:adjustRightInd w:val="0"/>
              <w:spacing w:after="0"/>
              <w:jc w:val="center"/>
              <w:rPr>
                <w:rFonts w:cs="Arial"/>
                <w:color w:val="000000"/>
                <w:sz w:val="20"/>
              </w:rPr>
            </w:pPr>
            <w:r w:rsidRPr="00AF3469">
              <w:rPr>
                <w:rFonts w:cs="Arial"/>
                <w:noProof/>
                <w:color w:val="000000"/>
                <w:sz w:val="20"/>
                <w:lang w:val="fr-MC" w:eastAsia="fr-MC"/>
              </w:rPr>
              <w:drawing>
                <wp:inline distT="0" distB="0" distL="0" distR="0" wp14:anchorId="6BF13622" wp14:editId="1FB6A912">
                  <wp:extent cx="2497813" cy="1946146"/>
                  <wp:effectExtent l="19050" t="0" r="0" b="0"/>
                  <wp:docPr id="44" name="Image 8" descr="C:\Users\Toshiba\Desktop\EAA PROGRAMME 2013\ECOSAN\EAA ECOSAN VF\PHOTOs\IMG00038.jpg"/>
                  <wp:cNvGraphicFramePr/>
                  <a:graphic xmlns:a="http://schemas.openxmlformats.org/drawingml/2006/main">
                    <a:graphicData uri="http://schemas.openxmlformats.org/drawingml/2006/picture">
                      <pic:pic xmlns:pic="http://schemas.openxmlformats.org/drawingml/2006/picture">
                        <pic:nvPicPr>
                          <pic:cNvPr id="14340" name="Picture 2" descr="C:\Users\Toshiba\Desktop\EAA PROGRAMME 2013\ECOSAN\EAA ECOSAN VF\PHOTOs\IMG00038.jpg"/>
                          <pic:cNvPicPr>
                            <a:picLocks noChangeAspect="1" noChangeArrowheads="1"/>
                          </pic:cNvPicPr>
                        </pic:nvPicPr>
                        <pic:blipFill>
                          <a:blip r:embed="rId124" cstate="print"/>
                          <a:srcRect/>
                          <a:stretch>
                            <a:fillRect/>
                          </a:stretch>
                        </pic:blipFill>
                        <pic:spPr bwMode="auto">
                          <a:xfrm>
                            <a:off x="0" y="0"/>
                            <a:ext cx="2502012" cy="1949417"/>
                          </a:xfrm>
                          <a:prstGeom prst="rect">
                            <a:avLst/>
                          </a:prstGeom>
                          <a:noFill/>
                          <a:ln w="9525">
                            <a:noFill/>
                            <a:miter lim="800000"/>
                            <a:headEnd/>
                            <a:tailEnd/>
                          </a:ln>
                        </pic:spPr>
                      </pic:pic>
                    </a:graphicData>
                  </a:graphic>
                </wp:inline>
              </w:drawing>
            </w:r>
          </w:p>
          <w:p w14:paraId="65D59689" w14:textId="77777777" w:rsidR="0048776E" w:rsidRDefault="0048776E" w:rsidP="0048776E">
            <w:pPr>
              <w:autoSpaceDE w:val="0"/>
              <w:autoSpaceDN w:val="0"/>
              <w:adjustRightInd w:val="0"/>
              <w:spacing w:after="0"/>
            </w:pPr>
          </w:p>
        </w:tc>
      </w:tr>
    </w:tbl>
    <w:p w14:paraId="7E7C1765" w14:textId="77777777" w:rsidR="0048776E" w:rsidRDefault="0048776E" w:rsidP="0048776E">
      <w:pPr>
        <w:spacing w:after="0"/>
        <w:jc w:val="left"/>
        <w:rPr>
          <w:rFonts w:cs="Arial"/>
          <w:szCs w:val="22"/>
        </w:rPr>
      </w:pPr>
    </w:p>
    <w:p w14:paraId="799A6BFC" w14:textId="77777777" w:rsidR="007C0937" w:rsidRDefault="007C0937" w:rsidP="0048776E">
      <w:pPr>
        <w:spacing w:after="0"/>
        <w:jc w:val="left"/>
        <w:rPr>
          <w:rFonts w:cs="Arial"/>
          <w:szCs w:val="22"/>
        </w:rPr>
      </w:pPr>
    </w:p>
    <w:p w14:paraId="342D8AC6" w14:textId="77777777" w:rsidR="007C0937" w:rsidRDefault="007C0937" w:rsidP="0048776E">
      <w:pPr>
        <w:spacing w:after="0"/>
        <w:jc w:val="left"/>
        <w:rPr>
          <w:rFonts w:cs="Arial"/>
          <w:szCs w:val="22"/>
        </w:rPr>
      </w:pPr>
    </w:p>
    <w:p w14:paraId="52319AE1" w14:textId="77777777" w:rsidR="0072426A" w:rsidRDefault="0072426A" w:rsidP="0048776E">
      <w:pPr>
        <w:spacing w:after="0"/>
        <w:jc w:val="left"/>
        <w:rPr>
          <w:rFonts w:cs="Arial"/>
          <w:szCs w:val="22"/>
        </w:rPr>
      </w:pPr>
    </w:p>
    <w:p w14:paraId="540F987B" w14:textId="77777777" w:rsidR="0072426A" w:rsidRDefault="0072426A" w:rsidP="0048776E">
      <w:pPr>
        <w:spacing w:after="0"/>
        <w:jc w:val="left"/>
        <w:rPr>
          <w:rFonts w:cs="Arial"/>
          <w:szCs w:val="22"/>
        </w:rPr>
      </w:pPr>
    </w:p>
    <w:p w14:paraId="7559925A" w14:textId="77777777" w:rsidR="0072426A" w:rsidRDefault="0072426A" w:rsidP="0048776E">
      <w:pPr>
        <w:spacing w:after="0"/>
        <w:jc w:val="left"/>
        <w:rPr>
          <w:rFonts w:cs="Arial"/>
          <w:szCs w:val="22"/>
        </w:rPr>
      </w:pPr>
    </w:p>
    <w:p w14:paraId="08508793" w14:textId="77777777" w:rsidR="0072426A" w:rsidRDefault="0072426A" w:rsidP="0048776E">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48776E" w14:paraId="285141C0" w14:textId="77777777" w:rsidTr="00A17B45">
        <w:tc>
          <w:tcPr>
            <w:tcW w:w="4499" w:type="dxa"/>
          </w:tcPr>
          <w:p w14:paraId="146DD611" w14:textId="77777777" w:rsidR="00A17B45" w:rsidRPr="00A9741A" w:rsidRDefault="00A17B45" w:rsidP="0048776E">
            <w:pPr>
              <w:autoSpaceDE w:val="0"/>
              <w:autoSpaceDN w:val="0"/>
              <w:adjustRightInd w:val="0"/>
              <w:spacing w:after="0"/>
              <w:rPr>
                <w:rFonts w:cs="Arial"/>
                <w:color w:val="000000"/>
                <w:sz w:val="20"/>
              </w:rPr>
            </w:pPr>
            <w:r w:rsidRPr="00A9741A">
              <w:rPr>
                <w:rFonts w:cs="Arial"/>
                <w:color w:val="000000"/>
                <w:sz w:val="20"/>
              </w:rPr>
              <w:lastRenderedPageBreak/>
              <w:t xml:space="preserve">De nombreux pays se sont dotés d’un </w:t>
            </w:r>
            <w:r w:rsidRPr="00A9741A">
              <w:rPr>
                <w:rFonts w:cs="Arial"/>
                <w:b/>
                <w:color w:val="000000"/>
                <w:sz w:val="20"/>
              </w:rPr>
              <w:t>catalogue de référence</w:t>
            </w:r>
            <w:r w:rsidRPr="00A9741A">
              <w:rPr>
                <w:rFonts w:cs="Arial"/>
                <w:color w:val="000000"/>
                <w:sz w:val="20"/>
              </w:rPr>
              <w:t xml:space="preserve"> composé de divers modèles de latrines (et autres équipements sanitaires) adaptés au milieu urbain ou rural. Ces catalogues proposent des plans précis et des devis quantitatifs estimatifs pour aider les porteurs de projets à construire des toilettes hygiéniques, respectueuses des règles de construction. Ils sont généralement disponibles auprès du ministère en charge de l’assainissement. Il est important de prendre connaissance de ces guides car ils permettent de réaliser des ouvrages dans les règles de l’art. Ils possèdent parfois un caractère obligatoire et réglementaire. Ainsi, au Burkina Faso, toute toilette construite dans le pays doit obligatoirement suivre l’un des modèles indiqués dans le catalogue du ministère.</w:t>
            </w:r>
          </w:p>
          <w:p w14:paraId="54B9FE7A" w14:textId="77777777" w:rsidR="00A17B45" w:rsidRPr="00A9741A" w:rsidRDefault="00A17B45" w:rsidP="0048776E">
            <w:pPr>
              <w:autoSpaceDE w:val="0"/>
              <w:autoSpaceDN w:val="0"/>
              <w:adjustRightInd w:val="0"/>
              <w:spacing w:after="0"/>
              <w:rPr>
                <w:rFonts w:cs="Arial"/>
                <w:color w:val="000000"/>
                <w:sz w:val="20"/>
              </w:rPr>
            </w:pPr>
          </w:p>
          <w:p w14:paraId="7E645FEA" w14:textId="77777777" w:rsidR="0048776E" w:rsidRPr="000C0F03" w:rsidRDefault="0048776E" w:rsidP="0048776E">
            <w:pPr>
              <w:autoSpaceDE w:val="0"/>
              <w:autoSpaceDN w:val="0"/>
              <w:adjustRightInd w:val="0"/>
              <w:spacing w:after="0"/>
              <w:rPr>
                <w:rFonts w:cs="Arial"/>
                <w:color w:val="000000"/>
                <w:sz w:val="20"/>
              </w:rPr>
            </w:pPr>
            <w:r w:rsidRPr="00A9741A">
              <w:rPr>
                <w:rFonts w:cs="Arial"/>
                <w:color w:val="000000"/>
                <w:sz w:val="20"/>
              </w:rPr>
              <w:t>Les livres et guides sur l'assainissement</w:t>
            </w:r>
            <w:r w:rsidRPr="000C0F03">
              <w:rPr>
                <w:rFonts w:cs="Arial"/>
                <w:color w:val="000000"/>
                <w:sz w:val="20"/>
              </w:rPr>
              <w:t xml:space="preserve"> </w:t>
            </w:r>
            <w:r w:rsidR="00350A77">
              <w:rPr>
                <w:rFonts w:cs="Arial"/>
                <w:color w:val="000000"/>
                <w:sz w:val="20"/>
              </w:rPr>
              <w:t>présenta</w:t>
            </w:r>
            <w:r w:rsidRPr="000C0F03">
              <w:rPr>
                <w:rFonts w:cs="Arial"/>
                <w:color w:val="000000"/>
                <w:sz w:val="20"/>
              </w:rPr>
              <w:t>nt les règles</w:t>
            </w:r>
            <w:r w:rsidR="00350A77">
              <w:rPr>
                <w:rFonts w:cs="Arial"/>
                <w:color w:val="000000"/>
                <w:sz w:val="20"/>
              </w:rPr>
              <w:t xml:space="preserve"> de construction sont nombreux sur internet. L</w:t>
            </w:r>
            <w:r w:rsidRPr="000C0F03">
              <w:rPr>
                <w:rFonts w:cs="Arial"/>
                <w:color w:val="000000"/>
                <w:sz w:val="20"/>
              </w:rPr>
              <w:t xml:space="preserve">a commune </w:t>
            </w:r>
            <w:r w:rsidR="00350A77">
              <w:rPr>
                <w:rFonts w:cs="Arial"/>
                <w:color w:val="000000"/>
                <w:sz w:val="20"/>
              </w:rPr>
              <w:t>peut transmettre</w:t>
            </w:r>
            <w:r w:rsidRPr="000C0F03">
              <w:rPr>
                <w:rFonts w:cs="Arial"/>
                <w:color w:val="000000"/>
                <w:sz w:val="20"/>
              </w:rPr>
              <w:t xml:space="preserve"> ces informations aux maçons.</w:t>
            </w:r>
          </w:p>
          <w:p w14:paraId="6BC08CCA" w14:textId="77777777" w:rsidR="0048776E" w:rsidRDefault="0048776E" w:rsidP="0048776E">
            <w:pPr>
              <w:autoSpaceDE w:val="0"/>
              <w:autoSpaceDN w:val="0"/>
              <w:adjustRightInd w:val="0"/>
              <w:spacing w:after="0"/>
              <w:rPr>
                <w:rFonts w:cs="Arial"/>
                <w:sz w:val="20"/>
              </w:rPr>
            </w:pPr>
          </w:p>
          <w:p w14:paraId="54E61A17" w14:textId="77777777" w:rsidR="0048776E" w:rsidRDefault="0048776E" w:rsidP="0048776E">
            <w:pPr>
              <w:spacing w:after="0"/>
              <w:rPr>
                <w:rFonts w:cs="Arial"/>
                <w:sz w:val="20"/>
              </w:rPr>
            </w:pPr>
            <w:r w:rsidRPr="000C0F03">
              <w:rPr>
                <w:rFonts w:cs="Arial"/>
                <w:sz w:val="20"/>
              </w:rPr>
              <w:t xml:space="preserve">L'appui aux acteurs de la filière ne doit pas se limiter au maillon amont. La construction de latrines n’est pas suffisante. Il faut aussi évacuer et traiter les boues contenues dans les fosses de latrines. La gestion des boues de vidange doit être envisagée sur toute la filière, afin de réellement protéger les populations et leur garantir un cadre de vie sans contamination par les matières fécales. </w:t>
            </w:r>
          </w:p>
          <w:p w14:paraId="1A83D62D" w14:textId="77777777" w:rsidR="0048776E" w:rsidRDefault="0048776E" w:rsidP="0048776E">
            <w:pPr>
              <w:spacing w:after="0"/>
              <w:rPr>
                <w:rFonts w:cs="Arial"/>
                <w:sz w:val="20"/>
              </w:rPr>
            </w:pPr>
          </w:p>
          <w:p w14:paraId="4EBC2C73" w14:textId="77777777" w:rsidR="0048776E" w:rsidRPr="000C0F03" w:rsidRDefault="0048776E" w:rsidP="0048776E">
            <w:pPr>
              <w:spacing w:after="0"/>
              <w:rPr>
                <w:rFonts w:cs="Arial"/>
                <w:sz w:val="20"/>
              </w:rPr>
            </w:pPr>
            <w:r w:rsidRPr="000C0F03">
              <w:rPr>
                <w:rFonts w:cs="Arial"/>
                <w:sz w:val="20"/>
              </w:rPr>
              <w:t xml:space="preserve">Si la fosse est vidangée mais que les boues sont déversées dans la rue ou </w:t>
            </w:r>
            <w:r>
              <w:rPr>
                <w:rFonts w:cs="Arial"/>
                <w:sz w:val="20"/>
              </w:rPr>
              <w:t xml:space="preserve">dans </w:t>
            </w:r>
            <w:r w:rsidRPr="000C0F03">
              <w:rPr>
                <w:rFonts w:cs="Arial"/>
                <w:sz w:val="20"/>
              </w:rPr>
              <w:t>la nature sans traitement, l’effet positif des toilettes hygiéniques est nul. L’enjeu est donc d’évacuer les boues sans contaminer l’environnement. Celles-ci doivent être trans</w:t>
            </w:r>
            <w:r>
              <w:rPr>
                <w:rFonts w:cs="Arial"/>
                <w:sz w:val="20"/>
              </w:rPr>
              <w:t>portées</w:t>
            </w:r>
            <w:r w:rsidRPr="000C0F03">
              <w:rPr>
                <w:rFonts w:cs="Arial"/>
                <w:sz w:val="20"/>
              </w:rPr>
              <w:t xml:space="preserve"> dans un réservoir fermé (citerne, cuve) afin de ne pas disséminer d’agents de contamination lors du tra</w:t>
            </w:r>
            <w:r>
              <w:rPr>
                <w:rFonts w:cs="Arial"/>
                <w:sz w:val="20"/>
              </w:rPr>
              <w:t>jet</w:t>
            </w:r>
            <w:r w:rsidRPr="000C0F03">
              <w:rPr>
                <w:rFonts w:cs="Arial"/>
                <w:sz w:val="20"/>
              </w:rPr>
              <w:t>.</w:t>
            </w:r>
          </w:p>
          <w:p w14:paraId="24022925" w14:textId="77777777" w:rsidR="0048776E" w:rsidRPr="000C0F03" w:rsidRDefault="0048776E" w:rsidP="006D4046">
            <w:pPr>
              <w:pStyle w:val="Default"/>
              <w:jc w:val="center"/>
              <w:rPr>
                <w:sz w:val="20"/>
                <w:szCs w:val="20"/>
              </w:rPr>
            </w:pPr>
          </w:p>
          <w:p w14:paraId="01F14377" w14:textId="77777777" w:rsidR="0048776E" w:rsidRPr="000C0F03" w:rsidRDefault="0048776E" w:rsidP="0048776E">
            <w:pPr>
              <w:pStyle w:val="Default"/>
              <w:jc w:val="both"/>
              <w:rPr>
                <w:sz w:val="20"/>
              </w:rPr>
            </w:pPr>
            <w:r w:rsidRPr="000C0F03">
              <w:rPr>
                <w:sz w:val="20"/>
                <w:szCs w:val="20"/>
              </w:rPr>
              <w:t>Un marché de la vidange des fosses de toilettes s’est développé dans les villes moyennes</w:t>
            </w:r>
            <w:r w:rsidR="0072426A">
              <w:rPr>
                <w:sz w:val="20"/>
                <w:szCs w:val="20"/>
              </w:rPr>
              <w:t xml:space="preserve"> et les grandes villes</w:t>
            </w:r>
            <w:r w:rsidRPr="000C0F03">
              <w:rPr>
                <w:sz w:val="20"/>
                <w:szCs w:val="20"/>
              </w:rPr>
              <w:t xml:space="preserve">. </w:t>
            </w:r>
            <w:r w:rsidRPr="000C0F03">
              <w:rPr>
                <w:sz w:val="20"/>
              </w:rPr>
              <w:t xml:space="preserve">Les opérateurs privés ont des profils, activités et responsabilités très diverses et il est important </w:t>
            </w:r>
            <w:r>
              <w:rPr>
                <w:sz w:val="20"/>
              </w:rPr>
              <w:t xml:space="preserve">qu'ils puissent </w:t>
            </w:r>
            <w:r w:rsidRPr="000C0F03">
              <w:rPr>
                <w:sz w:val="20"/>
              </w:rPr>
              <w:t xml:space="preserve">répondre à la demande des ménages tout en respectant la réglementation environnementale et sanitaire. </w:t>
            </w:r>
            <w:r>
              <w:rPr>
                <w:sz w:val="20"/>
              </w:rPr>
              <w:t xml:space="preserve">Le secteur est souvent non organisé et les communes n'ont en général pas de stratégie et de </w:t>
            </w:r>
            <w:r w:rsidRPr="000C0F03">
              <w:rPr>
                <w:sz w:val="20"/>
              </w:rPr>
              <w:t>politique</w:t>
            </w:r>
            <w:r>
              <w:rPr>
                <w:sz w:val="20"/>
              </w:rPr>
              <w:t xml:space="preserve"> sur le transport et le traitement des boues. L'action municipale consiste à un </w:t>
            </w:r>
            <w:r w:rsidRPr="000C0F03">
              <w:rPr>
                <w:sz w:val="20"/>
              </w:rPr>
              <w:t>"laisser-faire</w:t>
            </w:r>
            <w:r>
              <w:rPr>
                <w:sz w:val="20"/>
              </w:rPr>
              <w:t>", sans organisation du secteur</w:t>
            </w:r>
            <w:r w:rsidRPr="000C0F03">
              <w:rPr>
                <w:sz w:val="20"/>
              </w:rPr>
              <w:t xml:space="preserve"> avec </w:t>
            </w:r>
            <w:r w:rsidR="0072426A">
              <w:rPr>
                <w:sz w:val="20"/>
              </w:rPr>
              <w:t xml:space="preserve"> </w:t>
            </w:r>
            <w:r w:rsidRPr="000C0F03">
              <w:rPr>
                <w:sz w:val="20"/>
              </w:rPr>
              <w:t>des</w:t>
            </w:r>
            <w:r w:rsidR="0072426A">
              <w:rPr>
                <w:sz w:val="20"/>
              </w:rPr>
              <w:t xml:space="preserve"> </w:t>
            </w:r>
            <w:r w:rsidRPr="000C0F03">
              <w:rPr>
                <w:sz w:val="20"/>
              </w:rPr>
              <w:t xml:space="preserve"> conséqu</w:t>
            </w:r>
            <w:r w:rsidR="0072426A">
              <w:rPr>
                <w:sz w:val="20"/>
              </w:rPr>
              <w:t xml:space="preserve">ences </w:t>
            </w:r>
            <w:r w:rsidRPr="000C0F03">
              <w:rPr>
                <w:sz w:val="20"/>
              </w:rPr>
              <w:t xml:space="preserve">négatives sur la santé </w:t>
            </w:r>
          </w:p>
          <w:p w14:paraId="1FB5E999" w14:textId="77777777" w:rsidR="0048776E" w:rsidRDefault="0048776E" w:rsidP="0048776E">
            <w:pPr>
              <w:autoSpaceDE w:val="0"/>
              <w:autoSpaceDN w:val="0"/>
              <w:adjustRightInd w:val="0"/>
              <w:spacing w:after="0"/>
              <w:rPr>
                <w:rFonts w:cs="Arial"/>
                <w:sz w:val="20"/>
              </w:rPr>
            </w:pPr>
          </w:p>
          <w:p w14:paraId="20CF635C" w14:textId="77777777" w:rsidR="0048776E" w:rsidRPr="00FA408F" w:rsidRDefault="0048776E" w:rsidP="00350A77">
            <w:pPr>
              <w:autoSpaceDE w:val="0"/>
              <w:autoSpaceDN w:val="0"/>
              <w:adjustRightInd w:val="0"/>
              <w:spacing w:after="0"/>
              <w:rPr>
                <w:sz w:val="20"/>
              </w:rPr>
            </w:pPr>
          </w:p>
        </w:tc>
        <w:tc>
          <w:tcPr>
            <w:tcW w:w="274" w:type="dxa"/>
          </w:tcPr>
          <w:p w14:paraId="4F23838F" w14:textId="77777777" w:rsidR="0048776E" w:rsidRDefault="0048776E" w:rsidP="00DE2027">
            <w:pPr>
              <w:spacing w:after="0"/>
              <w:rPr>
                <w:rFonts w:cs="Arial"/>
                <w:color w:val="000000"/>
                <w:szCs w:val="22"/>
              </w:rPr>
            </w:pPr>
          </w:p>
        </w:tc>
        <w:tc>
          <w:tcPr>
            <w:tcW w:w="4515" w:type="dxa"/>
          </w:tcPr>
          <w:p w14:paraId="207AD533" w14:textId="77777777" w:rsidR="009E1ABE" w:rsidRDefault="0072426A" w:rsidP="00F67F48">
            <w:pPr>
              <w:autoSpaceDE w:val="0"/>
              <w:autoSpaceDN w:val="0"/>
              <w:adjustRightInd w:val="0"/>
              <w:spacing w:after="0"/>
              <w:rPr>
                <w:sz w:val="20"/>
              </w:rPr>
            </w:pPr>
            <w:r w:rsidRPr="000C0F03">
              <w:rPr>
                <w:sz w:val="20"/>
              </w:rPr>
              <w:t xml:space="preserve">des populations, </w:t>
            </w:r>
            <w:r w:rsidR="009E1ABE" w:rsidRPr="000C0F03">
              <w:rPr>
                <w:sz w:val="20"/>
              </w:rPr>
              <w:t>l’environnement, le service (tarifs de vidange élevés) ou encore sur les acteurs eux-mêmes (mauvaises conditions de travail</w:t>
            </w:r>
            <w:r w:rsidR="009E1ABE">
              <w:rPr>
                <w:sz w:val="20"/>
              </w:rPr>
              <w:t>)</w:t>
            </w:r>
            <w:r w:rsidR="009E1ABE" w:rsidRPr="000C0F03">
              <w:rPr>
                <w:sz w:val="20"/>
              </w:rPr>
              <w:t>.</w:t>
            </w:r>
          </w:p>
          <w:p w14:paraId="2351CD9C" w14:textId="77777777" w:rsidR="009E1ABE" w:rsidRDefault="009E1ABE" w:rsidP="00F67F48">
            <w:pPr>
              <w:autoSpaceDE w:val="0"/>
              <w:autoSpaceDN w:val="0"/>
              <w:adjustRightInd w:val="0"/>
              <w:spacing w:after="0"/>
              <w:rPr>
                <w:sz w:val="20"/>
              </w:rPr>
            </w:pPr>
          </w:p>
          <w:p w14:paraId="1449A979" w14:textId="77777777" w:rsidR="00F67F48" w:rsidRPr="000C0F03" w:rsidRDefault="00F67F48" w:rsidP="00F67F48">
            <w:pPr>
              <w:autoSpaceDE w:val="0"/>
              <w:autoSpaceDN w:val="0"/>
              <w:adjustRightInd w:val="0"/>
              <w:spacing w:after="0"/>
              <w:rPr>
                <w:rFonts w:cs="Arial"/>
                <w:sz w:val="20"/>
              </w:rPr>
            </w:pPr>
            <w:r w:rsidRPr="000C0F03">
              <w:rPr>
                <w:rFonts w:cs="Arial"/>
                <w:sz w:val="20"/>
              </w:rPr>
              <w:t>La vidange des boues des fosses se fait souvent de ma</w:t>
            </w:r>
            <w:r>
              <w:rPr>
                <w:rFonts w:cs="Arial"/>
                <w:sz w:val="20"/>
              </w:rPr>
              <w:t>nière anarchique et incontrôlée</w:t>
            </w:r>
            <w:r w:rsidRPr="000C0F03">
              <w:rPr>
                <w:rFonts w:cs="Arial"/>
                <w:sz w:val="20"/>
              </w:rPr>
              <w:t xml:space="preserve"> </w:t>
            </w:r>
            <w:r>
              <w:rPr>
                <w:rFonts w:cs="Arial"/>
                <w:sz w:val="20"/>
              </w:rPr>
              <w:t>par</w:t>
            </w:r>
            <w:r w:rsidRPr="000C0F03">
              <w:rPr>
                <w:rFonts w:cs="Arial"/>
                <w:sz w:val="20"/>
              </w:rPr>
              <w:t xml:space="preserve"> </w:t>
            </w:r>
            <w:r w:rsidRPr="000C0F03">
              <w:rPr>
                <w:rFonts w:cs="Arial"/>
                <w:b/>
                <w:sz w:val="20"/>
              </w:rPr>
              <w:t>deux catégories de prestataires</w:t>
            </w:r>
            <w:r w:rsidRPr="000C0F03">
              <w:rPr>
                <w:rFonts w:cs="Arial"/>
                <w:sz w:val="20"/>
              </w:rPr>
              <w:t xml:space="preserve"> :</w:t>
            </w:r>
          </w:p>
          <w:p w14:paraId="68F74B97" w14:textId="77777777" w:rsidR="00F67F48" w:rsidRPr="00350A77" w:rsidRDefault="00F67F48" w:rsidP="00F67F48">
            <w:pPr>
              <w:autoSpaceDE w:val="0"/>
              <w:autoSpaceDN w:val="0"/>
              <w:adjustRightInd w:val="0"/>
              <w:spacing w:after="0"/>
              <w:rPr>
                <w:rFonts w:cs="Arial"/>
                <w:sz w:val="6"/>
                <w:szCs w:val="6"/>
              </w:rPr>
            </w:pPr>
          </w:p>
          <w:p w14:paraId="721BC861" w14:textId="77777777" w:rsidR="00350A77" w:rsidRDefault="00F67F48" w:rsidP="00F67F48">
            <w:pPr>
              <w:autoSpaceDE w:val="0"/>
              <w:autoSpaceDN w:val="0"/>
              <w:adjustRightInd w:val="0"/>
              <w:spacing w:after="0"/>
              <w:rPr>
                <w:rFonts w:cs="Arial"/>
                <w:sz w:val="20"/>
              </w:rPr>
            </w:pPr>
            <w:r w:rsidRPr="000C0F03">
              <w:rPr>
                <w:rFonts w:cs="Arial"/>
                <w:sz w:val="20"/>
              </w:rPr>
              <w:t xml:space="preserve">- </w:t>
            </w:r>
            <w:r w:rsidRPr="000C0F03">
              <w:rPr>
                <w:rFonts w:cs="Arial"/>
                <w:b/>
                <w:bCs/>
                <w:sz w:val="20"/>
              </w:rPr>
              <w:t xml:space="preserve">les privés informels </w:t>
            </w:r>
            <w:r w:rsidR="0072426A">
              <w:rPr>
                <w:rFonts w:cs="Arial"/>
                <w:sz w:val="20"/>
              </w:rPr>
              <w:t xml:space="preserve">qui </w:t>
            </w:r>
            <w:r w:rsidRPr="000C0F03">
              <w:rPr>
                <w:rFonts w:cs="Arial"/>
                <w:sz w:val="20"/>
              </w:rPr>
              <w:t xml:space="preserve">sont </w:t>
            </w:r>
            <w:r w:rsidR="0072426A">
              <w:rPr>
                <w:rFonts w:cs="Arial"/>
                <w:sz w:val="20"/>
              </w:rPr>
              <w:t>d</w:t>
            </w:r>
            <w:r w:rsidRPr="000C0F03">
              <w:rPr>
                <w:rFonts w:cs="Arial"/>
                <w:sz w:val="20"/>
              </w:rPr>
              <w:t>es vidangeurs manuels ni connus ni reconnus des services municipaux. Ils utilisent comme matériel des cordes, pelles, pioches et seaux, sans aucune mesure de protection (gants</w:t>
            </w:r>
            <w:r w:rsidR="0072426A">
              <w:rPr>
                <w:rFonts w:cs="Arial"/>
                <w:sz w:val="20"/>
              </w:rPr>
              <w:t>,</w:t>
            </w:r>
            <w:r w:rsidRPr="000C0F03">
              <w:rPr>
                <w:rFonts w:cs="Arial"/>
                <w:sz w:val="20"/>
              </w:rPr>
              <w:t xml:space="preserve"> cache-nez).</w:t>
            </w:r>
            <w:r>
              <w:rPr>
                <w:rFonts w:cs="Arial"/>
                <w:sz w:val="20"/>
              </w:rPr>
              <w:t xml:space="preserve"> I</w:t>
            </w:r>
            <w:r w:rsidRPr="000C0F03">
              <w:rPr>
                <w:rFonts w:cs="Arial"/>
                <w:sz w:val="20"/>
              </w:rPr>
              <w:t xml:space="preserve">ls interviennent en creusant une fosse à l'intérieur ou à l'extérieur des habitations et y </w:t>
            </w:r>
            <w:r>
              <w:rPr>
                <w:rFonts w:cs="Arial"/>
                <w:sz w:val="20"/>
              </w:rPr>
              <w:t>vidange le contenu manuellement</w:t>
            </w:r>
            <w:r w:rsidRPr="000C0F03">
              <w:rPr>
                <w:rFonts w:cs="Arial"/>
                <w:sz w:val="20"/>
              </w:rPr>
              <w:t>. Cette catégorie d’acteur ne paye aucune taxe aux communes et offre génér</w:t>
            </w:r>
            <w:r w:rsidR="0072426A">
              <w:rPr>
                <w:rFonts w:cs="Arial"/>
                <w:sz w:val="20"/>
              </w:rPr>
              <w:t>alement leur</w:t>
            </w:r>
            <w:r w:rsidRPr="000C0F03">
              <w:rPr>
                <w:rFonts w:cs="Arial"/>
                <w:sz w:val="20"/>
              </w:rPr>
              <w:t>s services aux ménages des quartiers populaires possédant des latrines simp</w:t>
            </w:r>
            <w:r>
              <w:rPr>
                <w:rFonts w:cs="Arial"/>
                <w:sz w:val="20"/>
              </w:rPr>
              <w:t>les ou améliorées</w:t>
            </w:r>
            <w:r w:rsidRPr="000C0F03">
              <w:rPr>
                <w:rFonts w:cs="Arial"/>
                <w:sz w:val="20"/>
              </w:rPr>
              <w:t>.</w:t>
            </w:r>
          </w:p>
          <w:p w14:paraId="2EE319FD" w14:textId="77777777" w:rsidR="00AF3469" w:rsidRPr="0072426A" w:rsidRDefault="00AF3469" w:rsidP="00F67F48">
            <w:pPr>
              <w:autoSpaceDE w:val="0"/>
              <w:autoSpaceDN w:val="0"/>
              <w:adjustRightInd w:val="0"/>
              <w:spacing w:after="0"/>
              <w:rPr>
                <w:rFonts w:cs="Arial"/>
                <w:sz w:val="8"/>
                <w:szCs w:val="8"/>
              </w:rPr>
            </w:pPr>
          </w:p>
          <w:p w14:paraId="5968D65A" w14:textId="77777777" w:rsidR="00AF3469" w:rsidRDefault="00AF3469" w:rsidP="00AF3469">
            <w:pPr>
              <w:autoSpaceDE w:val="0"/>
              <w:autoSpaceDN w:val="0"/>
              <w:adjustRightInd w:val="0"/>
              <w:spacing w:after="0"/>
              <w:jc w:val="center"/>
            </w:pPr>
            <w:r w:rsidRPr="00AF3469">
              <w:rPr>
                <w:rFonts w:cs="Arial"/>
                <w:noProof/>
                <w:sz w:val="20"/>
                <w:lang w:val="fr-MC" w:eastAsia="fr-MC"/>
              </w:rPr>
              <w:drawing>
                <wp:inline distT="0" distB="0" distL="0" distR="0" wp14:anchorId="3D80CE9D" wp14:editId="118323EC">
                  <wp:extent cx="2524125" cy="1834170"/>
                  <wp:effectExtent l="19050" t="0" r="9525" b="0"/>
                  <wp:docPr id="45" name="Image 26"/>
                  <wp:cNvGraphicFramePr/>
                  <a:graphic xmlns:a="http://schemas.openxmlformats.org/drawingml/2006/main">
                    <a:graphicData uri="http://schemas.openxmlformats.org/drawingml/2006/picture">
                      <pic:pic xmlns:pic="http://schemas.openxmlformats.org/drawingml/2006/picture">
                        <pic:nvPicPr>
                          <pic:cNvPr id="11268" name="Picture 4"/>
                          <pic:cNvPicPr>
                            <a:picLocks noChangeAspect="1" noChangeArrowheads="1"/>
                          </pic:cNvPicPr>
                        </pic:nvPicPr>
                        <pic:blipFill>
                          <a:blip r:embed="rId125" cstate="print"/>
                          <a:srcRect/>
                          <a:stretch>
                            <a:fillRect/>
                          </a:stretch>
                        </pic:blipFill>
                        <pic:spPr bwMode="auto">
                          <a:xfrm>
                            <a:off x="0" y="0"/>
                            <a:ext cx="2523185" cy="1833487"/>
                          </a:xfrm>
                          <a:prstGeom prst="rect">
                            <a:avLst/>
                          </a:prstGeom>
                          <a:noFill/>
                          <a:ln w="9525">
                            <a:noFill/>
                            <a:miter lim="800000"/>
                            <a:headEnd/>
                            <a:tailEnd/>
                          </a:ln>
                        </pic:spPr>
                      </pic:pic>
                    </a:graphicData>
                  </a:graphic>
                </wp:inline>
              </w:drawing>
            </w:r>
          </w:p>
          <w:p w14:paraId="25F41390" w14:textId="77777777" w:rsidR="009E1ABE" w:rsidRPr="0072426A" w:rsidRDefault="009E1ABE" w:rsidP="009E1ABE">
            <w:pPr>
              <w:autoSpaceDE w:val="0"/>
              <w:autoSpaceDN w:val="0"/>
              <w:adjustRightInd w:val="0"/>
              <w:spacing w:after="0"/>
              <w:rPr>
                <w:rFonts w:cs="Arial"/>
                <w:sz w:val="8"/>
                <w:szCs w:val="8"/>
              </w:rPr>
            </w:pPr>
          </w:p>
          <w:p w14:paraId="1F9F3F20" w14:textId="77777777" w:rsidR="009E1ABE" w:rsidRPr="000C0F03" w:rsidRDefault="009E1ABE" w:rsidP="009E1ABE">
            <w:pPr>
              <w:autoSpaceDE w:val="0"/>
              <w:autoSpaceDN w:val="0"/>
              <w:adjustRightInd w:val="0"/>
              <w:spacing w:after="0"/>
              <w:rPr>
                <w:rFonts w:cs="Arial"/>
                <w:sz w:val="20"/>
              </w:rPr>
            </w:pPr>
            <w:r w:rsidRPr="000C0F03">
              <w:rPr>
                <w:rFonts w:cs="Arial"/>
                <w:sz w:val="20"/>
              </w:rPr>
              <w:t xml:space="preserve">- </w:t>
            </w:r>
            <w:r w:rsidRPr="000C0F03">
              <w:rPr>
                <w:rFonts w:cs="Arial"/>
                <w:b/>
                <w:bCs/>
                <w:sz w:val="20"/>
              </w:rPr>
              <w:t xml:space="preserve">les privés formels </w:t>
            </w:r>
            <w:r w:rsidR="0072426A">
              <w:rPr>
                <w:rFonts w:cs="Arial"/>
                <w:sz w:val="20"/>
              </w:rPr>
              <w:t>qui sont d</w:t>
            </w:r>
            <w:r>
              <w:rPr>
                <w:rFonts w:cs="Arial"/>
                <w:sz w:val="20"/>
              </w:rPr>
              <w:t>es entreprises</w:t>
            </w:r>
            <w:r w:rsidR="0072426A">
              <w:rPr>
                <w:rFonts w:cs="Arial"/>
                <w:sz w:val="20"/>
              </w:rPr>
              <w:t xml:space="preserve"> </w:t>
            </w:r>
            <w:r w:rsidR="00671287">
              <w:rPr>
                <w:rFonts w:cs="Arial"/>
                <w:sz w:val="20"/>
              </w:rPr>
              <w:t>posséda</w:t>
            </w:r>
            <w:r w:rsidR="00671287" w:rsidRPr="000C0F03">
              <w:rPr>
                <w:rFonts w:cs="Arial"/>
                <w:sz w:val="20"/>
              </w:rPr>
              <w:t>nt</w:t>
            </w:r>
            <w:r w:rsidRPr="000C0F03">
              <w:rPr>
                <w:rFonts w:cs="Arial"/>
                <w:sz w:val="20"/>
              </w:rPr>
              <w:t xml:space="preserve"> des camions citernes sur lesquels sont montés des motopompes.</w:t>
            </w:r>
            <w:r>
              <w:rPr>
                <w:rFonts w:cs="Arial"/>
                <w:sz w:val="20"/>
              </w:rPr>
              <w:t xml:space="preserve"> Une fois la vidange effectuée</w:t>
            </w:r>
            <w:r w:rsidR="0072426A">
              <w:rPr>
                <w:rFonts w:cs="Arial"/>
                <w:sz w:val="20"/>
              </w:rPr>
              <w:t>,</w:t>
            </w:r>
            <w:r>
              <w:rPr>
                <w:rFonts w:cs="Arial"/>
                <w:sz w:val="20"/>
              </w:rPr>
              <w:t xml:space="preserve"> ils déversent les boues </w:t>
            </w:r>
            <w:r w:rsidRPr="000C0F03">
              <w:rPr>
                <w:rFonts w:cs="Arial"/>
                <w:sz w:val="20"/>
              </w:rPr>
              <w:t>à quelques kilomètres en périphérie. Les lieux de dépotage sont parfois déterminés par la demande émanant des maraîchers. Ces pratiques engendrent des r</w:t>
            </w:r>
            <w:r w:rsidR="0072426A">
              <w:rPr>
                <w:rFonts w:cs="Arial"/>
                <w:sz w:val="20"/>
              </w:rPr>
              <w:t>isques sur l’environnement et la santé</w:t>
            </w:r>
            <w:r>
              <w:rPr>
                <w:rFonts w:cs="Arial"/>
                <w:sz w:val="20"/>
              </w:rPr>
              <w:t xml:space="preserve"> des populations</w:t>
            </w:r>
            <w:r w:rsidRPr="000C0F03">
              <w:rPr>
                <w:rFonts w:cs="Arial"/>
                <w:sz w:val="20"/>
              </w:rPr>
              <w:t>.</w:t>
            </w:r>
          </w:p>
          <w:p w14:paraId="3B4570DD" w14:textId="77777777" w:rsidR="009E1ABE" w:rsidRPr="0072426A" w:rsidRDefault="009E1ABE" w:rsidP="00AF3469">
            <w:pPr>
              <w:autoSpaceDE w:val="0"/>
              <w:autoSpaceDN w:val="0"/>
              <w:adjustRightInd w:val="0"/>
              <w:spacing w:after="0"/>
              <w:jc w:val="center"/>
              <w:rPr>
                <w:sz w:val="8"/>
                <w:szCs w:val="8"/>
              </w:rPr>
            </w:pPr>
          </w:p>
          <w:p w14:paraId="720797A3" w14:textId="77777777" w:rsidR="009E1ABE" w:rsidRDefault="009E1ABE" w:rsidP="00AF3469">
            <w:pPr>
              <w:autoSpaceDE w:val="0"/>
              <w:autoSpaceDN w:val="0"/>
              <w:adjustRightInd w:val="0"/>
              <w:spacing w:after="0"/>
              <w:jc w:val="center"/>
            </w:pPr>
            <w:r w:rsidRPr="009E1ABE">
              <w:rPr>
                <w:noProof/>
                <w:lang w:val="fr-MC" w:eastAsia="fr-MC"/>
              </w:rPr>
              <w:drawing>
                <wp:inline distT="0" distB="0" distL="0" distR="0" wp14:anchorId="6F05C1C4" wp14:editId="4AE75C69">
                  <wp:extent cx="2367213" cy="2219325"/>
                  <wp:effectExtent l="19050" t="0" r="0" b="0"/>
                  <wp:docPr id="7" name="Image 29" descr="Camion de la Mairie entrain de vidanger en périphérie de la ville"/>
                  <wp:cNvGraphicFramePr/>
                  <a:graphic xmlns:a="http://schemas.openxmlformats.org/drawingml/2006/main">
                    <a:graphicData uri="http://schemas.openxmlformats.org/drawingml/2006/picture">
                      <pic:pic xmlns:pic="http://schemas.openxmlformats.org/drawingml/2006/picture">
                        <pic:nvPicPr>
                          <pic:cNvPr id="14341" name="Picture 6" descr="Camion de la Mairie entrain de vidanger en périphérie de la ville"/>
                          <pic:cNvPicPr>
                            <a:picLocks noChangeAspect="1" noChangeArrowheads="1"/>
                          </pic:cNvPicPr>
                        </pic:nvPicPr>
                        <pic:blipFill>
                          <a:blip r:embed="rId126" cstate="print"/>
                          <a:srcRect/>
                          <a:stretch>
                            <a:fillRect/>
                          </a:stretch>
                        </pic:blipFill>
                        <pic:spPr bwMode="auto">
                          <a:xfrm>
                            <a:off x="0" y="0"/>
                            <a:ext cx="2371656" cy="2223490"/>
                          </a:xfrm>
                          <a:prstGeom prst="rect">
                            <a:avLst/>
                          </a:prstGeom>
                          <a:noFill/>
                          <a:ln w="9525">
                            <a:noFill/>
                            <a:miter lim="800000"/>
                            <a:headEnd/>
                            <a:tailEnd/>
                          </a:ln>
                        </pic:spPr>
                      </pic:pic>
                    </a:graphicData>
                  </a:graphic>
                </wp:inline>
              </w:drawing>
            </w:r>
          </w:p>
        </w:tc>
      </w:tr>
    </w:tbl>
    <w:p w14:paraId="50542E34" w14:textId="77777777" w:rsidR="0072426A" w:rsidRDefault="0072426A" w:rsidP="000C0F03">
      <w:pPr>
        <w:spacing w:after="0"/>
        <w:rPr>
          <w:rFonts w:cs="Arial"/>
          <w:b/>
          <w:sz w:val="20"/>
        </w:rPr>
      </w:pPr>
    </w:p>
    <w:p w14:paraId="487D575C" w14:textId="77777777" w:rsidR="002E3321" w:rsidRPr="000C0F03" w:rsidRDefault="00DC76E8" w:rsidP="000C0F03">
      <w:pPr>
        <w:spacing w:after="0"/>
        <w:rPr>
          <w:rFonts w:cs="Arial"/>
          <w:b/>
          <w:sz w:val="20"/>
        </w:rPr>
      </w:pPr>
      <w:r w:rsidRPr="000C0F03">
        <w:rPr>
          <w:rFonts w:cs="Arial"/>
          <w:b/>
          <w:sz w:val="20"/>
        </w:rPr>
        <w:lastRenderedPageBreak/>
        <w:t>B</w:t>
      </w:r>
      <w:r w:rsidR="002E3321" w:rsidRPr="000C0F03">
        <w:rPr>
          <w:rFonts w:cs="Arial"/>
          <w:b/>
          <w:sz w:val="20"/>
        </w:rPr>
        <w:t xml:space="preserve"> - </w:t>
      </w:r>
      <w:r w:rsidR="00EE3FA4">
        <w:rPr>
          <w:rFonts w:cs="Arial"/>
          <w:b/>
          <w:sz w:val="20"/>
        </w:rPr>
        <w:t>Mettre en place un</w:t>
      </w:r>
      <w:r w:rsidR="002E3321" w:rsidRPr="000C0F03">
        <w:rPr>
          <w:rFonts w:cs="Arial"/>
          <w:b/>
          <w:sz w:val="20"/>
        </w:rPr>
        <w:t xml:space="preserve"> traitement</w:t>
      </w:r>
      <w:r w:rsidRPr="000C0F03">
        <w:rPr>
          <w:rFonts w:cs="Arial"/>
          <w:b/>
          <w:sz w:val="20"/>
        </w:rPr>
        <w:t xml:space="preserve"> </w:t>
      </w:r>
      <w:r w:rsidR="00F476DF" w:rsidRPr="000C0F03">
        <w:rPr>
          <w:rFonts w:cs="Arial"/>
          <w:b/>
          <w:sz w:val="20"/>
        </w:rPr>
        <w:t xml:space="preserve">des boues </w:t>
      </w:r>
      <w:r w:rsidRPr="000C0F03">
        <w:rPr>
          <w:rFonts w:cs="Arial"/>
          <w:b/>
          <w:sz w:val="20"/>
        </w:rPr>
        <w:t>et finance</w:t>
      </w:r>
      <w:r w:rsidR="00F476DF" w:rsidRPr="000C0F03">
        <w:rPr>
          <w:rFonts w:cs="Arial"/>
          <w:b/>
          <w:sz w:val="20"/>
        </w:rPr>
        <w:t>r</w:t>
      </w:r>
      <w:r w:rsidRPr="000C0F03">
        <w:rPr>
          <w:rFonts w:cs="Arial"/>
          <w:b/>
          <w:sz w:val="20"/>
        </w:rPr>
        <w:t xml:space="preserve"> ce service</w:t>
      </w:r>
    </w:p>
    <w:p w14:paraId="0B8D2F6E" w14:textId="77777777" w:rsidR="00AF3469" w:rsidRDefault="00AF3469" w:rsidP="00AF3469">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9"/>
        <w:gridCol w:w="274"/>
        <w:gridCol w:w="4515"/>
      </w:tblGrid>
      <w:tr w:rsidR="00AF3469" w14:paraId="02149293" w14:textId="77777777" w:rsidTr="00343D58">
        <w:tc>
          <w:tcPr>
            <w:tcW w:w="4499" w:type="dxa"/>
          </w:tcPr>
          <w:p w14:paraId="42613B9E" w14:textId="77777777" w:rsidR="00AF3469" w:rsidRPr="000C0F03" w:rsidRDefault="00AF3469" w:rsidP="00AF3469">
            <w:pPr>
              <w:autoSpaceDE w:val="0"/>
              <w:autoSpaceDN w:val="0"/>
              <w:adjustRightInd w:val="0"/>
              <w:spacing w:after="0"/>
              <w:rPr>
                <w:rFonts w:cs="Arial"/>
                <w:sz w:val="20"/>
              </w:rPr>
            </w:pPr>
            <w:r w:rsidRPr="000C0F03">
              <w:rPr>
                <w:rFonts w:cs="Arial"/>
                <w:sz w:val="20"/>
              </w:rPr>
              <w:t xml:space="preserve">La commune peut </w:t>
            </w:r>
            <w:r w:rsidRPr="000C0F03">
              <w:rPr>
                <w:rFonts w:cs="Arial"/>
                <w:b/>
                <w:sz w:val="20"/>
              </w:rPr>
              <w:t>agir pour mieux organiser le secteur de l'évacuation des boues</w:t>
            </w:r>
            <w:r w:rsidRPr="000C0F03">
              <w:rPr>
                <w:rFonts w:cs="Arial"/>
                <w:sz w:val="20"/>
              </w:rPr>
              <w:t xml:space="preserve"> en mettant en place un cadre organisationnel qui peut permettre les évolutions suivantes :</w:t>
            </w:r>
          </w:p>
          <w:p w14:paraId="27390021" w14:textId="77777777" w:rsidR="00AF3469" w:rsidRPr="00350A77" w:rsidRDefault="00AF3469" w:rsidP="00AF3469">
            <w:pPr>
              <w:autoSpaceDE w:val="0"/>
              <w:autoSpaceDN w:val="0"/>
              <w:adjustRightInd w:val="0"/>
              <w:spacing w:after="0"/>
              <w:rPr>
                <w:rFonts w:cs="Arial"/>
                <w:sz w:val="6"/>
                <w:szCs w:val="6"/>
              </w:rPr>
            </w:pPr>
          </w:p>
          <w:p w14:paraId="50C6C2C3" w14:textId="77777777" w:rsidR="00AF3469" w:rsidRPr="000C0F03" w:rsidRDefault="00AF3469" w:rsidP="00AF3469">
            <w:pPr>
              <w:autoSpaceDE w:val="0"/>
              <w:autoSpaceDN w:val="0"/>
              <w:adjustRightInd w:val="0"/>
              <w:spacing w:after="0"/>
              <w:rPr>
                <w:rFonts w:cs="Arial"/>
                <w:sz w:val="20"/>
              </w:rPr>
            </w:pPr>
            <w:r w:rsidRPr="000C0F03">
              <w:rPr>
                <w:rFonts w:cs="Arial"/>
                <w:sz w:val="20"/>
              </w:rPr>
              <w:t>- la règlementation de la vidange</w:t>
            </w:r>
            <w:r>
              <w:rPr>
                <w:rFonts w:cs="Arial"/>
                <w:sz w:val="20"/>
              </w:rPr>
              <w:t xml:space="preserve"> et</w:t>
            </w:r>
            <w:r w:rsidRPr="000C0F03">
              <w:rPr>
                <w:rFonts w:cs="Arial"/>
                <w:sz w:val="20"/>
              </w:rPr>
              <w:t xml:space="preserve"> du transport des boues de vidange,</w:t>
            </w:r>
          </w:p>
          <w:p w14:paraId="742A8555" w14:textId="77777777" w:rsidR="00AF3469" w:rsidRPr="00350A77" w:rsidRDefault="00AF3469" w:rsidP="00AF3469">
            <w:pPr>
              <w:autoSpaceDE w:val="0"/>
              <w:autoSpaceDN w:val="0"/>
              <w:adjustRightInd w:val="0"/>
              <w:spacing w:after="0"/>
              <w:rPr>
                <w:rFonts w:cs="Arial"/>
                <w:sz w:val="6"/>
                <w:szCs w:val="6"/>
              </w:rPr>
            </w:pPr>
          </w:p>
          <w:p w14:paraId="1E4A0D8F" w14:textId="77777777" w:rsidR="00AF3469" w:rsidRPr="000C0F03" w:rsidRDefault="00AF3469" w:rsidP="00AF3469">
            <w:pPr>
              <w:autoSpaceDE w:val="0"/>
              <w:autoSpaceDN w:val="0"/>
              <w:adjustRightInd w:val="0"/>
              <w:spacing w:after="0"/>
              <w:rPr>
                <w:rFonts w:cs="Arial"/>
                <w:sz w:val="20"/>
              </w:rPr>
            </w:pPr>
            <w:r w:rsidRPr="000C0F03">
              <w:rPr>
                <w:rFonts w:cs="Arial"/>
                <w:sz w:val="20"/>
              </w:rPr>
              <w:t>- l’établissement d’une licence de vidange/exploitation avec un cahier des charges pour les opérateurs privés intervenant ou souhaitant intervenir dans le secteur (procédures d'agrément),</w:t>
            </w:r>
          </w:p>
          <w:p w14:paraId="19F6EE35" w14:textId="77777777" w:rsidR="00AF3469" w:rsidRPr="00350A77" w:rsidRDefault="00AF3469" w:rsidP="00AF3469">
            <w:pPr>
              <w:autoSpaceDE w:val="0"/>
              <w:autoSpaceDN w:val="0"/>
              <w:adjustRightInd w:val="0"/>
              <w:spacing w:after="0"/>
              <w:rPr>
                <w:rFonts w:cs="Arial"/>
                <w:sz w:val="6"/>
                <w:szCs w:val="6"/>
              </w:rPr>
            </w:pPr>
          </w:p>
          <w:p w14:paraId="311D3721" w14:textId="77777777" w:rsidR="009E1ABE" w:rsidRDefault="00AF3469" w:rsidP="009E1ABE">
            <w:pPr>
              <w:spacing w:after="0"/>
              <w:rPr>
                <w:rFonts w:cs="Arial"/>
                <w:sz w:val="20"/>
              </w:rPr>
            </w:pPr>
            <w:r w:rsidRPr="000C0F03">
              <w:rPr>
                <w:rFonts w:cs="Arial"/>
                <w:sz w:val="20"/>
              </w:rPr>
              <w:t>- la règlementation d</w:t>
            </w:r>
            <w:r>
              <w:rPr>
                <w:rFonts w:cs="Arial"/>
                <w:sz w:val="20"/>
              </w:rPr>
              <w:t>u dépotage et</w:t>
            </w:r>
            <w:r w:rsidRPr="000C0F03">
              <w:rPr>
                <w:rFonts w:cs="Arial"/>
                <w:sz w:val="20"/>
              </w:rPr>
              <w:t xml:space="preserve"> le renforcement des capacités de contrôle et d’intervention pour empêcher les dépotages à proximité de cours d'eau ou de zones habitées et pour les orienter vers un site de dépôt</w:t>
            </w:r>
            <w:r>
              <w:rPr>
                <w:rFonts w:cs="Arial"/>
                <w:sz w:val="20"/>
              </w:rPr>
              <w:t xml:space="preserve"> </w:t>
            </w:r>
            <w:r w:rsidR="00671287">
              <w:rPr>
                <w:rFonts w:cs="Arial"/>
                <w:sz w:val="20"/>
              </w:rPr>
              <w:t>ou</w:t>
            </w:r>
            <w:r>
              <w:rPr>
                <w:rFonts w:cs="Arial"/>
                <w:sz w:val="20"/>
              </w:rPr>
              <w:t xml:space="preserve"> idéalement vers un site de </w:t>
            </w:r>
            <w:r w:rsidRPr="000C0F03">
              <w:rPr>
                <w:rFonts w:cs="Arial"/>
                <w:sz w:val="20"/>
              </w:rPr>
              <w:t>traitement s'il existe.</w:t>
            </w:r>
            <w:r w:rsidR="009E1ABE" w:rsidRPr="004F0DB4">
              <w:rPr>
                <w:rFonts w:cs="Arial"/>
                <w:sz w:val="20"/>
              </w:rPr>
              <w:t xml:space="preserve"> </w:t>
            </w:r>
          </w:p>
          <w:p w14:paraId="48D8B897" w14:textId="77777777" w:rsidR="009E1ABE" w:rsidRDefault="009E1ABE" w:rsidP="009E1ABE">
            <w:pPr>
              <w:spacing w:after="0"/>
              <w:rPr>
                <w:rFonts w:cs="Arial"/>
                <w:sz w:val="20"/>
              </w:rPr>
            </w:pPr>
          </w:p>
          <w:p w14:paraId="3D2E5D43" w14:textId="77777777" w:rsidR="009E1ABE" w:rsidRDefault="009E1ABE" w:rsidP="009E1ABE">
            <w:pPr>
              <w:spacing w:after="0"/>
              <w:rPr>
                <w:rFonts w:cs="Arial"/>
                <w:sz w:val="20"/>
              </w:rPr>
            </w:pPr>
            <w:r w:rsidRPr="004F0DB4">
              <w:rPr>
                <w:rFonts w:cs="Arial"/>
                <w:sz w:val="20"/>
              </w:rPr>
              <w:t xml:space="preserve">La commune doit aussi faire la promotion de l’utilisation de latrines à double fosse. Celles-ci permettent, si elles sont exploitées de manière adéquate, d’éliminer les organismes pathogènes avant la vidange (après 2 ans de stockage en fosse) et, par conséquent, de diminuer les risques potentiels pour la santé liés à la manipulation et au déversement ou à l’utilisation des boues. </w:t>
            </w:r>
            <w:r w:rsidR="00671287">
              <w:rPr>
                <w:rFonts w:cs="Arial"/>
                <w:sz w:val="20"/>
              </w:rPr>
              <w:t>La latrine à double fosse produit un compost pouva</w:t>
            </w:r>
            <w:r w:rsidRPr="004F0DB4">
              <w:rPr>
                <w:rFonts w:cs="Arial"/>
                <w:sz w:val="20"/>
              </w:rPr>
              <w:t>nt être utilisé directement sur les parcel</w:t>
            </w:r>
            <w:r>
              <w:rPr>
                <w:rFonts w:cs="Arial"/>
                <w:sz w:val="20"/>
              </w:rPr>
              <w:t>les agricoles les plus proches.</w:t>
            </w:r>
          </w:p>
          <w:p w14:paraId="36BC961A" w14:textId="77777777" w:rsidR="009E1ABE" w:rsidRDefault="009E1ABE" w:rsidP="009E1ABE">
            <w:pPr>
              <w:spacing w:after="0"/>
              <w:rPr>
                <w:rFonts w:cs="Arial"/>
                <w:sz w:val="20"/>
              </w:rPr>
            </w:pPr>
          </w:p>
          <w:p w14:paraId="7BD73736" w14:textId="77777777" w:rsidR="009E1ABE" w:rsidRPr="00915650" w:rsidRDefault="009E1ABE" w:rsidP="009E1ABE">
            <w:pPr>
              <w:autoSpaceDE w:val="0"/>
              <w:autoSpaceDN w:val="0"/>
              <w:adjustRightInd w:val="0"/>
              <w:spacing w:after="0"/>
              <w:rPr>
                <w:rFonts w:cs="Arial"/>
                <w:sz w:val="20"/>
              </w:rPr>
            </w:pPr>
            <w:r w:rsidRPr="00915650">
              <w:rPr>
                <w:rFonts w:cs="Arial"/>
                <w:sz w:val="20"/>
              </w:rPr>
              <w:t xml:space="preserve">La commune peut </w:t>
            </w:r>
            <w:r w:rsidRPr="00EE3FA4">
              <w:rPr>
                <w:rFonts w:cs="Arial"/>
                <w:b/>
                <w:sz w:val="20"/>
              </w:rPr>
              <w:t xml:space="preserve">aménager </w:t>
            </w:r>
            <w:r w:rsidRPr="00EE3FA4">
              <w:rPr>
                <w:rFonts w:cs="Arial"/>
                <w:b/>
                <w:bCs/>
                <w:sz w:val="20"/>
              </w:rPr>
              <w:t>un site de dépotage et de traitement</w:t>
            </w:r>
            <w:r w:rsidRPr="00EE3FA4">
              <w:rPr>
                <w:rFonts w:cs="Arial"/>
                <w:sz w:val="20"/>
              </w:rPr>
              <w:t>.</w:t>
            </w:r>
            <w:r w:rsidRPr="00915650">
              <w:rPr>
                <w:rFonts w:cs="Arial"/>
                <w:sz w:val="20"/>
              </w:rPr>
              <w:t xml:space="preserve"> Des technologies appropriées dont l’efficacité a été prouvée existent dans d’autres villes d’Afrique, en particulier au Burkina Faso, au Ghana et au Sénégal. </w:t>
            </w:r>
          </w:p>
          <w:p w14:paraId="0A6E15AC" w14:textId="77777777" w:rsidR="00671287" w:rsidRDefault="00671287" w:rsidP="009E1ABE">
            <w:pPr>
              <w:autoSpaceDE w:val="0"/>
              <w:autoSpaceDN w:val="0"/>
              <w:adjustRightInd w:val="0"/>
              <w:spacing w:after="0"/>
              <w:rPr>
                <w:rFonts w:cs="Arial"/>
                <w:color w:val="000000"/>
                <w:sz w:val="20"/>
              </w:rPr>
            </w:pPr>
          </w:p>
          <w:p w14:paraId="3C420F1F" w14:textId="77777777" w:rsidR="004D4C1D" w:rsidRDefault="009E1ABE" w:rsidP="009E1ABE">
            <w:pPr>
              <w:autoSpaceDE w:val="0"/>
              <w:autoSpaceDN w:val="0"/>
              <w:adjustRightInd w:val="0"/>
              <w:spacing w:after="0"/>
              <w:rPr>
                <w:rFonts w:cs="Arial"/>
                <w:szCs w:val="22"/>
              </w:rPr>
            </w:pPr>
            <w:r w:rsidRPr="00915650">
              <w:rPr>
                <w:rFonts w:cs="Arial"/>
                <w:color w:val="000000"/>
                <w:sz w:val="20"/>
              </w:rPr>
              <w:t xml:space="preserve">Cela suppose des réflexions sur la localisation, sur l'accessibilité </w:t>
            </w:r>
            <w:r>
              <w:rPr>
                <w:rFonts w:cs="Arial"/>
                <w:color w:val="000000"/>
                <w:sz w:val="20"/>
              </w:rPr>
              <w:t xml:space="preserve">du site </w:t>
            </w:r>
            <w:r w:rsidRPr="00915650">
              <w:rPr>
                <w:rFonts w:cs="Arial"/>
                <w:color w:val="000000"/>
                <w:sz w:val="20"/>
              </w:rPr>
              <w:t>aux vidangeurs (proximité, horaires d’ouverture, tarifs), sur les choix technologiques et sur les modalités de gestion ultérieure des infrastructures.</w:t>
            </w:r>
            <w:r w:rsidRPr="009E1ABE">
              <w:rPr>
                <w:rFonts w:cs="Arial"/>
                <w:szCs w:val="22"/>
              </w:rPr>
              <w:t xml:space="preserve">   </w:t>
            </w:r>
          </w:p>
          <w:p w14:paraId="4D4AF579" w14:textId="77777777" w:rsidR="004D4C1D" w:rsidRDefault="004D4C1D" w:rsidP="009E1ABE">
            <w:pPr>
              <w:autoSpaceDE w:val="0"/>
              <w:autoSpaceDN w:val="0"/>
              <w:adjustRightInd w:val="0"/>
              <w:spacing w:after="0"/>
              <w:rPr>
                <w:rFonts w:cs="Arial"/>
                <w:szCs w:val="22"/>
              </w:rPr>
            </w:pPr>
          </w:p>
          <w:p w14:paraId="4FB7FB4C" w14:textId="77777777" w:rsidR="00AF3469" w:rsidRPr="00FA408F" w:rsidRDefault="00AF3469" w:rsidP="004D4C1D">
            <w:pPr>
              <w:autoSpaceDE w:val="0"/>
              <w:autoSpaceDN w:val="0"/>
              <w:adjustRightInd w:val="0"/>
              <w:spacing w:after="0"/>
              <w:rPr>
                <w:sz w:val="20"/>
              </w:rPr>
            </w:pPr>
          </w:p>
        </w:tc>
        <w:tc>
          <w:tcPr>
            <w:tcW w:w="274" w:type="dxa"/>
          </w:tcPr>
          <w:p w14:paraId="6030725E" w14:textId="77777777" w:rsidR="00AF3469" w:rsidRDefault="00AF3469" w:rsidP="00DE2027">
            <w:pPr>
              <w:spacing w:after="0"/>
              <w:rPr>
                <w:rFonts w:cs="Arial"/>
                <w:color w:val="000000"/>
                <w:szCs w:val="22"/>
              </w:rPr>
            </w:pPr>
          </w:p>
        </w:tc>
        <w:tc>
          <w:tcPr>
            <w:tcW w:w="4515" w:type="dxa"/>
          </w:tcPr>
          <w:p w14:paraId="3DA05F3C" w14:textId="77777777" w:rsidR="009E1ABE" w:rsidRPr="00915650" w:rsidRDefault="00671287" w:rsidP="009E1ABE">
            <w:pPr>
              <w:autoSpaceDE w:val="0"/>
              <w:autoSpaceDN w:val="0"/>
              <w:adjustRightInd w:val="0"/>
              <w:spacing w:after="0"/>
              <w:rPr>
                <w:rFonts w:cs="Arial"/>
                <w:sz w:val="20"/>
              </w:rPr>
            </w:pPr>
            <w:r w:rsidRPr="00915650">
              <w:rPr>
                <w:rFonts w:cs="Arial"/>
                <w:sz w:val="20"/>
              </w:rPr>
              <w:t xml:space="preserve">Une </w:t>
            </w:r>
            <w:r w:rsidRPr="00915650">
              <w:rPr>
                <w:rFonts w:cs="Arial"/>
                <w:b/>
                <w:sz w:val="20"/>
              </w:rPr>
              <w:t xml:space="preserve">étude technico-économique </w:t>
            </w:r>
            <w:r w:rsidRPr="00915650">
              <w:rPr>
                <w:rFonts w:cs="Arial"/>
                <w:sz w:val="20"/>
              </w:rPr>
              <w:t>est nécessaire. Elle devra être</w:t>
            </w:r>
            <w:r>
              <w:rPr>
                <w:rFonts w:cs="Arial"/>
                <w:sz w:val="20"/>
              </w:rPr>
              <w:t xml:space="preserve"> </w:t>
            </w:r>
            <w:r w:rsidRPr="00915650">
              <w:rPr>
                <w:rFonts w:cs="Arial"/>
                <w:sz w:val="20"/>
              </w:rPr>
              <w:t>réalisée</w:t>
            </w:r>
            <w:r>
              <w:rPr>
                <w:rFonts w:cs="Arial"/>
                <w:sz w:val="20"/>
              </w:rPr>
              <w:t xml:space="preserve"> </w:t>
            </w:r>
            <w:r w:rsidRPr="00915650">
              <w:rPr>
                <w:rFonts w:cs="Arial"/>
                <w:sz w:val="20"/>
              </w:rPr>
              <w:t>par</w:t>
            </w:r>
            <w:r>
              <w:rPr>
                <w:rFonts w:cs="Arial"/>
                <w:sz w:val="20"/>
              </w:rPr>
              <w:t xml:space="preserve"> </w:t>
            </w:r>
            <w:r w:rsidRPr="00915650">
              <w:rPr>
                <w:rFonts w:cs="Arial"/>
                <w:sz w:val="20"/>
              </w:rPr>
              <w:t xml:space="preserve">un </w:t>
            </w:r>
            <w:r w:rsidR="004D4C1D" w:rsidRPr="00915650">
              <w:rPr>
                <w:rFonts w:cs="Arial"/>
                <w:sz w:val="20"/>
              </w:rPr>
              <w:t xml:space="preserve">expert </w:t>
            </w:r>
            <w:r>
              <w:rPr>
                <w:rFonts w:cs="Arial"/>
                <w:sz w:val="20"/>
              </w:rPr>
              <w:t>en</w:t>
            </w:r>
            <w:r w:rsidR="004D4C1D" w:rsidRPr="00915650">
              <w:rPr>
                <w:rFonts w:cs="Arial"/>
                <w:sz w:val="20"/>
              </w:rPr>
              <w:t xml:space="preserve"> conception de sites de traitement des boues. Il n'en existe </w:t>
            </w:r>
            <w:r w:rsidR="009E1ABE" w:rsidRPr="00915650">
              <w:rPr>
                <w:rFonts w:cs="Arial"/>
                <w:sz w:val="20"/>
              </w:rPr>
              <w:t>pas au Tchad. L'expert devra donc être recherché dans des pays de la région : Cameroun, Burkina Faso, Sénégal. L'expert chef de mission pourra s'associer avec des ingénieurs civils et des environnementalistes tchadiens.</w:t>
            </w:r>
          </w:p>
          <w:p w14:paraId="4C724787" w14:textId="77777777" w:rsidR="009E1ABE" w:rsidRPr="00915650" w:rsidRDefault="009E1ABE" w:rsidP="009E1ABE">
            <w:pPr>
              <w:autoSpaceDE w:val="0"/>
              <w:autoSpaceDN w:val="0"/>
              <w:adjustRightInd w:val="0"/>
              <w:spacing w:after="0"/>
              <w:rPr>
                <w:rFonts w:cs="Arial"/>
                <w:sz w:val="20"/>
              </w:rPr>
            </w:pPr>
          </w:p>
          <w:p w14:paraId="572EF1DD" w14:textId="77777777" w:rsidR="009E1ABE" w:rsidRDefault="00671287" w:rsidP="009E1ABE">
            <w:pPr>
              <w:autoSpaceDE w:val="0"/>
              <w:autoSpaceDN w:val="0"/>
              <w:adjustRightInd w:val="0"/>
              <w:spacing w:after="0"/>
              <w:rPr>
                <w:rFonts w:cs="Arial"/>
                <w:sz w:val="20"/>
              </w:rPr>
            </w:pPr>
            <w:r>
              <w:rPr>
                <w:rFonts w:cs="Arial"/>
                <w:sz w:val="20"/>
              </w:rPr>
              <w:t>L'étude</w:t>
            </w:r>
            <w:r w:rsidR="009E1ABE" w:rsidRPr="00915650">
              <w:rPr>
                <w:rFonts w:cs="Arial"/>
                <w:sz w:val="20"/>
              </w:rPr>
              <w:t xml:space="preserve"> devra </w:t>
            </w:r>
            <w:r w:rsidR="009E1ABE">
              <w:rPr>
                <w:rFonts w:cs="Arial"/>
                <w:sz w:val="20"/>
              </w:rPr>
              <w:t xml:space="preserve">notamment </w:t>
            </w:r>
            <w:r w:rsidR="009E1ABE" w:rsidRPr="00915650">
              <w:rPr>
                <w:rFonts w:cs="Arial"/>
                <w:sz w:val="20"/>
              </w:rPr>
              <w:t>porter sur les points suivants :</w:t>
            </w:r>
          </w:p>
          <w:p w14:paraId="3F0193BC" w14:textId="77777777" w:rsidR="00671287" w:rsidRPr="00671287" w:rsidRDefault="00671287" w:rsidP="009E1ABE">
            <w:pPr>
              <w:autoSpaceDE w:val="0"/>
              <w:autoSpaceDN w:val="0"/>
              <w:adjustRightInd w:val="0"/>
              <w:spacing w:after="0"/>
              <w:rPr>
                <w:rFonts w:cs="Arial"/>
                <w:sz w:val="8"/>
                <w:szCs w:val="8"/>
              </w:rPr>
            </w:pPr>
          </w:p>
          <w:p w14:paraId="3A8D7514" w14:textId="77777777" w:rsidR="009E1ABE" w:rsidRPr="00915650" w:rsidRDefault="009E1ABE" w:rsidP="009E1ABE">
            <w:pPr>
              <w:autoSpaceDE w:val="0"/>
              <w:autoSpaceDN w:val="0"/>
              <w:adjustRightInd w:val="0"/>
              <w:spacing w:after="0"/>
              <w:rPr>
                <w:rFonts w:cs="Arial"/>
                <w:sz w:val="20"/>
              </w:rPr>
            </w:pPr>
            <w:r w:rsidRPr="00915650">
              <w:rPr>
                <w:rFonts w:cs="Arial"/>
                <w:sz w:val="20"/>
              </w:rPr>
              <w:t xml:space="preserve">- l’implantation et les impacts sociaux et environnementaux : </w:t>
            </w:r>
            <w:r>
              <w:rPr>
                <w:rFonts w:cs="Arial"/>
                <w:sz w:val="20"/>
              </w:rPr>
              <w:t xml:space="preserve">identifier un </w:t>
            </w:r>
            <w:r w:rsidRPr="00915650">
              <w:rPr>
                <w:rFonts w:cs="Arial"/>
                <w:sz w:val="20"/>
              </w:rPr>
              <w:t xml:space="preserve">site </w:t>
            </w:r>
            <w:r>
              <w:rPr>
                <w:rFonts w:cs="Arial"/>
                <w:sz w:val="20"/>
              </w:rPr>
              <w:t>qui soit</w:t>
            </w:r>
            <w:r w:rsidRPr="00915650">
              <w:rPr>
                <w:rFonts w:cs="Arial"/>
                <w:sz w:val="20"/>
              </w:rPr>
              <w:t xml:space="preserve"> à une dista</w:t>
            </w:r>
            <w:r>
              <w:rPr>
                <w:rFonts w:cs="Arial"/>
                <w:sz w:val="20"/>
              </w:rPr>
              <w:t>nce suffisante des habitations</w:t>
            </w:r>
            <w:r w:rsidRPr="00915650">
              <w:rPr>
                <w:rFonts w:cs="Arial"/>
                <w:sz w:val="20"/>
              </w:rPr>
              <w:t xml:space="preserve"> </w:t>
            </w:r>
            <w:r>
              <w:rPr>
                <w:rFonts w:cs="Arial"/>
                <w:sz w:val="20"/>
              </w:rPr>
              <w:t>mais pas trop éloigné de la zone urbaine pour éviter un trajet trop long</w:t>
            </w:r>
            <w:r w:rsidRPr="00915650">
              <w:rPr>
                <w:rFonts w:cs="Arial"/>
                <w:sz w:val="20"/>
              </w:rPr>
              <w:t xml:space="preserve"> pour les vidangeurs</w:t>
            </w:r>
            <w:r w:rsidR="00671287">
              <w:rPr>
                <w:rFonts w:cs="Arial"/>
                <w:sz w:val="20"/>
              </w:rPr>
              <w:t xml:space="preserve">, </w:t>
            </w:r>
            <w:r w:rsidR="00671287" w:rsidRPr="00915650">
              <w:rPr>
                <w:rFonts w:cs="Arial"/>
                <w:sz w:val="20"/>
              </w:rPr>
              <w:t>acces</w:t>
            </w:r>
            <w:r w:rsidR="00671287">
              <w:rPr>
                <w:rFonts w:cs="Arial"/>
                <w:sz w:val="20"/>
              </w:rPr>
              <w:t>sible</w:t>
            </w:r>
            <w:r w:rsidRPr="00915650">
              <w:rPr>
                <w:rFonts w:cs="Arial"/>
                <w:sz w:val="20"/>
              </w:rPr>
              <w:t xml:space="preserve"> en toute saison</w:t>
            </w:r>
            <w:r>
              <w:rPr>
                <w:rFonts w:cs="Arial"/>
                <w:sz w:val="20"/>
              </w:rPr>
              <w:t xml:space="preserve"> et </w:t>
            </w:r>
            <w:r w:rsidR="00671287">
              <w:rPr>
                <w:rFonts w:cs="Arial"/>
                <w:sz w:val="20"/>
              </w:rPr>
              <w:t>hors</w:t>
            </w:r>
            <w:r w:rsidRPr="00915650">
              <w:rPr>
                <w:rFonts w:cs="Arial"/>
                <w:sz w:val="20"/>
              </w:rPr>
              <w:t xml:space="preserve"> zone inondable ; évaluer l</w:t>
            </w:r>
            <w:r>
              <w:rPr>
                <w:rFonts w:cs="Arial"/>
                <w:sz w:val="20"/>
              </w:rPr>
              <w:t>es nuisances (</w:t>
            </w:r>
            <w:r w:rsidRPr="00915650">
              <w:rPr>
                <w:rFonts w:cs="Arial"/>
                <w:sz w:val="20"/>
              </w:rPr>
              <w:t>olfactives</w:t>
            </w:r>
            <w:r>
              <w:rPr>
                <w:rFonts w:cs="Arial"/>
                <w:sz w:val="20"/>
              </w:rPr>
              <w:t xml:space="preserve"> notamment) et l</w:t>
            </w:r>
            <w:r w:rsidRPr="00915650">
              <w:rPr>
                <w:rFonts w:cs="Arial"/>
                <w:sz w:val="20"/>
              </w:rPr>
              <w:t>e degré d’acceptation des populations environnantes</w:t>
            </w:r>
            <w:r>
              <w:rPr>
                <w:rFonts w:cs="Arial"/>
                <w:sz w:val="20"/>
              </w:rPr>
              <w:t>,</w:t>
            </w:r>
            <w:r w:rsidRPr="00915650">
              <w:rPr>
                <w:rFonts w:cs="Arial"/>
                <w:sz w:val="20"/>
              </w:rPr>
              <w:t xml:space="preserve"> les impacts prévisibles en termes environnementaux sur la faune, la</w:t>
            </w:r>
            <w:r>
              <w:rPr>
                <w:rFonts w:cs="Arial"/>
                <w:sz w:val="20"/>
              </w:rPr>
              <w:t xml:space="preserve"> flore et les ressources en eau et proposer des me</w:t>
            </w:r>
            <w:r w:rsidRPr="00915650">
              <w:rPr>
                <w:rFonts w:cs="Arial"/>
                <w:sz w:val="20"/>
              </w:rPr>
              <w:t>sures d’atténuatio</w:t>
            </w:r>
            <w:r>
              <w:rPr>
                <w:rFonts w:cs="Arial"/>
                <w:sz w:val="20"/>
              </w:rPr>
              <w:t>n ;</w:t>
            </w:r>
          </w:p>
          <w:p w14:paraId="5FD15BAD" w14:textId="77777777" w:rsidR="00AF3469" w:rsidRPr="009E1ABE" w:rsidRDefault="00AF3469" w:rsidP="009E1ABE">
            <w:pPr>
              <w:spacing w:after="0"/>
              <w:rPr>
                <w:sz w:val="8"/>
                <w:szCs w:val="8"/>
              </w:rPr>
            </w:pPr>
          </w:p>
          <w:p w14:paraId="7DB6ECC3" w14:textId="77777777" w:rsidR="009E1ABE" w:rsidRPr="00915650" w:rsidRDefault="009E1ABE" w:rsidP="009E1ABE">
            <w:pPr>
              <w:autoSpaceDE w:val="0"/>
              <w:autoSpaceDN w:val="0"/>
              <w:adjustRightInd w:val="0"/>
              <w:spacing w:after="0"/>
              <w:rPr>
                <w:rFonts w:cs="Arial"/>
                <w:sz w:val="20"/>
              </w:rPr>
            </w:pPr>
            <w:r w:rsidRPr="00915650">
              <w:rPr>
                <w:rFonts w:cs="Arial"/>
                <w:sz w:val="20"/>
              </w:rPr>
              <w:t xml:space="preserve">- les aspects techniques : </w:t>
            </w:r>
            <w:r>
              <w:rPr>
                <w:rFonts w:cs="Arial"/>
                <w:sz w:val="20"/>
              </w:rPr>
              <w:t xml:space="preserve">définir </w:t>
            </w:r>
            <w:r w:rsidRPr="00915650">
              <w:rPr>
                <w:rFonts w:cs="Arial"/>
                <w:sz w:val="20"/>
              </w:rPr>
              <w:t xml:space="preserve">les types d’aménagements et d’équipements, le type de traitement, </w:t>
            </w:r>
            <w:r>
              <w:rPr>
                <w:rFonts w:cs="Arial"/>
                <w:sz w:val="20"/>
              </w:rPr>
              <w:t>les modalités d'</w:t>
            </w:r>
            <w:r w:rsidRPr="00915650">
              <w:rPr>
                <w:rFonts w:cs="Arial"/>
                <w:sz w:val="20"/>
              </w:rPr>
              <w:t xml:space="preserve">utilisation des boues sèches, le rejet de la fraction liquide, le dispositif de suivi ; dimensionner les ouvrages en précisant les volumes des différents bassins </w:t>
            </w:r>
            <w:r>
              <w:rPr>
                <w:rFonts w:cs="Arial"/>
                <w:sz w:val="20"/>
              </w:rPr>
              <w:t>en</w:t>
            </w:r>
            <w:r w:rsidRPr="00915650">
              <w:rPr>
                <w:rFonts w:cs="Arial"/>
                <w:sz w:val="20"/>
              </w:rPr>
              <w:t xml:space="preserve"> </w:t>
            </w:r>
            <w:r>
              <w:rPr>
                <w:rFonts w:cs="Arial"/>
                <w:sz w:val="20"/>
              </w:rPr>
              <w:t xml:space="preserve">prévoyant les évolutions </w:t>
            </w:r>
            <w:r w:rsidR="00671287">
              <w:rPr>
                <w:rFonts w:cs="Arial"/>
                <w:sz w:val="20"/>
              </w:rPr>
              <w:t>sur le</w:t>
            </w:r>
            <w:r>
              <w:rPr>
                <w:rFonts w:cs="Arial"/>
                <w:sz w:val="20"/>
              </w:rPr>
              <w:t xml:space="preserve"> moyen</w:t>
            </w:r>
            <w:r w:rsidR="00671287">
              <w:rPr>
                <w:rFonts w:cs="Arial"/>
                <w:sz w:val="20"/>
              </w:rPr>
              <w:t xml:space="preserve"> et le long</w:t>
            </w:r>
            <w:r>
              <w:rPr>
                <w:rFonts w:cs="Arial"/>
                <w:sz w:val="20"/>
              </w:rPr>
              <w:t xml:space="preserve"> terme</w:t>
            </w:r>
            <w:r w:rsidR="00671287">
              <w:rPr>
                <w:rFonts w:cs="Arial"/>
                <w:sz w:val="20"/>
              </w:rPr>
              <w:t xml:space="preserve"> </w:t>
            </w:r>
            <w:r w:rsidRPr="00915650">
              <w:rPr>
                <w:rFonts w:cs="Arial"/>
                <w:sz w:val="20"/>
              </w:rPr>
              <w:t>;</w:t>
            </w:r>
          </w:p>
          <w:p w14:paraId="6DA5EAC6" w14:textId="77777777" w:rsidR="009E1ABE" w:rsidRPr="009E1ABE" w:rsidRDefault="009E1ABE" w:rsidP="009E1ABE">
            <w:pPr>
              <w:autoSpaceDE w:val="0"/>
              <w:autoSpaceDN w:val="0"/>
              <w:adjustRightInd w:val="0"/>
              <w:spacing w:after="0"/>
              <w:rPr>
                <w:rFonts w:cs="Arial"/>
                <w:sz w:val="8"/>
                <w:szCs w:val="8"/>
              </w:rPr>
            </w:pPr>
          </w:p>
          <w:p w14:paraId="112CAA8A" w14:textId="77777777" w:rsidR="009E1ABE" w:rsidRPr="00915650" w:rsidRDefault="009E1ABE" w:rsidP="009E1ABE">
            <w:pPr>
              <w:autoSpaceDE w:val="0"/>
              <w:autoSpaceDN w:val="0"/>
              <w:adjustRightInd w:val="0"/>
              <w:spacing w:after="0"/>
              <w:rPr>
                <w:rFonts w:cs="Arial"/>
                <w:sz w:val="20"/>
              </w:rPr>
            </w:pPr>
            <w:r w:rsidRPr="00915650">
              <w:rPr>
                <w:rFonts w:cs="Arial"/>
                <w:sz w:val="20"/>
              </w:rPr>
              <w:t xml:space="preserve">- les aspects institutionnels et réglementaires : </w:t>
            </w:r>
            <w:r>
              <w:rPr>
                <w:rFonts w:cs="Arial"/>
                <w:sz w:val="20"/>
              </w:rPr>
              <w:t xml:space="preserve">définir les </w:t>
            </w:r>
            <w:r w:rsidRPr="00915650">
              <w:rPr>
                <w:rFonts w:cs="Arial"/>
                <w:sz w:val="20"/>
              </w:rPr>
              <w:t>compétences requises du futur exploitant du site</w:t>
            </w:r>
            <w:r>
              <w:rPr>
                <w:rFonts w:cs="Arial"/>
                <w:sz w:val="20"/>
              </w:rPr>
              <w:t xml:space="preserve">, </w:t>
            </w:r>
            <w:r w:rsidR="00671287">
              <w:rPr>
                <w:rFonts w:cs="Arial"/>
                <w:sz w:val="20"/>
              </w:rPr>
              <w:t xml:space="preserve">le </w:t>
            </w:r>
            <w:r>
              <w:rPr>
                <w:rFonts w:cs="Arial"/>
                <w:sz w:val="20"/>
              </w:rPr>
              <w:t>profil du personnel ; définir la</w:t>
            </w:r>
            <w:r w:rsidRPr="00915650">
              <w:rPr>
                <w:rFonts w:cs="Arial"/>
                <w:sz w:val="20"/>
              </w:rPr>
              <w:t xml:space="preserve"> forme d’accréditation </w:t>
            </w:r>
            <w:r>
              <w:rPr>
                <w:rFonts w:cs="Arial"/>
                <w:sz w:val="20"/>
              </w:rPr>
              <w:t xml:space="preserve">ou d'agrément </w:t>
            </w:r>
            <w:r w:rsidRPr="00915650">
              <w:rPr>
                <w:rFonts w:cs="Arial"/>
                <w:sz w:val="20"/>
              </w:rPr>
              <w:t>des vidangeurs a</w:t>
            </w:r>
            <w:r>
              <w:rPr>
                <w:rFonts w:cs="Arial"/>
                <w:sz w:val="20"/>
              </w:rPr>
              <w:t>utorisés à vidanger sur le site ; fixer</w:t>
            </w:r>
            <w:r w:rsidRPr="00915650">
              <w:rPr>
                <w:rFonts w:cs="Arial"/>
                <w:sz w:val="20"/>
              </w:rPr>
              <w:t xml:space="preserve"> </w:t>
            </w:r>
            <w:r>
              <w:rPr>
                <w:rFonts w:cs="Arial"/>
                <w:sz w:val="20"/>
              </w:rPr>
              <w:t xml:space="preserve">les </w:t>
            </w:r>
            <w:r w:rsidRPr="00915650">
              <w:rPr>
                <w:rFonts w:cs="Arial"/>
                <w:sz w:val="20"/>
              </w:rPr>
              <w:t xml:space="preserve">normes de rejets et </w:t>
            </w:r>
            <w:r>
              <w:rPr>
                <w:rFonts w:cs="Arial"/>
                <w:sz w:val="20"/>
              </w:rPr>
              <w:t xml:space="preserve">la </w:t>
            </w:r>
            <w:r w:rsidRPr="00915650">
              <w:rPr>
                <w:rFonts w:cs="Arial"/>
                <w:sz w:val="20"/>
              </w:rPr>
              <w:t>qualité de sous-produits du traitement ;</w:t>
            </w:r>
          </w:p>
          <w:p w14:paraId="7997264E" w14:textId="77777777" w:rsidR="009E1ABE" w:rsidRPr="009E1ABE" w:rsidRDefault="009E1ABE" w:rsidP="009E1ABE">
            <w:pPr>
              <w:autoSpaceDE w:val="0"/>
              <w:autoSpaceDN w:val="0"/>
              <w:adjustRightInd w:val="0"/>
              <w:spacing w:after="0"/>
              <w:rPr>
                <w:rFonts w:cs="Arial"/>
                <w:sz w:val="8"/>
                <w:szCs w:val="8"/>
              </w:rPr>
            </w:pPr>
          </w:p>
          <w:p w14:paraId="36A564B0" w14:textId="77777777" w:rsidR="009E1ABE" w:rsidRDefault="009E1ABE" w:rsidP="004D4C1D">
            <w:pPr>
              <w:autoSpaceDE w:val="0"/>
              <w:autoSpaceDN w:val="0"/>
              <w:adjustRightInd w:val="0"/>
              <w:spacing w:after="0"/>
            </w:pPr>
            <w:r w:rsidRPr="00915650">
              <w:rPr>
                <w:rFonts w:cs="Arial"/>
                <w:sz w:val="20"/>
              </w:rPr>
              <w:t xml:space="preserve">- les aspects financiers : </w:t>
            </w:r>
            <w:r>
              <w:rPr>
                <w:rFonts w:cs="Arial"/>
                <w:sz w:val="20"/>
              </w:rPr>
              <w:t xml:space="preserve">estimer les </w:t>
            </w:r>
            <w:r w:rsidRPr="00915650">
              <w:rPr>
                <w:rFonts w:cs="Arial"/>
                <w:sz w:val="20"/>
              </w:rPr>
              <w:t>coût</w:t>
            </w:r>
            <w:r>
              <w:rPr>
                <w:rFonts w:cs="Arial"/>
                <w:sz w:val="20"/>
              </w:rPr>
              <w:t>s</w:t>
            </w:r>
            <w:r w:rsidRPr="00915650">
              <w:rPr>
                <w:rFonts w:cs="Arial"/>
                <w:sz w:val="20"/>
              </w:rPr>
              <w:t xml:space="preserve"> d’investissement, </w:t>
            </w:r>
            <w:r>
              <w:rPr>
                <w:rFonts w:cs="Arial"/>
                <w:sz w:val="20"/>
              </w:rPr>
              <w:t xml:space="preserve">les </w:t>
            </w:r>
            <w:r w:rsidRPr="00915650">
              <w:rPr>
                <w:rFonts w:cs="Arial"/>
                <w:sz w:val="20"/>
              </w:rPr>
              <w:t>coût</w:t>
            </w:r>
            <w:r>
              <w:rPr>
                <w:rFonts w:cs="Arial"/>
                <w:sz w:val="20"/>
              </w:rPr>
              <w:t>s</w:t>
            </w:r>
            <w:r w:rsidRPr="00915650">
              <w:rPr>
                <w:rFonts w:cs="Arial"/>
                <w:sz w:val="20"/>
              </w:rPr>
              <w:t xml:space="preserve"> de fonctionnement, </w:t>
            </w:r>
            <w:r>
              <w:rPr>
                <w:rFonts w:cs="Arial"/>
                <w:sz w:val="20"/>
              </w:rPr>
              <w:t xml:space="preserve">la </w:t>
            </w:r>
            <w:r w:rsidRPr="00915650">
              <w:rPr>
                <w:rFonts w:cs="Arial"/>
                <w:sz w:val="20"/>
              </w:rPr>
              <w:t xml:space="preserve">durée d’amortissement, </w:t>
            </w:r>
            <w:r>
              <w:rPr>
                <w:rFonts w:cs="Arial"/>
                <w:sz w:val="20"/>
              </w:rPr>
              <w:t xml:space="preserve">le </w:t>
            </w:r>
            <w:r w:rsidRPr="00915650">
              <w:rPr>
                <w:rFonts w:cs="Arial"/>
                <w:sz w:val="20"/>
              </w:rPr>
              <w:t xml:space="preserve">mode de tarification apte à recouvrer les coûts d’exploitation, </w:t>
            </w:r>
            <w:r>
              <w:rPr>
                <w:rFonts w:cs="Arial"/>
                <w:sz w:val="20"/>
              </w:rPr>
              <w:t xml:space="preserve">le </w:t>
            </w:r>
            <w:r w:rsidRPr="00915650">
              <w:rPr>
                <w:rFonts w:cs="Arial"/>
                <w:sz w:val="20"/>
              </w:rPr>
              <w:t>système de gestion adapté</w:t>
            </w:r>
            <w:r>
              <w:rPr>
                <w:rFonts w:cs="Arial"/>
                <w:sz w:val="20"/>
              </w:rPr>
              <w:t xml:space="preserve"> ;</w:t>
            </w:r>
            <w:r w:rsidRPr="00915650">
              <w:rPr>
                <w:rFonts w:cs="Arial"/>
                <w:sz w:val="20"/>
              </w:rPr>
              <w:t xml:space="preserve"> détermin</w:t>
            </w:r>
            <w:r>
              <w:rPr>
                <w:rFonts w:cs="Arial"/>
                <w:sz w:val="20"/>
              </w:rPr>
              <w:t xml:space="preserve">er le montant </w:t>
            </w:r>
            <w:r w:rsidRPr="00915650">
              <w:rPr>
                <w:rFonts w:cs="Arial"/>
                <w:sz w:val="20"/>
              </w:rPr>
              <w:t>de la taxe de dépotage.</w:t>
            </w:r>
          </w:p>
        </w:tc>
      </w:tr>
    </w:tbl>
    <w:p w14:paraId="6A47D4B0" w14:textId="77777777" w:rsidR="006D4046" w:rsidRDefault="004D4C1D" w:rsidP="004D4C1D">
      <w:pPr>
        <w:spacing w:after="0"/>
        <w:jc w:val="center"/>
        <w:rPr>
          <w:rFonts w:cs="Arial"/>
          <w:szCs w:val="22"/>
        </w:rPr>
      </w:pPr>
      <w:r w:rsidRPr="004D4C1D">
        <w:rPr>
          <w:rFonts w:cs="Arial"/>
          <w:noProof/>
          <w:szCs w:val="22"/>
          <w:lang w:val="fr-MC" w:eastAsia="fr-MC"/>
        </w:rPr>
        <w:drawing>
          <wp:inline distT="0" distB="0" distL="0" distR="0" wp14:anchorId="28D10AAD" wp14:editId="76936337">
            <wp:extent cx="2347769" cy="1217733"/>
            <wp:effectExtent l="19050" t="0" r="0" b="0"/>
            <wp:docPr id="5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srcRect/>
                    <a:stretch>
                      <a:fillRect/>
                    </a:stretch>
                  </pic:blipFill>
                  <pic:spPr bwMode="auto">
                    <a:xfrm>
                      <a:off x="0" y="0"/>
                      <a:ext cx="2354781" cy="1221370"/>
                    </a:xfrm>
                    <a:prstGeom prst="rect">
                      <a:avLst/>
                    </a:prstGeom>
                    <a:noFill/>
                    <a:ln w="9525">
                      <a:noFill/>
                      <a:miter lim="800000"/>
                      <a:headEnd/>
                      <a:tailEnd/>
                    </a:ln>
                  </pic:spPr>
                </pic:pic>
              </a:graphicData>
            </a:graphic>
          </wp:inline>
        </w:drawing>
      </w:r>
      <w:r w:rsidRPr="004D4C1D">
        <w:rPr>
          <w:rFonts w:cs="Arial"/>
          <w:noProof/>
          <w:szCs w:val="22"/>
          <w:lang w:val="fr-MC" w:eastAsia="fr-MC"/>
        </w:rPr>
        <w:drawing>
          <wp:inline distT="0" distB="0" distL="0" distR="0" wp14:anchorId="0F52230E" wp14:editId="5D177D1E">
            <wp:extent cx="3206115" cy="1219200"/>
            <wp:effectExtent l="19050" t="0" r="0" b="0"/>
            <wp:docPr id="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srcRect/>
                    <a:stretch>
                      <a:fillRect/>
                    </a:stretch>
                  </pic:blipFill>
                  <pic:spPr bwMode="auto">
                    <a:xfrm>
                      <a:off x="0" y="0"/>
                      <a:ext cx="3224176" cy="1226068"/>
                    </a:xfrm>
                    <a:prstGeom prst="rect">
                      <a:avLst/>
                    </a:prstGeom>
                    <a:noFill/>
                    <a:ln w="9525">
                      <a:noFill/>
                      <a:miter lim="800000"/>
                      <a:headEnd/>
                      <a:tailEnd/>
                    </a:ln>
                  </pic:spPr>
                </pic:pic>
              </a:graphicData>
            </a:graphic>
          </wp:inline>
        </w:drawing>
      </w:r>
    </w:p>
    <w:p w14:paraId="60B7421F" w14:textId="77777777" w:rsidR="004D4C1D" w:rsidRDefault="004D4C1D" w:rsidP="0048776E">
      <w:pPr>
        <w:spacing w:after="0"/>
        <w:jc w:val="left"/>
        <w:rPr>
          <w:rFonts w:cs="Arial"/>
          <w:szCs w:val="2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0"/>
        <w:gridCol w:w="69"/>
        <w:gridCol w:w="189"/>
        <w:gridCol w:w="85"/>
        <w:gridCol w:w="4515"/>
      </w:tblGrid>
      <w:tr w:rsidR="0048776E" w14:paraId="683B2652" w14:textId="77777777" w:rsidTr="007C0937">
        <w:tc>
          <w:tcPr>
            <w:tcW w:w="4430" w:type="dxa"/>
          </w:tcPr>
          <w:p w14:paraId="71709C77" w14:textId="77777777" w:rsidR="0048776E" w:rsidRDefault="009E1ABE" w:rsidP="009E1ABE">
            <w:pPr>
              <w:autoSpaceDE w:val="0"/>
              <w:autoSpaceDN w:val="0"/>
              <w:adjustRightInd w:val="0"/>
              <w:spacing w:after="0"/>
              <w:rPr>
                <w:sz w:val="20"/>
              </w:rPr>
            </w:pPr>
            <w:r w:rsidRPr="009E1ABE">
              <w:rPr>
                <w:noProof/>
                <w:sz w:val="20"/>
                <w:lang w:val="fr-MC" w:eastAsia="fr-MC"/>
              </w:rPr>
              <w:lastRenderedPageBreak/>
              <w:drawing>
                <wp:inline distT="0" distB="0" distL="0" distR="0" wp14:anchorId="6927C81B" wp14:editId="36349657">
                  <wp:extent cx="2560253" cy="1866900"/>
                  <wp:effectExtent l="19050" t="0" r="0" b="0"/>
                  <wp:docPr id="5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9" cstate="print"/>
                          <a:srcRect/>
                          <a:stretch>
                            <a:fillRect/>
                          </a:stretch>
                        </pic:blipFill>
                        <pic:spPr bwMode="auto">
                          <a:xfrm>
                            <a:off x="0" y="0"/>
                            <a:ext cx="2562873" cy="1868810"/>
                          </a:xfrm>
                          <a:prstGeom prst="rect">
                            <a:avLst/>
                          </a:prstGeom>
                          <a:noFill/>
                          <a:ln w="9525">
                            <a:noFill/>
                            <a:miter lim="800000"/>
                            <a:headEnd/>
                            <a:tailEnd/>
                          </a:ln>
                        </pic:spPr>
                      </pic:pic>
                    </a:graphicData>
                  </a:graphic>
                </wp:inline>
              </w:drawing>
            </w:r>
          </w:p>
          <w:p w14:paraId="082F6F14" w14:textId="77777777" w:rsidR="009E1ABE" w:rsidRDefault="009E1ABE" w:rsidP="009E1ABE">
            <w:pPr>
              <w:autoSpaceDE w:val="0"/>
              <w:autoSpaceDN w:val="0"/>
              <w:adjustRightInd w:val="0"/>
              <w:spacing w:after="0"/>
              <w:rPr>
                <w:rFonts w:cs="Arial"/>
                <w:b/>
                <w:sz w:val="18"/>
                <w:szCs w:val="18"/>
              </w:rPr>
            </w:pPr>
            <w:r w:rsidRPr="00E113B1">
              <w:rPr>
                <w:rFonts w:cs="Arial"/>
                <w:b/>
                <w:sz w:val="18"/>
                <w:szCs w:val="18"/>
              </w:rPr>
              <w:t xml:space="preserve">Bassins de décantation et d’épaississement </w:t>
            </w:r>
          </w:p>
          <w:p w14:paraId="1EC510D5" w14:textId="77777777" w:rsidR="009E1ABE" w:rsidRPr="00FA408F" w:rsidRDefault="009E1ABE" w:rsidP="007C0937">
            <w:pPr>
              <w:autoSpaceDE w:val="0"/>
              <w:autoSpaceDN w:val="0"/>
              <w:adjustRightInd w:val="0"/>
              <w:spacing w:after="0"/>
              <w:rPr>
                <w:sz w:val="20"/>
              </w:rPr>
            </w:pPr>
          </w:p>
        </w:tc>
        <w:tc>
          <w:tcPr>
            <w:tcW w:w="258" w:type="dxa"/>
            <w:gridSpan w:val="2"/>
          </w:tcPr>
          <w:p w14:paraId="0923888F" w14:textId="77777777" w:rsidR="0048776E" w:rsidRDefault="0048776E" w:rsidP="00DE2027">
            <w:pPr>
              <w:spacing w:after="0"/>
              <w:rPr>
                <w:rFonts w:cs="Arial"/>
                <w:color w:val="000000"/>
                <w:szCs w:val="22"/>
              </w:rPr>
            </w:pPr>
          </w:p>
        </w:tc>
        <w:tc>
          <w:tcPr>
            <w:tcW w:w="4600" w:type="dxa"/>
            <w:gridSpan w:val="2"/>
          </w:tcPr>
          <w:p w14:paraId="333A8CDF" w14:textId="77777777" w:rsidR="0048776E" w:rsidRDefault="009E1ABE" w:rsidP="00F67F48">
            <w:pPr>
              <w:spacing w:after="0"/>
              <w:jc w:val="center"/>
            </w:pPr>
            <w:r w:rsidRPr="009E1ABE">
              <w:rPr>
                <w:noProof/>
                <w:lang w:val="fr-MC" w:eastAsia="fr-MC"/>
              </w:rPr>
              <w:drawing>
                <wp:inline distT="0" distB="0" distL="0" distR="0" wp14:anchorId="1A785BFA" wp14:editId="166D4D88">
                  <wp:extent cx="2644113" cy="1853276"/>
                  <wp:effectExtent l="19050" t="0" r="3837" b="0"/>
                  <wp:docPr id="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srcRect/>
                          <a:stretch>
                            <a:fillRect/>
                          </a:stretch>
                        </pic:blipFill>
                        <pic:spPr bwMode="auto">
                          <a:xfrm>
                            <a:off x="0" y="0"/>
                            <a:ext cx="2655146" cy="1861009"/>
                          </a:xfrm>
                          <a:prstGeom prst="rect">
                            <a:avLst/>
                          </a:prstGeom>
                          <a:noFill/>
                          <a:ln w="9525">
                            <a:noFill/>
                            <a:miter lim="800000"/>
                            <a:headEnd/>
                            <a:tailEnd/>
                          </a:ln>
                        </pic:spPr>
                      </pic:pic>
                    </a:graphicData>
                  </a:graphic>
                </wp:inline>
              </w:drawing>
            </w:r>
          </w:p>
        </w:tc>
      </w:tr>
      <w:tr w:rsidR="0048776E" w14:paraId="2339E4C5" w14:textId="77777777" w:rsidTr="00DA5538">
        <w:tc>
          <w:tcPr>
            <w:tcW w:w="4499" w:type="dxa"/>
            <w:gridSpan w:val="2"/>
          </w:tcPr>
          <w:p w14:paraId="4039F36D" w14:textId="77777777" w:rsidR="0048776E" w:rsidRPr="00915650" w:rsidRDefault="0048776E" w:rsidP="0048776E">
            <w:pPr>
              <w:autoSpaceDE w:val="0"/>
              <w:autoSpaceDN w:val="0"/>
              <w:adjustRightInd w:val="0"/>
              <w:spacing w:after="0"/>
              <w:rPr>
                <w:rFonts w:cs="Arial"/>
                <w:sz w:val="20"/>
              </w:rPr>
            </w:pPr>
            <w:r w:rsidRPr="00915650">
              <w:rPr>
                <w:rFonts w:cs="Arial"/>
                <w:sz w:val="20"/>
              </w:rPr>
              <w:t>L'identification du site pour la construction d'un</w:t>
            </w:r>
            <w:r w:rsidR="00671287">
              <w:rPr>
                <w:rFonts w:cs="Arial"/>
                <w:sz w:val="20"/>
              </w:rPr>
              <w:t>e station</w:t>
            </w:r>
            <w:r w:rsidRPr="00915650">
              <w:rPr>
                <w:rFonts w:cs="Arial"/>
                <w:sz w:val="20"/>
              </w:rPr>
              <w:t xml:space="preserve"> est souvent difficile car les </w:t>
            </w:r>
            <w:r w:rsidR="00671287">
              <w:rPr>
                <w:rFonts w:cs="Arial"/>
                <w:sz w:val="20"/>
              </w:rPr>
              <w:t>ouvrages</w:t>
            </w:r>
            <w:r w:rsidRPr="00915650">
              <w:rPr>
                <w:rFonts w:cs="Arial"/>
                <w:sz w:val="20"/>
              </w:rPr>
              <w:t xml:space="preserve"> nécessitent un espace important. Il faut qu’un terrain suffisamment grand soit disponible, à proximité de la ville. Les éventuels voisins du terrain identifié seront souvent réticents à l’idée d’avoir une station de traitement à proximité de chez eux. Des indemnisations et des recasements peuvent être </w:t>
            </w:r>
            <w:r>
              <w:rPr>
                <w:rFonts w:cs="Arial"/>
                <w:sz w:val="20"/>
              </w:rPr>
              <w:t>envisagés</w:t>
            </w:r>
            <w:r w:rsidRPr="00915650">
              <w:rPr>
                <w:rFonts w:cs="Arial"/>
                <w:sz w:val="20"/>
              </w:rPr>
              <w:t>, ce qui est compliqué à gérer et long.</w:t>
            </w:r>
          </w:p>
          <w:p w14:paraId="0A3C7C0F" w14:textId="77777777" w:rsidR="0048776E" w:rsidRPr="00915650" w:rsidRDefault="0048776E" w:rsidP="0048776E">
            <w:pPr>
              <w:autoSpaceDE w:val="0"/>
              <w:autoSpaceDN w:val="0"/>
              <w:adjustRightInd w:val="0"/>
              <w:spacing w:after="0"/>
              <w:rPr>
                <w:rFonts w:cs="Arial"/>
                <w:sz w:val="20"/>
              </w:rPr>
            </w:pPr>
          </w:p>
          <w:p w14:paraId="4D700EA9" w14:textId="77777777" w:rsidR="0048776E" w:rsidRPr="00FA408F" w:rsidRDefault="0048776E" w:rsidP="009E1ABE">
            <w:pPr>
              <w:autoSpaceDE w:val="0"/>
              <w:autoSpaceDN w:val="0"/>
              <w:adjustRightInd w:val="0"/>
              <w:spacing w:after="0"/>
              <w:rPr>
                <w:sz w:val="20"/>
              </w:rPr>
            </w:pPr>
            <w:r w:rsidRPr="00915650">
              <w:rPr>
                <w:rFonts w:cs="Arial"/>
                <w:sz w:val="20"/>
              </w:rPr>
              <w:t>Le traitement des boues repose sur un principe de séparation des phases solide</w:t>
            </w:r>
            <w:r>
              <w:rPr>
                <w:rFonts w:cs="Arial"/>
                <w:sz w:val="20"/>
              </w:rPr>
              <w:t>s</w:t>
            </w:r>
            <w:r w:rsidRPr="00915650">
              <w:rPr>
                <w:rFonts w:cs="Arial"/>
                <w:sz w:val="20"/>
              </w:rPr>
              <w:t xml:space="preserve"> et liquide</w:t>
            </w:r>
            <w:r>
              <w:rPr>
                <w:rFonts w:cs="Arial"/>
                <w:sz w:val="20"/>
              </w:rPr>
              <w:t>s</w:t>
            </w:r>
            <w:r w:rsidRPr="00915650">
              <w:rPr>
                <w:rFonts w:cs="Arial"/>
                <w:sz w:val="20"/>
              </w:rPr>
              <w:t>. Les traitement</w:t>
            </w:r>
            <w:r>
              <w:rPr>
                <w:rFonts w:cs="Arial"/>
                <w:sz w:val="20"/>
              </w:rPr>
              <w:t>s</w:t>
            </w:r>
            <w:r w:rsidRPr="00915650">
              <w:rPr>
                <w:rFonts w:cs="Arial"/>
                <w:sz w:val="20"/>
              </w:rPr>
              <w:t xml:space="preserve"> à faibles coûts sont des systèmes </w:t>
            </w:r>
            <w:r>
              <w:rPr>
                <w:rFonts w:cs="Arial"/>
                <w:sz w:val="20"/>
              </w:rPr>
              <w:t>dits "extensifs" :</w:t>
            </w:r>
            <w:r w:rsidR="009E1ABE">
              <w:rPr>
                <w:rFonts w:cs="Arial"/>
                <w:sz w:val="20"/>
              </w:rPr>
              <w:t xml:space="preserve"> </w:t>
            </w:r>
            <w:r>
              <w:rPr>
                <w:rFonts w:cs="Arial"/>
                <w:sz w:val="20"/>
              </w:rPr>
              <w:t xml:space="preserve"> i</w:t>
            </w:r>
            <w:r w:rsidRPr="00915650">
              <w:rPr>
                <w:rFonts w:cs="Arial"/>
                <w:sz w:val="20"/>
              </w:rPr>
              <w:t xml:space="preserve">ls </w:t>
            </w:r>
            <w:r w:rsidR="008271BF">
              <w:rPr>
                <w:rFonts w:cs="Arial"/>
                <w:sz w:val="20"/>
              </w:rPr>
              <w:t xml:space="preserve"> </w:t>
            </w:r>
            <w:r w:rsidR="009E1ABE">
              <w:rPr>
                <w:rFonts w:cs="Arial"/>
                <w:sz w:val="20"/>
              </w:rPr>
              <w:t xml:space="preserve"> </w:t>
            </w:r>
            <w:r w:rsidRPr="00915650">
              <w:rPr>
                <w:rFonts w:cs="Arial"/>
                <w:sz w:val="20"/>
              </w:rPr>
              <w:t>nécessitent</w:t>
            </w:r>
            <w:r w:rsidR="009E1ABE">
              <w:rPr>
                <w:rFonts w:cs="Arial"/>
                <w:sz w:val="20"/>
              </w:rPr>
              <w:t xml:space="preserve"> </w:t>
            </w:r>
            <w:r w:rsidRPr="00915650">
              <w:rPr>
                <w:rFonts w:cs="Arial"/>
                <w:sz w:val="20"/>
              </w:rPr>
              <w:t xml:space="preserve"> une</w:t>
            </w:r>
          </w:p>
        </w:tc>
        <w:tc>
          <w:tcPr>
            <w:tcW w:w="274" w:type="dxa"/>
            <w:gridSpan w:val="2"/>
          </w:tcPr>
          <w:p w14:paraId="5EEF409C" w14:textId="77777777" w:rsidR="0048776E" w:rsidRDefault="0048776E" w:rsidP="00DE2027">
            <w:pPr>
              <w:spacing w:after="0"/>
              <w:rPr>
                <w:rFonts w:cs="Arial"/>
                <w:color w:val="000000"/>
                <w:szCs w:val="22"/>
              </w:rPr>
            </w:pPr>
          </w:p>
        </w:tc>
        <w:tc>
          <w:tcPr>
            <w:tcW w:w="4515" w:type="dxa"/>
          </w:tcPr>
          <w:p w14:paraId="1B8E8AFF" w14:textId="77777777" w:rsidR="009E1ABE" w:rsidRDefault="009E1ABE" w:rsidP="0048776E">
            <w:pPr>
              <w:autoSpaceDE w:val="0"/>
              <w:autoSpaceDN w:val="0"/>
              <w:adjustRightInd w:val="0"/>
              <w:spacing w:after="0"/>
              <w:rPr>
                <w:rFonts w:cs="Arial"/>
                <w:sz w:val="20"/>
              </w:rPr>
            </w:pPr>
            <w:r w:rsidRPr="00915650">
              <w:rPr>
                <w:rFonts w:cs="Arial"/>
                <w:sz w:val="20"/>
              </w:rPr>
              <w:t xml:space="preserve">surface de terrain </w:t>
            </w:r>
            <w:r>
              <w:rPr>
                <w:rFonts w:cs="Arial"/>
                <w:sz w:val="20"/>
              </w:rPr>
              <w:t>importante</w:t>
            </w:r>
            <w:r w:rsidRPr="00915650">
              <w:rPr>
                <w:rFonts w:cs="Arial"/>
                <w:sz w:val="20"/>
              </w:rPr>
              <w:t>. Lors de la sélection d’une option de traitement, un compromis doit parfois être trouvé entre la simplicité du traitement (faible mécanisation) qui s'accompagne d'un besoin en surface de terrain élevé et un système "intensif" plus complexe technologiquement (mécanisation, appel à des réactifs...) mais nécessitant moins de surface.</w:t>
            </w:r>
          </w:p>
          <w:p w14:paraId="467728CF" w14:textId="77777777" w:rsidR="009E1ABE" w:rsidRDefault="009E1ABE" w:rsidP="0048776E">
            <w:pPr>
              <w:autoSpaceDE w:val="0"/>
              <w:autoSpaceDN w:val="0"/>
              <w:adjustRightInd w:val="0"/>
              <w:spacing w:after="0"/>
              <w:rPr>
                <w:rFonts w:cs="Arial"/>
                <w:sz w:val="20"/>
              </w:rPr>
            </w:pPr>
          </w:p>
          <w:p w14:paraId="646574AC" w14:textId="77777777" w:rsidR="0048776E" w:rsidRDefault="0048776E" w:rsidP="00671287">
            <w:pPr>
              <w:autoSpaceDE w:val="0"/>
              <w:autoSpaceDN w:val="0"/>
              <w:adjustRightInd w:val="0"/>
              <w:spacing w:after="0"/>
            </w:pPr>
            <w:r w:rsidRPr="00915650">
              <w:rPr>
                <w:rFonts w:cs="Arial"/>
                <w:sz w:val="20"/>
              </w:rPr>
              <w:t>Les technologies qui peuvent être envisagées pour les communes tchadiennes sont les stations avec lit</w:t>
            </w:r>
            <w:r w:rsidR="00671287">
              <w:rPr>
                <w:rFonts w:cs="Arial"/>
                <w:sz w:val="20"/>
              </w:rPr>
              <w:t>s</w:t>
            </w:r>
            <w:r w:rsidRPr="00915650">
              <w:rPr>
                <w:rFonts w:cs="Arial"/>
                <w:sz w:val="20"/>
              </w:rPr>
              <w:t xml:space="preserve"> de séchage solaire</w:t>
            </w:r>
            <w:r w:rsidR="00671287">
              <w:rPr>
                <w:rFonts w:cs="Arial"/>
                <w:sz w:val="20"/>
              </w:rPr>
              <w:t>s</w:t>
            </w:r>
            <w:r w:rsidRPr="00915650">
              <w:rPr>
                <w:rFonts w:cs="Arial"/>
                <w:sz w:val="20"/>
              </w:rPr>
              <w:t xml:space="preserve"> ou planté</w:t>
            </w:r>
            <w:r w:rsidR="00671287">
              <w:rPr>
                <w:rFonts w:cs="Arial"/>
                <w:sz w:val="20"/>
              </w:rPr>
              <w:t>s</w:t>
            </w:r>
            <w:r w:rsidRPr="00915650">
              <w:rPr>
                <w:rFonts w:cs="Arial"/>
                <w:sz w:val="20"/>
              </w:rPr>
              <w:t>, complété</w:t>
            </w:r>
            <w:r w:rsidR="00671287">
              <w:rPr>
                <w:rFonts w:cs="Arial"/>
                <w:sz w:val="20"/>
              </w:rPr>
              <w:t>s</w:t>
            </w:r>
            <w:r w:rsidRPr="00915650">
              <w:rPr>
                <w:rFonts w:cs="Arial"/>
                <w:sz w:val="20"/>
              </w:rPr>
              <w:t xml:space="preserve"> par un compostage des boues séchées et un lagunage des eaux issues des boues.</w:t>
            </w:r>
          </w:p>
        </w:tc>
      </w:tr>
    </w:tbl>
    <w:p w14:paraId="7F0A1DD3" w14:textId="77777777" w:rsidR="0048776E" w:rsidRDefault="0048776E" w:rsidP="0048776E">
      <w:pPr>
        <w:spacing w:after="0"/>
        <w:jc w:val="left"/>
        <w:rPr>
          <w:rFonts w:cs="Arial"/>
          <w:szCs w:val="22"/>
        </w:rPr>
      </w:pPr>
    </w:p>
    <w:p w14:paraId="422713B3" w14:textId="77777777" w:rsidR="004F0DB4" w:rsidRPr="00915650" w:rsidRDefault="004F0DB4" w:rsidP="00DA5538">
      <w:pPr>
        <w:autoSpaceDE w:val="0"/>
        <w:autoSpaceDN w:val="0"/>
        <w:adjustRightInd w:val="0"/>
        <w:spacing w:after="0"/>
        <w:jc w:val="center"/>
        <w:rPr>
          <w:rFonts w:cs="Arial"/>
          <w:sz w:val="20"/>
        </w:rPr>
      </w:pPr>
      <w:r w:rsidRPr="00915650">
        <w:rPr>
          <w:rFonts w:cs="Arial"/>
          <w:noProof/>
          <w:sz w:val="20"/>
          <w:lang w:val="fr-MC" w:eastAsia="fr-MC"/>
        </w:rPr>
        <w:drawing>
          <wp:inline distT="0" distB="0" distL="0" distR="0" wp14:anchorId="7A44075C" wp14:editId="1EDB5407">
            <wp:extent cx="5736248" cy="3086100"/>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cstate="print"/>
                    <a:srcRect/>
                    <a:stretch>
                      <a:fillRect/>
                    </a:stretch>
                  </pic:blipFill>
                  <pic:spPr bwMode="auto">
                    <a:xfrm>
                      <a:off x="0" y="0"/>
                      <a:ext cx="5736248" cy="3086100"/>
                    </a:xfrm>
                    <a:prstGeom prst="rect">
                      <a:avLst/>
                    </a:prstGeom>
                    <a:noFill/>
                    <a:ln w="9525">
                      <a:noFill/>
                      <a:miter lim="800000"/>
                      <a:headEnd/>
                      <a:tailEnd/>
                    </a:ln>
                  </pic:spPr>
                </pic:pic>
              </a:graphicData>
            </a:graphic>
          </wp:inline>
        </w:drawing>
      </w:r>
    </w:p>
    <w:p w14:paraId="702B912B" w14:textId="77777777" w:rsidR="004F0DB4" w:rsidRPr="00DA5538" w:rsidRDefault="00EE3FA4" w:rsidP="00DA5538">
      <w:pPr>
        <w:autoSpaceDE w:val="0"/>
        <w:autoSpaceDN w:val="0"/>
        <w:adjustRightInd w:val="0"/>
        <w:spacing w:after="0"/>
        <w:jc w:val="center"/>
        <w:rPr>
          <w:rFonts w:cs="Arial"/>
          <w:b/>
          <w:sz w:val="18"/>
          <w:szCs w:val="18"/>
        </w:rPr>
      </w:pPr>
      <w:r w:rsidRPr="00DA5538">
        <w:rPr>
          <w:rFonts w:cs="Arial"/>
          <w:b/>
          <w:sz w:val="18"/>
          <w:szCs w:val="18"/>
        </w:rPr>
        <w:t>D</w:t>
      </w:r>
      <w:r w:rsidR="004F0DB4" w:rsidRPr="00DA5538">
        <w:rPr>
          <w:rFonts w:cs="Arial"/>
          <w:b/>
          <w:sz w:val="18"/>
          <w:szCs w:val="18"/>
        </w:rPr>
        <w:t>ispositif de traitement des boues par lit de séchage</w:t>
      </w:r>
    </w:p>
    <w:p w14:paraId="526D01FA" w14:textId="77777777" w:rsidR="004F0DB4" w:rsidRPr="00DA5538" w:rsidRDefault="004F0DB4" w:rsidP="00DA5538">
      <w:pPr>
        <w:autoSpaceDE w:val="0"/>
        <w:autoSpaceDN w:val="0"/>
        <w:adjustRightInd w:val="0"/>
        <w:spacing w:after="0"/>
        <w:jc w:val="center"/>
        <w:rPr>
          <w:rFonts w:cs="Arial"/>
          <w:b/>
          <w:sz w:val="18"/>
          <w:szCs w:val="18"/>
        </w:rPr>
      </w:pPr>
    </w:p>
    <w:p w14:paraId="3AF1A844" w14:textId="77777777" w:rsidR="0048776E" w:rsidRDefault="0048776E" w:rsidP="004F0DB4">
      <w:pPr>
        <w:autoSpaceDE w:val="0"/>
        <w:autoSpaceDN w:val="0"/>
        <w:adjustRightInd w:val="0"/>
        <w:spacing w:after="0"/>
        <w:rPr>
          <w:rFonts w:cs="Arial"/>
          <w:b/>
          <w:sz w:val="20"/>
        </w:rPr>
      </w:pPr>
    </w:p>
    <w:p w14:paraId="63D10760" w14:textId="77777777" w:rsidR="0048776E" w:rsidRDefault="0048776E" w:rsidP="004F0DB4">
      <w:pPr>
        <w:autoSpaceDE w:val="0"/>
        <w:autoSpaceDN w:val="0"/>
        <w:adjustRightInd w:val="0"/>
        <w:spacing w:after="0"/>
        <w:rPr>
          <w:rFonts w:cs="Arial"/>
          <w:b/>
          <w:sz w:val="20"/>
        </w:rPr>
      </w:pPr>
    </w:p>
    <w:p w14:paraId="6514E370" w14:textId="77777777" w:rsidR="0048776E" w:rsidRDefault="0048776E" w:rsidP="004F0DB4">
      <w:pPr>
        <w:autoSpaceDE w:val="0"/>
        <w:autoSpaceDN w:val="0"/>
        <w:adjustRightInd w:val="0"/>
        <w:spacing w:after="0"/>
        <w:rPr>
          <w:rFonts w:cs="Arial"/>
          <w:b/>
          <w:sz w:val="20"/>
        </w:rPr>
      </w:pPr>
    </w:p>
    <w:p w14:paraId="6D66194D" w14:textId="77777777" w:rsidR="0048776E" w:rsidRDefault="0048776E" w:rsidP="004F0DB4">
      <w:pPr>
        <w:autoSpaceDE w:val="0"/>
        <w:autoSpaceDN w:val="0"/>
        <w:adjustRightInd w:val="0"/>
        <w:spacing w:after="0"/>
        <w:rPr>
          <w:rFonts w:cs="Arial"/>
          <w:b/>
          <w:sz w:val="20"/>
        </w:rPr>
      </w:pPr>
    </w:p>
    <w:p w14:paraId="00E5821B" w14:textId="77777777" w:rsidR="0048776E" w:rsidRDefault="0048776E" w:rsidP="004F0DB4">
      <w:pPr>
        <w:autoSpaceDE w:val="0"/>
        <w:autoSpaceDN w:val="0"/>
        <w:adjustRightInd w:val="0"/>
        <w:spacing w:after="0"/>
        <w:rPr>
          <w:rFonts w:cs="Arial"/>
          <w:b/>
          <w:sz w:val="20"/>
        </w:rPr>
      </w:pPr>
    </w:p>
    <w:p w14:paraId="7FBD0545" w14:textId="77777777" w:rsidR="007C0937" w:rsidRDefault="007C0937" w:rsidP="004F0DB4">
      <w:pPr>
        <w:autoSpaceDE w:val="0"/>
        <w:autoSpaceDN w:val="0"/>
        <w:adjustRightInd w:val="0"/>
        <w:spacing w:after="0"/>
        <w:rPr>
          <w:rFonts w:cs="Arial"/>
          <w:b/>
          <w:sz w:val="20"/>
        </w:rPr>
      </w:pPr>
    </w:p>
    <w:p w14:paraId="11802281" w14:textId="77777777" w:rsidR="0048776E" w:rsidRDefault="0048776E" w:rsidP="004F0DB4">
      <w:pPr>
        <w:autoSpaceDE w:val="0"/>
        <w:autoSpaceDN w:val="0"/>
        <w:adjustRightInd w:val="0"/>
        <w:spacing w:after="0"/>
        <w:rPr>
          <w:rFonts w:cs="Arial"/>
          <w:b/>
          <w:sz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1"/>
        <w:gridCol w:w="273"/>
        <w:gridCol w:w="4575"/>
      </w:tblGrid>
      <w:tr w:rsidR="0048776E" w14:paraId="6B1C324F" w14:textId="77777777" w:rsidTr="00DA5538">
        <w:tc>
          <w:tcPr>
            <w:tcW w:w="4499" w:type="dxa"/>
          </w:tcPr>
          <w:p w14:paraId="7BB8663B" w14:textId="77777777" w:rsidR="0048776E" w:rsidRPr="00726768" w:rsidRDefault="0048776E" w:rsidP="0048776E">
            <w:pPr>
              <w:autoSpaceDE w:val="0"/>
              <w:autoSpaceDN w:val="0"/>
              <w:adjustRightInd w:val="0"/>
              <w:spacing w:after="0"/>
              <w:rPr>
                <w:rFonts w:cs="Arial"/>
                <w:sz w:val="20"/>
              </w:rPr>
            </w:pPr>
            <w:r w:rsidRPr="00726768">
              <w:rPr>
                <w:rFonts w:cs="Arial"/>
                <w:sz w:val="20"/>
              </w:rPr>
              <w:lastRenderedPageBreak/>
              <w:t xml:space="preserve">Les </w:t>
            </w:r>
            <w:r w:rsidRPr="00671287">
              <w:rPr>
                <w:rFonts w:cs="Arial"/>
                <w:b/>
                <w:sz w:val="20"/>
              </w:rPr>
              <w:t>lits de séchage solaires et plantés</w:t>
            </w:r>
            <w:r w:rsidRPr="00726768">
              <w:rPr>
                <w:rFonts w:cs="Arial"/>
                <w:sz w:val="20"/>
              </w:rPr>
              <w:t xml:space="preserve"> permettent de déshydrater les boues et de traiter les eaux résiduelles grâce à un filtre de sables et graviers et grâce à l’action des rayons solaires (séchage solaire) ou grâce à l’action de végétaux (macrophytes) et de l’évapotranspiration (séchages plantés). Les boues obtenues en sortie doivent subir un autre traitement, par exemple un compostage. Les effluents obtenus doivent aussi être traités, par exemple par lagunage. </w:t>
            </w:r>
          </w:p>
          <w:p w14:paraId="6C36EE8D" w14:textId="77777777" w:rsidR="0048776E" w:rsidRPr="00726768" w:rsidRDefault="0048776E" w:rsidP="0048776E">
            <w:pPr>
              <w:autoSpaceDE w:val="0"/>
              <w:autoSpaceDN w:val="0"/>
              <w:adjustRightInd w:val="0"/>
              <w:spacing w:after="0"/>
              <w:rPr>
                <w:rFonts w:cs="Arial"/>
                <w:sz w:val="20"/>
              </w:rPr>
            </w:pPr>
          </w:p>
          <w:p w14:paraId="126A80A6" w14:textId="77777777" w:rsidR="0048776E" w:rsidRPr="00726768" w:rsidRDefault="0048776E" w:rsidP="0048776E">
            <w:pPr>
              <w:autoSpaceDE w:val="0"/>
              <w:autoSpaceDN w:val="0"/>
              <w:adjustRightInd w:val="0"/>
              <w:spacing w:after="0"/>
              <w:rPr>
                <w:rFonts w:cs="Arial"/>
                <w:sz w:val="20"/>
              </w:rPr>
            </w:pPr>
            <w:r w:rsidRPr="00726768">
              <w:rPr>
                <w:rFonts w:cs="Arial"/>
                <w:sz w:val="20"/>
              </w:rPr>
              <w:t>Un lit de séchage est constitué :</w:t>
            </w:r>
          </w:p>
          <w:p w14:paraId="1AD629A9" w14:textId="77777777" w:rsidR="007C0937" w:rsidRPr="007C0937" w:rsidRDefault="007C0937" w:rsidP="0048776E">
            <w:pPr>
              <w:autoSpaceDE w:val="0"/>
              <w:autoSpaceDN w:val="0"/>
              <w:adjustRightInd w:val="0"/>
              <w:spacing w:after="0"/>
              <w:rPr>
                <w:rFonts w:cs="Arial"/>
                <w:sz w:val="8"/>
                <w:szCs w:val="8"/>
              </w:rPr>
            </w:pPr>
          </w:p>
          <w:p w14:paraId="25090B91" w14:textId="77777777" w:rsidR="0048776E" w:rsidRPr="00726768" w:rsidRDefault="0048776E" w:rsidP="0048776E">
            <w:pPr>
              <w:autoSpaceDE w:val="0"/>
              <w:autoSpaceDN w:val="0"/>
              <w:adjustRightInd w:val="0"/>
              <w:spacing w:after="0"/>
              <w:rPr>
                <w:rFonts w:cs="Arial"/>
                <w:sz w:val="20"/>
              </w:rPr>
            </w:pPr>
            <w:r w:rsidRPr="00726768">
              <w:rPr>
                <w:rFonts w:cs="Arial"/>
                <w:sz w:val="20"/>
              </w:rPr>
              <w:t xml:space="preserve">- d’un site de dépotage des boues de vidange, </w:t>
            </w:r>
          </w:p>
          <w:p w14:paraId="670D84FA" w14:textId="77777777" w:rsidR="007C0937" w:rsidRPr="007C0937" w:rsidRDefault="007C0937" w:rsidP="0048776E">
            <w:pPr>
              <w:autoSpaceDE w:val="0"/>
              <w:autoSpaceDN w:val="0"/>
              <w:adjustRightInd w:val="0"/>
              <w:spacing w:after="0"/>
              <w:rPr>
                <w:rFonts w:cs="Arial"/>
                <w:sz w:val="8"/>
                <w:szCs w:val="8"/>
              </w:rPr>
            </w:pPr>
          </w:p>
          <w:p w14:paraId="0CB359B8" w14:textId="77777777" w:rsidR="0048776E" w:rsidRPr="00726768" w:rsidRDefault="0048776E" w:rsidP="0048776E">
            <w:pPr>
              <w:autoSpaceDE w:val="0"/>
              <w:autoSpaceDN w:val="0"/>
              <w:adjustRightInd w:val="0"/>
              <w:spacing w:after="0"/>
              <w:rPr>
                <w:rFonts w:cs="Arial"/>
                <w:sz w:val="20"/>
              </w:rPr>
            </w:pPr>
            <w:r w:rsidRPr="00726768">
              <w:rPr>
                <w:rFonts w:cs="Arial"/>
                <w:sz w:val="20"/>
              </w:rPr>
              <w:t xml:space="preserve">- d’un système de dégrillage qui retient les éléments grossiers, </w:t>
            </w:r>
          </w:p>
          <w:p w14:paraId="578594BA" w14:textId="77777777" w:rsidR="007C0937" w:rsidRPr="007C0937" w:rsidRDefault="007C0937" w:rsidP="0048776E">
            <w:pPr>
              <w:autoSpaceDE w:val="0"/>
              <w:autoSpaceDN w:val="0"/>
              <w:adjustRightInd w:val="0"/>
              <w:spacing w:after="0"/>
              <w:rPr>
                <w:rFonts w:cs="Arial"/>
                <w:sz w:val="8"/>
                <w:szCs w:val="8"/>
              </w:rPr>
            </w:pPr>
          </w:p>
          <w:p w14:paraId="3AA775D8" w14:textId="77777777" w:rsidR="0048776E" w:rsidRPr="00726768" w:rsidRDefault="0048776E" w:rsidP="0048776E">
            <w:pPr>
              <w:autoSpaceDE w:val="0"/>
              <w:autoSpaceDN w:val="0"/>
              <w:adjustRightInd w:val="0"/>
              <w:spacing w:after="0"/>
              <w:rPr>
                <w:rFonts w:cs="Arial"/>
                <w:sz w:val="20"/>
              </w:rPr>
            </w:pPr>
            <w:r w:rsidRPr="00726768">
              <w:rPr>
                <w:rFonts w:cs="Arial"/>
                <w:sz w:val="20"/>
              </w:rPr>
              <w:t xml:space="preserve">- d’un filtre composé (de haut en bas) : de sables (10-15 cm), de graviers fins (70 cm) et de graviers grossiers (25 cm), </w:t>
            </w:r>
          </w:p>
          <w:p w14:paraId="4560A3E1" w14:textId="77777777" w:rsidR="007C0937" w:rsidRPr="007C0937" w:rsidRDefault="007C0937" w:rsidP="0048776E">
            <w:pPr>
              <w:autoSpaceDE w:val="0"/>
              <w:autoSpaceDN w:val="0"/>
              <w:adjustRightInd w:val="0"/>
              <w:spacing w:after="0"/>
              <w:rPr>
                <w:rFonts w:cs="Arial"/>
                <w:sz w:val="8"/>
                <w:szCs w:val="8"/>
              </w:rPr>
            </w:pPr>
          </w:p>
          <w:p w14:paraId="277BC25C" w14:textId="77777777" w:rsidR="0048776E" w:rsidRPr="00726768" w:rsidRDefault="0048776E" w:rsidP="0048776E">
            <w:pPr>
              <w:autoSpaceDE w:val="0"/>
              <w:autoSpaceDN w:val="0"/>
              <w:adjustRightInd w:val="0"/>
              <w:spacing w:after="0"/>
              <w:rPr>
                <w:rFonts w:cs="Arial"/>
                <w:sz w:val="20"/>
              </w:rPr>
            </w:pPr>
            <w:r w:rsidRPr="00726768">
              <w:rPr>
                <w:rFonts w:cs="Arial"/>
                <w:sz w:val="20"/>
              </w:rPr>
              <w:t xml:space="preserve">- de drains permettant de recueillir les eaux contenues dans les boues. </w:t>
            </w:r>
          </w:p>
          <w:p w14:paraId="51DC122C" w14:textId="77777777" w:rsidR="0048776E" w:rsidRPr="00726768" w:rsidRDefault="0048776E" w:rsidP="0048776E">
            <w:pPr>
              <w:autoSpaceDE w:val="0"/>
              <w:autoSpaceDN w:val="0"/>
              <w:adjustRightInd w:val="0"/>
              <w:spacing w:after="0"/>
              <w:rPr>
                <w:rFonts w:cs="Arial"/>
                <w:sz w:val="20"/>
              </w:rPr>
            </w:pPr>
          </w:p>
          <w:p w14:paraId="02B1F828" w14:textId="77777777" w:rsidR="0048776E" w:rsidRPr="00726768" w:rsidRDefault="0048776E" w:rsidP="0048776E">
            <w:pPr>
              <w:autoSpaceDE w:val="0"/>
              <w:autoSpaceDN w:val="0"/>
              <w:adjustRightInd w:val="0"/>
              <w:spacing w:after="0"/>
              <w:rPr>
                <w:rFonts w:cs="Arial"/>
                <w:sz w:val="20"/>
              </w:rPr>
            </w:pPr>
            <w:r w:rsidRPr="00726768">
              <w:rPr>
                <w:rFonts w:cs="Arial"/>
                <w:sz w:val="20"/>
              </w:rPr>
              <w:t>Le corps de la station de traitement peut être réalisé en terre compactée munie d’un géo film ou en béton afin d’assurer l’étanchéité. Deux lits de séchage sont généralement nécessaires pour assurer un traitement en continu des boues de vidange.</w:t>
            </w:r>
          </w:p>
          <w:p w14:paraId="0089C5AA" w14:textId="77777777" w:rsidR="0048776E" w:rsidRPr="00726768" w:rsidRDefault="0048776E" w:rsidP="0048776E">
            <w:pPr>
              <w:autoSpaceDE w:val="0"/>
              <w:autoSpaceDN w:val="0"/>
              <w:adjustRightInd w:val="0"/>
              <w:spacing w:after="0"/>
              <w:rPr>
                <w:rFonts w:cs="Arial"/>
                <w:sz w:val="20"/>
              </w:rPr>
            </w:pPr>
          </w:p>
          <w:p w14:paraId="4070C7E7" w14:textId="77777777" w:rsidR="0048776E" w:rsidRPr="00FA408F" w:rsidRDefault="0048776E" w:rsidP="001C2CD7">
            <w:pPr>
              <w:autoSpaceDE w:val="0"/>
              <w:autoSpaceDN w:val="0"/>
              <w:adjustRightInd w:val="0"/>
              <w:spacing w:after="0"/>
              <w:rPr>
                <w:sz w:val="20"/>
              </w:rPr>
            </w:pPr>
            <w:r w:rsidRPr="00726768">
              <w:rPr>
                <w:rFonts w:cs="Arial"/>
                <w:sz w:val="20"/>
              </w:rPr>
              <w:t xml:space="preserve">Un lit de séchage planté est un système un peu plus complexe que le lit de séchage solaire. Il est constitué des mêmes éléments auxquels s'ajoutent des macrophytes de type roseaux, typhas ou joncs plantés dans la partie supérieure du filtre et des tuyaux de ventilation verticaux permettant d’assurer des conditions optimales pour le développement des végétaux. Il comporte aussi des drains permettant de recueillir les eaux des boues. </w:t>
            </w:r>
          </w:p>
        </w:tc>
        <w:tc>
          <w:tcPr>
            <w:tcW w:w="274" w:type="dxa"/>
          </w:tcPr>
          <w:p w14:paraId="41B1BBC8" w14:textId="77777777" w:rsidR="0048776E" w:rsidRDefault="0048776E" w:rsidP="00DE2027">
            <w:pPr>
              <w:spacing w:after="0"/>
              <w:rPr>
                <w:rFonts w:cs="Arial"/>
                <w:color w:val="000000"/>
                <w:szCs w:val="22"/>
              </w:rPr>
            </w:pPr>
          </w:p>
        </w:tc>
        <w:tc>
          <w:tcPr>
            <w:tcW w:w="4515" w:type="dxa"/>
          </w:tcPr>
          <w:p w14:paraId="5A7DD0B4" w14:textId="77777777" w:rsidR="00DA5538" w:rsidRDefault="00DA5538" w:rsidP="00DA5538">
            <w:pPr>
              <w:autoSpaceDE w:val="0"/>
              <w:autoSpaceDN w:val="0"/>
              <w:adjustRightInd w:val="0"/>
              <w:spacing w:after="0"/>
              <w:rPr>
                <w:rFonts w:cs="Arial"/>
                <w:sz w:val="20"/>
              </w:rPr>
            </w:pPr>
            <w:r w:rsidRPr="00726768">
              <w:rPr>
                <w:rFonts w:cs="Arial"/>
                <w:sz w:val="20"/>
              </w:rPr>
              <w:t>Les principaux critères de conception des lits de séchage sont :</w:t>
            </w:r>
          </w:p>
          <w:p w14:paraId="27BC7C8F" w14:textId="77777777" w:rsidR="00343D58" w:rsidRPr="00343D58" w:rsidRDefault="00343D58" w:rsidP="00DA5538">
            <w:pPr>
              <w:autoSpaceDE w:val="0"/>
              <w:autoSpaceDN w:val="0"/>
              <w:adjustRightInd w:val="0"/>
              <w:spacing w:after="0"/>
              <w:rPr>
                <w:rFonts w:cs="Arial"/>
                <w:sz w:val="8"/>
                <w:szCs w:val="8"/>
              </w:rPr>
            </w:pPr>
          </w:p>
          <w:p w14:paraId="05033466" w14:textId="77777777" w:rsidR="00DA5538" w:rsidRPr="00726768" w:rsidRDefault="00DA5538" w:rsidP="00DA5538">
            <w:pPr>
              <w:autoSpaceDE w:val="0"/>
              <w:autoSpaceDN w:val="0"/>
              <w:adjustRightInd w:val="0"/>
              <w:spacing w:after="0"/>
              <w:rPr>
                <w:rFonts w:cs="Arial"/>
                <w:sz w:val="20"/>
              </w:rPr>
            </w:pPr>
            <w:r w:rsidRPr="00726768">
              <w:rPr>
                <w:rFonts w:cs="Arial"/>
                <w:sz w:val="20"/>
              </w:rPr>
              <w:t xml:space="preserve">- la quantité de boues à traiter par an, </w:t>
            </w:r>
          </w:p>
          <w:p w14:paraId="66FDD43D" w14:textId="77777777" w:rsidR="007C0937" w:rsidRPr="007C0937" w:rsidRDefault="007C0937" w:rsidP="00DA5538">
            <w:pPr>
              <w:autoSpaceDE w:val="0"/>
              <w:autoSpaceDN w:val="0"/>
              <w:adjustRightInd w:val="0"/>
              <w:spacing w:after="0"/>
              <w:rPr>
                <w:rFonts w:cs="Arial"/>
                <w:sz w:val="8"/>
                <w:szCs w:val="8"/>
              </w:rPr>
            </w:pPr>
          </w:p>
          <w:p w14:paraId="32C4284A" w14:textId="77777777" w:rsidR="00DA5538" w:rsidRPr="00726768" w:rsidRDefault="00DA5538" w:rsidP="00DA5538">
            <w:pPr>
              <w:autoSpaceDE w:val="0"/>
              <w:autoSpaceDN w:val="0"/>
              <w:adjustRightInd w:val="0"/>
              <w:spacing w:after="0"/>
              <w:rPr>
                <w:rFonts w:cs="Arial"/>
                <w:sz w:val="20"/>
              </w:rPr>
            </w:pPr>
            <w:r w:rsidRPr="00726768">
              <w:rPr>
                <w:rFonts w:cs="Arial"/>
                <w:sz w:val="20"/>
              </w:rPr>
              <w:t>- la quantité de solides dans les boues (pour savoir quelle est la quantité d’eau à retirer),</w:t>
            </w:r>
          </w:p>
          <w:p w14:paraId="2A4A6997" w14:textId="77777777" w:rsidR="007C0937" w:rsidRPr="007C0937" w:rsidRDefault="007C0937" w:rsidP="00DA5538">
            <w:pPr>
              <w:autoSpaceDE w:val="0"/>
              <w:autoSpaceDN w:val="0"/>
              <w:adjustRightInd w:val="0"/>
              <w:spacing w:after="0"/>
              <w:rPr>
                <w:rFonts w:cs="Arial"/>
                <w:sz w:val="8"/>
                <w:szCs w:val="8"/>
              </w:rPr>
            </w:pPr>
          </w:p>
          <w:p w14:paraId="03C17D02" w14:textId="77777777" w:rsidR="00DA5538" w:rsidRPr="00726768" w:rsidRDefault="00DA5538" w:rsidP="00DA5538">
            <w:pPr>
              <w:autoSpaceDE w:val="0"/>
              <w:autoSpaceDN w:val="0"/>
              <w:adjustRightInd w:val="0"/>
              <w:spacing w:after="0"/>
              <w:rPr>
                <w:rFonts w:cs="Arial"/>
                <w:sz w:val="20"/>
              </w:rPr>
            </w:pPr>
            <w:r w:rsidRPr="00726768">
              <w:rPr>
                <w:rFonts w:cs="Arial"/>
                <w:sz w:val="20"/>
              </w:rPr>
              <w:t xml:space="preserve">- la surface du lit de séchage, </w:t>
            </w:r>
          </w:p>
          <w:p w14:paraId="30E55D37" w14:textId="77777777" w:rsidR="007C0937" w:rsidRPr="007C0937" w:rsidRDefault="007C0937" w:rsidP="00DA5538">
            <w:pPr>
              <w:autoSpaceDE w:val="0"/>
              <w:autoSpaceDN w:val="0"/>
              <w:adjustRightInd w:val="0"/>
              <w:spacing w:after="0"/>
              <w:rPr>
                <w:rFonts w:cs="Arial"/>
                <w:sz w:val="8"/>
                <w:szCs w:val="8"/>
              </w:rPr>
            </w:pPr>
          </w:p>
          <w:p w14:paraId="6A35D641" w14:textId="77777777" w:rsidR="00DA5538" w:rsidRDefault="00DA5538" w:rsidP="00DA5538">
            <w:pPr>
              <w:autoSpaceDE w:val="0"/>
              <w:autoSpaceDN w:val="0"/>
              <w:adjustRightInd w:val="0"/>
              <w:spacing w:after="0"/>
              <w:rPr>
                <w:rFonts w:cs="Arial"/>
                <w:sz w:val="20"/>
              </w:rPr>
            </w:pPr>
            <w:r w:rsidRPr="00726768">
              <w:rPr>
                <w:rFonts w:cs="Arial"/>
                <w:sz w:val="20"/>
              </w:rPr>
              <w:t>- la pluviométrie.</w:t>
            </w:r>
          </w:p>
          <w:p w14:paraId="2E695C32" w14:textId="77777777" w:rsidR="00DA5538" w:rsidRDefault="00DA5538" w:rsidP="00DA5538">
            <w:pPr>
              <w:autoSpaceDE w:val="0"/>
              <w:autoSpaceDN w:val="0"/>
              <w:adjustRightInd w:val="0"/>
              <w:spacing w:after="0"/>
              <w:rPr>
                <w:rFonts w:cs="Arial"/>
                <w:sz w:val="20"/>
              </w:rPr>
            </w:pPr>
          </w:p>
          <w:p w14:paraId="1B02C92D" w14:textId="77777777" w:rsidR="0048776E" w:rsidRPr="00726768" w:rsidRDefault="0048776E" w:rsidP="00DA5538">
            <w:pPr>
              <w:autoSpaceDE w:val="0"/>
              <w:autoSpaceDN w:val="0"/>
              <w:adjustRightInd w:val="0"/>
              <w:spacing w:after="0"/>
              <w:rPr>
                <w:rFonts w:cs="Arial"/>
                <w:sz w:val="20"/>
              </w:rPr>
            </w:pPr>
            <w:r w:rsidRPr="00726768">
              <w:rPr>
                <w:rFonts w:cs="Arial"/>
                <w:sz w:val="20"/>
              </w:rPr>
              <w:t>Les principales opérations d’exploitation sont :</w:t>
            </w:r>
          </w:p>
          <w:p w14:paraId="54EC831C" w14:textId="77777777" w:rsidR="00343D58" w:rsidRPr="00343D58" w:rsidRDefault="00343D58" w:rsidP="0048776E">
            <w:pPr>
              <w:autoSpaceDE w:val="0"/>
              <w:autoSpaceDN w:val="0"/>
              <w:adjustRightInd w:val="0"/>
              <w:spacing w:after="0"/>
              <w:rPr>
                <w:rFonts w:cs="Arial"/>
                <w:sz w:val="8"/>
                <w:szCs w:val="8"/>
              </w:rPr>
            </w:pPr>
          </w:p>
          <w:p w14:paraId="106EB91E" w14:textId="77777777" w:rsidR="0048776E" w:rsidRPr="00726768" w:rsidRDefault="0048776E" w:rsidP="0048776E">
            <w:pPr>
              <w:autoSpaceDE w:val="0"/>
              <w:autoSpaceDN w:val="0"/>
              <w:adjustRightInd w:val="0"/>
              <w:spacing w:after="0"/>
              <w:rPr>
                <w:rFonts w:cs="Arial"/>
                <w:sz w:val="20"/>
              </w:rPr>
            </w:pPr>
            <w:r w:rsidRPr="00726768">
              <w:rPr>
                <w:rFonts w:cs="Arial"/>
                <w:sz w:val="20"/>
              </w:rPr>
              <w:t>- la répartition régulière des boues fraîches,</w:t>
            </w:r>
          </w:p>
          <w:p w14:paraId="02C0759D" w14:textId="77777777" w:rsidR="00343D58" w:rsidRPr="00343D58" w:rsidRDefault="00343D58" w:rsidP="0048776E">
            <w:pPr>
              <w:autoSpaceDE w:val="0"/>
              <w:autoSpaceDN w:val="0"/>
              <w:adjustRightInd w:val="0"/>
              <w:spacing w:after="0"/>
              <w:rPr>
                <w:rFonts w:cs="Arial"/>
                <w:sz w:val="8"/>
                <w:szCs w:val="8"/>
              </w:rPr>
            </w:pPr>
          </w:p>
          <w:p w14:paraId="2C6CC6FA" w14:textId="77777777" w:rsidR="0048776E" w:rsidRPr="00726768" w:rsidRDefault="0048776E" w:rsidP="0048776E">
            <w:pPr>
              <w:autoSpaceDE w:val="0"/>
              <w:autoSpaceDN w:val="0"/>
              <w:adjustRightInd w:val="0"/>
              <w:spacing w:after="0"/>
              <w:rPr>
                <w:rFonts w:cs="Arial"/>
                <w:sz w:val="20"/>
              </w:rPr>
            </w:pPr>
            <w:r w:rsidRPr="00726768">
              <w:rPr>
                <w:rFonts w:cs="Arial"/>
                <w:sz w:val="20"/>
              </w:rPr>
              <w:t>- le nettoyage du filtre dès les premiers signes de saturation, c'est-à-dire lorsque le débit de l’eau extraite des boues diminue consid</w:t>
            </w:r>
            <w:r w:rsidR="001C2CD7">
              <w:rPr>
                <w:rFonts w:cs="Arial"/>
                <w:sz w:val="20"/>
              </w:rPr>
              <w:t>érablement par rapport à celui de</w:t>
            </w:r>
            <w:r w:rsidRPr="00726768">
              <w:rPr>
                <w:rFonts w:cs="Arial"/>
                <w:sz w:val="20"/>
              </w:rPr>
              <w:t xml:space="preserve"> la mise en service du filtre, </w:t>
            </w:r>
          </w:p>
          <w:p w14:paraId="641A2E7A" w14:textId="77777777" w:rsidR="00343D58" w:rsidRPr="00343D58" w:rsidRDefault="00343D58" w:rsidP="0048776E">
            <w:pPr>
              <w:autoSpaceDE w:val="0"/>
              <w:autoSpaceDN w:val="0"/>
              <w:adjustRightInd w:val="0"/>
              <w:spacing w:after="0"/>
              <w:rPr>
                <w:rFonts w:cs="Arial"/>
                <w:sz w:val="8"/>
                <w:szCs w:val="8"/>
              </w:rPr>
            </w:pPr>
          </w:p>
          <w:p w14:paraId="5B75DE01" w14:textId="77777777" w:rsidR="0048776E" w:rsidRPr="00726768" w:rsidRDefault="0048776E" w:rsidP="0048776E">
            <w:pPr>
              <w:autoSpaceDE w:val="0"/>
              <w:autoSpaceDN w:val="0"/>
              <w:adjustRightInd w:val="0"/>
              <w:spacing w:after="0"/>
              <w:rPr>
                <w:rFonts w:cs="Arial"/>
                <w:sz w:val="20"/>
              </w:rPr>
            </w:pPr>
            <w:r w:rsidRPr="00726768">
              <w:rPr>
                <w:rFonts w:cs="Arial"/>
                <w:sz w:val="20"/>
              </w:rPr>
              <w:t>- les contrôles régulier</w:t>
            </w:r>
            <w:r w:rsidR="008271BF">
              <w:rPr>
                <w:rFonts w:cs="Arial"/>
                <w:sz w:val="20"/>
              </w:rPr>
              <w:t>s</w:t>
            </w:r>
            <w:r w:rsidRPr="00726768">
              <w:rPr>
                <w:rFonts w:cs="Arial"/>
                <w:sz w:val="20"/>
              </w:rPr>
              <w:t xml:space="preserve"> de la qualité des lixiviats (écoulements liquides) et des boues, </w:t>
            </w:r>
          </w:p>
          <w:p w14:paraId="53D2A47A" w14:textId="77777777" w:rsidR="00343D58" w:rsidRPr="00343D58" w:rsidRDefault="00343D58" w:rsidP="0048776E">
            <w:pPr>
              <w:autoSpaceDE w:val="0"/>
              <w:autoSpaceDN w:val="0"/>
              <w:adjustRightInd w:val="0"/>
              <w:spacing w:after="0"/>
              <w:rPr>
                <w:rFonts w:cs="Arial"/>
                <w:sz w:val="8"/>
                <w:szCs w:val="8"/>
              </w:rPr>
            </w:pPr>
          </w:p>
          <w:p w14:paraId="52FCCD89" w14:textId="77777777" w:rsidR="0048776E" w:rsidRPr="00726768" w:rsidRDefault="0048776E" w:rsidP="0048776E">
            <w:pPr>
              <w:autoSpaceDE w:val="0"/>
              <w:autoSpaceDN w:val="0"/>
              <w:adjustRightInd w:val="0"/>
              <w:spacing w:after="0"/>
              <w:rPr>
                <w:rFonts w:cs="Arial"/>
                <w:sz w:val="20"/>
              </w:rPr>
            </w:pPr>
            <w:r w:rsidRPr="00726768">
              <w:rPr>
                <w:rFonts w:cs="Arial"/>
                <w:sz w:val="20"/>
              </w:rPr>
              <w:t>- la vérification de l’état des drains qui assurent la collecte des eaux extraites des boues,</w:t>
            </w:r>
          </w:p>
          <w:p w14:paraId="4765EC37" w14:textId="77777777" w:rsidR="00343D58" w:rsidRPr="00343D58" w:rsidRDefault="00343D58" w:rsidP="0048776E">
            <w:pPr>
              <w:autoSpaceDE w:val="0"/>
              <w:autoSpaceDN w:val="0"/>
              <w:adjustRightInd w:val="0"/>
              <w:spacing w:after="0"/>
              <w:rPr>
                <w:rFonts w:cs="Arial"/>
                <w:sz w:val="8"/>
                <w:szCs w:val="8"/>
              </w:rPr>
            </w:pPr>
          </w:p>
          <w:p w14:paraId="2C23E5F4" w14:textId="77777777" w:rsidR="0048776E" w:rsidRDefault="0048776E" w:rsidP="0048776E">
            <w:pPr>
              <w:autoSpaceDE w:val="0"/>
              <w:autoSpaceDN w:val="0"/>
              <w:adjustRightInd w:val="0"/>
              <w:spacing w:after="0"/>
              <w:rPr>
                <w:rFonts w:cs="Arial"/>
                <w:sz w:val="20"/>
              </w:rPr>
            </w:pPr>
            <w:r w:rsidRPr="00726768">
              <w:rPr>
                <w:rFonts w:cs="Arial"/>
                <w:sz w:val="20"/>
              </w:rPr>
              <w:t xml:space="preserve">- dans le cas d'un lit de séchage planté, la taille des plantes qui rend l’exploitation plus contraignante que </w:t>
            </w:r>
            <w:r w:rsidR="001C2CD7">
              <w:rPr>
                <w:rFonts w:cs="Arial"/>
                <w:sz w:val="20"/>
              </w:rPr>
              <w:t xml:space="preserve">pour </w:t>
            </w:r>
            <w:r w:rsidRPr="00726768">
              <w:rPr>
                <w:rFonts w:cs="Arial"/>
                <w:sz w:val="20"/>
              </w:rPr>
              <w:t>un lit de séchage solaire.</w:t>
            </w:r>
          </w:p>
          <w:p w14:paraId="783991A9" w14:textId="77777777" w:rsidR="00FC4A70" w:rsidRDefault="00FC4A70" w:rsidP="0048776E">
            <w:pPr>
              <w:autoSpaceDE w:val="0"/>
              <w:autoSpaceDN w:val="0"/>
              <w:adjustRightInd w:val="0"/>
              <w:spacing w:after="0"/>
              <w:rPr>
                <w:rFonts w:cs="Arial"/>
                <w:sz w:val="20"/>
              </w:rPr>
            </w:pPr>
            <w:r w:rsidRPr="00FC4A70">
              <w:rPr>
                <w:rFonts w:cs="Arial"/>
                <w:noProof/>
                <w:sz w:val="20"/>
                <w:lang w:val="fr-MC" w:eastAsia="fr-MC"/>
              </w:rPr>
              <w:drawing>
                <wp:inline distT="0" distB="0" distL="0" distR="0" wp14:anchorId="5F3350E8" wp14:editId="4EB3AF3E">
                  <wp:extent cx="2749409" cy="1213165"/>
                  <wp:effectExtent l="19050" t="0" r="0" b="0"/>
                  <wp:docPr id="24"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2" cstate="print"/>
                          <a:srcRect/>
                          <a:stretch>
                            <a:fillRect/>
                          </a:stretch>
                        </pic:blipFill>
                        <pic:spPr bwMode="auto">
                          <a:xfrm>
                            <a:off x="0" y="0"/>
                            <a:ext cx="2763094" cy="1219203"/>
                          </a:xfrm>
                          <a:prstGeom prst="rect">
                            <a:avLst/>
                          </a:prstGeom>
                          <a:noFill/>
                          <a:ln w="9525">
                            <a:noFill/>
                            <a:miter lim="800000"/>
                            <a:headEnd/>
                            <a:tailEnd/>
                          </a:ln>
                        </pic:spPr>
                      </pic:pic>
                    </a:graphicData>
                  </a:graphic>
                </wp:inline>
              </w:drawing>
            </w:r>
          </w:p>
          <w:p w14:paraId="5396004C" w14:textId="77777777" w:rsidR="00FC4A70" w:rsidRPr="00726768" w:rsidRDefault="00FC4A70" w:rsidP="007C0937">
            <w:pPr>
              <w:autoSpaceDE w:val="0"/>
              <w:autoSpaceDN w:val="0"/>
              <w:adjustRightInd w:val="0"/>
              <w:spacing w:after="0"/>
              <w:jc w:val="center"/>
              <w:rPr>
                <w:rFonts w:cs="Arial"/>
                <w:sz w:val="20"/>
              </w:rPr>
            </w:pPr>
            <w:r w:rsidRPr="00FB3BF4">
              <w:rPr>
                <w:rFonts w:cs="Arial"/>
                <w:b/>
                <w:iCs/>
                <w:sz w:val="18"/>
                <w:szCs w:val="18"/>
              </w:rPr>
              <w:t>Lits de séchage</w:t>
            </w:r>
          </w:p>
          <w:p w14:paraId="3C963FD9" w14:textId="77777777" w:rsidR="0048776E" w:rsidRDefault="00350A77" w:rsidP="00DA5538">
            <w:pPr>
              <w:spacing w:after="0"/>
              <w:jc w:val="center"/>
            </w:pPr>
            <w:r w:rsidRPr="00350A77">
              <w:rPr>
                <w:noProof/>
                <w:lang w:val="fr-MC" w:eastAsia="fr-MC"/>
              </w:rPr>
              <w:drawing>
                <wp:inline distT="0" distB="0" distL="0" distR="0" wp14:anchorId="5E56CAFE" wp14:editId="42B65A93">
                  <wp:extent cx="2181225" cy="1857375"/>
                  <wp:effectExtent l="19050" t="0" r="9525" b="0"/>
                  <wp:docPr id="20" name="Image 33"/>
                  <wp:cNvGraphicFramePr/>
                  <a:graphic xmlns:a="http://schemas.openxmlformats.org/drawingml/2006/main">
                    <a:graphicData uri="http://schemas.openxmlformats.org/drawingml/2006/picture">
                      <pic:pic xmlns:pic="http://schemas.openxmlformats.org/drawingml/2006/picture">
                        <pic:nvPicPr>
                          <pic:cNvPr id="23558" name="Picture 11"/>
                          <pic:cNvPicPr>
                            <a:picLocks noChangeAspect="1" noChangeArrowheads="1"/>
                          </pic:cNvPicPr>
                        </pic:nvPicPr>
                        <pic:blipFill>
                          <a:blip r:embed="rId133" cstate="print"/>
                          <a:srcRect/>
                          <a:stretch>
                            <a:fillRect/>
                          </a:stretch>
                        </pic:blipFill>
                        <pic:spPr bwMode="auto">
                          <a:xfrm>
                            <a:off x="0" y="0"/>
                            <a:ext cx="2189072" cy="1864057"/>
                          </a:xfrm>
                          <a:prstGeom prst="rect">
                            <a:avLst/>
                          </a:prstGeom>
                          <a:noFill/>
                          <a:ln w="9525">
                            <a:noFill/>
                            <a:miter lim="800000"/>
                            <a:headEnd/>
                            <a:tailEnd/>
                          </a:ln>
                        </pic:spPr>
                      </pic:pic>
                    </a:graphicData>
                  </a:graphic>
                </wp:inline>
              </w:drawing>
            </w:r>
          </w:p>
        </w:tc>
      </w:tr>
    </w:tbl>
    <w:p w14:paraId="33C2EFAB" w14:textId="77777777" w:rsidR="0048776E" w:rsidRPr="001C2CD7" w:rsidRDefault="0048776E" w:rsidP="0048776E">
      <w:pPr>
        <w:spacing w:after="0"/>
        <w:jc w:val="left"/>
        <w:rPr>
          <w:rFonts w:cs="Arial"/>
          <w:sz w:val="4"/>
          <w:szCs w:val="4"/>
        </w:rPr>
      </w:pPr>
    </w:p>
    <w:p w14:paraId="58714D69" w14:textId="77777777" w:rsidR="004F0DB4" w:rsidRPr="00726768" w:rsidRDefault="009E1ABE" w:rsidP="004F0DB4">
      <w:pPr>
        <w:autoSpaceDE w:val="0"/>
        <w:autoSpaceDN w:val="0"/>
        <w:adjustRightInd w:val="0"/>
        <w:spacing w:after="0"/>
        <w:rPr>
          <w:rFonts w:cs="Arial"/>
          <w:sz w:val="20"/>
        </w:rPr>
      </w:pPr>
      <w:r w:rsidRPr="009E1ABE">
        <w:rPr>
          <w:rFonts w:cs="Arial"/>
          <w:noProof/>
          <w:sz w:val="20"/>
          <w:lang w:val="fr-MC" w:eastAsia="fr-MC"/>
        </w:rPr>
        <w:drawing>
          <wp:inline distT="0" distB="0" distL="0" distR="0" wp14:anchorId="68BD8D3F" wp14:editId="4AE08D8A">
            <wp:extent cx="5760720" cy="1880974"/>
            <wp:effectExtent l="19050" t="0" r="0" b="0"/>
            <wp:docPr id="6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cstate="print"/>
                    <a:srcRect/>
                    <a:stretch>
                      <a:fillRect/>
                    </a:stretch>
                  </pic:blipFill>
                  <pic:spPr bwMode="auto">
                    <a:xfrm>
                      <a:off x="0" y="0"/>
                      <a:ext cx="5760720" cy="1880974"/>
                    </a:xfrm>
                    <a:prstGeom prst="rect">
                      <a:avLst/>
                    </a:prstGeom>
                    <a:noFill/>
                    <a:ln w="9525">
                      <a:noFill/>
                      <a:miter lim="800000"/>
                      <a:headEnd/>
                      <a:tailEnd/>
                    </a:ln>
                  </pic:spPr>
                </pic:pic>
              </a:graphicData>
            </a:graphic>
          </wp:inline>
        </w:drawing>
      </w:r>
    </w:p>
    <w:p w14:paraId="0DB38A44" w14:textId="77777777" w:rsidR="0048776E" w:rsidRDefault="0048776E" w:rsidP="004F0DB4">
      <w:pPr>
        <w:autoSpaceDE w:val="0"/>
        <w:autoSpaceDN w:val="0"/>
        <w:adjustRightInd w:val="0"/>
        <w:spacing w:after="0"/>
        <w:rPr>
          <w:rFonts w:cs="Arial"/>
          <w:b/>
          <w:sz w:val="20"/>
        </w:rPr>
      </w:pPr>
    </w:p>
    <w:p w14:paraId="3BCC135E" w14:textId="77777777" w:rsidR="0048776E" w:rsidRDefault="0048776E" w:rsidP="004F0DB4">
      <w:pPr>
        <w:autoSpaceDE w:val="0"/>
        <w:autoSpaceDN w:val="0"/>
        <w:adjustRightInd w:val="0"/>
        <w:spacing w:after="0"/>
        <w:rPr>
          <w:rFonts w:cs="Arial"/>
          <w:b/>
          <w:sz w:val="20"/>
        </w:rPr>
      </w:pPr>
    </w:p>
    <w:tbl>
      <w:tblPr>
        <w:tblStyle w:val="Grilledutableau"/>
        <w:tblW w:w="0" w:type="auto"/>
        <w:tblLook w:val="04A0" w:firstRow="1" w:lastRow="0" w:firstColumn="1" w:lastColumn="0" w:noHBand="0" w:noVBand="1"/>
      </w:tblPr>
      <w:tblGrid>
        <w:gridCol w:w="4499"/>
        <w:gridCol w:w="7"/>
        <w:gridCol w:w="264"/>
        <w:gridCol w:w="4519"/>
      </w:tblGrid>
      <w:tr w:rsidR="0048776E" w14:paraId="24ADB06B" w14:textId="77777777" w:rsidTr="004D4C1D">
        <w:tc>
          <w:tcPr>
            <w:tcW w:w="4506" w:type="dxa"/>
            <w:gridSpan w:val="2"/>
            <w:tcBorders>
              <w:top w:val="nil"/>
              <w:left w:val="nil"/>
              <w:bottom w:val="nil"/>
              <w:right w:val="nil"/>
            </w:tcBorders>
          </w:tcPr>
          <w:p w14:paraId="1F0FCDA0" w14:textId="77777777" w:rsidR="0048776E" w:rsidRPr="00726768" w:rsidRDefault="0048776E" w:rsidP="0048776E">
            <w:pPr>
              <w:autoSpaceDE w:val="0"/>
              <w:autoSpaceDN w:val="0"/>
              <w:adjustRightInd w:val="0"/>
              <w:spacing w:after="0"/>
              <w:rPr>
                <w:rFonts w:cs="Arial"/>
                <w:sz w:val="20"/>
              </w:rPr>
            </w:pPr>
            <w:r w:rsidRPr="00726768">
              <w:rPr>
                <w:rFonts w:cs="Arial"/>
                <w:sz w:val="20"/>
              </w:rPr>
              <w:t xml:space="preserve">Le </w:t>
            </w:r>
            <w:r w:rsidRPr="001C2CD7">
              <w:rPr>
                <w:rFonts w:cs="Arial"/>
                <w:b/>
                <w:sz w:val="20"/>
              </w:rPr>
              <w:t xml:space="preserve">compostage </w:t>
            </w:r>
            <w:r w:rsidR="001C2CD7" w:rsidRPr="001C2CD7">
              <w:rPr>
                <w:rFonts w:cs="Arial"/>
                <w:b/>
                <w:sz w:val="20"/>
              </w:rPr>
              <w:t>des boues</w:t>
            </w:r>
            <w:r w:rsidR="001C2CD7">
              <w:rPr>
                <w:rFonts w:cs="Arial"/>
                <w:sz w:val="20"/>
              </w:rPr>
              <w:t xml:space="preserve"> permettent leur</w:t>
            </w:r>
            <w:r w:rsidRPr="00726768">
              <w:rPr>
                <w:rFonts w:cs="Arial"/>
                <w:sz w:val="20"/>
              </w:rPr>
              <w:t xml:space="preserve"> valorisation. Les boues séchées à composter sont mélangées à la fraction organique des ordures ménagères et à des végétaux pour améliorer le processus de compostage. Le compostage conduit à la dégradation de la matière organique par des microorganismes, ce qui assure une destruction des microorganismes pathogènes. Le compost apporte des éléments nutritifs aux cultures, améliore les propriétés de rétention d’eau du sol et le stockage des minéraux. Contrairement à un engrais chimique, il enrichit le sol.</w:t>
            </w:r>
          </w:p>
          <w:p w14:paraId="3C5029C0" w14:textId="77777777" w:rsidR="0048776E" w:rsidRPr="00726768" w:rsidRDefault="0048776E" w:rsidP="0048776E">
            <w:pPr>
              <w:autoSpaceDE w:val="0"/>
              <w:autoSpaceDN w:val="0"/>
              <w:adjustRightInd w:val="0"/>
              <w:spacing w:after="0"/>
              <w:rPr>
                <w:rFonts w:cs="Arial"/>
                <w:sz w:val="20"/>
              </w:rPr>
            </w:pPr>
          </w:p>
          <w:p w14:paraId="6A5E6E2F" w14:textId="77777777" w:rsidR="0048776E" w:rsidRPr="00726768" w:rsidRDefault="0048776E" w:rsidP="0048776E">
            <w:pPr>
              <w:autoSpaceDE w:val="0"/>
              <w:autoSpaceDN w:val="0"/>
              <w:adjustRightInd w:val="0"/>
              <w:spacing w:after="0"/>
              <w:rPr>
                <w:rFonts w:cs="Arial"/>
                <w:sz w:val="20"/>
              </w:rPr>
            </w:pPr>
            <w:r w:rsidRPr="00726768">
              <w:rPr>
                <w:rFonts w:cs="Arial"/>
                <w:sz w:val="20"/>
              </w:rPr>
              <w:t>Les éléments à composter sont placés en tas</w:t>
            </w:r>
            <w:r w:rsidR="001C2CD7">
              <w:rPr>
                <w:rFonts w:cs="Arial"/>
                <w:sz w:val="20"/>
              </w:rPr>
              <w:t>. L</w:t>
            </w:r>
            <w:r w:rsidRPr="00726768">
              <w:rPr>
                <w:rFonts w:cs="Arial"/>
                <w:sz w:val="20"/>
              </w:rPr>
              <w:t xml:space="preserve">es infrastructures nécessaires sont limitées. </w:t>
            </w:r>
          </w:p>
          <w:p w14:paraId="43B5ED32" w14:textId="77777777" w:rsidR="0048776E" w:rsidRPr="00726768" w:rsidRDefault="0048776E" w:rsidP="0048776E">
            <w:pPr>
              <w:autoSpaceDE w:val="0"/>
              <w:autoSpaceDN w:val="0"/>
              <w:adjustRightInd w:val="0"/>
              <w:spacing w:after="0"/>
              <w:rPr>
                <w:rFonts w:cs="Arial"/>
                <w:sz w:val="20"/>
              </w:rPr>
            </w:pPr>
          </w:p>
          <w:p w14:paraId="35597520" w14:textId="77777777" w:rsidR="0048776E" w:rsidRDefault="004D4C1D" w:rsidP="00DA5538">
            <w:pPr>
              <w:autoSpaceDE w:val="0"/>
              <w:autoSpaceDN w:val="0"/>
              <w:adjustRightInd w:val="0"/>
              <w:spacing w:after="0"/>
              <w:rPr>
                <w:sz w:val="20"/>
              </w:rPr>
            </w:pPr>
            <w:r w:rsidRPr="004D4C1D">
              <w:rPr>
                <w:noProof/>
                <w:sz w:val="20"/>
                <w:lang w:val="fr-MC" w:eastAsia="fr-MC"/>
              </w:rPr>
              <w:drawing>
                <wp:inline distT="0" distB="0" distL="0" distR="0" wp14:anchorId="23A2D74D" wp14:editId="392A7B97">
                  <wp:extent cx="2696990" cy="2076168"/>
                  <wp:effectExtent l="19050" t="0" r="8110" b="0"/>
                  <wp:docPr id="385" name="Image 16"/>
                  <wp:cNvGraphicFramePr/>
                  <a:graphic xmlns:a="http://schemas.openxmlformats.org/drawingml/2006/main">
                    <a:graphicData uri="http://schemas.openxmlformats.org/drawingml/2006/picture">
                      <pic:pic xmlns:pic="http://schemas.openxmlformats.org/drawingml/2006/picture">
                        <pic:nvPicPr>
                          <pic:cNvPr id="36875" name="Picture 16"/>
                          <pic:cNvPicPr>
                            <a:picLocks noChangeAspect="1" noChangeArrowheads="1"/>
                          </pic:cNvPicPr>
                        </pic:nvPicPr>
                        <pic:blipFill>
                          <a:blip r:embed="rId135" cstate="print"/>
                          <a:srcRect/>
                          <a:stretch>
                            <a:fillRect/>
                          </a:stretch>
                        </pic:blipFill>
                        <pic:spPr bwMode="auto">
                          <a:xfrm>
                            <a:off x="0" y="0"/>
                            <a:ext cx="2701128" cy="2079353"/>
                          </a:xfrm>
                          <a:prstGeom prst="rect">
                            <a:avLst/>
                          </a:prstGeom>
                          <a:noFill/>
                          <a:ln w="9525">
                            <a:noFill/>
                            <a:miter lim="800000"/>
                            <a:headEnd/>
                            <a:tailEnd/>
                          </a:ln>
                        </pic:spPr>
                      </pic:pic>
                    </a:graphicData>
                  </a:graphic>
                </wp:inline>
              </w:drawing>
            </w:r>
          </w:p>
          <w:p w14:paraId="43EF1DEC" w14:textId="77777777" w:rsidR="004D4C1D" w:rsidRPr="001C2CD7" w:rsidRDefault="004D4C1D" w:rsidP="004D4C1D">
            <w:pPr>
              <w:autoSpaceDE w:val="0"/>
              <w:autoSpaceDN w:val="0"/>
              <w:adjustRightInd w:val="0"/>
              <w:spacing w:after="0"/>
              <w:rPr>
                <w:rFonts w:cs="Arial"/>
                <w:sz w:val="8"/>
                <w:szCs w:val="8"/>
              </w:rPr>
            </w:pPr>
          </w:p>
          <w:p w14:paraId="475BC3A5" w14:textId="77777777" w:rsidR="004D4C1D" w:rsidRPr="00726768" w:rsidRDefault="004D4C1D" w:rsidP="004D4C1D">
            <w:pPr>
              <w:autoSpaceDE w:val="0"/>
              <w:autoSpaceDN w:val="0"/>
              <w:adjustRightInd w:val="0"/>
              <w:spacing w:after="0"/>
              <w:rPr>
                <w:rFonts w:cs="Arial"/>
                <w:sz w:val="20"/>
              </w:rPr>
            </w:pPr>
            <w:r w:rsidRPr="00726768">
              <w:rPr>
                <w:rFonts w:cs="Arial"/>
                <w:sz w:val="20"/>
              </w:rPr>
              <w:t xml:space="preserve">Une plateforme de compostage est constituée : </w:t>
            </w:r>
          </w:p>
          <w:p w14:paraId="266D73C6" w14:textId="77777777" w:rsidR="004D4C1D" w:rsidRPr="001C2CD7" w:rsidRDefault="004D4C1D" w:rsidP="004D4C1D">
            <w:pPr>
              <w:autoSpaceDE w:val="0"/>
              <w:autoSpaceDN w:val="0"/>
              <w:adjustRightInd w:val="0"/>
              <w:spacing w:after="0"/>
              <w:rPr>
                <w:rFonts w:cs="Arial"/>
                <w:sz w:val="8"/>
                <w:szCs w:val="8"/>
              </w:rPr>
            </w:pPr>
          </w:p>
          <w:p w14:paraId="4FFF3CCF" w14:textId="77777777" w:rsidR="004D4C1D" w:rsidRPr="00726768" w:rsidRDefault="004D4C1D" w:rsidP="004D4C1D">
            <w:pPr>
              <w:autoSpaceDE w:val="0"/>
              <w:autoSpaceDN w:val="0"/>
              <w:adjustRightInd w:val="0"/>
              <w:spacing w:after="0"/>
              <w:rPr>
                <w:rFonts w:cs="Arial"/>
                <w:sz w:val="20"/>
              </w:rPr>
            </w:pPr>
            <w:r w:rsidRPr="00726768">
              <w:rPr>
                <w:rFonts w:cs="Arial"/>
                <w:sz w:val="20"/>
              </w:rPr>
              <w:t>- d’un système de tamisage des ordures ménagères et/ou de broyage des végétaux,</w:t>
            </w:r>
          </w:p>
          <w:p w14:paraId="0DCCAECA" w14:textId="77777777" w:rsidR="004D4C1D" w:rsidRPr="004D4C1D" w:rsidRDefault="004D4C1D" w:rsidP="004D4C1D">
            <w:pPr>
              <w:autoSpaceDE w:val="0"/>
              <w:autoSpaceDN w:val="0"/>
              <w:adjustRightInd w:val="0"/>
              <w:spacing w:after="0"/>
              <w:rPr>
                <w:rFonts w:cs="Arial"/>
                <w:sz w:val="8"/>
                <w:szCs w:val="8"/>
              </w:rPr>
            </w:pPr>
          </w:p>
          <w:p w14:paraId="005A29D8" w14:textId="77777777" w:rsidR="004D4C1D" w:rsidRPr="00726768" w:rsidRDefault="004D4C1D" w:rsidP="004D4C1D">
            <w:pPr>
              <w:autoSpaceDE w:val="0"/>
              <w:autoSpaceDN w:val="0"/>
              <w:adjustRightInd w:val="0"/>
              <w:spacing w:after="0"/>
              <w:rPr>
                <w:rFonts w:cs="Arial"/>
                <w:sz w:val="20"/>
              </w:rPr>
            </w:pPr>
            <w:r w:rsidRPr="00726768">
              <w:rPr>
                <w:rFonts w:cs="Arial"/>
                <w:sz w:val="20"/>
              </w:rPr>
              <w:t xml:space="preserve">- d’un espace pour le mélange des boues de vidange avec de la chaux ou de la soude, </w:t>
            </w:r>
          </w:p>
          <w:p w14:paraId="1E03E843" w14:textId="77777777" w:rsidR="004D4C1D" w:rsidRPr="004D4C1D" w:rsidRDefault="004D4C1D" w:rsidP="004D4C1D">
            <w:pPr>
              <w:autoSpaceDE w:val="0"/>
              <w:autoSpaceDN w:val="0"/>
              <w:adjustRightInd w:val="0"/>
              <w:spacing w:after="0"/>
              <w:rPr>
                <w:rFonts w:cs="Arial"/>
                <w:sz w:val="8"/>
                <w:szCs w:val="8"/>
              </w:rPr>
            </w:pPr>
          </w:p>
          <w:p w14:paraId="16F20CF0" w14:textId="77777777" w:rsidR="004D4C1D" w:rsidRPr="00726768" w:rsidRDefault="004D4C1D" w:rsidP="004D4C1D">
            <w:pPr>
              <w:autoSpaceDE w:val="0"/>
              <w:autoSpaceDN w:val="0"/>
              <w:adjustRightInd w:val="0"/>
              <w:spacing w:after="0"/>
              <w:rPr>
                <w:rFonts w:cs="Arial"/>
                <w:sz w:val="20"/>
              </w:rPr>
            </w:pPr>
            <w:r w:rsidRPr="00726768">
              <w:rPr>
                <w:rFonts w:cs="Arial"/>
                <w:sz w:val="20"/>
              </w:rPr>
              <w:t xml:space="preserve">- d’un espace pour retourner les boues pendant le processus de compostage, </w:t>
            </w:r>
          </w:p>
          <w:p w14:paraId="5EE716B2" w14:textId="77777777" w:rsidR="004D4C1D" w:rsidRPr="004D4C1D" w:rsidRDefault="004D4C1D" w:rsidP="004D4C1D">
            <w:pPr>
              <w:autoSpaceDE w:val="0"/>
              <w:autoSpaceDN w:val="0"/>
              <w:adjustRightInd w:val="0"/>
              <w:spacing w:after="0"/>
              <w:rPr>
                <w:rFonts w:cs="Arial"/>
                <w:sz w:val="8"/>
                <w:szCs w:val="8"/>
              </w:rPr>
            </w:pPr>
          </w:p>
          <w:p w14:paraId="625E9DC1" w14:textId="77777777" w:rsidR="004D4C1D" w:rsidRPr="00726768" w:rsidRDefault="004D4C1D" w:rsidP="004D4C1D">
            <w:pPr>
              <w:autoSpaceDE w:val="0"/>
              <w:autoSpaceDN w:val="0"/>
              <w:adjustRightInd w:val="0"/>
              <w:spacing w:after="0"/>
              <w:rPr>
                <w:rFonts w:cs="Arial"/>
                <w:sz w:val="20"/>
              </w:rPr>
            </w:pPr>
            <w:r w:rsidRPr="00726768">
              <w:rPr>
                <w:rFonts w:cs="Arial"/>
                <w:sz w:val="20"/>
              </w:rPr>
              <w:t>- d’un système de récupération des eaux s’écoulant des tas de compost (aussi appelés «andains»).</w:t>
            </w:r>
          </w:p>
          <w:p w14:paraId="62D6CEF3" w14:textId="77777777" w:rsidR="004D4C1D" w:rsidRPr="00726768" w:rsidRDefault="004D4C1D" w:rsidP="004D4C1D">
            <w:pPr>
              <w:autoSpaceDE w:val="0"/>
              <w:autoSpaceDN w:val="0"/>
              <w:adjustRightInd w:val="0"/>
              <w:spacing w:after="0"/>
              <w:rPr>
                <w:rFonts w:cs="Arial"/>
                <w:sz w:val="20"/>
              </w:rPr>
            </w:pPr>
          </w:p>
          <w:p w14:paraId="65CE384F" w14:textId="77777777" w:rsidR="004D4C1D" w:rsidRPr="00FA408F" w:rsidRDefault="004D4C1D" w:rsidP="001C2CD7">
            <w:pPr>
              <w:autoSpaceDE w:val="0"/>
              <w:autoSpaceDN w:val="0"/>
              <w:adjustRightInd w:val="0"/>
              <w:spacing w:after="0"/>
              <w:rPr>
                <w:sz w:val="20"/>
              </w:rPr>
            </w:pPr>
            <w:r w:rsidRPr="00726768">
              <w:rPr>
                <w:rFonts w:cs="Arial"/>
                <w:sz w:val="20"/>
              </w:rPr>
              <w:t xml:space="preserve">Les principaux critères de conception sont le temps de séjour, la composition des boues (azote, carbone, humidité), l’humidité de l’air, l’apport en végétaux et/ou </w:t>
            </w:r>
            <w:r w:rsidR="001C2CD7">
              <w:rPr>
                <w:rFonts w:cs="Arial"/>
                <w:sz w:val="20"/>
              </w:rPr>
              <w:t xml:space="preserve">en </w:t>
            </w:r>
            <w:r w:rsidRPr="00726768">
              <w:rPr>
                <w:rFonts w:cs="Arial"/>
                <w:sz w:val="20"/>
              </w:rPr>
              <w:t>fraction fermentescible des ordures ménagères. Les principales opérations d’exploitation sont le suivi de la température et de l’humidité des tas de compost</w:t>
            </w:r>
            <w:r w:rsidR="001C2CD7">
              <w:rPr>
                <w:rFonts w:cs="Arial"/>
                <w:sz w:val="20"/>
              </w:rPr>
              <w:t xml:space="preserve"> (andains)</w:t>
            </w:r>
            <w:r w:rsidRPr="00726768">
              <w:rPr>
                <w:rFonts w:cs="Arial"/>
                <w:sz w:val="20"/>
              </w:rPr>
              <w:t xml:space="preserve">, </w:t>
            </w:r>
            <w:r w:rsidR="001C2CD7">
              <w:rPr>
                <w:rFonts w:cs="Arial"/>
                <w:sz w:val="20"/>
              </w:rPr>
              <w:t xml:space="preserve">leur </w:t>
            </w:r>
            <w:r w:rsidRPr="00726768">
              <w:rPr>
                <w:rFonts w:cs="Arial"/>
                <w:sz w:val="20"/>
              </w:rPr>
              <w:t>retournemen</w:t>
            </w:r>
            <w:r w:rsidR="001C2CD7">
              <w:rPr>
                <w:rFonts w:cs="Arial"/>
                <w:sz w:val="20"/>
              </w:rPr>
              <w:t xml:space="preserve">t, les </w:t>
            </w:r>
            <w:r w:rsidRPr="00726768">
              <w:rPr>
                <w:rFonts w:cs="Arial"/>
                <w:sz w:val="20"/>
              </w:rPr>
              <w:t>mesures chimiques et microbiologiques. Des pelles ou un tracteur doivent permettre de retourner les tas de compost sur le site.</w:t>
            </w:r>
          </w:p>
        </w:tc>
        <w:tc>
          <w:tcPr>
            <w:tcW w:w="270" w:type="dxa"/>
            <w:tcBorders>
              <w:top w:val="nil"/>
              <w:left w:val="nil"/>
              <w:bottom w:val="nil"/>
              <w:right w:val="nil"/>
            </w:tcBorders>
          </w:tcPr>
          <w:p w14:paraId="33532E74" w14:textId="77777777" w:rsidR="0048776E" w:rsidRDefault="0048776E" w:rsidP="00DE2027">
            <w:pPr>
              <w:spacing w:after="0"/>
              <w:rPr>
                <w:rFonts w:cs="Arial"/>
                <w:color w:val="000000"/>
                <w:szCs w:val="22"/>
              </w:rPr>
            </w:pPr>
          </w:p>
        </w:tc>
        <w:tc>
          <w:tcPr>
            <w:tcW w:w="4512" w:type="dxa"/>
            <w:tcBorders>
              <w:top w:val="nil"/>
              <w:left w:val="nil"/>
              <w:bottom w:val="nil"/>
              <w:right w:val="nil"/>
            </w:tcBorders>
          </w:tcPr>
          <w:p w14:paraId="1929E65E" w14:textId="77777777" w:rsidR="00A5061E" w:rsidRDefault="004D4C1D" w:rsidP="004D4C1D">
            <w:pPr>
              <w:autoSpaceDE w:val="0"/>
              <w:autoSpaceDN w:val="0"/>
              <w:adjustRightInd w:val="0"/>
              <w:spacing w:after="0"/>
              <w:rPr>
                <w:rFonts w:cs="Arial"/>
                <w:sz w:val="20"/>
              </w:rPr>
            </w:pPr>
            <w:r w:rsidRPr="001C2CD7">
              <w:rPr>
                <w:rFonts w:cs="Arial"/>
                <w:sz w:val="20"/>
              </w:rPr>
              <w:t>Le</w:t>
            </w:r>
            <w:r w:rsidRPr="00726768">
              <w:rPr>
                <w:rFonts w:cs="Arial"/>
                <w:b/>
                <w:sz w:val="20"/>
              </w:rPr>
              <w:t xml:space="preserve"> lagunage de la fraction liquide des boues</w:t>
            </w:r>
            <w:r w:rsidR="001C2CD7">
              <w:rPr>
                <w:rFonts w:cs="Arial"/>
                <w:b/>
                <w:sz w:val="20"/>
              </w:rPr>
              <w:t xml:space="preserve"> </w:t>
            </w:r>
            <w:r w:rsidRPr="00726768">
              <w:rPr>
                <w:rFonts w:cs="Arial"/>
                <w:sz w:val="20"/>
              </w:rPr>
              <w:t xml:space="preserve">assure une épuration naturelle des eaux usées, grâce à l’action de végétaux et à l’action des rayons solaires. Cette technologie utilise des macrophytes (végétaux flottants tels les lentilles d’eau ou végétaux plantés tels les jacinthes d’eau) ou des microphytes (algues). Le lagunage à macrophytes est plus approprié pour des eaux usées chargées en solides et en phosphore ; le lagunage à microphytes est plus adapté pour des eaux chargées en éléments pathogènes. </w:t>
            </w:r>
          </w:p>
          <w:p w14:paraId="77776FE6" w14:textId="77777777" w:rsidR="00A5061E" w:rsidRDefault="00A5061E" w:rsidP="004D4C1D">
            <w:pPr>
              <w:autoSpaceDE w:val="0"/>
              <w:autoSpaceDN w:val="0"/>
              <w:adjustRightInd w:val="0"/>
              <w:spacing w:after="0"/>
              <w:rPr>
                <w:rFonts w:cs="Arial"/>
                <w:sz w:val="20"/>
              </w:rPr>
            </w:pPr>
          </w:p>
          <w:p w14:paraId="3C0CBCE5" w14:textId="77777777" w:rsidR="004D4C1D" w:rsidRPr="001C2CD7" w:rsidRDefault="004D4C1D" w:rsidP="004D4C1D">
            <w:pPr>
              <w:autoSpaceDE w:val="0"/>
              <w:autoSpaceDN w:val="0"/>
              <w:adjustRightInd w:val="0"/>
              <w:spacing w:after="0"/>
              <w:rPr>
                <w:rFonts w:cs="Arial"/>
                <w:b/>
                <w:sz w:val="20"/>
              </w:rPr>
            </w:pPr>
            <w:r w:rsidRPr="00726768">
              <w:rPr>
                <w:rFonts w:cs="Arial"/>
                <w:sz w:val="20"/>
              </w:rPr>
              <w:t>Les eaux usées en entrée d’un lagunage doivent être prétraitées grâce à un dégraisseur et/ou un décanteur. Elles peuvent être</w:t>
            </w:r>
            <w:r w:rsidR="00A5061E">
              <w:rPr>
                <w:rFonts w:cs="Arial"/>
                <w:sz w:val="20"/>
              </w:rPr>
              <w:t>,</w:t>
            </w:r>
            <w:r w:rsidRPr="00726768">
              <w:rPr>
                <w:rFonts w:cs="Arial"/>
                <w:sz w:val="20"/>
              </w:rPr>
              <w:t xml:space="preserve"> après lagunage</w:t>
            </w:r>
            <w:r w:rsidR="00A5061E">
              <w:rPr>
                <w:rFonts w:cs="Arial"/>
                <w:sz w:val="20"/>
              </w:rPr>
              <w:t>,</w:t>
            </w:r>
            <w:r w:rsidRPr="00726768">
              <w:rPr>
                <w:rFonts w:cs="Arial"/>
                <w:sz w:val="20"/>
              </w:rPr>
              <w:t xml:space="preserve"> rejetées en aval ou utilisées à des fins d’irrigation ou d’aquaculture.</w:t>
            </w:r>
          </w:p>
          <w:p w14:paraId="4FB77E39" w14:textId="77777777" w:rsidR="004D4C1D" w:rsidRPr="00726768" w:rsidRDefault="004D4C1D" w:rsidP="004D4C1D">
            <w:pPr>
              <w:autoSpaceDE w:val="0"/>
              <w:autoSpaceDN w:val="0"/>
              <w:adjustRightInd w:val="0"/>
              <w:spacing w:after="0"/>
              <w:rPr>
                <w:rFonts w:cs="Arial"/>
                <w:sz w:val="20"/>
              </w:rPr>
            </w:pPr>
          </w:p>
          <w:p w14:paraId="4D72332A" w14:textId="77777777" w:rsidR="004D4C1D" w:rsidRPr="00726768" w:rsidRDefault="004D4C1D" w:rsidP="004D4C1D">
            <w:pPr>
              <w:autoSpaceDE w:val="0"/>
              <w:autoSpaceDN w:val="0"/>
              <w:adjustRightInd w:val="0"/>
              <w:spacing w:after="0"/>
              <w:rPr>
                <w:rFonts w:cs="Arial"/>
                <w:sz w:val="20"/>
              </w:rPr>
            </w:pPr>
            <w:r w:rsidRPr="00726768">
              <w:rPr>
                <w:rFonts w:cs="Arial"/>
                <w:sz w:val="20"/>
              </w:rPr>
              <w:t>Un système de lagunage est constitué :</w:t>
            </w:r>
          </w:p>
          <w:p w14:paraId="31219FA9" w14:textId="77777777" w:rsidR="004D4C1D" w:rsidRPr="004D4C1D" w:rsidRDefault="004D4C1D" w:rsidP="004D4C1D">
            <w:pPr>
              <w:autoSpaceDE w:val="0"/>
              <w:autoSpaceDN w:val="0"/>
              <w:adjustRightInd w:val="0"/>
              <w:spacing w:after="0"/>
              <w:rPr>
                <w:rFonts w:cs="Arial"/>
                <w:sz w:val="8"/>
                <w:szCs w:val="8"/>
              </w:rPr>
            </w:pPr>
          </w:p>
          <w:p w14:paraId="71F6E238" w14:textId="77777777" w:rsidR="004D4C1D" w:rsidRPr="00726768" w:rsidRDefault="004D4C1D" w:rsidP="004D4C1D">
            <w:pPr>
              <w:autoSpaceDE w:val="0"/>
              <w:autoSpaceDN w:val="0"/>
              <w:adjustRightInd w:val="0"/>
              <w:spacing w:after="0"/>
              <w:rPr>
                <w:rFonts w:cs="Arial"/>
                <w:sz w:val="20"/>
              </w:rPr>
            </w:pPr>
            <w:r w:rsidRPr="00726768">
              <w:rPr>
                <w:rFonts w:cs="Arial"/>
                <w:sz w:val="20"/>
              </w:rPr>
              <w:t xml:space="preserve">- d’un dégrillage pour éliminer les éléments grossiers, </w:t>
            </w:r>
          </w:p>
          <w:p w14:paraId="275177A8" w14:textId="77777777" w:rsidR="004D4C1D" w:rsidRPr="004D4C1D" w:rsidRDefault="004D4C1D" w:rsidP="004D4C1D">
            <w:pPr>
              <w:autoSpaceDE w:val="0"/>
              <w:autoSpaceDN w:val="0"/>
              <w:adjustRightInd w:val="0"/>
              <w:spacing w:after="0"/>
              <w:rPr>
                <w:rFonts w:cs="Arial"/>
                <w:sz w:val="8"/>
                <w:szCs w:val="8"/>
              </w:rPr>
            </w:pPr>
          </w:p>
          <w:p w14:paraId="7B681E80" w14:textId="77777777" w:rsidR="0048776E" w:rsidRDefault="004D4C1D" w:rsidP="004D4C1D">
            <w:pPr>
              <w:autoSpaceDE w:val="0"/>
              <w:autoSpaceDN w:val="0"/>
              <w:adjustRightInd w:val="0"/>
              <w:spacing w:after="0"/>
              <w:rPr>
                <w:rFonts w:cs="Arial"/>
                <w:sz w:val="20"/>
              </w:rPr>
            </w:pPr>
            <w:r w:rsidRPr="00726768">
              <w:rPr>
                <w:rFonts w:cs="Arial"/>
                <w:sz w:val="20"/>
              </w:rPr>
              <w:t>- d’un dégraisseur pour éliminer les huiles et les graisses,</w:t>
            </w:r>
          </w:p>
          <w:p w14:paraId="646716B9" w14:textId="77777777" w:rsidR="004D4C1D" w:rsidRPr="004D4C1D" w:rsidRDefault="004D4C1D" w:rsidP="004D4C1D">
            <w:pPr>
              <w:autoSpaceDE w:val="0"/>
              <w:autoSpaceDN w:val="0"/>
              <w:adjustRightInd w:val="0"/>
              <w:spacing w:after="0"/>
              <w:rPr>
                <w:rFonts w:cs="Arial"/>
                <w:sz w:val="8"/>
                <w:szCs w:val="8"/>
              </w:rPr>
            </w:pPr>
          </w:p>
          <w:p w14:paraId="61DFABB8" w14:textId="77777777" w:rsidR="004D4C1D" w:rsidRPr="00726768" w:rsidRDefault="004D4C1D" w:rsidP="004D4C1D">
            <w:pPr>
              <w:autoSpaceDE w:val="0"/>
              <w:autoSpaceDN w:val="0"/>
              <w:adjustRightInd w:val="0"/>
              <w:spacing w:after="0"/>
              <w:rPr>
                <w:rFonts w:cs="Arial"/>
                <w:sz w:val="20"/>
              </w:rPr>
            </w:pPr>
            <w:r w:rsidRPr="00726768">
              <w:rPr>
                <w:rFonts w:cs="Arial"/>
                <w:sz w:val="20"/>
              </w:rPr>
              <w:t xml:space="preserve">- d’un bassin anaérobie profond (profondeur supérieure à 2,5 m) pour éliminer les solides et la matière organique, </w:t>
            </w:r>
          </w:p>
          <w:p w14:paraId="5CCB9CFD" w14:textId="77777777" w:rsidR="004D4C1D" w:rsidRPr="004D4C1D" w:rsidRDefault="004D4C1D" w:rsidP="004D4C1D">
            <w:pPr>
              <w:autoSpaceDE w:val="0"/>
              <w:autoSpaceDN w:val="0"/>
              <w:adjustRightInd w:val="0"/>
              <w:spacing w:after="0"/>
              <w:rPr>
                <w:rFonts w:cs="Arial"/>
                <w:sz w:val="8"/>
                <w:szCs w:val="8"/>
              </w:rPr>
            </w:pPr>
          </w:p>
          <w:p w14:paraId="0A528C60" w14:textId="77777777" w:rsidR="004D4C1D" w:rsidRPr="00726768" w:rsidRDefault="004D4C1D" w:rsidP="004D4C1D">
            <w:pPr>
              <w:autoSpaceDE w:val="0"/>
              <w:autoSpaceDN w:val="0"/>
              <w:adjustRightInd w:val="0"/>
              <w:spacing w:after="0"/>
              <w:rPr>
                <w:rFonts w:cs="Arial"/>
                <w:sz w:val="20"/>
              </w:rPr>
            </w:pPr>
            <w:r w:rsidRPr="00726768">
              <w:rPr>
                <w:rFonts w:cs="Arial"/>
                <w:sz w:val="20"/>
              </w:rPr>
              <w:t>- d’un bassin facultatif (profondeur comprise entre 1 et 2 m) pour éliminer les pathogènes et les éléments minéraux,</w:t>
            </w:r>
          </w:p>
          <w:p w14:paraId="1BDFF906" w14:textId="77777777" w:rsidR="004D4C1D" w:rsidRPr="004D4C1D" w:rsidRDefault="004D4C1D" w:rsidP="004D4C1D">
            <w:pPr>
              <w:autoSpaceDE w:val="0"/>
              <w:autoSpaceDN w:val="0"/>
              <w:adjustRightInd w:val="0"/>
              <w:spacing w:after="0"/>
              <w:rPr>
                <w:rFonts w:cs="Arial"/>
                <w:sz w:val="8"/>
                <w:szCs w:val="8"/>
              </w:rPr>
            </w:pPr>
          </w:p>
          <w:p w14:paraId="7A610CDB" w14:textId="77777777" w:rsidR="004D4C1D" w:rsidRPr="00726768" w:rsidRDefault="004D4C1D" w:rsidP="004D4C1D">
            <w:pPr>
              <w:autoSpaceDE w:val="0"/>
              <w:autoSpaceDN w:val="0"/>
              <w:adjustRightInd w:val="0"/>
              <w:spacing w:after="0"/>
              <w:rPr>
                <w:rFonts w:cs="Arial"/>
                <w:sz w:val="20"/>
              </w:rPr>
            </w:pPr>
            <w:r w:rsidRPr="00726768">
              <w:rPr>
                <w:rFonts w:cs="Arial"/>
                <w:sz w:val="20"/>
              </w:rPr>
              <w:t>- d’un bassin de maturation (profondeur comprise entre 1 et 2 m) pour achever le traitement.</w:t>
            </w:r>
          </w:p>
          <w:p w14:paraId="783717CE" w14:textId="77777777" w:rsidR="004D4C1D" w:rsidRPr="00726768" w:rsidRDefault="004D4C1D" w:rsidP="004D4C1D">
            <w:pPr>
              <w:autoSpaceDE w:val="0"/>
              <w:autoSpaceDN w:val="0"/>
              <w:adjustRightInd w:val="0"/>
              <w:spacing w:after="0"/>
              <w:rPr>
                <w:rFonts w:cs="Arial"/>
                <w:sz w:val="20"/>
              </w:rPr>
            </w:pPr>
          </w:p>
          <w:p w14:paraId="7499298D" w14:textId="77777777" w:rsidR="004D4C1D" w:rsidRDefault="004D4C1D" w:rsidP="004D4C1D">
            <w:pPr>
              <w:autoSpaceDE w:val="0"/>
              <w:autoSpaceDN w:val="0"/>
              <w:adjustRightInd w:val="0"/>
              <w:spacing w:after="0"/>
              <w:rPr>
                <w:rFonts w:cs="Arial"/>
                <w:sz w:val="20"/>
              </w:rPr>
            </w:pPr>
            <w:r w:rsidRPr="00726768">
              <w:rPr>
                <w:rFonts w:cs="Arial"/>
                <w:sz w:val="20"/>
              </w:rPr>
              <w:t>Les principaux critères de conception sont la quantité d’eaux usées à traiter et leur composition, le temps de séjour total dans le système, la profondeur des différents bassins, le type de végétaux utilisés, la température moyenne du mois le plus froid. Les principales opérations d’exploitation sont le suivi de la qualité des effluents, les mesures des débits, l'entretien des végétaux (algues, végétaux flottants ou plantés), l'extraction régulière des boues en fond de bassin.</w:t>
            </w:r>
          </w:p>
          <w:p w14:paraId="32DBFFD5" w14:textId="77777777" w:rsidR="004D4C1D" w:rsidRPr="00A5061E" w:rsidRDefault="004D4C1D" w:rsidP="004D4C1D">
            <w:pPr>
              <w:autoSpaceDE w:val="0"/>
              <w:autoSpaceDN w:val="0"/>
              <w:adjustRightInd w:val="0"/>
              <w:spacing w:after="0"/>
              <w:rPr>
                <w:rFonts w:cs="Arial"/>
                <w:sz w:val="4"/>
                <w:szCs w:val="4"/>
              </w:rPr>
            </w:pPr>
          </w:p>
          <w:p w14:paraId="3CF260BA" w14:textId="77777777" w:rsidR="004D4C1D" w:rsidRDefault="004D4C1D" w:rsidP="004D4C1D">
            <w:pPr>
              <w:autoSpaceDE w:val="0"/>
              <w:autoSpaceDN w:val="0"/>
              <w:adjustRightInd w:val="0"/>
              <w:spacing w:after="0"/>
            </w:pPr>
            <w:r w:rsidRPr="004D4C1D">
              <w:rPr>
                <w:rFonts w:cs="Arial"/>
                <w:noProof/>
                <w:sz w:val="20"/>
                <w:lang w:val="fr-MC" w:eastAsia="fr-MC"/>
              </w:rPr>
              <w:drawing>
                <wp:inline distT="0" distB="0" distL="0" distR="0" wp14:anchorId="2DD428CC" wp14:editId="3F2DE4E3">
                  <wp:extent cx="2713517" cy="1594884"/>
                  <wp:effectExtent l="19050" t="0" r="0" b="0"/>
                  <wp:docPr id="387" name="Image 15"/>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cstate="print"/>
                          <a:srcRect/>
                          <a:stretch>
                            <a:fillRect/>
                          </a:stretch>
                        </pic:blipFill>
                        <pic:spPr bwMode="auto">
                          <a:xfrm>
                            <a:off x="0" y="0"/>
                            <a:ext cx="2721971" cy="1599853"/>
                          </a:xfrm>
                          <a:prstGeom prst="rect">
                            <a:avLst/>
                          </a:prstGeom>
                          <a:noFill/>
                          <a:ln w="9525">
                            <a:noFill/>
                            <a:miter lim="800000"/>
                            <a:headEnd/>
                            <a:tailEnd/>
                          </a:ln>
                        </pic:spPr>
                      </pic:pic>
                    </a:graphicData>
                  </a:graphic>
                </wp:inline>
              </w:drawing>
            </w:r>
          </w:p>
          <w:p w14:paraId="39758AF3" w14:textId="77777777" w:rsidR="001C2CD7" w:rsidRDefault="001C2CD7" w:rsidP="004D4C1D">
            <w:pPr>
              <w:autoSpaceDE w:val="0"/>
              <w:autoSpaceDN w:val="0"/>
              <w:adjustRightInd w:val="0"/>
              <w:spacing w:after="0"/>
            </w:pPr>
          </w:p>
          <w:p w14:paraId="6D605BC6" w14:textId="77777777" w:rsidR="00A5061E" w:rsidRDefault="00A5061E" w:rsidP="004D4C1D">
            <w:pPr>
              <w:autoSpaceDE w:val="0"/>
              <w:autoSpaceDN w:val="0"/>
              <w:adjustRightInd w:val="0"/>
              <w:spacing w:after="0"/>
            </w:pPr>
          </w:p>
        </w:tc>
      </w:tr>
      <w:tr w:rsidR="0048776E" w14:paraId="68410638" w14:textId="77777777" w:rsidTr="001C2CD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99" w:type="dxa"/>
          </w:tcPr>
          <w:p w14:paraId="3655CB85" w14:textId="77777777" w:rsidR="0048776E" w:rsidRPr="00915650" w:rsidRDefault="0048776E" w:rsidP="0048776E">
            <w:pPr>
              <w:pStyle w:val="Default"/>
              <w:jc w:val="both"/>
              <w:rPr>
                <w:sz w:val="20"/>
                <w:szCs w:val="20"/>
              </w:rPr>
            </w:pPr>
            <w:r w:rsidRPr="00915650">
              <w:rPr>
                <w:sz w:val="20"/>
                <w:szCs w:val="20"/>
              </w:rPr>
              <w:lastRenderedPageBreak/>
              <w:t xml:space="preserve">Le </w:t>
            </w:r>
            <w:r w:rsidRPr="00C66754">
              <w:rPr>
                <w:b/>
                <w:sz w:val="20"/>
                <w:szCs w:val="20"/>
              </w:rPr>
              <w:t>financement du traitement des boues de vidange</w:t>
            </w:r>
            <w:r w:rsidRPr="00915650">
              <w:rPr>
                <w:sz w:val="20"/>
                <w:szCs w:val="20"/>
              </w:rPr>
              <w:t xml:space="preserve"> est </w:t>
            </w:r>
            <w:r>
              <w:rPr>
                <w:sz w:val="20"/>
                <w:szCs w:val="20"/>
              </w:rPr>
              <w:t>une question complexe</w:t>
            </w:r>
            <w:r w:rsidRPr="00915650">
              <w:rPr>
                <w:sz w:val="20"/>
                <w:szCs w:val="20"/>
              </w:rPr>
              <w:t>. Son intérêt est peu perçu par les usagers.</w:t>
            </w:r>
          </w:p>
          <w:p w14:paraId="146D6E35" w14:textId="77777777" w:rsidR="0048776E" w:rsidRPr="00915650" w:rsidRDefault="0048776E" w:rsidP="0048776E">
            <w:pPr>
              <w:pStyle w:val="Default"/>
              <w:jc w:val="both"/>
              <w:rPr>
                <w:sz w:val="20"/>
                <w:szCs w:val="20"/>
              </w:rPr>
            </w:pPr>
          </w:p>
          <w:p w14:paraId="4529A645" w14:textId="77777777" w:rsidR="0048776E" w:rsidRPr="00915650" w:rsidRDefault="0048776E" w:rsidP="0048776E">
            <w:pPr>
              <w:autoSpaceDE w:val="0"/>
              <w:autoSpaceDN w:val="0"/>
              <w:adjustRightInd w:val="0"/>
              <w:spacing w:after="0"/>
              <w:rPr>
                <w:rFonts w:cs="Arial"/>
                <w:sz w:val="20"/>
              </w:rPr>
            </w:pPr>
            <w:r w:rsidRPr="00915650">
              <w:rPr>
                <w:rFonts w:cs="Arial"/>
                <w:sz w:val="20"/>
              </w:rPr>
              <w:t xml:space="preserve">Le </w:t>
            </w:r>
            <w:r w:rsidRPr="007871CB">
              <w:rPr>
                <w:rFonts w:cs="Arial"/>
                <w:sz w:val="20"/>
              </w:rPr>
              <w:t>financement de</w:t>
            </w:r>
            <w:r w:rsidRPr="007871CB">
              <w:rPr>
                <w:rFonts w:cs="Arial"/>
                <w:b/>
                <w:sz w:val="20"/>
              </w:rPr>
              <w:t xml:space="preserve"> l'investissement</w:t>
            </w:r>
            <w:r w:rsidRPr="00915650">
              <w:rPr>
                <w:rFonts w:cs="Arial"/>
                <w:sz w:val="20"/>
              </w:rPr>
              <w:t xml:space="preserve"> pourrait théoriquement être envisagé dans le cadre d'une concession. Cela est cependant imp</w:t>
            </w:r>
            <w:r>
              <w:rPr>
                <w:rFonts w:cs="Arial"/>
                <w:sz w:val="20"/>
              </w:rPr>
              <w:t>ossible</w:t>
            </w:r>
            <w:r w:rsidRPr="00915650">
              <w:rPr>
                <w:rFonts w:cs="Arial"/>
                <w:sz w:val="20"/>
              </w:rPr>
              <w:t xml:space="preserve"> car il est utopique d'espérer que les recettes générées par ce type d'équipement permette</w:t>
            </w:r>
            <w:r>
              <w:rPr>
                <w:rFonts w:cs="Arial"/>
                <w:sz w:val="20"/>
              </w:rPr>
              <w:t>nt</w:t>
            </w:r>
            <w:r w:rsidRPr="00915650">
              <w:rPr>
                <w:rFonts w:cs="Arial"/>
                <w:sz w:val="20"/>
              </w:rPr>
              <w:t xml:space="preserve"> d'amortir le</w:t>
            </w:r>
            <w:r>
              <w:rPr>
                <w:rFonts w:cs="Arial"/>
                <w:sz w:val="20"/>
              </w:rPr>
              <w:t>s</w:t>
            </w:r>
            <w:r w:rsidRPr="00915650">
              <w:rPr>
                <w:rFonts w:cs="Arial"/>
                <w:sz w:val="20"/>
              </w:rPr>
              <w:t xml:space="preserve"> coûts d</w:t>
            </w:r>
            <w:r>
              <w:rPr>
                <w:rFonts w:cs="Arial"/>
                <w:sz w:val="20"/>
              </w:rPr>
              <w:t>'</w:t>
            </w:r>
            <w:r w:rsidRPr="00915650">
              <w:rPr>
                <w:rFonts w:cs="Arial"/>
                <w:sz w:val="20"/>
              </w:rPr>
              <w:t>investissement</w:t>
            </w:r>
            <w:r>
              <w:rPr>
                <w:rFonts w:cs="Arial"/>
                <w:sz w:val="20"/>
              </w:rPr>
              <w:t>,</w:t>
            </w:r>
            <w:r w:rsidRPr="00915650">
              <w:rPr>
                <w:rFonts w:cs="Arial"/>
                <w:sz w:val="20"/>
              </w:rPr>
              <w:t xml:space="preserve"> de faire face aux coûts d'exploitation</w:t>
            </w:r>
            <w:r>
              <w:rPr>
                <w:rFonts w:cs="Arial"/>
                <w:sz w:val="20"/>
              </w:rPr>
              <w:t xml:space="preserve"> et de générer un bénéfice pour le concessionnaire</w:t>
            </w:r>
            <w:r w:rsidRPr="00915650">
              <w:rPr>
                <w:rFonts w:cs="Arial"/>
                <w:sz w:val="20"/>
              </w:rPr>
              <w:t xml:space="preserve">. L’investissement pour une station de traitement des boues, doit être financé sur le budget </w:t>
            </w:r>
            <w:r>
              <w:rPr>
                <w:rFonts w:cs="Arial"/>
                <w:sz w:val="20"/>
              </w:rPr>
              <w:t>d'investissement communal,</w:t>
            </w:r>
            <w:r w:rsidRPr="00915650">
              <w:rPr>
                <w:rFonts w:cs="Arial"/>
                <w:sz w:val="20"/>
              </w:rPr>
              <w:t xml:space="preserve"> avec l'appui de partenaires </w:t>
            </w:r>
            <w:r>
              <w:rPr>
                <w:rFonts w:cs="Arial"/>
                <w:sz w:val="20"/>
              </w:rPr>
              <w:t>techniques et financiers</w:t>
            </w:r>
            <w:r w:rsidRPr="00915650">
              <w:rPr>
                <w:rFonts w:cs="Arial"/>
                <w:sz w:val="20"/>
              </w:rPr>
              <w:t>.</w:t>
            </w:r>
          </w:p>
          <w:p w14:paraId="69DC75B0" w14:textId="77777777" w:rsidR="0048776E" w:rsidRPr="00915650" w:rsidRDefault="0048776E" w:rsidP="0048776E">
            <w:pPr>
              <w:pStyle w:val="Default"/>
              <w:jc w:val="both"/>
              <w:rPr>
                <w:sz w:val="20"/>
                <w:szCs w:val="20"/>
              </w:rPr>
            </w:pPr>
          </w:p>
          <w:p w14:paraId="499BCBDC" w14:textId="77777777" w:rsidR="0048776E" w:rsidRPr="00915650" w:rsidRDefault="0048776E" w:rsidP="0048776E">
            <w:pPr>
              <w:autoSpaceDE w:val="0"/>
              <w:autoSpaceDN w:val="0"/>
              <w:adjustRightInd w:val="0"/>
              <w:spacing w:after="0"/>
              <w:rPr>
                <w:rFonts w:cs="Arial"/>
                <w:sz w:val="20"/>
              </w:rPr>
            </w:pPr>
            <w:r w:rsidRPr="00915650">
              <w:rPr>
                <w:rFonts w:cs="Arial"/>
                <w:sz w:val="20"/>
              </w:rPr>
              <w:t>Le</w:t>
            </w:r>
            <w:r>
              <w:rPr>
                <w:rFonts w:cs="Arial"/>
                <w:sz w:val="20"/>
              </w:rPr>
              <w:t xml:space="preserve"> </w:t>
            </w:r>
            <w:r w:rsidRPr="007871CB">
              <w:rPr>
                <w:rFonts w:cs="Arial"/>
                <w:b/>
                <w:sz w:val="20"/>
              </w:rPr>
              <w:t>fonctionnement</w:t>
            </w:r>
            <w:r w:rsidRPr="00915650">
              <w:rPr>
                <w:rFonts w:cs="Arial"/>
                <w:sz w:val="20"/>
              </w:rPr>
              <w:t xml:space="preserve"> de la station </w:t>
            </w:r>
            <w:r>
              <w:rPr>
                <w:rFonts w:cs="Arial"/>
                <w:sz w:val="20"/>
              </w:rPr>
              <w:t xml:space="preserve">de traitement </w:t>
            </w:r>
            <w:r w:rsidR="008271BF">
              <w:rPr>
                <w:rFonts w:cs="Arial"/>
                <w:sz w:val="20"/>
              </w:rPr>
              <w:t>doit être en partie financé</w:t>
            </w:r>
            <w:r w:rsidRPr="00915650">
              <w:rPr>
                <w:rFonts w:cs="Arial"/>
                <w:sz w:val="20"/>
              </w:rPr>
              <w:t xml:space="preserve"> sur le budget de fonctionnement de la commune et en partie par une redevance payée par les vidangeurs à chaque dépotage. Le meilleur système </w:t>
            </w:r>
            <w:r w:rsidR="00A5061E">
              <w:rPr>
                <w:rFonts w:cs="Arial"/>
                <w:sz w:val="20"/>
              </w:rPr>
              <w:t>est</w:t>
            </w:r>
            <w:r w:rsidRPr="00915650">
              <w:rPr>
                <w:rFonts w:cs="Arial"/>
                <w:sz w:val="20"/>
              </w:rPr>
              <w:t xml:space="preserve"> de </w:t>
            </w:r>
            <w:r w:rsidRPr="00915650">
              <w:rPr>
                <w:rFonts w:cs="Arial"/>
                <w:b/>
                <w:sz w:val="20"/>
              </w:rPr>
              <w:t xml:space="preserve">faire reposer le financement </w:t>
            </w:r>
            <w:r>
              <w:rPr>
                <w:rFonts w:cs="Arial"/>
                <w:b/>
                <w:sz w:val="20"/>
              </w:rPr>
              <w:t xml:space="preserve">du fonctionnement </w:t>
            </w:r>
            <w:r w:rsidRPr="00915650">
              <w:rPr>
                <w:rFonts w:cs="Arial"/>
                <w:b/>
                <w:sz w:val="20"/>
              </w:rPr>
              <w:t>sur</w:t>
            </w:r>
            <w:r w:rsidRPr="00915650">
              <w:rPr>
                <w:rFonts w:cs="Arial"/>
                <w:sz w:val="20"/>
              </w:rPr>
              <w:t xml:space="preserve"> </w:t>
            </w:r>
            <w:r w:rsidRPr="00915650">
              <w:rPr>
                <w:rFonts w:cs="Arial"/>
                <w:b/>
                <w:sz w:val="20"/>
              </w:rPr>
              <w:t xml:space="preserve">deux sources distinctes </w:t>
            </w:r>
            <w:r w:rsidRPr="00915650">
              <w:rPr>
                <w:rFonts w:cs="Arial"/>
                <w:sz w:val="20"/>
              </w:rPr>
              <w:t>: la taxe de dépotage et la taxe d'assainissement.</w:t>
            </w:r>
          </w:p>
          <w:p w14:paraId="78E8987A" w14:textId="77777777" w:rsidR="0048776E" w:rsidRPr="00915650" w:rsidRDefault="0048776E" w:rsidP="0048776E">
            <w:pPr>
              <w:autoSpaceDE w:val="0"/>
              <w:autoSpaceDN w:val="0"/>
              <w:adjustRightInd w:val="0"/>
              <w:spacing w:after="0"/>
              <w:rPr>
                <w:rFonts w:cs="Arial"/>
                <w:b/>
                <w:bCs/>
                <w:i/>
                <w:iCs/>
                <w:color w:val="153E5A"/>
                <w:sz w:val="20"/>
              </w:rPr>
            </w:pPr>
          </w:p>
          <w:p w14:paraId="0E2E6D32" w14:textId="77777777" w:rsidR="0048776E" w:rsidRPr="00915650" w:rsidRDefault="0048776E" w:rsidP="0048776E">
            <w:pPr>
              <w:autoSpaceDE w:val="0"/>
              <w:autoSpaceDN w:val="0"/>
              <w:adjustRightInd w:val="0"/>
              <w:spacing w:after="0"/>
              <w:rPr>
                <w:rFonts w:cs="Arial"/>
                <w:sz w:val="20"/>
              </w:rPr>
            </w:pPr>
            <w:r w:rsidRPr="00915650">
              <w:rPr>
                <w:rFonts w:cs="Arial"/>
                <w:sz w:val="20"/>
              </w:rPr>
              <w:t xml:space="preserve">La </w:t>
            </w:r>
            <w:r w:rsidRPr="00915650">
              <w:rPr>
                <w:rFonts w:cs="Arial"/>
                <w:b/>
                <w:sz w:val="20"/>
              </w:rPr>
              <w:t>taxe de dépotage</w:t>
            </w:r>
            <w:r>
              <w:rPr>
                <w:rFonts w:cs="Arial"/>
                <w:sz w:val="20"/>
              </w:rPr>
              <w:t xml:space="preserve"> est</w:t>
            </w:r>
            <w:r w:rsidRPr="00915650">
              <w:rPr>
                <w:rFonts w:cs="Arial"/>
                <w:b/>
                <w:sz w:val="20"/>
              </w:rPr>
              <w:t xml:space="preserve"> </w:t>
            </w:r>
            <w:r w:rsidRPr="00915650">
              <w:rPr>
                <w:rFonts w:cs="Arial"/>
                <w:sz w:val="20"/>
              </w:rPr>
              <w:t xml:space="preserve">versée par le vidangeur lors du dépotage. </w:t>
            </w:r>
            <w:r>
              <w:rPr>
                <w:rFonts w:cs="Arial"/>
                <w:sz w:val="20"/>
              </w:rPr>
              <w:t>Il</w:t>
            </w:r>
            <w:r w:rsidRPr="00915650">
              <w:rPr>
                <w:rFonts w:cs="Arial"/>
                <w:sz w:val="20"/>
              </w:rPr>
              <w:t xml:space="preserve"> </w:t>
            </w:r>
            <w:r>
              <w:rPr>
                <w:rFonts w:cs="Arial"/>
                <w:sz w:val="20"/>
              </w:rPr>
              <w:t xml:space="preserve">doit </w:t>
            </w:r>
            <w:r w:rsidRPr="00915650">
              <w:rPr>
                <w:rFonts w:cs="Arial"/>
                <w:sz w:val="20"/>
              </w:rPr>
              <w:t>major</w:t>
            </w:r>
            <w:r>
              <w:rPr>
                <w:rFonts w:cs="Arial"/>
                <w:sz w:val="20"/>
              </w:rPr>
              <w:t>er</w:t>
            </w:r>
            <w:r w:rsidRPr="00915650">
              <w:rPr>
                <w:rFonts w:cs="Arial"/>
                <w:sz w:val="20"/>
              </w:rPr>
              <w:t xml:space="preserve"> le prix de la vidange </w:t>
            </w:r>
            <w:r>
              <w:rPr>
                <w:rFonts w:cs="Arial"/>
                <w:sz w:val="20"/>
              </w:rPr>
              <w:t>facturé à l'usager car c</w:t>
            </w:r>
            <w:r w:rsidRPr="00915650">
              <w:rPr>
                <w:rFonts w:cs="Arial"/>
                <w:sz w:val="20"/>
              </w:rPr>
              <w:t>e prix de</w:t>
            </w:r>
            <w:r>
              <w:rPr>
                <w:rFonts w:cs="Arial"/>
                <w:sz w:val="20"/>
              </w:rPr>
              <w:t xml:space="preserve"> vidange </w:t>
            </w:r>
            <w:r w:rsidR="00A5061E">
              <w:rPr>
                <w:rFonts w:cs="Arial"/>
                <w:sz w:val="20"/>
              </w:rPr>
              <w:t>doit intégrer la</w:t>
            </w:r>
            <w:r>
              <w:rPr>
                <w:rFonts w:cs="Arial"/>
                <w:sz w:val="20"/>
              </w:rPr>
              <w:t xml:space="preserve"> taxe de dépotage. </w:t>
            </w:r>
            <w:r w:rsidRPr="00915650">
              <w:rPr>
                <w:rFonts w:cs="Arial"/>
                <w:sz w:val="20"/>
              </w:rPr>
              <w:t xml:space="preserve">Cette taxe engendre donc un risque important de dépotage sauvage et nécessite donc un contrôle accru des vidangeurs. </w:t>
            </w:r>
          </w:p>
          <w:p w14:paraId="261FC7CB" w14:textId="77777777" w:rsidR="0048776E" w:rsidRPr="00915650" w:rsidRDefault="0048776E" w:rsidP="0048776E">
            <w:pPr>
              <w:autoSpaceDE w:val="0"/>
              <w:autoSpaceDN w:val="0"/>
              <w:adjustRightInd w:val="0"/>
              <w:spacing w:after="0"/>
              <w:rPr>
                <w:rFonts w:cs="Arial"/>
                <w:sz w:val="20"/>
              </w:rPr>
            </w:pPr>
          </w:p>
          <w:p w14:paraId="2C408C2A" w14:textId="77777777" w:rsidR="0048776E" w:rsidRPr="00915650" w:rsidRDefault="0048776E" w:rsidP="0048776E">
            <w:pPr>
              <w:autoSpaceDE w:val="0"/>
              <w:autoSpaceDN w:val="0"/>
              <w:adjustRightInd w:val="0"/>
              <w:spacing w:after="0"/>
              <w:rPr>
                <w:rFonts w:cs="Arial"/>
                <w:sz w:val="20"/>
              </w:rPr>
            </w:pPr>
            <w:r w:rsidRPr="00915650">
              <w:rPr>
                <w:rFonts w:cs="Arial"/>
                <w:sz w:val="20"/>
              </w:rPr>
              <w:t xml:space="preserve">Cette taxe peut être </w:t>
            </w:r>
            <w:r w:rsidR="00A5061E">
              <w:rPr>
                <w:rFonts w:cs="Arial"/>
                <w:sz w:val="20"/>
              </w:rPr>
              <w:t>fixé</w:t>
            </w:r>
            <w:r w:rsidRPr="00915650">
              <w:rPr>
                <w:rFonts w:cs="Arial"/>
                <w:sz w:val="20"/>
              </w:rPr>
              <w:t xml:space="preserve">e de deux façons : </w:t>
            </w:r>
            <w:r w:rsidRPr="00A5061E">
              <w:rPr>
                <w:rFonts w:cs="Arial"/>
                <w:b/>
                <w:sz w:val="20"/>
              </w:rPr>
              <w:t>soit elle varie en fonction du volume</w:t>
            </w:r>
            <w:r w:rsidRPr="00915650">
              <w:rPr>
                <w:rFonts w:cs="Arial"/>
                <w:sz w:val="20"/>
              </w:rPr>
              <w:t xml:space="preserve"> de boues déposées à la station de traitement (sur la base du volume de la citerne</w:t>
            </w:r>
            <w:r>
              <w:rPr>
                <w:rFonts w:cs="Arial"/>
                <w:sz w:val="20"/>
              </w:rPr>
              <w:t xml:space="preserve"> transportant les boues</w:t>
            </w:r>
            <w:r w:rsidRPr="00915650">
              <w:rPr>
                <w:rFonts w:cs="Arial"/>
                <w:sz w:val="20"/>
              </w:rPr>
              <w:t xml:space="preserve">), </w:t>
            </w:r>
            <w:r w:rsidRPr="00A5061E">
              <w:rPr>
                <w:rFonts w:cs="Arial"/>
                <w:b/>
                <w:sz w:val="20"/>
              </w:rPr>
              <w:t>soit elle est</w:t>
            </w:r>
            <w:r w:rsidRPr="00915650">
              <w:rPr>
                <w:rFonts w:cs="Arial"/>
                <w:sz w:val="20"/>
              </w:rPr>
              <w:t xml:space="preserve"> </w:t>
            </w:r>
            <w:r w:rsidRPr="00A5061E">
              <w:rPr>
                <w:rFonts w:cs="Arial"/>
                <w:b/>
                <w:sz w:val="20"/>
              </w:rPr>
              <w:t xml:space="preserve">forfaitaire </w:t>
            </w:r>
            <w:r w:rsidRPr="00915650">
              <w:rPr>
                <w:rFonts w:cs="Arial"/>
                <w:sz w:val="20"/>
              </w:rPr>
              <w:t xml:space="preserve">pour chaque dépotage. Le second mode de calcul avec un prix fixe par dépotage est plus simple mais moins pertinent </w:t>
            </w:r>
            <w:r>
              <w:rPr>
                <w:rFonts w:cs="Arial"/>
                <w:sz w:val="20"/>
              </w:rPr>
              <w:t>;</w:t>
            </w:r>
            <w:r w:rsidRPr="00915650">
              <w:rPr>
                <w:rFonts w:cs="Arial"/>
                <w:sz w:val="20"/>
              </w:rPr>
              <w:t xml:space="preserve"> il défavorise les opérateurs ayant des véhicules de vidange de faible capacité. Le premier </w:t>
            </w:r>
            <w:r>
              <w:rPr>
                <w:rFonts w:cs="Arial"/>
                <w:sz w:val="20"/>
              </w:rPr>
              <w:t xml:space="preserve">système </w:t>
            </w:r>
            <w:r w:rsidRPr="00915650">
              <w:rPr>
                <w:rFonts w:cs="Arial"/>
                <w:sz w:val="20"/>
              </w:rPr>
              <w:t>est donc préférable.</w:t>
            </w:r>
          </w:p>
          <w:p w14:paraId="434E03CB" w14:textId="77777777" w:rsidR="0048776E" w:rsidRPr="00915650" w:rsidRDefault="0048776E" w:rsidP="0048776E">
            <w:pPr>
              <w:autoSpaceDE w:val="0"/>
              <w:autoSpaceDN w:val="0"/>
              <w:adjustRightInd w:val="0"/>
              <w:spacing w:after="0"/>
              <w:rPr>
                <w:rFonts w:cs="Arial"/>
                <w:sz w:val="20"/>
              </w:rPr>
            </w:pPr>
          </w:p>
          <w:p w14:paraId="22F4691A" w14:textId="77777777" w:rsidR="0048776E" w:rsidRPr="00FA408F" w:rsidRDefault="0048776E" w:rsidP="0048776E">
            <w:pPr>
              <w:autoSpaceDE w:val="0"/>
              <w:autoSpaceDN w:val="0"/>
              <w:adjustRightInd w:val="0"/>
              <w:spacing w:after="0"/>
              <w:rPr>
                <w:sz w:val="20"/>
              </w:rPr>
            </w:pPr>
            <w:r>
              <w:rPr>
                <w:rFonts w:cs="Arial"/>
                <w:sz w:val="20"/>
              </w:rPr>
              <w:t>Les recettes issues de la</w:t>
            </w:r>
            <w:r w:rsidRPr="00915650">
              <w:rPr>
                <w:rFonts w:cs="Arial"/>
                <w:sz w:val="20"/>
              </w:rPr>
              <w:t xml:space="preserve"> taxe de dépotage </w:t>
            </w:r>
            <w:r>
              <w:rPr>
                <w:rFonts w:cs="Arial"/>
                <w:sz w:val="20"/>
              </w:rPr>
              <w:t>ne p</w:t>
            </w:r>
            <w:r w:rsidRPr="00915650">
              <w:rPr>
                <w:rFonts w:cs="Arial"/>
                <w:sz w:val="20"/>
              </w:rPr>
              <w:t>arvien</w:t>
            </w:r>
            <w:r>
              <w:rPr>
                <w:rFonts w:cs="Arial"/>
                <w:sz w:val="20"/>
              </w:rPr>
              <w:t>dron</w:t>
            </w:r>
            <w:r w:rsidRPr="00915650">
              <w:rPr>
                <w:rFonts w:cs="Arial"/>
                <w:sz w:val="20"/>
              </w:rPr>
              <w:t xml:space="preserve">t </w:t>
            </w:r>
            <w:r>
              <w:rPr>
                <w:rFonts w:cs="Arial"/>
                <w:sz w:val="20"/>
              </w:rPr>
              <w:t xml:space="preserve">pas </w:t>
            </w:r>
            <w:r w:rsidRPr="00915650">
              <w:rPr>
                <w:rFonts w:cs="Arial"/>
                <w:sz w:val="20"/>
              </w:rPr>
              <w:t xml:space="preserve">à couvrir </w:t>
            </w:r>
            <w:r>
              <w:rPr>
                <w:rFonts w:cs="Arial"/>
                <w:sz w:val="20"/>
              </w:rPr>
              <w:t>tous</w:t>
            </w:r>
            <w:r w:rsidRPr="00915650">
              <w:rPr>
                <w:rFonts w:cs="Arial"/>
                <w:sz w:val="20"/>
              </w:rPr>
              <w:t xml:space="preserve"> les frais de fonctionnement de la station de traitement. Il est donc souhaitable de ne pas faire reposer le financement </w:t>
            </w:r>
            <w:r>
              <w:rPr>
                <w:rFonts w:cs="Arial"/>
                <w:sz w:val="20"/>
              </w:rPr>
              <w:t xml:space="preserve">du fonctionnement de l'installation </w:t>
            </w:r>
            <w:r w:rsidRPr="00915650">
              <w:rPr>
                <w:rFonts w:cs="Arial"/>
                <w:sz w:val="20"/>
              </w:rPr>
              <w:t>uniquement sur cette taxe</w:t>
            </w:r>
            <w:r>
              <w:rPr>
                <w:rFonts w:cs="Arial"/>
                <w:sz w:val="20"/>
              </w:rPr>
              <w:t>. Il est souhaitable de</w:t>
            </w:r>
            <w:r w:rsidRPr="00915650">
              <w:rPr>
                <w:rFonts w:cs="Arial"/>
                <w:sz w:val="20"/>
              </w:rPr>
              <w:t xml:space="preserve"> prévoir une seconde taxe, touchant tous les ménages</w:t>
            </w:r>
            <w:r>
              <w:rPr>
                <w:rFonts w:cs="Arial"/>
                <w:sz w:val="20"/>
              </w:rPr>
              <w:t>,</w:t>
            </w:r>
            <w:r w:rsidRPr="00915650">
              <w:rPr>
                <w:rFonts w:cs="Arial"/>
                <w:sz w:val="20"/>
              </w:rPr>
              <w:t xml:space="preserve"> pour financer le traitement. Cette taxe peut être appelée </w:t>
            </w:r>
            <w:r w:rsidRPr="00915650">
              <w:rPr>
                <w:rFonts w:cs="Arial"/>
                <w:b/>
                <w:sz w:val="20"/>
              </w:rPr>
              <w:t>taxe d’assainissement</w:t>
            </w:r>
            <w:r w:rsidRPr="00915650">
              <w:rPr>
                <w:rFonts w:cs="Arial"/>
                <w:sz w:val="20"/>
              </w:rPr>
              <w:t>. Elle est perçue par la commune.</w:t>
            </w:r>
          </w:p>
        </w:tc>
        <w:tc>
          <w:tcPr>
            <w:tcW w:w="277" w:type="dxa"/>
            <w:gridSpan w:val="2"/>
          </w:tcPr>
          <w:p w14:paraId="1570C292" w14:textId="77777777" w:rsidR="0048776E" w:rsidRDefault="0048776E" w:rsidP="00DE2027">
            <w:pPr>
              <w:spacing w:after="0"/>
              <w:rPr>
                <w:rFonts w:cs="Arial"/>
                <w:color w:val="000000"/>
                <w:szCs w:val="22"/>
              </w:rPr>
            </w:pPr>
          </w:p>
        </w:tc>
        <w:tc>
          <w:tcPr>
            <w:tcW w:w="4512" w:type="dxa"/>
          </w:tcPr>
          <w:p w14:paraId="21E51064" w14:textId="77777777" w:rsidR="00A5061E" w:rsidRDefault="0048776E" w:rsidP="0048776E">
            <w:pPr>
              <w:autoSpaceDE w:val="0"/>
              <w:autoSpaceDN w:val="0"/>
              <w:adjustRightInd w:val="0"/>
              <w:spacing w:after="0"/>
              <w:rPr>
                <w:rFonts w:cs="Arial"/>
                <w:sz w:val="20"/>
              </w:rPr>
            </w:pPr>
            <w:r w:rsidRPr="00915650">
              <w:rPr>
                <w:rFonts w:cs="Arial"/>
                <w:sz w:val="20"/>
              </w:rPr>
              <w:t xml:space="preserve">La législation tchadienne prévoit la possibilité d'instaurer cette taxe. La loi organique n°002/PR/2000 du 16 février 2000 portant statuts des collectivités territoriales décentralisées dispose dans son article 83 que le conseil municipal peut instaurer des redevances pour rémunérer un service rendu à l'avantage général ou exclusif des usagers dont une taxe d'enlèvement des ordures ménagères et une taxe d'assainissement et d'hygiène. </w:t>
            </w:r>
          </w:p>
          <w:p w14:paraId="6BB28C64" w14:textId="77777777" w:rsidR="00A5061E" w:rsidRDefault="00A5061E" w:rsidP="0048776E">
            <w:pPr>
              <w:autoSpaceDE w:val="0"/>
              <w:autoSpaceDN w:val="0"/>
              <w:adjustRightInd w:val="0"/>
              <w:spacing w:after="0"/>
              <w:rPr>
                <w:rFonts w:cs="Arial"/>
                <w:sz w:val="20"/>
              </w:rPr>
            </w:pPr>
          </w:p>
          <w:p w14:paraId="3BC0BDC8" w14:textId="77777777" w:rsidR="006E307C" w:rsidRDefault="0048776E" w:rsidP="0048776E">
            <w:pPr>
              <w:autoSpaceDE w:val="0"/>
              <w:autoSpaceDN w:val="0"/>
              <w:adjustRightInd w:val="0"/>
              <w:spacing w:after="0"/>
              <w:rPr>
                <w:rFonts w:cs="Arial"/>
                <w:sz w:val="20"/>
              </w:rPr>
            </w:pPr>
            <w:r w:rsidRPr="00915650">
              <w:rPr>
                <w:rFonts w:cs="Arial"/>
                <w:sz w:val="20"/>
              </w:rPr>
              <w:t>La loi n°011/PR/2004 du 7 juin 2004 portant régime financier et fiscal des collectivités territoriales décentralisées donne dans ses articles 61 et 62 des précisions sur la taxe d'assainissement : "</w:t>
            </w:r>
            <w:r w:rsidRPr="00915650">
              <w:rPr>
                <w:rFonts w:cs="Arial"/>
                <w:i/>
                <w:sz w:val="20"/>
              </w:rPr>
              <w:t>Elle est assise sur la consommation d'eau prélevée par l'usager du service sur le réseau public de distribution d'eau ou sur toute autre source. En cas de distribution d'eau, par un concessionnaire de la commune, le recouvrement de cette taxe est assuré par ledit concessionnaire. Dans ce cas, le montant de la taxe s'ajoute à la facturation établie par le concessionnaire</w:t>
            </w:r>
            <w:r w:rsidRPr="00915650">
              <w:rPr>
                <w:rFonts w:cs="Arial"/>
                <w:sz w:val="20"/>
              </w:rPr>
              <w:t xml:space="preserve">". </w:t>
            </w:r>
          </w:p>
          <w:p w14:paraId="6C3D7965" w14:textId="77777777" w:rsidR="006E307C" w:rsidRDefault="006E307C" w:rsidP="0048776E">
            <w:pPr>
              <w:autoSpaceDE w:val="0"/>
              <w:autoSpaceDN w:val="0"/>
              <w:adjustRightInd w:val="0"/>
              <w:spacing w:after="0"/>
              <w:rPr>
                <w:rFonts w:cs="Arial"/>
                <w:sz w:val="20"/>
              </w:rPr>
            </w:pPr>
          </w:p>
          <w:p w14:paraId="0D670C6F" w14:textId="77777777" w:rsidR="006E307C" w:rsidRDefault="006E307C" w:rsidP="0048776E">
            <w:pPr>
              <w:autoSpaceDE w:val="0"/>
              <w:autoSpaceDN w:val="0"/>
              <w:adjustRightInd w:val="0"/>
              <w:spacing w:after="0"/>
              <w:rPr>
                <w:rFonts w:cs="Arial"/>
                <w:sz w:val="20"/>
              </w:rPr>
            </w:pPr>
            <w:r>
              <w:rPr>
                <w:rFonts w:cs="Arial"/>
                <w:sz w:val="20"/>
              </w:rPr>
              <w:t>Cette taxe</w:t>
            </w:r>
            <w:r w:rsidR="0048776E" w:rsidRPr="00915650">
              <w:rPr>
                <w:rFonts w:cs="Arial"/>
                <w:sz w:val="20"/>
              </w:rPr>
              <w:t xml:space="preserve"> n'a, en 2018, été mise en place nulle part au Tchad.</w:t>
            </w:r>
            <w:r>
              <w:rPr>
                <w:rFonts w:cs="Arial"/>
                <w:sz w:val="20"/>
              </w:rPr>
              <w:t xml:space="preserve"> </w:t>
            </w:r>
          </w:p>
          <w:p w14:paraId="4554B1CD" w14:textId="77777777" w:rsidR="006E307C" w:rsidRDefault="006E307C" w:rsidP="0048776E">
            <w:pPr>
              <w:autoSpaceDE w:val="0"/>
              <w:autoSpaceDN w:val="0"/>
              <w:adjustRightInd w:val="0"/>
              <w:spacing w:after="0"/>
              <w:rPr>
                <w:rFonts w:cs="Arial"/>
                <w:sz w:val="20"/>
              </w:rPr>
            </w:pPr>
          </w:p>
          <w:p w14:paraId="5D35D725" w14:textId="77777777" w:rsidR="0048776E" w:rsidRPr="00915650" w:rsidRDefault="0048776E" w:rsidP="0048776E">
            <w:pPr>
              <w:autoSpaceDE w:val="0"/>
              <w:autoSpaceDN w:val="0"/>
              <w:adjustRightInd w:val="0"/>
              <w:spacing w:after="0"/>
              <w:rPr>
                <w:rFonts w:cs="Arial"/>
                <w:sz w:val="20"/>
              </w:rPr>
            </w:pPr>
            <w:r w:rsidRPr="00915650">
              <w:rPr>
                <w:rFonts w:cs="Arial"/>
                <w:sz w:val="20"/>
              </w:rPr>
              <w:t xml:space="preserve">Le produit de cette taxe peut permettre de limiter le montant de la taxe de dépotage. Le coût de la vidange devient alors plus accessible aux ménages défavorisés. </w:t>
            </w:r>
            <w:r>
              <w:rPr>
                <w:rFonts w:cs="Arial"/>
                <w:sz w:val="20"/>
              </w:rPr>
              <w:t>Le</w:t>
            </w:r>
            <w:r w:rsidR="006E307C">
              <w:rPr>
                <w:rFonts w:cs="Arial"/>
                <w:sz w:val="20"/>
              </w:rPr>
              <w:t>s</w:t>
            </w:r>
            <w:r>
              <w:rPr>
                <w:rFonts w:cs="Arial"/>
                <w:sz w:val="20"/>
              </w:rPr>
              <w:t xml:space="preserve"> risque</w:t>
            </w:r>
            <w:r w:rsidR="006E307C">
              <w:rPr>
                <w:rFonts w:cs="Arial"/>
                <w:sz w:val="20"/>
              </w:rPr>
              <w:t>s</w:t>
            </w:r>
            <w:r>
              <w:rPr>
                <w:rFonts w:cs="Arial"/>
                <w:sz w:val="20"/>
              </w:rPr>
              <w:t xml:space="preserve"> de dépotages </w:t>
            </w:r>
            <w:r w:rsidR="006E307C">
              <w:rPr>
                <w:rFonts w:cs="Arial"/>
                <w:sz w:val="20"/>
              </w:rPr>
              <w:t>dans la nature</w:t>
            </w:r>
            <w:r>
              <w:rPr>
                <w:rFonts w:cs="Arial"/>
                <w:sz w:val="20"/>
              </w:rPr>
              <w:t xml:space="preserve"> diminue</w:t>
            </w:r>
            <w:r w:rsidR="008271BF">
              <w:rPr>
                <w:rFonts w:cs="Arial"/>
                <w:sz w:val="20"/>
              </w:rPr>
              <w:t>nt</w:t>
            </w:r>
            <w:r>
              <w:rPr>
                <w:rFonts w:cs="Arial"/>
                <w:sz w:val="20"/>
              </w:rPr>
              <w:t xml:space="preserve">. </w:t>
            </w:r>
            <w:r w:rsidRPr="00915650">
              <w:rPr>
                <w:rFonts w:cs="Arial"/>
                <w:sz w:val="20"/>
              </w:rPr>
              <w:t>La taxe permet par ailleurs une péréquation entre ménages aisés et ménages pauvres, par exemple si elle est proportionnelle à la consommation d’eau potable ou liée à la valeur de la propriété immobilière.</w:t>
            </w:r>
          </w:p>
          <w:p w14:paraId="758B7FD4" w14:textId="77777777" w:rsidR="0048776E" w:rsidRPr="00915650" w:rsidRDefault="0048776E" w:rsidP="0048776E">
            <w:pPr>
              <w:autoSpaceDE w:val="0"/>
              <w:autoSpaceDN w:val="0"/>
              <w:adjustRightInd w:val="0"/>
              <w:spacing w:after="0"/>
              <w:rPr>
                <w:rFonts w:cs="Arial"/>
                <w:sz w:val="20"/>
              </w:rPr>
            </w:pPr>
          </w:p>
          <w:p w14:paraId="03B3DC9C" w14:textId="77777777" w:rsidR="0048776E" w:rsidRPr="00915650" w:rsidRDefault="0048776E" w:rsidP="0048776E">
            <w:pPr>
              <w:autoSpaceDE w:val="0"/>
              <w:autoSpaceDN w:val="0"/>
              <w:adjustRightInd w:val="0"/>
              <w:spacing w:after="0"/>
              <w:rPr>
                <w:rFonts w:cs="Arial"/>
                <w:sz w:val="20"/>
              </w:rPr>
            </w:pPr>
            <w:r w:rsidRPr="00915650">
              <w:rPr>
                <w:rFonts w:cs="Arial"/>
                <w:sz w:val="20"/>
              </w:rPr>
              <w:t>La mise en place de cette taxe implique l’existence de services en capacité de la prélever</w:t>
            </w:r>
            <w:r>
              <w:rPr>
                <w:rFonts w:cs="Arial"/>
                <w:sz w:val="20"/>
              </w:rPr>
              <w:t>. Il faut aussi veiller à ce que le coût de son</w:t>
            </w:r>
            <w:r w:rsidRPr="00915650">
              <w:rPr>
                <w:rFonts w:cs="Arial"/>
                <w:sz w:val="20"/>
              </w:rPr>
              <w:t xml:space="preserve"> prélèvement soit faible par rapport aux recettes </w:t>
            </w:r>
            <w:r>
              <w:rPr>
                <w:rFonts w:cs="Arial"/>
                <w:sz w:val="20"/>
              </w:rPr>
              <w:t>générées</w:t>
            </w:r>
            <w:r w:rsidRPr="00915650">
              <w:rPr>
                <w:rFonts w:cs="Arial"/>
                <w:sz w:val="20"/>
              </w:rPr>
              <w:t>. Elle doit être d'un montant supportable par les ménages et donner lieu à un véritable service public. Si ce service n'est pas assuré ou que la communication municipale sur son usage est inexistante, l'acceptation du paiement sera difficile.</w:t>
            </w:r>
          </w:p>
          <w:p w14:paraId="2622F210" w14:textId="77777777" w:rsidR="0048776E" w:rsidRPr="00915650" w:rsidRDefault="0048776E" w:rsidP="0048776E">
            <w:pPr>
              <w:autoSpaceDE w:val="0"/>
              <w:autoSpaceDN w:val="0"/>
              <w:adjustRightInd w:val="0"/>
              <w:spacing w:after="0"/>
              <w:rPr>
                <w:rFonts w:cs="Arial"/>
                <w:sz w:val="20"/>
              </w:rPr>
            </w:pPr>
          </w:p>
          <w:p w14:paraId="25AD1BCB" w14:textId="77777777" w:rsidR="0048776E" w:rsidRPr="00915650" w:rsidRDefault="0048776E" w:rsidP="0048776E">
            <w:pPr>
              <w:autoSpaceDE w:val="0"/>
              <w:autoSpaceDN w:val="0"/>
              <w:adjustRightInd w:val="0"/>
              <w:spacing w:after="0"/>
              <w:rPr>
                <w:rFonts w:cs="Arial"/>
                <w:sz w:val="20"/>
              </w:rPr>
            </w:pPr>
            <w:r w:rsidRPr="00915650">
              <w:rPr>
                <w:rFonts w:cs="Arial"/>
                <w:sz w:val="20"/>
              </w:rPr>
              <w:t>Enfin, il est prudent de ne pas compter sur les recettes issues de la valorisation des produits</w:t>
            </w:r>
            <w:r>
              <w:rPr>
                <w:rFonts w:cs="Arial"/>
                <w:sz w:val="20"/>
              </w:rPr>
              <w:t xml:space="preserve"> (compost)</w:t>
            </w:r>
            <w:r w:rsidRPr="00915650">
              <w:rPr>
                <w:rFonts w:cs="Arial"/>
                <w:sz w:val="20"/>
              </w:rPr>
              <w:t xml:space="preserve">. </w:t>
            </w:r>
            <w:r>
              <w:rPr>
                <w:rFonts w:cs="Arial"/>
                <w:sz w:val="20"/>
              </w:rPr>
              <w:t xml:space="preserve">La valorisation </w:t>
            </w:r>
            <w:r w:rsidRPr="00915650">
              <w:rPr>
                <w:rFonts w:cs="Arial"/>
                <w:sz w:val="20"/>
              </w:rPr>
              <w:t>ne rapporte jamais autant qu</w:t>
            </w:r>
            <w:r>
              <w:rPr>
                <w:rFonts w:cs="Arial"/>
                <w:sz w:val="20"/>
              </w:rPr>
              <w:t>'</w:t>
            </w:r>
            <w:r w:rsidRPr="00915650">
              <w:rPr>
                <w:rFonts w:cs="Arial"/>
                <w:sz w:val="20"/>
              </w:rPr>
              <w:t>espér</w:t>
            </w:r>
            <w:r>
              <w:rPr>
                <w:rFonts w:cs="Arial"/>
                <w:sz w:val="20"/>
              </w:rPr>
              <w:t>é</w:t>
            </w:r>
            <w:r w:rsidRPr="00915650">
              <w:rPr>
                <w:rFonts w:cs="Arial"/>
                <w:sz w:val="20"/>
              </w:rPr>
              <w:t xml:space="preserve"> et ne permet </w:t>
            </w:r>
            <w:r w:rsidR="006E307C">
              <w:rPr>
                <w:rFonts w:cs="Arial"/>
                <w:sz w:val="20"/>
              </w:rPr>
              <w:t>jamais</w:t>
            </w:r>
            <w:r w:rsidRPr="00915650">
              <w:rPr>
                <w:rFonts w:cs="Arial"/>
                <w:sz w:val="20"/>
              </w:rPr>
              <w:t xml:space="preserve"> au maillon traitement de s’autofinancer. </w:t>
            </w:r>
          </w:p>
          <w:p w14:paraId="7D0FF543" w14:textId="77777777" w:rsidR="0048776E" w:rsidRDefault="0048776E" w:rsidP="00DE2027">
            <w:pPr>
              <w:spacing w:after="0"/>
            </w:pPr>
          </w:p>
        </w:tc>
      </w:tr>
    </w:tbl>
    <w:p w14:paraId="21988E5A" w14:textId="77777777" w:rsidR="0048776E" w:rsidRDefault="0048776E" w:rsidP="0048776E">
      <w:pPr>
        <w:spacing w:after="0"/>
        <w:jc w:val="left"/>
        <w:rPr>
          <w:rFonts w:cs="Arial"/>
          <w:szCs w:val="22"/>
        </w:rPr>
      </w:pPr>
    </w:p>
    <w:p w14:paraId="7499DDC5" w14:textId="77777777" w:rsidR="004F0DB4" w:rsidRPr="00915650" w:rsidRDefault="004F0DB4" w:rsidP="004F0DB4">
      <w:pPr>
        <w:autoSpaceDE w:val="0"/>
        <w:autoSpaceDN w:val="0"/>
        <w:adjustRightInd w:val="0"/>
        <w:spacing w:after="0"/>
        <w:rPr>
          <w:rFonts w:cs="Arial"/>
          <w:sz w:val="20"/>
        </w:rPr>
      </w:pPr>
    </w:p>
    <w:p w14:paraId="4DDDCEEB" w14:textId="77777777" w:rsidR="00742770" w:rsidRPr="00915650" w:rsidRDefault="00742770" w:rsidP="000C0F03">
      <w:pPr>
        <w:autoSpaceDE w:val="0"/>
        <w:autoSpaceDN w:val="0"/>
        <w:adjustRightInd w:val="0"/>
        <w:spacing w:after="0"/>
        <w:rPr>
          <w:rFonts w:cs="Arial"/>
          <w:color w:val="153E5A"/>
          <w:sz w:val="20"/>
        </w:rPr>
      </w:pPr>
    </w:p>
    <w:tbl>
      <w:tblPr>
        <w:tblStyle w:val="Grilledutableau"/>
        <w:tblW w:w="9223" w:type="dxa"/>
        <w:tblInd w:w="108" w:type="dxa"/>
        <w:shd w:val="clear" w:color="auto" w:fill="DAF8D6"/>
        <w:tblLook w:val="04A0" w:firstRow="1" w:lastRow="0" w:firstColumn="1" w:lastColumn="0" w:noHBand="0" w:noVBand="1"/>
      </w:tblPr>
      <w:tblGrid>
        <w:gridCol w:w="9231"/>
      </w:tblGrid>
      <w:tr w:rsidR="00726768" w14:paraId="724BC110" w14:textId="77777777" w:rsidTr="006E307C">
        <w:tc>
          <w:tcPr>
            <w:tcW w:w="9223" w:type="dxa"/>
            <w:tcBorders>
              <w:top w:val="nil"/>
              <w:left w:val="nil"/>
              <w:bottom w:val="nil"/>
              <w:right w:val="nil"/>
            </w:tcBorders>
            <w:shd w:val="clear" w:color="auto" w:fill="DAF8D6"/>
          </w:tcPr>
          <w:p w14:paraId="5157ED0E" w14:textId="77777777" w:rsidR="00726768" w:rsidRDefault="00726768" w:rsidP="00726768">
            <w:pPr>
              <w:pStyle w:val="Titre3"/>
              <w:numPr>
                <w:ilvl w:val="0"/>
                <w:numId w:val="0"/>
              </w:numPr>
              <w:spacing w:before="0" w:after="0"/>
              <w:rPr>
                <w:lang w:val="fr-FR"/>
              </w:rPr>
            </w:pPr>
            <w:bookmarkStart w:id="129" w:name="_Toc521941517"/>
            <w:bookmarkStart w:id="130" w:name="_Toc517735679"/>
            <w:r>
              <w:rPr>
                <w:lang w:val="fr-FR"/>
              </w:rPr>
              <w:lastRenderedPageBreak/>
              <w:t>Un exemple de planification de filière assainissement au Mali</w:t>
            </w:r>
            <w:bookmarkEnd w:id="129"/>
          </w:p>
          <w:p w14:paraId="352E0A34" w14:textId="77777777" w:rsidR="00726768" w:rsidRPr="000C0F03" w:rsidRDefault="00726768" w:rsidP="00726768">
            <w:pPr>
              <w:spacing w:after="0"/>
              <w:rPr>
                <w:rFonts w:cs="Arial"/>
                <w:sz w:val="20"/>
              </w:rPr>
            </w:pPr>
          </w:p>
          <w:p w14:paraId="424A37BF" w14:textId="77777777" w:rsidR="00726768" w:rsidRPr="000C0F03" w:rsidRDefault="00726768" w:rsidP="00726768">
            <w:pPr>
              <w:spacing w:after="0"/>
              <w:rPr>
                <w:rFonts w:cs="Arial"/>
                <w:sz w:val="20"/>
              </w:rPr>
            </w:pPr>
            <w:r w:rsidRPr="000C0F03">
              <w:rPr>
                <w:rFonts w:cs="Arial"/>
                <w:sz w:val="20"/>
              </w:rPr>
              <w:t>Le village de Dioncoulané est situé dans la Commune de Guidimé, dans le Cercle de Yélimané, Région de Kayes</w:t>
            </w:r>
            <w:r w:rsidR="006E307C">
              <w:rPr>
                <w:rFonts w:cs="Arial"/>
                <w:sz w:val="20"/>
              </w:rPr>
              <w:t>,</w:t>
            </w:r>
            <w:r w:rsidRPr="000C0F03">
              <w:rPr>
                <w:rFonts w:cs="Arial"/>
                <w:sz w:val="20"/>
              </w:rPr>
              <w:t xml:space="preserve"> à l'Ouest du Mali. La population avoisine 16 000 habitants. L’association SEVES mène depuis 2016 un projet d’optimisation du service public de l’eau dans le Cercle de Yélimané, financé par le Syndicat des Eaux d’Ile-de-France (SEDIF) et les migrants. </w:t>
            </w:r>
          </w:p>
          <w:p w14:paraId="34495F79" w14:textId="77777777" w:rsidR="00726768" w:rsidRPr="000C0F03" w:rsidRDefault="00726768" w:rsidP="00726768">
            <w:pPr>
              <w:spacing w:after="0"/>
              <w:rPr>
                <w:rFonts w:cs="Arial"/>
                <w:sz w:val="20"/>
              </w:rPr>
            </w:pPr>
          </w:p>
          <w:p w14:paraId="7DE06A90" w14:textId="77777777" w:rsidR="00726768" w:rsidRDefault="00726768" w:rsidP="00726768">
            <w:pPr>
              <w:spacing w:after="0"/>
              <w:rPr>
                <w:rFonts w:cs="Arial"/>
                <w:sz w:val="20"/>
              </w:rPr>
            </w:pPr>
            <w:r w:rsidRPr="000C0F03">
              <w:rPr>
                <w:rFonts w:cs="Arial"/>
                <w:sz w:val="20"/>
              </w:rPr>
              <w:t xml:space="preserve">Un diagnostic de la situation en termes d'assainissement a été réalisé </w:t>
            </w:r>
            <w:r w:rsidR="006E307C" w:rsidRPr="000C0F03">
              <w:rPr>
                <w:rFonts w:cs="Arial"/>
                <w:sz w:val="20"/>
              </w:rPr>
              <w:t>en 2017</w:t>
            </w:r>
            <w:r w:rsidRPr="000C0F03">
              <w:rPr>
                <w:rFonts w:cs="Arial"/>
                <w:sz w:val="20"/>
              </w:rPr>
              <w:t xml:space="preserve">par </w:t>
            </w:r>
            <w:r>
              <w:rPr>
                <w:rFonts w:cs="Arial"/>
                <w:sz w:val="20"/>
              </w:rPr>
              <w:t>la commission eau et assainissement de la commune de Guidimé</w:t>
            </w:r>
            <w:r w:rsidR="006E307C">
              <w:rPr>
                <w:rFonts w:cs="Arial"/>
                <w:sz w:val="20"/>
              </w:rPr>
              <w:t xml:space="preserve"> avec l'appui de </w:t>
            </w:r>
            <w:r w:rsidRPr="000C0F03">
              <w:rPr>
                <w:rFonts w:cs="Arial"/>
                <w:sz w:val="20"/>
              </w:rPr>
              <w:t xml:space="preserve">SEVES et </w:t>
            </w:r>
            <w:r w:rsidR="006E307C">
              <w:rPr>
                <w:rFonts w:cs="Arial"/>
                <w:sz w:val="20"/>
              </w:rPr>
              <w:t xml:space="preserve">de </w:t>
            </w:r>
            <w:r w:rsidRPr="000C0F03">
              <w:rPr>
                <w:rFonts w:cs="Arial"/>
                <w:sz w:val="20"/>
              </w:rPr>
              <w:t>s</w:t>
            </w:r>
            <w:r w:rsidR="006E307C">
              <w:rPr>
                <w:rFonts w:cs="Arial"/>
                <w:sz w:val="20"/>
              </w:rPr>
              <w:t>on partenaire malien, le groupe AGED-2AEP</w:t>
            </w:r>
            <w:r w:rsidRPr="000C0F03">
              <w:rPr>
                <w:rFonts w:cs="Arial"/>
                <w:sz w:val="20"/>
              </w:rPr>
              <w:t>. Il a révélé que 65% des ménages évacuent les eaux usées dans la rue, que seulement 2% des familles disposent de latrines modernes (</w:t>
            </w:r>
            <w:r w:rsidR="006E307C">
              <w:rPr>
                <w:rFonts w:cs="Arial"/>
                <w:sz w:val="20"/>
              </w:rPr>
              <w:t xml:space="preserve">avec </w:t>
            </w:r>
            <w:r w:rsidRPr="000C0F03">
              <w:rPr>
                <w:rFonts w:cs="Arial"/>
                <w:sz w:val="20"/>
              </w:rPr>
              <w:t>fosse ventilée et dalle en ciment), que 30 % des familles disposent de latrines améliorées (</w:t>
            </w:r>
            <w:r w:rsidR="006E307C">
              <w:rPr>
                <w:rFonts w:cs="Arial"/>
                <w:sz w:val="20"/>
              </w:rPr>
              <w:t xml:space="preserve">avec </w:t>
            </w:r>
            <w:r w:rsidRPr="000C0F03">
              <w:rPr>
                <w:rFonts w:cs="Arial"/>
                <w:sz w:val="20"/>
              </w:rPr>
              <w:t>fosse non ventilée recouverte d’une dalle en ciment) et 68% de latrines traditionnelles très sommaires. La pratique dominante de vidange des latrines traditionnelles consiste à fermer la latrine remplie et à creuser à côté une nouvelle. Il n'existe pas de service local de vidange.</w:t>
            </w:r>
          </w:p>
          <w:p w14:paraId="25650CB3" w14:textId="77777777" w:rsidR="00726768" w:rsidRPr="000C0F03" w:rsidRDefault="00726768" w:rsidP="00726768">
            <w:pPr>
              <w:spacing w:after="0"/>
              <w:rPr>
                <w:rFonts w:cs="Arial"/>
                <w:sz w:val="20"/>
              </w:rPr>
            </w:pPr>
          </w:p>
          <w:p w14:paraId="30A50891" w14:textId="77777777" w:rsidR="00726768" w:rsidRPr="000C0F03" w:rsidRDefault="00726768" w:rsidP="00726768">
            <w:pPr>
              <w:spacing w:after="0"/>
              <w:rPr>
                <w:rFonts w:cs="Arial"/>
                <w:sz w:val="20"/>
              </w:rPr>
            </w:pPr>
            <w:r w:rsidRPr="00954089">
              <w:rPr>
                <w:rFonts w:cs="Arial"/>
                <w:sz w:val="20"/>
              </w:rPr>
              <w:t xml:space="preserve">Le projet élaboré par SEVES, AGED-2AEP et la commune </w:t>
            </w:r>
            <w:r>
              <w:rPr>
                <w:rFonts w:cs="Arial"/>
                <w:sz w:val="20"/>
              </w:rPr>
              <w:t xml:space="preserve">a pour </w:t>
            </w:r>
            <w:r w:rsidRPr="000C0F03">
              <w:rPr>
                <w:rFonts w:cs="Arial"/>
                <w:sz w:val="20"/>
              </w:rPr>
              <w:t>objectif de garantir l’accès à un service d’assainissement durable, pérenne et accessible au plu</w:t>
            </w:r>
            <w:r>
              <w:rPr>
                <w:rFonts w:cs="Arial"/>
                <w:sz w:val="20"/>
              </w:rPr>
              <w:t>s grand nombre. Il s</w:t>
            </w:r>
            <w:r w:rsidRPr="000C0F03">
              <w:rPr>
                <w:rFonts w:cs="Arial"/>
                <w:sz w:val="20"/>
              </w:rPr>
              <w:t>e divise en deux phases. La première phase, d'une durée d'un an, a pour objectif de réaliser un diagnostic concerté de la situation de l’assainissement liquide et d’élaborer un plan d’action pour développer un service d’assainissement sur les 3 maillons de la filière. La seconde phase, correspondant aux années 2 et 3 du projet, permettra la mise en œuvre du plan d’action sur les 3 maillons de la filière assainissement. Elle se terminera par une évaluation et une capitalisation, permettant d’analyser la filière mise en place, de proposer des améliorations et de défin</w:t>
            </w:r>
            <w:r>
              <w:rPr>
                <w:rFonts w:cs="Arial"/>
                <w:sz w:val="20"/>
              </w:rPr>
              <w:t>ir les modalités de réplication.</w:t>
            </w:r>
          </w:p>
          <w:p w14:paraId="46467ED6" w14:textId="77777777" w:rsidR="00726768" w:rsidRPr="000C0F03" w:rsidRDefault="00726768" w:rsidP="00726768">
            <w:pPr>
              <w:spacing w:after="0"/>
              <w:rPr>
                <w:rFonts w:cs="Arial"/>
                <w:sz w:val="20"/>
              </w:rPr>
            </w:pPr>
          </w:p>
          <w:p w14:paraId="197CC19E" w14:textId="77777777" w:rsidR="00726768" w:rsidRPr="000C0F03" w:rsidRDefault="00726768" w:rsidP="00726768">
            <w:pPr>
              <w:spacing w:after="0"/>
              <w:rPr>
                <w:rFonts w:cs="Arial"/>
                <w:sz w:val="20"/>
              </w:rPr>
            </w:pPr>
            <w:r>
              <w:rPr>
                <w:rFonts w:cs="Arial"/>
                <w:sz w:val="20"/>
              </w:rPr>
              <w:t>Les</w:t>
            </w:r>
            <w:r w:rsidRPr="000C0F03">
              <w:rPr>
                <w:rFonts w:cs="Arial"/>
                <w:sz w:val="20"/>
              </w:rPr>
              <w:t xml:space="preserve"> objectifs spécifiques et résultats attendus ont été formulés ainsi : </w:t>
            </w:r>
          </w:p>
          <w:p w14:paraId="621C9720" w14:textId="77777777" w:rsidR="00726768" w:rsidRPr="000C0F03" w:rsidRDefault="00726768" w:rsidP="00726768">
            <w:pPr>
              <w:spacing w:after="0"/>
              <w:rPr>
                <w:rFonts w:cs="Arial"/>
                <w:sz w:val="20"/>
              </w:rPr>
            </w:pPr>
          </w:p>
          <w:p w14:paraId="7DDE8076" w14:textId="77777777" w:rsidR="00726768" w:rsidRPr="00FE654A" w:rsidRDefault="00726768" w:rsidP="00726768">
            <w:pPr>
              <w:spacing w:after="0"/>
              <w:rPr>
                <w:rFonts w:cs="Arial"/>
                <w:b/>
                <w:sz w:val="20"/>
              </w:rPr>
            </w:pPr>
            <w:r w:rsidRPr="00FE654A">
              <w:rPr>
                <w:rFonts w:cs="Arial"/>
                <w:b/>
                <w:sz w:val="20"/>
              </w:rPr>
              <w:t>OS 1. Améliorer l’accès à l’assainissement</w:t>
            </w:r>
          </w:p>
          <w:p w14:paraId="5BF326E7" w14:textId="77777777" w:rsidR="00726768" w:rsidRPr="000C0F03" w:rsidRDefault="00726768" w:rsidP="00726768">
            <w:pPr>
              <w:spacing w:after="0"/>
              <w:rPr>
                <w:rFonts w:cs="Arial"/>
                <w:sz w:val="20"/>
              </w:rPr>
            </w:pPr>
            <w:r w:rsidRPr="000C0F03">
              <w:rPr>
                <w:rFonts w:cs="Arial"/>
                <w:sz w:val="20"/>
              </w:rPr>
              <w:t xml:space="preserve">1.1. Des maçons locaux sont formés et accompagnés pour proposer une offre d’équipements améliorés </w:t>
            </w:r>
          </w:p>
          <w:p w14:paraId="1A284576" w14:textId="77777777" w:rsidR="00726768" w:rsidRPr="000C0F03" w:rsidRDefault="00726768" w:rsidP="00726768">
            <w:pPr>
              <w:spacing w:after="0"/>
              <w:rPr>
                <w:rFonts w:cs="Arial"/>
                <w:sz w:val="20"/>
              </w:rPr>
            </w:pPr>
            <w:r w:rsidRPr="000C0F03">
              <w:rPr>
                <w:rFonts w:cs="Arial"/>
                <w:sz w:val="20"/>
              </w:rPr>
              <w:t>1.2. Les ménages sont équipés en latrines améliorées et puisards</w:t>
            </w:r>
          </w:p>
          <w:p w14:paraId="15FD75AB" w14:textId="77777777" w:rsidR="00726768" w:rsidRPr="000C0F03" w:rsidRDefault="00726768" w:rsidP="00726768">
            <w:pPr>
              <w:spacing w:after="0"/>
              <w:rPr>
                <w:rFonts w:cs="Arial"/>
                <w:sz w:val="20"/>
              </w:rPr>
            </w:pPr>
          </w:p>
          <w:p w14:paraId="3797E4A2" w14:textId="77777777" w:rsidR="00726768" w:rsidRPr="00FE654A" w:rsidRDefault="00726768" w:rsidP="00726768">
            <w:pPr>
              <w:spacing w:after="0"/>
              <w:rPr>
                <w:rFonts w:cs="Arial"/>
                <w:b/>
                <w:sz w:val="20"/>
              </w:rPr>
            </w:pPr>
            <w:r w:rsidRPr="00FE654A">
              <w:rPr>
                <w:rFonts w:cs="Arial"/>
                <w:b/>
                <w:sz w:val="20"/>
              </w:rPr>
              <w:t>OS 2. Le service de vidange est organisé</w:t>
            </w:r>
          </w:p>
          <w:p w14:paraId="592AE794" w14:textId="77777777" w:rsidR="00726768" w:rsidRPr="000C0F03" w:rsidRDefault="00726768" w:rsidP="00726768">
            <w:pPr>
              <w:spacing w:after="0"/>
              <w:rPr>
                <w:rFonts w:cs="Arial"/>
                <w:sz w:val="20"/>
              </w:rPr>
            </w:pPr>
            <w:r w:rsidRPr="000C0F03">
              <w:rPr>
                <w:rFonts w:cs="Arial"/>
                <w:sz w:val="20"/>
              </w:rPr>
              <w:t>2.1. Des vidangeurs sont formés et outillés pour proposer une offre de service de vidange semi-mécanique</w:t>
            </w:r>
          </w:p>
          <w:p w14:paraId="5E02F29A" w14:textId="77777777" w:rsidR="00726768" w:rsidRPr="000C0F03" w:rsidRDefault="00726768" w:rsidP="00726768">
            <w:pPr>
              <w:spacing w:after="0"/>
              <w:rPr>
                <w:rFonts w:cs="Arial"/>
                <w:sz w:val="20"/>
              </w:rPr>
            </w:pPr>
            <w:r w:rsidRPr="000C0F03">
              <w:rPr>
                <w:rFonts w:cs="Arial"/>
                <w:sz w:val="20"/>
              </w:rPr>
              <w:t>2.2. Les ménages font réaliser la vidange par des professionnels agréés</w:t>
            </w:r>
          </w:p>
          <w:p w14:paraId="3221F5FB" w14:textId="77777777" w:rsidR="00726768" w:rsidRPr="000C0F03" w:rsidRDefault="00726768" w:rsidP="00726768">
            <w:pPr>
              <w:spacing w:after="0"/>
              <w:rPr>
                <w:rFonts w:cs="Arial"/>
                <w:sz w:val="20"/>
              </w:rPr>
            </w:pPr>
          </w:p>
          <w:p w14:paraId="5BE67792" w14:textId="77777777" w:rsidR="00726768" w:rsidRPr="00FE654A" w:rsidRDefault="00726768" w:rsidP="00726768">
            <w:pPr>
              <w:spacing w:after="0"/>
              <w:rPr>
                <w:rFonts w:cs="Arial"/>
                <w:b/>
                <w:sz w:val="20"/>
              </w:rPr>
            </w:pPr>
            <w:r w:rsidRPr="00FE654A">
              <w:rPr>
                <w:rFonts w:cs="Arial"/>
                <w:b/>
                <w:sz w:val="20"/>
              </w:rPr>
              <w:t>OS 3. Le dépôt et le t</w:t>
            </w:r>
            <w:r w:rsidR="008271BF">
              <w:rPr>
                <w:rFonts w:cs="Arial"/>
                <w:b/>
                <w:sz w:val="20"/>
              </w:rPr>
              <w:t xml:space="preserve">raitement des boues de vidange </w:t>
            </w:r>
            <w:r w:rsidRPr="00FE654A">
              <w:rPr>
                <w:rFonts w:cs="Arial"/>
                <w:b/>
                <w:sz w:val="20"/>
              </w:rPr>
              <w:t>s</w:t>
            </w:r>
            <w:r w:rsidR="008271BF">
              <w:rPr>
                <w:rFonts w:cs="Arial"/>
                <w:b/>
                <w:sz w:val="20"/>
              </w:rPr>
              <w:t>on</w:t>
            </w:r>
            <w:r w:rsidRPr="00FE654A">
              <w:rPr>
                <w:rFonts w:cs="Arial"/>
                <w:b/>
                <w:sz w:val="20"/>
              </w:rPr>
              <w:t>t organisé</w:t>
            </w:r>
            <w:r w:rsidR="008271BF">
              <w:rPr>
                <w:rFonts w:cs="Arial"/>
                <w:b/>
                <w:sz w:val="20"/>
              </w:rPr>
              <w:t>s</w:t>
            </w:r>
          </w:p>
          <w:p w14:paraId="338610A1" w14:textId="77777777" w:rsidR="00726768" w:rsidRPr="000C0F03" w:rsidRDefault="00726768" w:rsidP="00726768">
            <w:pPr>
              <w:spacing w:after="0"/>
              <w:rPr>
                <w:rFonts w:cs="Arial"/>
                <w:sz w:val="20"/>
              </w:rPr>
            </w:pPr>
            <w:r w:rsidRPr="000C0F03">
              <w:rPr>
                <w:rFonts w:cs="Arial"/>
                <w:sz w:val="20"/>
              </w:rPr>
              <w:t>3.1. Un site de dépôt/traitement des boues est implanté</w:t>
            </w:r>
          </w:p>
          <w:p w14:paraId="3938BC3E" w14:textId="77777777" w:rsidR="00726768" w:rsidRPr="000C0F03" w:rsidRDefault="00726768" w:rsidP="00726768">
            <w:pPr>
              <w:spacing w:after="0"/>
              <w:rPr>
                <w:rFonts w:cs="Arial"/>
                <w:sz w:val="20"/>
              </w:rPr>
            </w:pPr>
            <w:r w:rsidRPr="000C0F03">
              <w:rPr>
                <w:rFonts w:cs="Arial"/>
                <w:sz w:val="20"/>
              </w:rPr>
              <w:t xml:space="preserve">3.2. Une activité économique se crée autour de la réutilisation des boues </w:t>
            </w:r>
          </w:p>
          <w:p w14:paraId="509A6280" w14:textId="77777777" w:rsidR="00726768" w:rsidRPr="000C0F03" w:rsidRDefault="00726768" w:rsidP="00726768">
            <w:pPr>
              <w:spacing w:after="0"/>
              <w:rPr>
                <w:rFonts w:cs="Arial"/>
                <w:sz w:val="20"/>
              </w:rPr>
            </w:pPr>
          </w:p>
          <w:p w14:paraId="4DC1A962" w14:textId="77777777" w:rsidR="00726768" w:rsidRPr="00FE654A" w:rsidRDefault="00726768" w:rsidP="00726768">
            <w:pPr>
              <w:spacing w:after="0"/>
              <w:rPr>
                <w:rFonts w:cs="Arial"/>
                <w:b/>
                <w:sz w:val="20"/>
              </w:rPr>
            </w:pPr>
            <w:r w:rsidRPr="00FE654A">
              <w:rPr>
                <w:rFonts w:cs="Arial"/>
                <w:b/>
                <w:sz w:val="20"/>
              </w:rPr>
              <w:t>OS 4. Le service d’assainissement est organisé</w:t>
            </w:r>
          </w:p>
          <w:p w14:paraId="198BE920" w14:textId="77777777" w:rsidR="00726768" w:rsidRPr="000C0F03" w:rsidRDefault="00726768" w:rsidP="00726768">
            <w:pPr>
              <w:spacing w:after="0"/>
              <w:rPr>
                <w:rFonts w:cs="Arial"/>
                <w:sz w:val="20"/>
              </w:rPr>
            </w:pPr>
            <w:r w:rsidRPr="000C0F03">
              <w:rPr>
                <w:rFonts w:cs="Arial"/>
                <w:sz w:val="20"/>
              </w:rPr>
              <w:t>4.1. Les responsabilités sont partagées et reconnues entre les différents acteurs du service</w:t>
            </w:r>
          </w:p>
          <w:p w14:paraId="277B1FE8" w14:textId="77777777" w:rsidR="00726768" w:rsidRPr="000C0F03" w:rsidRDefault="00726768" w:rsidP="00726768">
            <w:pPr>
              <w:spacing w:after="0"/>
              <w:rPr>
                <w:rFonts w:cs="Arial"/>
                <w:sz w:val="20"/>
              </w:rPr>
            </w:pPr>
            <w:r w:rsidRPr="000C0F03">
              <w:rPr>
                <w:rFonts w:cs="Arial"/>
                <w:sz w:val="20"/>
              </w:rPr>
              <w:t>4.2. Un règlement local de l’assainissement est instauré et respecté</w:t>
            </w:r>
          </w:p>
          <w:p w14:paraId="3983D25C" w14:textId="77777777" w:rsidR="00726768" w:rsidRPr="000C0F03" w:rsidRDefault="00726768" w:rsidP="00726768">
            <w:pPr>
              <w:spacing w:after="0"/>
              <w:rPr>
                <w:rFonts w:cs="Arial"/>
                <w:sz w:val="20"/>
              </w:rPr>
            </w:pPr>
          </w:p>
          <w:p w14:paraId="1129ED6A" w14:textId="77777777" w:rsidR="00726768" w:rsidRPr="000C0F03" w:rsidRDefault="00726768" w:rsidP="00726768">
            <w:pPr>
              <w:spacing w:after="0"/>
              <w:rPr>
                <w:rFonts w:cs="Arial"/>
                <w:sz w:val="20"/>
              </w:rPr>
            </w:pPr>
            <w:r w:rsidRPr="000C0F03">
              <w:rPr>
                <w:rFonts w:cs="Arial"/>
                <w:sz w:val="20"/>
              </w:rPr>
              <w:t>Les acteurs impliqués sont nombreux et leurs rôles sont présentés dans le tableau ci-dessous</w:t>
            </w:r>
            <w:r>
              <w:rPr>
                <w:rFonts w:cs="Arial"/>
                <w:sz w:val="20"/>
              </w:rPr>
              <w:t xml:space="preserve"> </w:t>
            </w:r>
            <w:r w:rsidRPr="000C0F03">
              <w:rPr>
                <w:rFonts w:cs="Arial"/>
                <w:sz w:val="20"/>
              </w:rPr>
              <w:t>:</w:t>
            </w:r>
          </w:p>
          <w:p w14:paraId="1085B4C2" w14:textId="77777777" w:rsidR="00726768" w:rsidRPr="000C0F03" w:rsidRDefault="00726768" w:rsidP="00726768">
            <w:pPr>
              <w:spacing w:after="0"/>
              <w:rPr>
                <w:rFonts w:cs="Arial"/>
                <w:sz w:val="20"/>
              </w:rPr>
            </w:pPr>
          </w:p>
          <w:tbl>
            <w:tblPr>
              <w:tblStyle w:val="Grilledutableau"/>
              <w:tblW w:w="0" w:type="auto"/>
              <w:tblLook w:val="04A0" w:firstRow="1" w:lastRow="0" w:firstColumn="1" w:lastColumn="0" w:noHBand="0" w:noVBand="1"/>
            </w:tblPr>
            <w:tblGrid>
              <w:gridCol w:w="3350"/>
              <w:gridCol w:w="5655"/>
            </w:tblGrid>
            <w:tr w:rsidR="00726768" w:rsidRPr="000C0F03" w14:paraId="2126A649" w14:textId="77777777" w:rsidTr="00787969">
              <w:tc>
                <w:tcPr>
                  <w:tcW w:w="3369" w:type="dxa"/>
                  <w:tcBorders>
                    <w:bottom w:val="single" w:sz="4" w:space="0" w:color="auto"/>
                  </w:tcBorders>
                  <w:shd w:val="clear" w:color="auto" w:fill="FABF8F" w:themeFill="accent6" w:themeFillTint="99"/>
                  <w:vAlign w:val="center"/>
                </w:tcPr>
                <w:p w14:paraId="74742142" w14:textId="77777777" w:rsidR="00726768" w:rsidRPr="000C0F03" w:rsidRDefault="00726768" w:rsidP="006033F7">
                  <w:pPr>
                    <w:spacing w:after="0"/>
                    <w:jc w:val="center"/>
                    <w:rPr>
                      <w:rFonts w:cs="Arial"/>
                      <w:b/>
                      <w:sz w:val="20"/>
                    </w:rPr>
                  </w:pPr>
                  <w:r w:rsidRPr="000C0F03">
                    <w:rPr>
                      <w:rFonts w:cs="Arial"/>
                      <w:b/>
                      <w:sz w:val="20"/>
                    </w:rPr>
                    <w:t>Rôle</w:t>
                  </w:r>
                </w:p>
              </w:tc>
              <w:tc>
                <w:tcPr>
                  <w:tcW w:w="5693" w:type="dxa"/>
                  <w:tcBorders>
                    <w:bottom w:val="single" w:sz="4" w:space="0" w:color="auto"/>
                  </w:tcBorders>
                  <w:shd w:val="clear" w:color="auto" w:fill="FABF8F" w:themeFill="accent6" w:themeFillTint="99"/>
                  <w:vAlign w:val="center"/>
                </w:tcPr>
                <w:p w14:paraId="262CD651" w14:textId="77777777" w:rsidR="00726768" w:rsidRPr="000C0F03" w:rsidRDefault="00726768" w:rsidP="006033F7">
                  <w:pPr>
                    <w:spacing w:after="0"/>
                    <w:jc w:val="center"/>
                    <w:rPr>
                      <w:rFonts w:cs="Arial"/>
                      <w:b/>
                      <w:sz w:val="20"/>
                    </w:rPr>
                  </w:pPr>
                  <w:r w:rsidRPr="000C0F03">
                    <w:rPr>
                      <w:rFonts w:cs="Arial"/>
                      <w:b/>
                      <w:sz w:val="20"/>
                    </w:rPr>
                    <w:t>Acteur</w:t>
                  </w:r>
                </w:p>
              </w:tc>
            </w:tr>
            <w:tr w:rsidR="00726768" w:rsidRPr="000C0F03" w14:paraId="2BD04B28" w14:textId="77777777" w:rsidTr="00787969">
              <w:tc>
                <w:tcPr>
                  <w:tcW w:w="3369" w:type="dxa"/>
                  <w:shd w:val="clear" w:color="auto" w:fill="FABF8F" w:themeFill="accent6" w:themeFillTint="99"/>
                  <w:vAlign w:val="center"/>
                </w:tcPr>
                <w:p w14:paraId="62C61596" w14:textId="77777777" w:rsidR="00726768" w:rsidRPr="000C0F03" w:rsidRDefault="00726768" w:rsidP="006033F7">
                  <w:pPr>
                    <w:spacing w:after="0"/>
                    <w:rPr>
                      <w:rFonts w:cs="Arial"/>
                      <w:sz w:val="20"/>
                    </w:rPr>
                  </w:pPr>
                  <w:r w:rsidRPr="000C0F03">
                    <w:rPr>
                      <w:rFonts w:cs="Arial"/>
                      <w:sz w:val="20"/>
                    </w:rPr>
                    <w:t>Maître d’ouvrage</w:t>
                  </w:r>
                </w:p>
              </w:tc>
              <w:tc>
                <w:tcPr>
                  <w:tcW w:w="5693" w:type="dxa"/>
                  <w:shd w:val="clear" w:color="auto" w:fill="FABF8F" w:themeFill="accent6" w:themeFillTint="99"/>
                  <w:vAlign w:val="center"/>
                </w:tcPr>
                <w:p w14:paraId="6436F7E0" w14:textId="77777777" w:rsidR="00726768" w:rsidRPr="000C0F03" w:rsidRDefault="00726768" w:rsidP="006033F7">
                  <w:pPr>
                    <w:spacing w:after="0"/>
                    <w:rPr>
                      <w:rFonts w:cs="Arial"/>
                      <w:sz w:val="20"/>
                    </w:rPr>
                  </w:pPr>
                  <w:r w:rsidRPr="000C0F03">
                    <w:rPr>
                      <w:rFonts w:cs="Arial"/>
                      <w:sz w:val="20"/>
                    </w:rPr>
                    <w:t>Commune</w:t>
                  </w:r>
                </w:p>
              </w:tc>
            </w:tr>
            <w:tr w:rsidR="00726768" w:rsidRPr="000C0F03" w14:paraId="3C6466CA" w14:textId="77777777" w:rsidTr="00787969">
              <w:tc>
                <w:tcPr>
                  <w:tcW w:w="3369" w:type="dxa"/>
                  <w:shd w:val="clear" w:color="auto" w:fill="FABF8F" w:themeFill="accent6" w:themeFillTint="99"/>
                  <w:vAlign w:val="center"/>
                </w:tcPr>
                <w:p w14:paraId="70DFFDE4" w14:textId="77777777" w:rsidR="00726768" w:rsidRPr="000C0F03" w:rsidRDefault="00726768" w:rsidP="006033F7">
                  <w:pPr>
                    <w:spacing w:after="0"/>
                    <w:rPr>
                      <w:rFonts w:cs="Arial"/>
                      <w:sz w:val="20"/>
                    </w:rPr>
                  </w:pPr>
                  <w:r w:rsidRPr="000C0F03">
                    <w:rPr>
                      <w:rFonts w:cs="Arial"/>
                      <w:sz w:val="20"/>
                    </w:rPr>
                    <w:t xml:space="preserve">Assistant à la maîtrise d’ouvrage </w:t>
                  </w:r>
                </w:p>
              </w:tc>
              <w:tc>
                <w:tcPr>
                  <w:tcW w:w="5693" w:type="dxa"/>
                  <w:shd w:val="clear" w:color="auto" w:fill="FABF8F" w:themeFill="accent6" w:themeFillTint="99"/>
                  <w:vAlign w:val="center"/>
                </w:tcPr>
                <w:p w14:paraId="5C1C1527" w14:textId="77777777" w:rsidR="00726768" w:rsidRPr="000C0F03" w:rsidRDefault="00726768" w:rsidP="006033F7">
                  <w:pPr>
                    <w:spacing w:after="0"/>
                    <w:rPr>
                      <w:rFonts w:cs="Arial"/>
                      <w:sz w:val="20"/>
                    </w:rPr>
                  </w:pPr>
                  <w:r w:rsidRPr="000C0F03">
                    <w:rPr>
                      <w:rFonts w:cs="Arial"/>
                      <w:sz w:val="20"/>
                    </w:rPr>
                    <w:t xml:space="preserve">SEVES et </w:t>
                  </w:r>
                  <w:r>
                    <w:rPr>
                      <w:rFonts w:cs="Arial"/>
                      <w:sz w:val="20"/>
                    </w:rPr>
                    <w:t xml:space="preserve">son </w:t>
                  </w:r>
                  <w:r w:rsidRPr="000C0F03">
                    <w:rPr>
                      <w:rFonts w:cs="Arial"/>
                      <w:sz w:val="20"/>
                    </w:rPr>
                    <w:t>opérateur local AGED-2AEP</w:t>
                  </w:r>
                </w:p>
              </w:tc>
            </w:tr>
            <w:tr w:rsidR="00726768" w:rsidRPr="000C0F03" w14:paraId="413FB4B8" w14:textId="77777777" w:rsidTr="00787969">
              <w:tc>
                <w:tcPr>
                  <w:tcW w:w="3369" w:type="dxa"/>
                  <w:shd w:val="clear" w:color="auto" w:fill="FABF8F" w:themeFill="accent6" w:themeFillTint="99"/>
                  <w:vAlign w:val="center"/>
                </w:tcPr>
                <w:p w14:paraId="72C82341" w14:textId="77777777" w:rsidR="00726768" w:rsidRPr="000C0F03" w:rsidRDefault="00726768" w:rsidP="006033F7">
                  <w:pPr>
                    <w:spacing w:after="0"/>
                    <w:rPr>
                      <w:rFonts w:cs="Arial"/>
                      <w:sz w:val="20"/>
                    </w:rPr>
                  </w:pPr>
                  <w:r w:rsidRPr="000C0F03">
                    <w:rPr>
                      <w:rFonts w:cs="Arial"/>
                      <w:sz w:val="20"/>
                    </w:rPr>
                    <w:t>Partenaires associés à la mise en œuvre</w:t>
                  </w:r>
                </w:p>
              </w:tc>
              <w:tc>
                <w:tcPr>
                  <w:tcW w:w="5693" w:type="dxa"/>
                  <w:shd w:val="clear" w:color="auto" w:fill="FABF8F" w:themeFill="accent6" w:themeFillTint="99"/>
                  <w:vAlign w:val="center"/>
                </w:tcPr>
                <w:p w14:paraId="02FD6695" w14:textId="77777777" w:rsidR="00726768" w:rsidRPr="000C0F03" w:rsidRDefault="00726768" w:rsidP="006033F7">
                  <w:pPr>
                    <w:spacing w:after="0"/>
                    <w:rPr>
                      <w:rFonts w:cs="Arial"/>
                      <w:sz w:val="20"/>
                    </w:rPr>
                  </w:pPr>
                  <w:r w:rsidRPr="000C0F03">
                    <w:rPr>
                      <w:rFonts w:cs="Arial"/>
                      <w:sz w:val="20"/>
                    </w:rPr>
                    <w:t>Direction Régionale de l’Hydraulique de Kayes</w:t>
                  </w:r>
                </w:p>
                <w:p w14:paraId="4E55203E" w14:textId="77777777" w:rsidR="00726768" w:rsidRPr="000C0F03" w:rsidRDefault="00726768" w:rsidP="006033F7">
                  <w:pPr>
                    <w:spacing w:after="0"/>
                    <w:rPr>
                      <w:rFonts w:cs="Arial"/>
                      <w:sz w:val="20"/>
                    </w:rPr>
                  </w:pPr>
                  <w:r w:rsidRPr="000C0F03">
                    <w:rPr>
                      <w:rFonts w:cs="Arial"/>
                      <w:sz w:val="20"/>
                    </w:rPr>
                    <w:t>Direction Régionale en charge de l’Assainissement de Kayes</w:t>
                  </w:r>
                </w:p>
                <w:p w14:paraId="32C2DA9F" w14:textId="77777777" w:rsidR="00726768" w:rsidRPr="000C0F03" w:rsidRDefault="00726768" w:rsidP="006033F7">
                  <w:pPr>
                    <w:spacing w:after="0"/>
                    <w:rPr>
                      <w:rFonts w:cs="Arial"/>
                      <w:sz w:val="20"/>
                    </w:rPr>
                  </w:pPr>
                  <w:r w:rsidRPr="000C0F03">
                    <w:rPr>
                      <w:rFonts w:cs="Arial"/>
                      <w:sz w:val="20"/>
                    </w:rPr>
                    <w:t>Programme Solidarité Eau (PS-eau)</w:t>
                  </w:r>
                </w:p>
                <w:p w14:paraId="7849C60C" w14:textId="77777777" w:rsidR="00726768" w:rsidRPr="000C0F03" w:rsidRDefault="00726768" w:rsidP="006033F7">
                  <w:pPr>
                    <w:spacing w:after="0"/>
                    <w:rPr>
                      <w:rFonts w:cs="Arial"/>
                      <w:sz w:val="20"/>
                    </w:rPr>
                  </w:pPr>
                  <w:r w:rsidRPr="000C0F03">
                    <w:rPr>
                      <w:rFonts w:cs="Arial"/>
                      <w:sz w:val="20"/>
                    </w:rPr>
                    <w:t xml:space="preserve">Association de Solidarité pour le Développement de Dioncoulane </w:t>
                  </w:r>
                </w:p>
              </w:tc>
            </w:tr>
            <w:tr w:rsidR="00726768" w:rsidRPr="000C0F03" w14:paraId="57E25A7D" w14:textId="77777777" w:rsidTr="00787969">
              <w:tc>
                <w:tcPr>
                  <w:tcW w:w="3369" w:type="dxa"/>
                  <w:shd w:val="clear" w:color="auto" w:fill="FABF8F" w:themeFill="accent6" w:themeFillTint="99"/>
                  <w:vAlign w:val="center"/>
                </w:tcPr>
                <w:p w14:paraId="4404C226" w14:textId="77777777" w:rsidR="00726768" w:rsidRPr="000C0F03" w:rsidRDefault="00726768" w:rsidP="006033F7">
                  <w:pPr>
                    <w:spacing w:after="0"/>
                    <w:rPr>
                      <w:rFonts w:cs="Arial"/>
                      <w:sz w:val="20"/>
                    </w:rPr>
                  </w:pPr>
                  <w:r w:rsidRPr="000C0F03">
                    <w:rPr>
                      <w:rFonts w:cs="Arial"/>
                      <w:sz w:val="20"/>
                    </w:rPr>
                    <w:t>Ingénierie sociale locale</w:t>
                  </w:r>
                </w:p>
              </w:tc>
              <w:tc>
                <w:tcPr>
                  <w:tcW w:w="5693" w:type="dxa"/>
                  <w:shd w:val="clear" w:color="auto" w:fill="FABF8F" w:themeFill="accent6" w:themeFillTint="99"/>
                  <w:vAlign w:val="center"/>
                </w:tcPr>
                <w:p w14:paraId="0598F457" w14:textId="77777777" w:rsidR="00726768" w:rsidRPr="000C0F03" w:rsidRDefault="00726768" w:rsidP="006033F7">
                  <w:pPr>
                    <w:spacing w:after="0"/>
                    <w:rPr>
                      <w:rFonts w:cs="Arial"/>
                      <w:sz w:val="20"/>
                    </w:rPr>
                  </w:pPr>
                  <w:r w:rsidRPr="000C0F03">
                    <w:rPr>
                      <w:rFonts w:cs="Arial"/>
                      <w:sz w:val="20"/>
                    </w:rPr>
                    <w:t>ONG ou Bureau d’études local</w:t>
                  </w:r>
                </w:p>
              </w:tc>
            </w:tr>
            <w:tr w:rsidR="00726768" w:rsidRPr="000C0F03" w14:paraId="4784F72B" w14:textId="77777777" w:rsidTr="00787969">
              <w:tc>
                <w:tcPr>
                  <w:tcW w:w="3369" w:type="dxa"/>
                  <w:shd w:val="clear" w:color="auto" w:fill="FABF8F" w:themeFill="accent6" w:themeFillTint="99"/>
                  <w:vAlign w:val="center"/>
                </w:tcPr>
                <w:p w14:paraId="21B63FAF" w14:textId="77777777" w:rsidR="00726768" w:rsidRPr="000C0F03" w:rsidRDefault="00726768" w:rsidP="006033F7">
                  <w:pPr>
                    <w:spacing w:after="0"/>
                    <w:rPr>
                      <w:rFonts w:cs="Arial"/>
                      <w:sz w:val="20"/>
                    </w:rPr>
                  </w:pPr>
                  <w:r w:rsidRPr="000C0F03">
                    <w:rPr>
                      <w:rFonts w:cs="Arial"/>
                      <w:sz w:val="20"/>
                    </w:rPr>
                    <w:t>Maîtrise d’œuvre technique locale</w:t>
                  </w:r>
                </w:p>
              </w:tc>
              <w:tc>
                <w:tcPr>
                  <w:tcW w:w="5693" w:type="dxa"/>
                  <w:shd w:val="clear" w:color="auto" w:fill="FABF8F" w:themeFill="accent6" w:themeFillTint="99"/>
                  <w:vAlign w:val="center"/>
                </w:tcPr>
                <w:p w14:paraId="67B5E0FB" w14:textId="77777777" w:rsidR="00726768" w:rsidRPr="000C0F03" w:rsidRDefault="00726768" w:rsidP="006033F7">
                  <w:pPr>
                    <w:spacing w:after="0"/>
                    <w:rPr>
                      <w:rFonts w:cs="Arial"/>
                      <w:sz w:val="20"/>
                    </w:rPr>
                  </w:pPr>
                  <w:r w:rsidRPr="000C0F03">
                    <w:rPr>
                      <w:rFonts w:cs="Arial"/>
                      <w:sz w:val="20"/>
                    </w:rPr>
                    <w:t xml:space="preserve">Bureau d’études local </w:t>
                  </w:r>
                </w:p>
              </w:tc>
            </w:tr>
            <w:tr w:rsidR="00726768" w:rsidRPr="000C0F03" w14:paraId="0C9685B5" w14:textId="77777777" w:rsidTr="00787969">
              <w:tc>
                <w:tcPr>
                  <w:tcW w:w="3369" w:type="dxa"/>
                  <w:shd w:val="clear" w:color="auto" w:fill="FABF8F" w:themeFill="accent6" w:themeFillTint="99"/>
                  <w:vAlign w:val="center"/>
                </w:tcPr>
                <w:p w14:paraId="530AFB5F" w14:textId="77777777" w:rsidR="00726768" w:rsidRPr="000C0F03" w:rsidRDefault="00726768" w:rsidP="006033F7">
                  <w:pPr>
                    <w:spacing w:after="0"/>
                    <w:rPr>
                      <w:rFonts w:cs="Arial"/>
                      <w:sz w:val="20"/>
                    </w:rPr>
                  </w:pPr>
                  <w:r w:rsidRPr="000C0F03">
                    <w:rPr>
                      <w:rFonts w:cs="Arial"/>
                      <w:sz w:val="20"/>
                    </w:rPr>
                    <w:t>Expertise technique internationale</w:t>
                  </w:r>
                </w:p>
              </w:tc>
              <w:tc>
                <w:tcPr>
                  <w:tcW w:w="5693" w:type="dxa"/>
                  <w:shd w:val="clear" w:color="auto" w:fill="FABF8F" w:themeFill="accent6" w:themeFillTint="99"/>
                  <w:vAlign w:val="center"/>
                </w:tcPr>
                <w:p w14:paraId="675A41AD" w14:textId="77777777" w:rsidR="00726768" w:rsidRPr="000C0F03" w:rsidRDefault="00726768" w:rsidP="006033F7">
                  <w:pPr>
                    <w:spacing w:after="0"/>
                    <w:rPr>
                      <w:rFonts w:cs="Arial"/>
                      <w:sz w:val="20"/>
                    </w:rPr>
                  </w:pPr>
                  <w:r w:rsidRPr="000C0F03">
                    <w:rPr>
                      <w:rFonts w:cs="Arial"/>
                      <w:sz w:val="20"/>
                    </w:rPr>
                    <w:t xml:space="preserve">Bureau d’études ou consultant international </w:t>
                  </w:r>
                </w:p>
              </w:tc>
            </w:tr>
            <w:tr w:rsidR="00726768" w:rsidRPr="000C0F03" w14:paraId="5664EA18" w14:textId="77777777" w:rsidTr="00787969">
              <w:tc>
                <w:tcPr>
                  <w:tcW w:w="3369" w:type="dxa"/>
                  <w:shd w:val="clear" w:color="auto" w:fill="FABF8F" w:themeFill="accent6" w:themeFillTint="99"/>
                  <w:vAlign w:val="center"/>
                </w:tcPr>
                <w:p w14:paraId="05942DE6" w14:textId="77777777" w:rsidR="00726768" w:rsidRPr="000C0F03" w:rsidRDefault="00726768" w:rsidP="006033F7">
                  <w:pPr>
                    <w:spacing w:after="0"/>
                    <w:rPr>
                      <w:rFonts w:cs="Arial"/>
                      <w:sz w:val="20"/>
                    </w:rPr>
                  </w:pPr>
                  <w:r w:rsidRPr="000C0F03">
                    <w:rPr>
                      <w:rFonts w:cs="Arial"/>
                      <w:sz w:val="20"/>
                    </w:rPr>
                    <w:t>Opérateur exploitant</w:t>
                  </w:r>
                </w:p>
              </w:tc>
              <w:tc>
                <w:tcPr>
                  <w:tcW w:w="5693" w:type="dxa"/>
                  <w:shd w:val="clear" w:color="auto" w:fill="FABF8F" w:themeFill="accent6" w:themeFillTint="99"/>
                  <w:vAlign w:val="center"/>
                </w:tcPr>
                <w:p w14:paraId="20B18C6D" w14:textId="77777777" w:rsidR="00726768" w:rsidRPr="000C0F03" w:rsidRDefault="00726768" w:rsidP="006033F7">
                  <w:pPr>
                    <w:spacing w:after="0"/>
                    <w:rPr>
                      <w:rFonts w:cs="Arial"/>
                      <w:sz w:val="20"/>
                    </w:rPr>
                  </w:pPr>
                  <w:r w:rsidRPr="000C0F03">
                    <w:rPr>
                      <w:rFonts w:cs="Arial"/>
                      <w:sz w:val="20"/>
                    </w:rPr>
                    <w:t>Association des Usagers de l’Eau (AUE)</w:t>
                  </w:r>
                </w:p>
              </w:tc>
            </w:tr>
            <w:tr w:rsidR="00726768" w:rsidRPr="000C0F03" w14:paraId="68BE8A8E" w14:textId="77777777" w:rsidTr="00787969">
              <w:tc>
                <w:tcPr>
                  <w:tcW w:w="3369" w:type="dxa"/>
                  <w:shd w:val="clear" w:color="auto" w:fill="FABF8F" w:themeFill="accent6" w:themeFillTint="99"/>
                  <w:vAlign w:val="center"/>
                </w:tcPr>
                <w:p w14:paraId="787572E8" w14:textId="77777777" w:rsidR="00726768" w:rsidRPr="000C0F03" w:rsidRDefault="00726768" w:rsidP="006033F7">
                  <w:pPr>
                    <w:spacing w:after="0"/>
                    <w:rPr>
                      <w:rFonts w:cs="Arial"/>
                      <w:sz w:val="20"/>
                    </w:rPr>
                  </w:pPr>
                  <w:r w:rsidRPr="000C0F03">
                    <w:rPr>
                      <w:rFonts w:cs="Arial"/>
                      <w:sz w:val="20"/>
                    </w:rPr>
                    <w:t>Opérateur travaux</w:t>
                  </w:r>
                </w:p>
              </w:tc>
              <w:tc>
                <w:tcPr>
                  <w:tcW w:w="5693" w:type="dxa"/>
                  <w:shd w:val="clear" w:color="auto" w:fill="FABF8F" w:themeFill="accent6" w:themeFillTint="99"/>
                  <w:vAlign w:val="center"/>
                </w:tcPr>
                <w:p w14:paraId="4CC62677" w14:textId="77777777" w:rsidR="00726768" w:rsidRPr="000C0F03" w:rsidRDefault="00726768" w:rsidP="006033F7">
                  <w:pPr>
                    <w:spacing w:after="0"/>
                    <w:rPr>
                      <w:rFonts w:cs="Arial"/>
                      <w:sz w:val="20"/>
                    </w:rPr>
                  </w:pPr>
                  <w:r w:rsidRPr="000C0F03">
                    <w:rPr>
                      <w:rFonts w:cs="Arial"/>
                      <w:sz w:val="20"/>
                    </w:rPr>
                    <w:t>Entreprises de BTP locales</w:t>
                  </w:r>
                </w:p>
              </w:tc>
            </w:tr>
          </w:tbl>
          <w:p w14:paraId="70D655EE" w14:textId="77777777" w:rsidR="00787969" w:rsidRDefault="00787969" w:rsidP="00726768">
            <w:pPr>
              <w:spacing w:after="0"/>
              <w:rPr>
                <w:rFonts w:cs="Arial"/>
                <w:sz w:val="20"/>
              </w:rPr>
            </w:pPr>
          </w:p>
          <w:p w14:paraId="69AB7E53" w14:textId="77777777" w:rsidR="00726768" w:rsidRPr="000C0F03" w:rsidRDefault="00726768" w:rsidP="00726768">
            <w:pPr>
              <w:spacing w:after="0"/>
              <w:rPr>
                <w:rFonts w:cs="Arial"/>
                <w:sz w:val="20"/>
              </w:rPr>
            </w:pPr>
            <w:r w:rsidRPr="000C0F03">
              <w:rPr>
                <w:rFonts w:cs="Arial"/>
                <w:sz w:val="20"/>
              </w:rPr>
              <w:t>Le tableau ci-après décrit les différentes étapes du projet selon les 4 phases envisagées :</w:t>
            </w:r>
          </w:p>
          <w:p w14:paraId="731A2186" w14:textId="77777777" w:rsidR="00726768" w:rsidRPr="000C0F03" w:rsidRDefault="00726768" w:rsidP="00726768">
            <w:pPr>
              <w:spacing w:after="0"/>
              <w:rPr>
                <w:rFonts w:cs="Arial"/>
                <w:sz w:val="20"/>
              </w:rPr>
            </w:pPr>
          </w:p>
          <w:tbl>
            <w:tblPr>
              <w:tblStyle w:val="Grilledutableau"/>
              <w:tblW w:w="0" w:type="auto"/>
              <w:tblInd w:w="392" w:type="dxa"/>
              <w:tblLook w:val="04A0" w:firstRow="1" w:lastRow="0" w:firstColumn="1" w:lastColumn="0" w:noHBand="0" w:noVBand="1"/>
            </w:tblPr>
            <w:tblGrid>
              <w:gridCol w:w="8613"/>
            </w:tblGrid>
            <w:tr w:rsidR="00726768" w:rsidRPr="00FE654A" w14:paraId="23F86BB9" w14:textId="77777777" w:rsidTr="00787969">
              <w:trPr>
                <w:trHeight w:val="471"/>
              </w:trPr>
              <w:tc>
                <w:tcPr>
                  <w:tcW w:w="8647" w:type="dxa"/>
                  <w:tcBorders>
                    <w:bottom w:val="single" w:sz="4" w:space="0" w:color="auto"/>
                  </w:tcBorders>
                  <w:shd w:val="clear" w:color="auto" w:fill="0F243E" w:themeFill="text2" w:themeFillShade="80"/>
                  <w:vAlign w:val="center"/>
                </w:tcPr>
                <w:p w14:paraId="4C84F6AF" w14:textId="77777777" w:rsidR="00726768" w:rsidRPr="00FE654A" w:rsidRDefault="00726768" w:rsidP="007A7AA3">
                  <w:pPr>
                    <w:pStyle w:val="Paragraphedeliste"/>
                    <w:numPr>
                      <w:ilvl w:val="0"/>
                      <w:numId w:val="37"/>
                    </w:numPr>
                    <w:spacing w:after="0" w:line="240" w:lineRule="auto"/>
                    <w:rPr>
                      <w:rFonts w:ascii="Arial" w:hAnsi="Arial" w:cs="Arial"/>
                      <w:b/>
                      <w:sz w:val="20"/>
                      <w:szCs w:val="20"/>
                    </w:rPr>
                  </w:pPr>
                  <w:r w:rsidRPr="00FE654A">
                    <w:rPr>
                      <w:rFonts w:ascii="Arial" w:hAnsi="Arial" w:cs="Arial"/>
                      <w:b/>
                      <w:sz w:val="20"/>
                      <w:szCs w:val="20"/>
                    </w:rPr>
                    <w:t>Diagnostic concerté</w:t>
                  </w:r>
                </w:p>
              </w:tc>
            </w:tr>
            <w:tr w:rsidR="00726768" w:rsidRPr="00FE654A" w14:paraId="65252FDB" w14:textId="77777777" w:rsidTr="00787969">
              <w:tc>
                <w:tcPr>
                  <w:tcW w:w="8647" w:type="dxa"/>
                  <w:shd w:val="clear" w:color="auto" w:fill="FABF8F" w:themeFill="accent6" w:themeFillTint="99"/>
                </w:tcPr>
                <w:p w14:paraId="0C494B03" w14:textId="77777777" w:rsidR="00726768" w:rsidRPr="00FE654A" w:rsidRDefault="00726768" w:rsidP="007A7AA3">
                  <w:pPr>
                    <w:pStyle w:val="Paragraphedeliste"/>
                    <w:numPr>
                      <w:ilvl w:val="0"/>
                      <w:numId w:val="36"/>
                    </w:numPr>
                    <w:spacing w:after="0" w:line="240" w:lineRule="auto"/>
                    <w:jc w:val="both"/>
                    <w:rPr>
                      <w:rFonts w:ascii="Arial" w:hAnsi="Arial" w:cs="Arial"/>
                      <w:sz w:val="18"/>
                      <w:szCs w:val="18"/>
                    </w:rPr>
                  </w:pPr>
                  <w:r>
                    <w:rPr>
                      <w:rFonts w:ascii="Arial" w:hAnsi="Arial" w:cs="Arial"/>
                      <w:sz w:val="18"/>
                      <w:szCs w:val="18"/>
                    </w:rPr>
                    <w:t>D</w:t>
                  </w:r>
                  <w:r w:rsidRPr="00FE654A">
                    <w:rPr>
                      <w:rFonts w:ascii="Arial" w:hAnsi="Arial" w:cs="Arial"/>
                      <w:sz w:val="18"/>
                      <w:szCs w:val="18"/>
                    </w:rPr>
                    <w:t>iagnostic concerté et multi acteurs par quartier concernant : les eaux usées sur l’espace public, l’équipement en latrines, les représentations relatives à l’assainissement, l’habitat, le foncier disponible, etc.</w:t>
                  </w:r>
                </w:p>
                <w:p w14:paraId="72CF6B68" w14:textId="77777777" w:rsidR="00726768" w:rsidRPr="00FE654A" w:rsidRDefault="00726768" w:rsidP="007A7AA3">
                  <w:pPr>
                    <w:pStyle w:val="Paragraphedeliste"/>
                    <w:numPr>
                      <w:ilvl w:val="0"/>
                      <w:numId w:val="36"/>
                    </w:numPr>
                    <w:spacing w:after="0" w:line="240" w:lineRule="auto"/>
                    <w:jc w:val="both"/>
                    <w:rPr>
                      <w:rFonts w:ascii="Arial" w:hAnsi="Arial" w:cs="Arial"/>
                      <w:sz w:val="18"/>
                      <w:szCs w:val="18"/>
                    </w:rPr>
                  </w:pPr>
                  <w:r>
                    <w:rPr>
                      <w:rFonts w:ascii="Arial" w:hAnsi="Arial" w:cs="Arial"/>
                      <w:sz w:val="18"/>
                      <w:szCs w:val="18"/>
                    </w:rPr>
                    <w:t>D</w:t>
                  </w:r>
                  <w:r w:rsidRPr="00FE654A">
                    <w:rPr>
                      <w:rFonts w:ascii="Arial" w:hAnsi="Arial" w:cs="Arial"/>
                      <w:sz w:val="18"/>
                      <w:szCs w:val="18"/>
                    </w:rPr>
                    <w:t>iagnostic technique des latrines existantes, de l’offre en matière de latrines améliorées, des opérateurs de l’offre de latrines, des équipements possibles en matière d’évacuation des eaux usées, caractérisation des rejets, niveau de la nappe et composition bactériologique de l’eau des puits et du réseau, foncier disponible et prix du foncier, sens du vent, zones inondables, etc.</w:t>
                  </w:r>
                </w:p>
                <w:p w14:paraId="1A587343" w14:textId="77777777" w:rsidR="00726768" w:rsidRPr="00FE654A" w:rsidRDefault="00726768" w:rsidP="007A7AA3">
                  <w:pPr>
                    <w:pStyle w:val="Paragraphedeliste"/>
                    <w:numPr>
                      <w:ilvl w:val="0"/>
                      <w:numId w:val="36"/>
                    </w:numPr>
                    <w:spacing w:after="0" w:line="240" w:lineRule="auto"/>
                    <w:jc w:val="both"/>
                    <w:rPr>
                      <w:rFonts w:ascii="Arial" w:hAnsi="Arial" w:cs="Arial"/>
                      <w:sz w:val="18"/>
                      <w:szCs w:val="18"/>
                    </w:rPr>
                  </w:pPr>
                  <w:r>
                    <w:rPr>
                      <w:rFonts w:ascii="Arial" w:hAnsi="Arial" w:cs="Arial"/>
                      <w:sz w:val="18"/>
                      <w:szCs w:val="18"/>
                    </w:rPr>
                    <w:t>D</w:t>
                  </w:r>
                  <w:r w:rsidRPr="00FE654A">
                    <w:rPr>
                      <w:rFonts w:ascii="Arial" w:hAnsi="Arial" w:cs="Arial"/>
                      <w:sz w:val="18"/>
                      <w:szCs w:val="18"/>
                    </w:rPr>
                    <w:t>iagnostic de la capacité à payer des ménages, de la demande pour des latrines améliorées, pour un abonnement au service de vidange, du potentiel de prise en charge financière de l’assainissement en lien avec les recettes du service public de l’eau.</w:t>
                  </w:r>
                </w:p>
                <w:p w14:paraId="4E4A9C31" w14:textId="77777777" w:rsidR="00726768" w:rsidRPr="00FE654A" w:rsidRDefault="00726768" w:rsidP="007A7AA3">
                  <w:pPr>
                    <w:pStyle w:val="Paragraphedeliste"/>
                    <w:numPr>
                      <w:ilvl w:val="0"/>
                      <w:numId w:val="36"/>
                    </w:numPr>
                    <w:spacing w:after="0" w:line="240" w:lineRule="auto"/>
                    <w:jc w:val="both"/>
                    <w:rPr>
                      <w:rFonts w:ascii="Arial" w:hAnsi="Arial" w:cs="Arial"/>
                      <w:sz w:val="18"/>
                      <w:szCs w:val="18"/>
                    </w:rPr>
                  </w:pPr>
                  <w:r>
                    <w:rPr>
                      <w:rFonts w:ascii="Arial" w:hAnsi="Arial" w:cs="Arial"/>
                      <w:sz w:val="18"/>
                      <w:szCs w:val="18"/>
                    </w:rPr>
                    <w:t>D</w:t>
                  </w:r>
                  <w:r w:rsidRPr="00FE654A">
                    <w:rPr>
                      <w:rFonts w:ascii="Arial" w:hAnsi="Arial" w:cs="Arial"/>
                      <w:sz w:val="18"/>
                      <w:szCs w:val="18"/>
                    </w:rPr>
                    <w:t xml:space="preserve">iagnostic </w:t>
                  </w:r>
                  <w:r>
                    <w:rPr>
                      <w:rFonts w:ascii="Arial" w:hAnsi="Arial" w:cs="Arial"/>
                      <w:sz w:val="18"/>
                      <w:szCs w:val="18"/>
                    </w:rPr>
                    <w:t>d</w:t>
                  </w:r>
                  <w:r w:rsidRPr="00FE654A">
                    <w:rPr>
                      <w:rFonts w:ascii="Arial" w:hAnsi="Arial" w:cs="Arial"/>
                      <w:sz w:val="18"/>
                      <w:szCs w:val="18"/>
                    </w:rPr>
                    <w:t>es opportunités de réutilisation des boues de vidange au niveau de chaque ménage en direct, ou au niveau d’agriculteurs prêts à récupérer les boues au niveau de</w:t>
                  </w:r>
                  <w:r>
                    <w:rPr>
                      <w:rFonts w:ascii="Arial" w:hAnsi="Arial" w:cs="Arial"/>
                      <w:sz w:val="18"/>
                      <w:szCs w:val="18"/>
                    </w:rPr>
                    <w:t>s sites de dépotage/traitement.</w:t>
                  </w:r>
                </w:p>
                <w:p w14:paraId="1F56EF40" w14:textId="77777777" w:rsidR="00726768" w:rsidRPr="00FE654A" w:rsidRDefault="00726768" w:rsidP="007A7AA3">
                  <w:pPr>
                    <w:pStyle w:val="Paragraphedeliste"/>
                    <w:numPr>
                      <w:ilvl w:val="0"/>
                      <w:numId w:val="36"/>
                    </w:numPr>
                    <w:spacing w:after="0" w:line="240" w:lineRule="auto"/>
                    <w:jc w:val="both"/>
                    <w:rPr>
                      <w:rFonts w:ascii="Arial" w:hAnsi="Arial" w:cs="Arial"/>
                      <w:sz w:val="18"/>
                      <w:szCs w:val="18"/>
                    </w:rPr>
                  </w:pPr>
                  <w:r>
                    <w:rPr>
                      <w:rFonts w:ascii="Arial" w:hAnsi="Arial" w:cs="Arial"/>
                      <w:sz w:val="18"/>
                      <w:szCs w:val="18"/>
                    </w:rPr>
                    <w:t>C</w:t>
                  </w:r>
                  <w:r w:rsidRPr="00FE654A">
                    <w:rPr>
                      <w:rFonts w:ascii="Arial" w:hAnsi="Arial" w:cs="Arial"/>
                      <w:sz w:val="18"/>
                      <w:szCs w:val="18"/>
                    </w:rPr>
                    <w:t>oncertation avec les acteurs existants et potentiels de l’offre de services d’assainissement.</w:t>
                  </w:r>
                </w:p>
              </w:tc>
            </w:tr>
            <w:tr w:rsidR="00726768" w:rsidRPr="00FE654A" w14:paraId="35414F74" w14:textId="77777777" w:rsidTr="00787969">
              <w:tc>
                <w:tcPr>
                  <w:tcW w:w="8647" w:type="dxa"/>
                  <w:tcBorders>
                    <w:bottom w:val="single" w:sz="4" w:space="0" w:color="auto"/>
                  </w:tcBorders>
                  <w:shd w:val="clear" w:color="auto" w:fill="17365D" w:themeFill="text2" w:themeFillShade="BF"/>
                </w:tcPr>
                <w:p w14:paraId="5EA9DAF2" w14:textId="77777777" w:rsidR="00726768" w:rsidRPr="00FE654A" w:rsidRDefault="00726768" w:rsidP="007A7AA3">
                  <w:pPr>
                    <w:pStyle w:val="Paragraphedeliste"/>
                    <w:numPr>
                      <w:ilvl w:val="0"/>
                      <w:numId w:val="37"/>
                    </w:numPr>
                    <w:spacing w:after="0" w:line="240" w:lineRule="auto"/>
                    <w:jc w:val="both"/>
                    <w:rPr>
                      <w:rFonts w:ascii="Arial" w:hAnsi="Arial" w:cs="Arial"/>
                      <w:b/>
                      <w:sz w:val="20"/>
                      <w:szCs w:val="20"/>
                    </w:rPr>
                  </w:pPr>
                  <w:r>
                    <w:rPr>
                      <w:rFonts w:ascii="Arial" w:hAnsi="Arial" w:cs="Arial"/>
                      <w:b/>
                      <w:sz w:val="20"/>
                      <w:szCs w:val="20"/>
                    </w:rPr>
                    <w:t>Plan d’actions : s</w:t>
                  </w:r>
                  <w:r w:rsidRPr="00FE654A">
                    <w:rPr>
                      <w:rFonts w:ascii="Arial" w:hAnsi="Arial" w:cs="Arial"/>
                      <w:b/>
                      <w:sz w:val="20"/>
                      <w:szCs w:val="20"/>
                    </w:rPr>
                    <w:t>olutions techniques, organisationnelles, planification du service et des mesures d’accompagnement</w:t>
                  </w:r>
                </w:p>
              </w:tc>
            </w:tr>
            <w:tr w:rsidR="00726768" w:rsidRPr="00FE654A" w14:paraId="606A5F5E" w14:textId="77777777" w:rsidTr="00787969">
              <w:tc>
                <w:tcPr>
                  <w:tcW w:w="8647" w:type="dxa"/>
                  <w:shd w:val="clear" w:color="auto" w:fill="FABF8F" w:themeFill="accent6" w:themeFillTint="99"/>
                </w:tcPr>
                <w:p w14:paraId="2591F14E" w14:textId="77777777" w:rsidR="00726768" w:rsidRPr="00FE654A" w:rsidRDefault="00726768" w:rsidP="007A7AA3">
                  <w:pPr>
                    <w:pStyle w:val="Paragraphedeliste"/>
                    <w:numPr>
                      <w:ilvl w:val="0"/>
                      <w:numId w:val="38"/>
                    </w:numPr>
                    <w:spacing w:after="0" w:line="240" w:lineRule="auto"/>
                    <w:jc w:val="both"/>
                    <w:rPr>
                      <w:rFonts w:ascii="Arial" w:hAnsi="Arial" w:cs="Arial"/>
                      <w:sz w:val="18"/>
                      <w:szCs w:val="18"/>
                    </w:rPr>
                  </w:pPr>
                  <w:r w:rsidRPr="00FE654A">
                    <w:rPr>
                      <w:rFonts w:ascii="Arial" w:hAnsi="Arial" w:cs="Arial"/>
                      <w:sz w:val="18"/>
                      <w:szCs w:val="18"/>
                    </w:rPr>
                    <w:t xml:space="preserve">Elaboration des </w:t>
                  </w:r>
                  <w:r w:rsidRPr="00FE654A">
                    <w:rPr>
                      <w:rFonts w:ascii="Arial" w:hAnsi="Arial" w:cs="Arial"/>
                      <w:b/>
                      <w:sz w:val="18"/>
                      <w:szCs w:val="18"/>
                    </w:rPr>
                    <w:t>solutions techniques</w:t>
                  </w:r>
                  <w:r w:rsidRPr="00FE654A">
                    <w:rPr>
                      <w:rFonts w:ascii="Arial" w:hAnsi="Arial" w:cs="Arial"/>
                      <w:sz w:val="18"/>
                      <w:szCs w:val="18"/>
                    </w:rPr>
                    <w:t xml:space="preserve"> cohérentes, hiérarchisées et une réalisation planifiée dans le temps pour l’ensemble de la filière : </w:t>
                  </w:r>
                </w:p>
                <w:p w14:paraId="6AE300D8" w14:textId="77777777" w:rsidR="00726768" w:rsidRPr="00FE654A" w:rsidRDefault="00726768" w:rsidP="007A7AA3">
                  <w:pPr>
                    <w:pStyle w:val="Paragraphedeliste"/>
                    <w:numPr>
                      <w:ilvl w:val="1"/>
                      <w:numId w:val="38"/>
                    </w:numPr>
                    <w:spacing w:after="0" w:line="240" w:lineRule="auto"/>
                    <w:jc w:val="both"/>
                    <w:rPr>
                      <w:rFonts w:ascii="Arial" w:hAnsi="Arial" w:cs="Arial"/>
                      <w:sz w:val="18"/>
                      <w:szCs w:val="18"/>
                    </w:rPr>
                  </w:pPr>
                  <w:r>
                    <w:rPr>
                      <w:rFonts w:ascii="Arial" w:hAnsi="Arial" w:cs="Arial"/>
                      <w:sz w:val="18"/>
                      <w:szCs w:val="18"/>
                    </w:rPr>
                    <w:t xml:space="preserve">Amont : </w:t>
                  </w:r>
                  <w:r w:rsidRPr="00FE654A">
                    <w:rPr>
                      <w:rFonts w:ascii="Arial" w:hAnsi="Arial" w:cs="Arial"/>
                      <w:sz w:val="18"/>
                      <w:szCs w:val="18"/>
                    </w:rPr>
                    <w:t>propositions d’une gamme de latrines vidangeables et de lavoirs-puisards ;</w:t>
                  </w:r>
                </w:p>
                <w:p w14:paraId="21A45190" w14:textId="77777777" w:rsidR="00726768" w:rsidRPr="00FE654A" w:rsidRDefault="00726768" w:rsidP="007A7AA3">
                  <w:pPr>
                    <w:pStyle w:val="Paragraphedeliste"/>
                    <w:numPr>
                      <w:ilvl w:val="1"/>
                      <w:numId w:val="38"/>
                    </w:numPr>
                    <w:spacing w:after="0" w:line="240" w:lineRule="auto"/>
                    <w:jc w:val="both"/>
                    <w:rPr>
                      <w:rFonts w:ascii="Arial" w:hAnsi="Arial" w:cs="Arial"/>
                      <w:sz w:val="18"/>
                      <w:szCs w:val="18"/>
                    </w:rPr>
                  </w:pPr>
                  <w:r w:rsidRPr="00FE654A">
                    <w:rPr>
                      <w:rFonts w:ascii="Arial" w:hAnsi="Arial" w:cs="Arial"/>
                      <w:sz w:val="18"/>
                      <w:szCs w:val="18"/>
                    </w:rPr>
                    <w:t>Intermédiaire : modalités et techniques de vidange des fosses, transport des boues ;</w:t>
                  </w:r>
                </w:p>
                <w:p w14:paraId="37D9B4CA" w14:textId="77777777" w:rsidR="00726768" w:rsidRPr="00FE654A" w:rsidRDefault="00726768" w:rsidP="007A7AA3">
                  <w:pPr>
                    <w:pStyle w:val="Paragraphedeliste"/>
                    <w:numPr>
                      <w:ilvl w:val="1"/>
                      <w:numId w:val="38"/>
                    </w:numPr>
                    <w:spacing w:after="0" w:line="240" w:lineRule="auto"/>
                    <w:jc w:val="both"/>
                    <w:rPr>
                      <w:rFonts w:ascii="Arial" w:hAnsi="Arial" w:cs="Arial"/>
                      <w:sz w:val="18"/>
                      <w:szCs w:val="18"/>
                    </w:rPr>
                  </w:pPr>
                  <w:r w:rsidRPr="00FE654A">
                    <w:rPr>
                      <w:rFonts w:ascii="Arial" w:hAnsi="Arial" w:cs="Arial"/>
                      <w:sz w:val="18"/>
                      <w:szCs w:val="18"/>
                    </w:rPr>
                    <w:t>Aval : station de traitement et modalités de gestion, éventuelles modalités de réutilisation des boues.</w:t>
                  </w:r>
                </w:p>
                <w:p w14:paraId="35F97B0E" w14:textId="77777777" w:rsidR="00726768" w:rsidRPr="00FE654A" w:rsidRDefault="00726768" w:rsidP="007A7AA3">
                  <w:pPr>
                    <w:pStyle w:val="Paragraphedeliste"/>
                    <w:numPr>
                      <w:ilvl w:val="0"/>
                      <w:numId w:val="38"/>
                    </w:numPr>
                    <w:spacing w:after="0" w:line="240" w:lineRule="auto"/>
                    <w:jc w:val="both"/>
                    <w:rPr>
                      <w:rFonts w:ascii="Arial" w:hAnsi="Arial" w:cs="Arial"/>
                      <w:sz w:val="18"/>
                      <w:szCs w:val="18"/>
                    </w:rPr>
                  </w:pPr>
                  <w:r w:rsidRPr="00FE654A">
                    <w:rPr>
                      <w:rFonts w:ascii="Arial" w:hAnsi="Arial" w:cs="Arial"/>
                      <w:sz w:val="18"/>
                      <w:szCs w:val="18"/>
                    </w:rPr>
                    <w:t xml:space="preserve">Elaboration d’un </w:t>
                  </w:r>
                  <w:r w:rsidRPr="00FE654A">
                    <w:rPr>
                      <w:rFonts w:ascii="Arial" w:hAnsi="Arial" w:cs="Arial"/>
                      <w:b/>
                      <w:sz w:val="18"/>
                      <w:szCs w:val="18"/>
                    </w:rPr>
                    <w:t>plan d’organisation</w:t>
                  </w:r>
                  <w:r w:rsidRPr="00FE654A">
                    <w:rPr>
                      <w:rFonts w:ascii="Arial" w:hAnsi="Arial" w:cs="Arial"/>
                      <w:sz w:val="18"/>
                      <w:szCs w:val="18"/>
                    </w:rPr>
                    <w:t xml:space="preserve"> du service public d’assainissement </w:t>
                  </w:r>
                  <w:r>
                    <w:rPr>
                      <w:rFonts w:ascii="Arial" w:hAnsi="Arial" w:cs="Arial"/>
                      <w:sz w:val="18"/>
                      <w:szCs w:val="18"/>
                    </w:rPr>
                    <w:t xml:space="preserve">à travers </w:t>
                  </w:r>
                  <w:r w:rsidRPr="00FE654A">
                    <w:rPr>
                      <w:rFonts w:ascii="Arial" w:hAnsi="Arial" w:cs="Arial"/>
                      <w:sz w:val="18"/>
                      <w:szCs w:val="18"/>
                    </w:rPr>
                    <w:t>:</w:t>
                  </w:r>
                </w:p>
                <w:p w14:paraId="3EF2A17A" w14:textId="77777777" w:rsidR="00726768" w:rsidRPr="00FE654A" w:rsidRDefault="00726768" w:rsidP="007A7AA3">
                  <w:pPr>
                    <w:pStyle w:val="Paragraphedeliste"/>
                    <w:numPr>
                      <w:ilvl w:val="1"/>
                      <w:numId w:val="38"/>
                    </w:numPr>
                    <w:spacing w:after="0" w:line="240" w:lineRule="auto"/>
                    <w:jc w:val="both"/>
                    <w:rPr>
                      <w:rFonts w:ascii="Arial" w:hAnsi="Arial" w:cs="Arial"/>
                      <w:sz w:val="18"/>
                      <w:szCs w:val="18"/>
                    </w:rPr>
                  </w:pPr>
                  <w:r>
                    <w:rPr>
                      <w:rFonts w:ascii="Arial" w:hAnsi="Arial" w:cs="Arial"/>
                      <w:sz w:val="18"/>
                      <w:szCs w:val="18"/>
                    </w:rPr>
                    <w:t>C</w:t>
                  </w:r>
                  <w:r w:rsidRPr="00FE654A">
                    <w:rPr>
                      <w:rFonts w:ascii="Arial" w:hAnsi="Arial" w:cs="Arial"/>
                      <w:sz w:val="18"/>
                      <w:szCs w:val="18"/>
                    </w:rPr>
                    <w:t>onvention de délégation de la gestion de l’assainissement de la commune à l’Association des Usagers de l’Eau, identifiée comme possible gérante du service d’assainissement ;</w:t>
                  </w:r>
                </w:p>
                <w:p w14:paraId="7D29938B" w14:textId="77777777" w:rsidR="00726768" w:rsidRPr="00FE654A" w:rsidRDefault="00726768" w:rsidP="007A7AA3">
                  <w:pPr>
                    <w:pStyle w:val="Paragraphedeliste"/>
                    <w:numPr>
                      <w:ilvl w:val="1"/>
                      <w:numId w:val="38"/>
                    </w:numPr>
                    <w:spacing w:after="0" w:line="240" w:lineRule="auto"/>
                    <w:jc w:val="both"/>
                    <w:rPr>
                      <w:rFonts w:ascii="Arial" w:hAnsi="Arial" w:cs="Arial"/>
                      <w:sz w:val="18"/>
                      <w:szCs w:val="18"/>
                    </w:rPr>
                  </w:pPr>
                  <w:r>
                    <w:rPr>
                      <w:rFonts w:ascii="Arial" w:hAnsi="Arial" w:cs="Arial"/>
                      <w:sz w:val="18"/>
                      <w:szCs w:val="18"/>
                    </w:rPr>
                    <w:t>R</w:t>
                  </w:r>
                  <w:r w:rsidRPr="00FE654A">
                    <w:rPr>
                      <w:rFonts w:ascii="Arial" w:hAnsi="Arial" w:cs="Arial"/>
                      <w:sz w:val="18"/>
                      <w:szCs w:val="18"/>
                    </w:rPr>
                    <w:t>èglement villageois de l’assainissement ;</w:t>
                  </w:r>
                </w:p>
                <w:p w14:paraId="3F0E2D9D" w14:textId="77777777" w:rsidR="00726768" w:rsidRPr="00FE654A" w:rsidRDefault="00726768" w:rsidP="007A7AA3">
                  <w:pPr>
                    <w:pStyle w:val="Paragraphedeliste"/>
                    <w:numPr>
                      <w:ilvl w:val="1"/>
                      <w:numId w:val="38"/>
                    </w:numPr>
                    <w:spacing w:after="0" w:line="240" w:lineRule="auto"/>
                    <w:jc w:val="both"/>
                    <w:rPr>
                      <w:rFonts w:ascii="Arial" w:hAnsi="Arial" w:cs="Arial"/>
                      <w:sz w:val="18"/>
                      <w:szCs w:val="18"/>
                    </w:rPr>
                  </w:pPr>
                  <w:r>
                    <w:rPr>
                      <w:rFonts w:ascii="Arial" w:hAnsi="Arial" w:cs="Arial"/>
                      <w:sz w:val="18"/>
                      <w:szCs w:val="18"/>
                    </w:rPr>
                    <w:t xml:space="preserve">Manuel de procédures, </w:t>
                  </w:r>
                  <w:r w:rsidRPr="00FE654A">
                    <w:rPr>
                      <w:rFonts w:ascii="Arial" w:hAnsi="Arial" w:cs="Arial"/>
                      <w:sz w:val="18"/>
                      <w:szCs w:val="18"/>
                    </w:rPr>
                    <w:t>fiches de postes, business plan et</w:t>
                  </w:r>
                  <w:r>
                    <w:rPr>
                      <w:rFonts w:ascii="Arial" w:hAnsi="Arial" w:cs="Arial"/>
                      <w:sz w:val="18"/>
                      <w:szCs w:val="18"/>
                    </w:rPr>
                    <w:t xml:space="preserve"> </w:t>
                  </w:r>
                  <w:r w:rsidRPr="00FE654A">
                    <w:rPr>
                      <w:rFonts w:ascii="Arial" w:hAnsi="Arial" w:cs="Arial"/>
                      <w:sz w:val="18"/>
                      <w:szCs w:val="18"/>
                    </w:rPr>
                    <w:t xml:space="preserve">mode de </w:t>
                  </w:r>
                  <w:r>
                    <w:rPr>
                      <w:rFonts w:ascii="Arial" w:hAnsi="Arial" w:cs="Arial"/>
                      <w:sz w:val="18"/>
                      <w:szCs w:val="18"/>
                    </w:rPr>
                    <w:t>tarification pour l’exploitant.</w:t>
                  </w:r>
                </w:p>
                <w:p w14:paraId="1DF8AC17" w14:textId="77777777" w:rsidR="00726768" w:rsidRPr="00FE654A" w:rsidRDefault="00726768" w:rsidP="007A7AA3">
                  <w:pPr>
                    <w:pStyle w:val="Paragraphedeliste"/>
                    <w:numPr>
                      <w:ilvl w:val="0"/>
                      <w:numId w:val="38"/>
                    </w:numPr>
                    <w:spacing w:after="0" w:line="240" w:lineRule="auto"/>
                    <w:jc w:val="both"/>
                    <w:rPr>
                      <w:rFonts w:ascii="Arial" w:hAnsi="Arial" w:cs="Arial"/>
                      <w:sz w:val="18"/>
                      <w:szCs w:val="18"/>
                    </w:rPr>
                  </w:pPr>
                  <w:r w:rsidRPr="00FE654A">
                    <w:rPr>
                      <w:rFonts w:ascii="Arial" w:hAnsi="Arial" w:cs="Arial"/>
                      <w:sz w:val="18"/>
                      <w:szCs w:val="18"/>
                    </w:rPr>
                    <w:t xml:space="preserve">Elaboration d’un </w:t>
                  </w:r>
                  <w:r w:rsidRPr="00FE654A">
                    <w:rPr>
                      <w:rFonts w:ascii="Arial" w:hAnsi="Arial" w:cs="Arial"/>
                      <w:b/>
                      <w:sz w:val="18"/>
                      <w:szCs w:val="18"/>
                    </w:rPr>
                    <w:t>plan d’accompagnement</w:t>
                  </w:r>
                  <w:r w:rsidRPr="00FE654A">
                    <w:rPr>
                      <w:rFonts w:ascii="Arial" w:hAnsi="Arial" w:cs="Arial"/>
                      <w:sz w:val="18"/>
                      <w:szCs w:val="18"/>
                    </w:rPr>
                    <w:t xml:space="preserve"> des petites entreprises dans le marketing et la création d’une offre de latrines améliorées et lavoirs-puisards (Business Plan, Plan marketing et communication au Mali auprès des ménages et en France auprès de la diaspora).</w:t>
                  </w:r>
                </w:p>
                <w:p w14:paraId="67EEAFD7" w14:textId="77777777" w:rsidR="00726768" w:rsidRPr="00FE654A" w:rsidRDefault="00726768" w:rsidP="007A7AA3">
                  <w:pPr>
                    <w:pStyle w:val="Paragraphedeliste"/>
                    <w:numPr>
                      <w:ilvl w:val="0"/>
                      <w:numId w:val="38"/>
                    </w:numPr>
                    <w:spacing w:after="0" w:line="240" w:lineRule="auto"/>
                    <w:jc w:val="both"/>
                    <w:rPr>
                      <w:rFonts w:ascii="Arial" w:hAnsi="Arial" w:cs="Arial"/>
                      <w:sz w:val="18"/>
                      <w:szCs w:val="18"/>
                    </w:rPr>
                  </w:pPr>
                  <w:r w:rsidRPr="00FE654A">
                    <w:rPr>
                      <w:rFonts w:ascii="Arial" w:hAnsi="Arial" w:cs="Arial"/>
                      <w:sz w:val="18"/>
                      <w:szCs w:val="18"/>
                    </w:rPr>
                    <w:t xml:space="preserve">Elaboration des </w:t>
                  </w:r>
                  <w:r w:rsidRPr="00FE654A">
                    <w:rPr>
                      <w:rFonts w:ascii="Arial" w:hAnsi="Arial" w:cs="Arial"/>
                      <w:b/>
                      <w:sz w:val="18"/>
                      <w:szCs w:val="18"/>
                    </w:rPr>
                    <w:t xml:space="preserve">plans de formation </w:t>
                  </w:r>
                  <w:r w:rsidRPr="00FE654A">
                    <w:rPr>
                      <w:rFonts w:ascii="Arial" w:hAnsi="Arial" w:cs="Arial"/>
                      <w:sz w:val="18"/>
                      <w:szCs w:val="18"/>
                    </w:rPr>
                    <w:t>des acteurs de la filière :</w:t>
                  </w:r>
                </w:p>
                <w:p w14:paraId="4ADCC1DE" w14:textId="77777777" w:rsidR="00726768" w:rsidRPr="00FE654A" w:rsidRDefault="00726768" w:rsidP="007A7AA3">
                  <w:pPr>
                    <w:pStyle w:val="Paragraphedeliste"/>
                    <w:numPr>
                      <w:ilvl w:val="1"/>
                      <w:numId w:val="38"/>
                    </w:numPr>
                    <w:spacing w:after="0" w:line="240" w:lineRule="auto"/>
                    <w:jc w:val="both"/>
                    <w:rPr>
                      <w:rFonts w:ascii="Arial" w:hAnsi="Arial" w:cs="Arial"/>
                      <w:sz w:val="18"/>
                      <w:szCs w:val="18"/>
                    </w:rPr>
                  </w:pPr>
                  <w:r>
                    <w:rPr>
                      <w:rFonts w:ascii="Arial" w:hAnsi="Arial" w:cs="Arial"/>
                      <w:sz w:val="18"/>
                      <w:szCs w:val="18"/>
                    </w:rPr>
                    <w:t xml:space="preserve">Commune </w:t>
                  </w:r>
                  <w:r w:rsidRPr="00FE654A">
                    <w:rPr>
                      <w:rFonts w:ascii="Arial" w:hAnsi="Arial" w:cs="Arial"/>
                      <w:sz w:val="18"/>
                      <w:szCs w:val="18"/>
                    </w:rPr>
                    <w:t>;</w:t>
                  </w:r>
                </w:p>
                <w:p w14:paraId="120637AB" w14:textId="77777777" w:rsidR="00726768" w:rsidRPr="00FE654A" w:rsidRDefault="00726768" w:rsidP="007A7AA3">
                  <w:pPr>
                    <w:pStyle w:val="Paragraphedeliste"/>
                    <w:numPr>
                      <w:ilvl w:val="1"/>
                      <w:numId w:val="38"/>
                    </w:numPr>
                    <w:spacing w:after="0" w:line="240" w:lineRule="auto"/>
                    <w:jc w:val="both"/>
                    <w:rPr>
                      <w:rFonts w:ascii="Arial" w:hAnsi="Arial" w:cs="Arial"/>
                      <w:sz w:val="18"/>
                      <w:szCs w:val="18"/>
                    </w:rPr>
                  </w:pPr>
                  <w:r w:rsidRPr="00FE654A">
                    <w:rPr>
                      <w:rFonts w:ascii="Arial" w:hAnsi="Arial" w:cs="Arial"/>
                      <w:sz w:val="18"/>
                      <w:szCs w:val="18"/>
                    </w:rPr>
                    <w:t>AUE et équipes d’exploitation de la station de traitement ;</w:t>
                  </w:r>
                </w:p>
                <w:p w14:paraId="139262AE" w14:textId="77777777" w:rsidR="00726768" w:rsidRPr="00FE654A" w:rsidRDefault="00726768" w:rsidP="007A7AA3">
                  <w:pPr>
                    <w:pStyle w:val="Paragraphedeliste"/>
                    <w:numPr>
                      <w:ilvl w:val="1"/>
                      <w:numId w:val="38"/>
                    </w:numPr>
                    <w:spacing w:after="0" w:line="240" w:lineRule="auto"/>
                    <w:jc w:val="both"/>
                    <w:rPr>
                      <w:rFonts w:ascii="Arial" w:hAnsi="Arial" w:cs="Arial"/>
                      <w:sz w:val="18"/>
                      <w:szCs w:val="18"/>
                    </w:rPr>
                  </w:pPr>
                  <w:r w:rsidRPr="00FE654A">
                    <w:rPr>
                      <w:rFonts w:ascii="Arial" w:hAnsi="Arial" w:cs="Arial"/>
                      <w:sz w:val="18"/>
                      <w:szCs w:val="18"/>
                    </w:rPr>
                    <w:t>Entreprises de construction de latrines.</w:t>
                  </w:r>
                </w:p>
                <w:p w14:paraId="71E07298" w14:textId="77777777" w:rsidR="00726768" w:rsidRPr="00FE654A" w:rsidRDefault="00726768" w:rsidP="007A7AA3">
                  <w:pPr>
                    <w:pStyle w:val="Paragraphedeliste"/>
                    <w:numPr>
                      <w:ilvl w:val="0"/>
                      <w:numId w:val="38"/>
                    </w:numPr>
                    <w:spacing w:after="0" w:line="240" w:lineRule="auto"/>
                    <w:rPr>
                      <w:rFonts w:ascii="Arial" w:hAnsi="Arial" w:cs="Arial"/>
                      <w:sz w:val="18"/>
                      <w:szCs w:val="18"/>
                    </w:rPr>
                  </w:pPr>
                  <w:r w:rsidRPr="00FE654A">
                    <w:rPr>
                      <w:rFonts w:ascii="Arial" w:hAnsi="Arial" w:cs="Arial"/>
                      <w:sz w:val="18"/>
                      <w:szCs w:val="18"/>
                    </w:rPr>
                    <w:t xml:space="preserve">Elaboration de la </w:t>
                  </w:r>
                  <w:r w:rsidRPr="00FE654A">
                    <w:rPr>
                      <w:rFonts w:ascii="Arial" w:hAnsi="Arial" w:cs="Arial"/>
                      <w:b/>
                      <w:sz w:val="18"/>
                      <w:szCs w:val="18"/>
                    </w:rPr>
                    <w:t>campagne de sensibilisation et de communication</w:t>
                  </w:r>
                  <w:r>
                    <w:rPr>
                      <w:rFonts w:ascii="Arial" w:hAnsi="Arial" w:cs="Arial"/>
                      <w:b/>
                      <w:sz w:val="18"/>
                      <w:szCs w:val="18"/>
                    </w:rPr>
                    <w:t xml:space="preserve"> :</w:t>
                  </w:r>
                </w:p>
                <w:p w14:paraId="4A9912B3" w14:textId="77777777" w:rsidR="00726768" w:rsidRPr="00FE654A" w:rsidRDefault="00726768" w:rsidP="007A7AA3">
                  <w:pPr>
                    <w:pStyle w:val="Paragraphedeliste"/>
                    <w:numPr>
                      <w:ilvl w:val="1"/>
                      <w:numId w:val="38"/>
                    </w:numPr>
                    <w:spacing w:after="0" w:line="240" w:lineRule="auto"/>
                    <w:rPr>
                      <w:rFonts w:ascii="Arial" w:hAnsi="Arial" w:cs="Arial"/>
                      <w:sz w:val="18"/>
                      <w:szCs w:val="18"/>
                    </w:rPr>
                  </w:pPr>
                  <w:r w:rsidRPr="00FE654A">
                    <w:rPr>
                      <w:rFonts w:ascii="Arial" w:hAnsi="Arial" w:cs="Arial"/>
                      <w:sz w:val="18"/>
                      <w:szCs w:val="18"/>
                    </w:rPr>
                    <w:t>Campagne de marketing de l’assainissement pour l’acquisition de latrines améliorées et de lavoirs-puisards par les ménages</w:t>
                  </w:r>
                  <w:r>
                    <w:rPr>
                      <w:rFonts w:ascii="Arial" w:hAnsi="Arial" w:cs="Arial"/>
                      <w:sz w:val="18"/>
                      <w:szCs w:val="18"/>
                    </w:rPr>
                    <w:t xml:space="preserve"> ;</w:t>
                  </w:r>
                </w:p>
                <w:p w14:paraId="6D6F4301" w14:textId="77777777" w:rsidR="00726768" w:rsidRPr="00FE654A" w:rsidRDefault="00726768" w:rsidP="007A7AA3">
                  <w:pPr>
                    <w:pStyle w:val="Paragraphedeliste"/>
                    <w:numPr>
                      <w:ilvl w:val="1"/>
                      <w:numId w:val="38"/>
                    </w:numPr>
                    <w:spacing w:after="0" w:line="240" w:lineRule="auto"/>
                    <w:rPr>
                      <w:rFonts w:ascii="Arial" w:hAnsi="Arial" w:cs="Arial"/>
                      <w:sz w:val="18"/>
                      <w:szCs w:val="18"/>
                    </w:rPr>
                  </w:pPr>
                  <w:r w:rsidRPr="00FE654A">
                    <w:rPr>
                      <w:rFonts w:ascii="Arial" w:hAnsi="Arial" w:cs="Arial"/>
                      <w:sz w:val="18"/>
                      <w:szCs w:val="18"/>
                    </w:rPr>
                    <w:t>Campagne d’information sur le règlement de l’assainissement (intérêt, tarif, sanctions)</w:t>
                  </w:r>
                </w:p>
              </w:tc>
            </w:tr>
            <w:tr w:rsidR="00726768" w:rsidRPr="00FE654A" w14:paraId="137B7ECA" w14:textId="77777777" w:rsidTr="00787969">
              <w:trPr>
                <w:trHeight w:val="478"/>
              </w:trPr>
              <w:tc>
                <w:tcPr>
                  <w:tcW w:w="8647" w:type="dxa"/>
                  <w:tcBorders>
                    <w:bottom w:val="single" w:sz="4" w:space="0" w:color="auto"/>
                  </w:tcBorders>
                  <w:shd w:val="clear" w:color="auto" w:fill="548DD4" w:themeFill="text2" w:themeFillTint="99"/>
                  <w:vAlign w:val="center"/>
                </w:tcPr>
                <w:p w14:paraId="6BD98977" w14:textId="77777777" w:rsidR="00726768" w:rsidRPr="00FE654A" w:rsidRDefault="00726768" w:rsidP="007A7AA3">
                  <w:pPr>
                    <w:pStyle w:val="Paragraphedeliste"/>
                    <w:numPr>
                      <w:ilvl w:val="0"/>
                      <w:numId w:val="37"/>
                    </w:numPr>
                    <w:spacing w:after="0" w:line="240" w:lineRule="auto"/>
                    <w:rPr>
                      <w:rFonts w:ascii="Arial" w:hAnsi="Arial" w:cs="Arial"/>
                      <w:b/>
                      <w:sz w:val="20"/>
                      <w:szCs w:val="20"/>
                    </w:rPr>
                  </w:pPr>
                  <w:r w:rsidRPr="00FE654A">
                    <w:rPr>
                      <w:rFonts w:ascii="Arial" w:hAnsi="Arial" w:cs="Arial"/>
                      <w:b/>
                      <w:color w:val="FFFFFF" w:themeColor="background1"/>
                      <w:sz w:val="20"/>
                      <w:szCs w:val="20"/>
                    </w:rPr>
                    <w:t>Mise en œuvre</w:t>
                  </w:r>
                </w:p>
              </w:tc>
            </w:tr>
            <w:tr w:rsidR="00726768" w:rsidRPr="00FE654A" w14:paraId="5ACD5932" w14:textId="77777777" w:rsidTr="00787969">
              <w:trPr>
                <w:cantSplit/>
                <w:trHeight w:val="1388"/>
              </w:trPr>
              <w:tc>
                <w:tcPr>
                  <w:tcW w:w="8647" w:type="dxa"/>
                  <w:shd w:val="clear" w:color="auto" w:fill="FABF8F" w:themeFill="accent6" w:themeFillTint="99"/>
                </w:tcPr>
                <w:p w14:paraId="03BBB5DF" w14:textId="77777777" w:rsidR="00726768" w:rsidRPr="00FE654A" w:rsidRDefault="00726768" w:rsidP="006033F7">
                  <w:pPr>
                    <w:spacing w:after="0"/>
                    <w:rPr>
                      <w:rFonts w:cs="Arial"/>
                      <w:sz w:val="18"/>
                      <w:szCs w:val="18"/>
                    </w:rPr>
                  </w:pPr>
                  <w:r>
                    <w:rPr>
                      <w:rFonts w:cs="Arial"/>
                      <w:sz w:val="18"/>
                      <w:szCs w:val="18"/>
                    </w:rPr>
                    <w:t>L</w:t>
                  </w:r>
                  <w:r w:rsidRPr="00FE654A">
                    <w:rPr>
                      <w:rFonts w:cs="Arial"/>
                      <w:sz w:val="18"/>
                      <w:szCs w:val="18"/>
                    </w:rPr>
                    <w:t xml:space="preserve">a mise en œuvre sera </w:t>
                  </w:r>
                  <w:r>
                    <w:rPr>
                      <w:rFonts w:cs="Arial"/>
                      <w:sz w:val="18"/>
                      <w:szCs w:val="18"/>
                    </w:rPr>
                    <w:t>fonction des</w:t>
                  </w:r>
                  <w:r w:rsidRPr="00FE654A">
                    <w:rPr>
                      <w:rFonts w:cs="Arial"/>
                      <w:sz w:val="18"/>
                      <w:szCs w:val="18"/>
                    </w:rPr>
                    <w:t xml:space="preserve"> solutions validées au cours de la phase précédente.</w:t>
                  </w:r>
                  <w:r>
                    <w:rPr>
                      <w:rFonts w:cs="Arial"/>
                      <w:sz w:val="18"/>
                      <w:szCs w:val="18"/>
                    </w:rPr>
                    <w:t xml:space="preserve"> Il devrait s'agir de :</w:t>
                  </w:r>
                </w:p>
                <w:p w14:paraId="533CDF1D" w14:textId="77777777" w:rsidR="00726768" w:rsidRPr="00FE654A" w:rsidRDefault="00726768" w:rsidP="007A7AA3">
                  <w:pPr>
                    <w:pStyle w:val="Paragraphedeliste"/>
                    <w:numPr>
                      <w:ilvl w:val="0"/>
                      <w:numId w:val="39"/>
                    </w:numPr>
                    <w:spacing w:after="0" w:line="240" w:lineRule="auto"/>
                    <w:jc w:val="both"/>
                    <w:rPr>
                      <w:rFonts w:ascii="Arial" w:hAnsi="Arial" w:cs="Arial"/>
                      <w:sz w:val="18"/>
                      <w:szCs w:val="18"/>
                    </w:rPr>
                  </w:pPr>
                  <w:r w:rsidRPr="00FE654A">
                    <w:rPr>
                      <w:rFonts w:ascii="Arial" w:hAnsi="Arial" w:cs="Arial"/>
                      <w:sz w:val="18"/>
                      <w:szCs w:val="18"/>
                    </w:rPr>
                    <w:t>Réalisation des travaux patrimoniaux.</w:t>
                  </w:r>
                </w:p>
                <w:p w14:paraId="614830BA" w14:textId="77777777" w:rsidR="00726768" w:rsidRPr="00FE654A" w:rsidRDefault="00726768" w:rsidP="007A7AA3">
                  <w:pPr>
                    <w:pStyle w:val="Paragraphedeliste"/>
                    <w:numPr>
                      <w:ilvl w:val="0"/>
                      <w:numId w:val="39"/>
                    </w:numPr>
                    <w:spacing w:after="0" w:line="240" w:lineRule="auto"/>
                    <w:jc w:val="both"/>
                    <w:rPr>
                      <w:rFonts w:ascii="Arial" w:hAnsi="Arial" w:cs="Arial"/>
                      <w:sz w:val="18"/>
                      <w:szCs w:val="18"/>
                    </w:rPr>
                  </w:pPr>
                  <w:r w:rsidRPr="00FE654A">
                    <w:rPr>
                      <w:rFonts w:ascii="Arial" w:hAnsi="Arial" w:cs="Arial"/>
                      <w:sz w:val="18"/>
                      <w:szCs w:val="18"/>
                    </w:rPr>
                    <w:t>Acquisition des équipements de vidange.</w:t>
                  </w:r>
                </w:p>
                <w:p w14:paraId="29823D91" w14:textId="77777777" w:rsidR="00726768" w:rsidRPr="00FE654A" w:rsidRDefault="00726768" w:rsidP="007A7AA3">
                  <w:pPr>
                    <w:pStyle w:val="Paragraphedeliste"/>
                    <w:numPr>
                      <w:ilvl w:val="0"/>
                      <w:numId w:val="39"/>
                    </w:numPr>
                    <w:spacing w:after="0" w:line="240" w:lineRule="auto"/>
                    <w:jc w:val="both"/>
                    <w:rPr>
                      <w:rFonts w:ascii="Arial" w:hAnsi="Arial" w:cs="Arial"/>
                      <w:sz w:val="18"/>
                      <w:szCs w:val="18"/>
                    </w:rPr>
                  </w:pPr>
                  <w:r w:rsidRPr="00FE654A">
                    <w:rPr>
                      <w:rFonts w:ascii="Arial" w:hAnsi="Arial" w:cs="Arial"/>
                      <w:sz w:val="18"/>
                      <w:szCs w:val="18"/>
                    </w:rPr>
                    <w:t>Mise en œuvre des mesures d’accompagnement.</w:t>
                  </w:r>
                </w:p>
                <w:p w14:paraId="0480B008" w14:textId="77777777" w:rsidR="00726768" w:rsidRPr="00FE654A" w:rsidRDefault="00726768" w:rsidP="007A7AA3">
                  <w:pPr>
                    <w:pStyle w:val="Paragraphedeliste"/>
                    <w:numPr>
                      <w:ilvl w:val="0"/>
                      <w:numId w:val="39"/>
                    </w:numPr>
                    <w:spacing w:after="0" w:line="240" w:lineRule="auto"/>
                    <w:jc w:val="both"/>
                    <w:rPr>
                      <w:rFonts w:ascii="Arial" w:hAnsi="Arial" w:cs="Arial"/>
                      <w:sz w:val="18"/>
                      <w:szCs w:val="18"/>
                    </w:rPr>
                  </w:pPr>
                  <w:r w:rsidRPr="00FE654A">
                    <w:rPr>
                      <w:rFonts w:ascii="Arial" w:hAnsi="Arial" w:cs="Arial"/>
                      <w:sz w:val="18"/>
                      <w:szCs w:val="18"/>
                    </w:rPr>
                    <w:t>Mise en œuvre des formations.</w:t>
                  </w:r>
                </w:p>
                <w:p w14:paraId="57EDD9E7" w14:textId="77777777" w:rsidR="00726768" w:rsidRPr="00FE654A" w:rsidRDefault="00726768" w:rsidP="007A7AA3">
                  <w:pPr>
                    <w:pStyle w:val="Paragraphedeliste"/>
                    <w:numPr>
                      <w:ilvl w:val="0"/>
                      <w:numId w:val="39"/>
                    </w:numPr>
                    <w:spacing w:after="0" w:line="240" w:lineRule="auto"/>
                    <w:jc w:val="both"/>
                    <w:rPr>
                      <w:rFonts w:ascii="Arial" w:hAnsi="Arial" w:cs="Arial"/>
                      <w:sz w:val="18"/>
                      <w:szCs w:val="18"/>
                    </w:rPr>
                  </w:pPr>
                  <w:r w:rsidRPr="00FE654A">
                    <w:rPr>
                      <w:rFonts w:ascii="Arial" w:hAnsi="Arial" w:cs="Arial"/>
                      <w:sz w:val="18"/>
                      <w:szCs w:val="18"/>
                    </w:rPr>
                    <w:t>Mise en œuvre des campagnes de communication et de sensibilisation.</w:t>
                  </w:r>
                </w:p>
              </w:tc>
            </w:tr>
            <w:tr w:rsidR="00726768" w:rsidRPr="00FE654A" w14:paraId="4317B50B" w14:textId="77777777" w:rsidTr="00787969">
              <w:trPr>
                <w:cantSplit/>
                <w:trHeight w:val="557"/>
              </w:trPr>
              <w:tc>
                <w:tcPr>
                  <w:tcW w:w="8647" w:type="dxa"/>
                  <w:tcBorders>
                    <w:bottom w:val="single" w:sz="4" w:space="0" w:color="auto"/>
                  </w:tcBorders>
                  <w:shd w:val="clear" w:color="auto" w:fill="8DB3E2" w:themeFill="text2" w:themeFillTint="66"/>
                  <w:vAlign w:val="center"/>
                </w:tcPr>
                <w:p w14:paraId="12E3AAAF" w14:textId="77777777" w:rsidR="00726768" w:rsidRPr="00FE654A" w:rsidRDefault="00726768" w:rsidP="007A7AA3">
                  <w:pPr>
                    <w:pStyle w:val="Paragraphedeliste"/>
                    <w:numPr>
                      <w:ilvl w:val="0"/>
                      <w:numId w:val="37"/>
                    </w:numPr>
                    <w:spacing w:after="0" w:line="240" w:lineRule="auto"/>
                    <w:rPr>
                      <w:rFonts w:ascii="Arial" w:hAnsi="Arial" w:cs="Arial"/>
                      <w:b/>
                      <w:sz w:val="20"/>
                      <w:szCs w:val="20"/>
                    </w:rPr>
                  </w:pPr>
                  <w:r>
                    <w:rPr>
                      <w:rFonts w:ascii="Arial" w:hAnsi="Arial" w:cs="Arial"/>
                      <w:b/>
                      <w:color w:val="FFFFFF" w:themeColor="background1"/>
                      <w:sz w:val="20"/>
                      <w:szCs w:val="20"/>
                    </w:rPr>
                    <w:t>Evaluation, c</w:t>
                  </w:r>
                  <w:r w:rsidRPr="00FE654A">
                    <w:rPr>
                      <w:rFonts w:ascii="Arial" w:hAnsi="Arial" w:cs="Arial"/>
                      <w:b/>
                      <w:color w:val="FFFFFF" w:themeColor="background1"/>
                      <w:sz w:val="20"/>
                      <w:szCs w:val="20"/>
                    </w:rPr>
                    <w:t xml:space="preserve">apitalisation, </w:t>
                  </w:r>
                  <w:r>
                    <w:rPr>
                      <w:rFonts w:ascii="Arial" w:hAnsi="Arial" w:cs="Arial"/>
                      <w:b/>
                      <w:color w:val="FFFFFF" w:themeColor="background1"/>
                      <w:sz w:val="20"/>
                      <w:szCs w:val="20"/>
                    </w:rPr>
                    <w:t>d</w:t>
                  </w:r>
                  <w:r w:rsidRPr="00FE654A">
                    <w:rPr>
                      <w:rFonts w:ascii="Arial" w:hAnsi="Arial" w:cs="Arial"/>
                      <w:b/>
                      <w:color w:val="FFFFFF" w:themeColor="background1"/>
                      <w:sz w:val="20"/>
                      <w:szCs w:val="20"/>
                    </w:rPr>
                    <w:t>uplication</w:t>
                  </w:r>
                </w:p>
              </w:tc>
            </w:tr>
            <w:tr w:rsidR="00726768" w:rsidRPr="00FE654A" w14:paraId="11F5DF27" w14:textId="77777777" w:rsidTr="00787969">
              <w:trPr>
                <w:cantSplit/>
                <w:trHeight w:val="1275"/>
              </w:trPr>
              <w:tc>
                <w:tcPr>
                  <w:tcW w:w="8647" w:type="dxa"/>
                  <w:shd w:val="clear" w:color="auto" w:fill="FABF8F" w:themeFill="accent6" w:themeFillTint="99"/>
                </w:tcPr>
                <w:p w14:paraId="7F894D0B" w14:textId="77777777" w:rsidR="00726768" w:rsidRPr="00FE654A" w:rsidRDefault="00726768" w:rsidP="007A7AA3">
                  <w:pPr>
                    <w:pStyle w:val="Paragraphedeliste"/>
                    <w:numPr>
                      <w:ilvl w:val="0"/>
                      <w:numId w:val="40"/>
                    </w:numPr>
                    <w:spacing w:after="0" w:line="240" w:lineRule="auto"/>
                    <w:jc w:val="both"/>
                    <w:rPr>
                      <w:rFonts w:ascii="Arial" w:hAnsi="Arial" w:cs="Arial"/>
                      <w:sz w:val="18"/>
                      <w:szCs w:val="18"/>
                    </w:rPr>
                  </w:pPr>
                  <w:r w:rsidRPr="00FE654A">
                    <w:rPr>
                      <w:rFonts w:ascii="Arial" w:hAnsi="Arial" w:cs="Arial"/>
                      <w:sz w:val="18"/>
                      <w:szCs w:val="18"/>
                    </w:rPr>
                    <w:t xml:space="preserve">Evaluation du projet </w:t>
                  </w:r>
                  <w:r>
                    <w:rPr>
                      <w:rFonts w:ascii="Arial" w:hAnsi="Arial" w:cs="Arial"/>
                      <w:sz w:val="18"/>
                      <w:szCs w:val="18"/>
                    </w:rPr>
                    <w:t xml:space="preserve">: </w:t>
                  </w:r>
                  <w:r w:rsidRPr="00FE654A">
                    <w:rPr>
                      <w:rFonts w:ascii="Arial" w:hAnsi="Arial" w:cs="Arial"/>
                      <w:sz w:val="18"/>
                      <w:szCs w:val="18"/>
                    </w:rPr>
                    <w:t>adéquation des solutions avec le contexte, viabil</w:t>
                  </w:r>
                  <w:r>
                    <w:rPr>
                      <w:rFonts w:ascii="Arial" w:hAnsi="Arial" w:cs="Arial"/>
                      <w:sz w:val="18"/>
                      <w:szCs w:val="18"/>
                    </w:rPr>
                    <w:t>ité du service, recommandations.</w:t>
                  </w:r>
                </w:p>
                <w:p w14:paraId="515DAE55" w14:textId="77777777" w:rsidR="00726768" w:rsidRPr="00FE654A" w:rsidRDefault="00726768" w:rsidP="007A7AA3">
                  <w:pPr>
                    <w:pStyle w:val="Paragraphedeliste"/>
                    <w:numPr>
                      <w:ilvl w:val="0"/>
                      <w:numId w:val="40"/>
                    </w:numPr>
                    <w:spacing w:after="0" w:line="240" w:lineRule="auto"/>
                    <w:jc w:val="both"/>
                    <w:rPr>
                      <w:rFonts w:ascii="Arial" w:hAnsi="Arial" w:cs="Arial"/>
                      <w:sz w:val="18"/>
                      <w:szCs w:val="18"/>
                    </w:rPr>
                  </w:pPr>
                  <w:r w:rsidRPr="00FE654A">
                    <w:rPr>
                      <w:rFonts w:ascii="Arial" w:hAnsi="Arial" w:cs="Arial"/>
                      <w:sz w:val="18"/>
                      <w:szCs w:val="18"/>
                    </w:rPr>
                    <w:t xml:space="preserve">Capitalisation : le projet est une expérience pilote dans le Cercle de Yélimané qui a vocation à proposer et diffuser des outils pour le développement de services similaires dans les localités de plus de 10 000 habitants du Cercle. La méthodologie de projet, les choix techniques, les modes d’organisation mis en place feront l’objet </w:t>
                  </w:r>
                  <w:r>
                    <w:rPr>
                      <w:rFonts w:ascii="Arial" w:hAnsi="Arial" w:cs="Arial"/>
                      <w:sz w:val="18"/>
                      <w:szCs w:val="18"/>
                    </w:rPr>
                    <w:t>de publications.</w:t>
                  </w:r>
                </w:p>
              </w:tc>
            </w:tr>
          </w:tbl>
          <w:p w14:paraId="207EA0B4" w14:textId="77777777" w:rsidR="00726768" w:rsidRDefault="00726768" w:rsidP="00726768">
            <w:pPr>
              <w:spacing w:after="0"/>
              <w:rPr>
                <w:rFonts w:cs="Arial"/>
                <w:sz w:val="20"/>
              </w:rPr>
            </w:pPr>
          </w:p>
          <w:p w14:paraId="34E7E272" w14:textId="77777777" w:rsidR="00787969" w:rsidRDefault="00787969" w:rsidP="00726768">
            <w:pPr>
              <w:spacing w:after="0"/>
              <w:rPr>
                <w:rFonts w:cs="Arial"/>
                <w:sz w:val="20"/>
              </w:rPr>
            </w:pPr>
          </w:p>
          <w:p w14:paraId="3EE70D13" w14:textId="77777777" w:rsidR="00787969" w:rsidRDefault="00787969" w:rsidP="00726768">
            <w:pPr>
              <w:spacing w:after="0"/>
              <w:rPr>
                <w:rFonts w:cs="Arial"/>
                <w:sz w:val="20"/>
              </w:rPr>
            </w:pPr>
          </w:p>
          <w:p w14:paraId="40ED6DB1" w14:textId="77777777" w:rsidR="00726768" w:rsidRDefault="00726768" w:rsidP="00726768">
            <w:pPr>
              <w:spacing w:after="0"/>
              <w:rPr>
                <w:rFonts w:cs="Arial"/>
                <w:sz w:val="20"/>
              </w:rPr>
            </w:pPr>
            <w:r w:rsidRPr="000C0F03">
              <w:rPr>
                <w:sz w:val="20"/>
              </w:rPr>
              <w:lastRenderedPageBreak/>
              <w:br w:type="page"/>
            </w:r>
            <w:r w:rsidRPr="00F15625">
              <w:rPr>
                <w:rFonts w:cs="Arial"/>
                <w:sz w:val="20"/>
              </w:rPr>
              <w:t xml:space="preserve">Les solutions techniques envisagées </w:t>
            </w:r>
            <w:r>
              <w:rPr>
                <w:rFonts w:cs="Arial"/>
                <w:sz w:val="20"/>
              </w:rPr>
              <w:t>sont les suivantes :</w:t>
            </w:r>
          </w:p>
          <w:p w14:paraId="6F95E655" w14:textId="77777777" w:rsidR="00726768" w:rsidRPr="00F15625" w:rsidRDefault="00726768" w:rsidP="00726768">
            <w:pPr>
              <w:spacing w:after="0"/>
              <w:rPr>
                <w:rFonts w:cs="Arial"/>
                <w:sz w:val="20"/>
              </w:rPr>
            </w:pPr>
          </w:p>
          <w:tbl>
            <w:tblPr>
              <w:tblStyle w:val="Grilledutableau"/>
              <w:tblW w:w="0" w:type="auto"/>
              <w:tblInd w:w="534" w:type="dxa"/>
              <w:tblLook w:val="04A0" w:firstRow="1" w:lastRow="0" w:firstColumn="1" w:lastColumn="0" w:noHBand="0" w:noVBand="1"/>
            </w:tblPr>
            <w:tblGrid>
              <w:gridCol w:w="836"/>
              <w:gridCol w:w="2970"/>
              <w:gridCol w:w="4415"/>
            </w:tblGrid>
            <w:tr w:rsidR="00726768" w:rsidRPr="00F15625" w14:paraId="1615715D" w14:textId="77777777" w:rsidTr="00787969">
              <w:trPr>
                <w:trHeight w:val="679"/>
              </w:trPr>
              <w:tc>
                <w:tcPr>
                  <w:tcW w:w="836" w:type="dxa"/>
                  <w:tcBorders>
                    <w:top w:val="single" w:sz="8" w:space="0" w:color="17365D" w:themeColor="text2" w:themeShade="BF"/>
                    <w:bottom w:val="single" w:sz="12" w:space="0" w:color="17365D" w:themeColor="text2" w:themeShade="BF"/>
                    <w:right w:val="single" w:sz="4" w:space="0" w:color="FFFFFF" w:themeColor="background1"/>
                  </w:tcBorders>
                  <w:shd w:val="clear" w:color="auto" w:fill="006666"/>
                  <w:vAlign w:val="center"/>
                </w:tcPr>
                <w:p w14:paraId="64B22C35" w14:textId="77777777" w:rsidR="00726768" w:rsidRPr="00F15625" w:rsidRDefault="00726768" w:rsidP="006033F7">
                  <w:pPr>
                    <w:spacing w:after="0"/>
                    <w:jc w:val="center"/>
                    <w:rPr>
                      <w:rFonts w:cs="Arial"/>
                      <w:b/>
                      <w:color w:val="FFFFFF" w:themeColor="background1"/>
                      <w:sz w:val="18"/>
                      <w:szCs w:val="18"/>
                    </w:rPr>
                  </w:pPr>
                  <w:r w:rsidRPr="00F15625">
                    <w:rPr>
                      <w:rFonts w:cs="Arial"/>
                      <w:b/>
                      <w:color w:val="FFFFFF" w:themeColor="background1"/>
                      <w:sz w:val="18"/>
                      <w:szCs w:val="18"/>
                    </w:rPr>
                    <w:t>Maillon</w:t>
                  </w:r>
                </w:p>
              </w:tc>
              <w:tc>
                <w:tcPr>
                  <w:tcW w:w="2970" w:type="dxa"/>
                  <w:tcBorders>
                    <w:top w:val="single" w:sz="8" w:space="0" w:color="17365D" w:themeColor="text2" w:themeShade="BF"/>
                    <w:left w:val="single" w:sz="4" w:space="0" w:color="FFFFFF" w:themeColor="background1"/>
                    <w:bottom w:val="single" w:sz="12" w:space="0" w:color="17365D" w:themeColor="text2" w:themeShade="BF"/>
                    <w:right w:val="single" w:sz="4" w:space="0" w:color="FFFFFF" w:themeColor="background1"/>
                  </w:tcBorders>
                  <w:shd w:val="clear" w:color="auto" w:fill="006666"/>
                  <w:vAlign w:val="center"/>
                </w:tcPr>
                <w:p w14:paraId="2256EBA9" w14:textId="77777777" w:rsidR="00726768" w:rsidRPr="00F15625" w:rsidRDefault="00726768" w:rsidP="006033F7">
                  <w:pPr>
                    <w:spacing w:after="0"/>
                    <w:jc w:val="center"/>
                    <w:rPr>
                      <w:rFonts w:cs="Arial"/>
                      <w:b/>
                      <w:color w:val="FFFFFF" w:themeColor="background1"/>
                      <w:sz w:val="18"/>
                      <w:szCs w:val="18"/>
                    </w:rPr>
                  </w:pPr>
                  <w:r w:rsidRPr="00F15625">
                    <w:rPr>
                      <w:rFonts w:cs="Arial"/>
                      <w:b/>
                      <w:color w:val="FFFFFF" w:themeColor="background1"/>
                      <w:sz w:val="18"/>
                      <w:szCs w:val="18"/>
                    </w:rPr>
                    <w:t>Scénarios</w:t>
                  </w:r>
                </w:p>
              </w:tc>
              <w:tc>
                <w:tcPr>
                  <w:tcW w:w="4415" w:type="dxa"/>
                  <w:tcBorders>
                    <w:top w:val="single" w:sz="8" w:space="0" w:color="17365D" w:themeColor="text2" w:themeShade="BF"/>
                    <w:left w:val="single" w:sz="4" w:space="0" w:color="FFFFFF" w:themeColor="background1"/>
                    <w:bottom w:val="single" w:sz="4" w:space="0" w:color="auto"/>
                  </w:tcBorders>
                  <w:shd w:val="clear" w:color="auto" w:fill="006666"/>
                  <w:vAlign w:val="center"/>
                </w:tcPr>
                <w:p w14:paraId="7B9B7647" w14:textId="77777777" w:rsidR="00726768" w:rsidRPr="00F15625" w:rsidRDefault="00726768" w:rsidP="006033F7">
                  <w:pPr>
                    <w:spacing w:after="0"/>
                    <w:jc w:val="center"/>
                    <w:rPr>
                      <w:rFonts w:cs="Arial"/>
                      <w:b/>
                      <w:color w:val="FFFFFF" w:themeColor="background1"/>
                      <w:sz w:val="18"/>
                      <w:szCs w:val="18"/>
                    </w:rPr>
                  </w:pPr>
                  <w:r w:rsidRPr="00F15625">
                    <w:rPr>
                      <w:rFonts w:cs="Arial"/>
                      <w:b/>
                      <w:color w:val="FFFFFF" w:themeColor="background1"/>
                      <w:sz w:val="18"/>
                      <w:szCs w:val="18"/>
                    </w:rPr>
                    <w:t>Solutions envisagées</w:t>
                  </w:r>
                </w:p>
              </w:tc>
            </w:tr>
            <w:tr w:rsidR="00726768" w:rsidRPr="00F15625" w14:paraId="73016437" w14:textId="77777777" w:rsidTr="00787969">
              <w:tc>
                <w:tcPr>
                  <w:tcW w:w="836" w:type="dxa"/>
                  <w:vMerge w:val="restart"/>
                  <w:tcBorders>
                    <w:top w:val="single" w:sz="12" w:space="0" w:color="17365D" w:themeColor="text2" w:themeShade="BF"/>
                  </w:tcBorders>
                  <w:shd w:val="clear" w:color="auto" w:fill="17365D" w:themeFill="text2" w:themeFillShade="BF"/>
                  <w:textDirection w:val="btLr"/>
                  <w:vAlign w:val="center"/>
                </w:tcPr>
                <w:p w14:paraId="4FAAC218" w14:textId="77777777" w:rsidR="00726768" w:rsidRDefault="00726768" w:rsidP="006033F7">
                  <w:pPr>
                    <w:spacing w:after="0"/>
                    <w:ind w:left="113" w:right="113"/>
                    <w:jc w:val="center"/>
                    <w:rPr>
                      <w:rFonts w:cs="Arial"/>
                      <w:b/>
                      <w:color w:val="FFFFFF" w:themeColor="background1"/>
                      <w:sz w:val="18"/>
                      <w:szCs w:val="18"/>
                    </w:rPr>
                  </w:pPr>
                  <w:r w:rsidRPr="00F15625">
                    <w:rPr>
                      <w:rFonts w:cs="Arial"/>
                      <w:b/>
                      <w:color w:val="FFFFFF" w:themeColor="background1"/>
                      <w:sz w:val="18"/>
                      <w:szCs w:val="18"/>
                    </w:rPr>
                    <w:t>I. Amont :</w:t>
                  </w:r>
                </w:p>
                <w:p w14:paraId="64E4ED3B" w14:textId="77777777" w:rsidR="00726768" w:rsidRPr="00F15625" w:rsidRDefault="00726768" w:rsidP="006033F7">
                  <w:pPr>
                    <w:spacing w:after="0"/>
                    <w:ind w:left="113" w:right="113"/>
                    <w:jc w:val="center"/>
                    <w:rPr>
                      <w:rFonts w:cs="Arial"/>
                      <w:b/>
                      <w:color w:val="000000" w:themeColor="text1"/>
                      <w:sz w:val="18"/>
                      <w:szCs w:val="18"/>
                    </w:rPr>
                  </w:pPr>
                  <w:r w:rsidRPr="00F15625">
                    <w:rPr>
                      <w:rFonts w:cs="Arial"/>
                      <w:b/>
                      <w:color w:val="FFFFFF" w:themeColor="background1"/>
                      <w:sz w:val="18"/>
                      <w:szCs w:val="18"/>
                    </w:rPr>
                    <w:t xml:space="preserve"> accès</w:t>
                  </w:r>
                </w:p>
              </w:tc>
              <w:tc>
                <w:tcPr>
                  <w:tcW w:w="2970" w:type="dxa"/>
                  <w:vMerge w:val="restart"/>
                  <w:tcBorders>
                    <w:top w:val="single" w:sz="12" w:space="0" w:color="17365D" w:themeColor="text2" w:themeShade="BF"/>
                    <w:right w:val="single" w:sz="4" w:space="0" w:color="auto"/>
                  </w:tcBorders>
                  <w:shd w:val="clear" w:color="auto" w:fill="FABF8F" w:themeFill="accent6" w:themeFillTint="99"/>
                  <w:vAlign w:val="center"/>
                </w:tcPr>
                <w:p w14:paraId="3D6DDA75" w14:textId="77777777" w:rsidR="00726768" w:rsidRPr="00F15625" w:rsidRDefault="00726768" w:rsidP="006033F7">
                  <w:pPr>
                    <w:spacing w:after="0"/>
                    <w:rPr>
                      <w:rFonts w:cs="Arial"/>
                      <w:color w:val="000000" w:themeColor="text1"/>
                      <w:sz w:val="18"/>
                      <w:szCs w:val="18"/>
                    </w:rPr>
                  </w:pPr>
                  <w:r w:rsidRPr="00F15625">
                    <w:rPr>
                      <w:rFonts w:cs="Arial"/>
                      <w:color w:val="000000" w:themeColor="text1"/>
                      <w:sz w:val="18"/>
                      <w:szCs w:val="18"/>
                    </w:rPr>
                    <w:t xml:space="preserve">I.1. Equipements publics </w:t>
                  </w:r>
                </w:p>
              </w:tc>
              <w:tc>
                <w:tcPr>
                  <w:tcW w:w="4415" w:type="dxa"/>
                  <w:tcBorders>
                    <w:top w:val="single" w:sz="4" w:space="0" w:color="auto"/>
                    <w:left w:val="single" w:sz="4" w:space="0" w:color="auto"/>
                    <w:bottom w:val="nil"/>
                    <w:right w:val="single" w:sz="4" w:space="0" w:color="auto"/>
                  </w:tcBorders>
                  <w:shd w:val="clear" w:color="auto" w:fill="FABF8F" w:themeFill="accent6" w:themeFillTint="99"/>
                </w:tcPr>
                <w:p w14:paraId="3A62952B" w14:textId="77777777" w:rsidR="00726768" w:rsidRPr="00F15625" w:rsidRDefault="00726768" w:rsidP="006033F7">
                  <w:pPr>
                    <w:spacing w:after="0"/>
                    <w:rPr>
                      <w:rFonts w:cs="Arial"/>
                      <w:color w:val="000000" w:themeColor="text1"/>
                      <w:sz w:val="18"/>
                      <w:szCs w:val="18"/>
                    </w:rPr>
                  </w:pPr>
                  <w:r w:rsidRPr="00F15625">
                    <w:rPr>
                      <w:rFonts w:cs="Arial"/>
                      <w:color w:val="000000" w:themeColor="text1"/>
                      <w:sz w:val="18"/>
                      <w:szCs w:val="18"/>
                    </w:rPr>
                    <w:t>Latrines VIP</w:t>
                  </w:r>
                </w:p>
              </w:tc>
            </w:tr>
            <w:tr w:rsidR="00726768" w:rsidRPr="00F15625" w14:paraId="17C4CA72" w14:textId="77777777" w:rsidTr="00787969">
              <w:tc>
                <w:tcPr>
                  <w:tcW w:w="836" w:type="dxa"/>
                  <w:vMerge/>
                  <w:shd w:val="clear" w:color="auto" w:fill="17365D" w:themeFill="text2" w:themeFillShade="BF"/>
                </w:tcPr>
                <w:p w14:paraId="176E8AC5" w14:textId="77777777" w:rsidR="00726768" w:rsidRPr="00F15625" w:rsidRDefault="00726768" w:rsidP="006033F7">
                  <w:pPr>
                    <w:spacing w:after="0"/>
                    <w:rPr>
                      <w:rFonts w:cs="Arial"/>
                      <w:sz w:val="18"/>
                      <w:szCs w:val="18"/>
                    </w:rPr>
                  </w:pPr>
                </w:p>
              </w:tc>
              <w:tc>
                <w:tcPr>
                  <w:tcW w:w="2970" w:type="dxa"/>
                  <w:vMerge/>
                  <w:tcBorders>
                    <w:right w:val="single" w:sz="4" w:space="0" w:color="auto"/>
                  </w:tcBorders>
                  <w:shd w:val="clear" w:color="auto" w:fill="FABF8F" w:themeFill="accent6" w:themeFillTint="99"/>
                </w:tcPr>
                <w:p w14:paraId="06CE538E" w14:textId="77777777" w:rsidR="00726768" w:rsidRPr="00F15625" w:rsidRDefault="00726768" w:rsidP="006033F7">
                  <w:pPr>
                    <w:spacing w:after="0"/>
                    <w:rPr>
                      <w:rFonts w:cs="Arial"/>
                      <w:sz w:val="18"/>
                      <w:szCs w:val="18"/>
                    </w:rPr>
                  </w:pPr>
                </w:p>
              </w:tc>
              <w:tc>
                <w:tcPr>
                  <w:tcW w:w="4415" w:type="dxa"/>
                  <w:tcBorders>
                    <w:top w:val="nil"/>
                    <w:left w:val="single" w:sz="4" w:space="0" w:color="auto"/>
                    <w:bottom w:val="nil"/>
                    <w:right w:val="single" w:sz="4" w:space="0" w:color="auto"/>
                  </w:tcBorders>
                  <w:shd w:val="clear" w:color="auto" w:fill="FABF8F" w:themeFill="accent6" w:themeFillTint="99"/>
                </w:tcPr>
                <w:p w14:paraId="3468139A" w14:textId="77777777" w:rsidR="00726768" w:rsidRPr="00F15625" w:rsidRDefault="00726768" w:rsidP="006033F7">
                  <w:pPr>
                    <w:spacing w:after="0"/>
                    <w:rPr>
                      <w:rFonts w:cs="Arial"/>
                      <w:color w:val="000000" w:themeColor="text1"/>
                      <w:sz w:val="18"/>
                      <w:szCs w:val="18"/>
                    </w:rPr>
                  </w:pPr>
                  <w:r w:rsidRPr="00F15625">
                    <w:rPr>
                      <w:rFonts w:cs="Arial"/>
                      <w:color w:val="000000" w:themeColor="text1"/>
                      <w:sz w:val="18"/>
                      <w:szCs w:val="18"/>
                    </w:rPr>
                    <w:t>Branchement</w:t>
                  </w:r>
                  <w:r>
                    <w:rPr>
                      <w:rFonts w:cs="Arial"/>
                      <w:color w:val="000000" w:themeColor="text1"/>
                      <w:sz w:val="18"/>
                      <w:szCs w:val="18"/>
                    </w:rPr>
                    <w:t>s</w:t>
                  </w:r>
                  <w:r w:rsidRPr="00F15625">
                    <w:rPr>
                      <w:rFonts w:cs="Arial"/>
                      <w:color w:val="000000" w:themeColor="text1"/>
                      <w:sz w:val="18"/>
                      <w:szCs w:val="18"/>
                    </w:rPr>
                    <w:t xml:space="preserve"> au réseau d’eau</w:t>
                  </w:r>
                </w:p>
              </w:tc>
            </w:tr>
            <w:tr w:rsidR="00726768" w:rsidRPr="00F15625" w14:paraId="7C91ACBE" w14:textId="77777777" w:rsidTr="00787969">
              <w:tc>
                <w:tcPr>
                  <w:tcW w:w="836" w:type="dxa"/>
                  <w:vMerge/>
                  <w:shd w:val="clear" w:color="auto" w:fill="17365D" w:themeFill="text2" w:themeFillShade="BF"/>
                </w:tcPr>
                <w:p w14:paraId="73974689" w14:textId="77777777" w:rsidR="00726768" w:rsidRPr="00F15625" w:rsidRDefault="00726768" w:rsidP="006033F7">
                  <w:pPr>
                    <w:spacing w:after="0"/>
                    <w:rPr>
                      <w:rFonts w:cs="Arial"/>
                      <w:sz w:val="18"/>
                      <w:szCs w:val="18"/>
                    </w:rPr>
                  </w:pPr>
                </w:p>
              </w:tc>
              <w:tc>
                <w:tcPr>
                  <w:tcW w:w="2970" w:type="dxa"/>
                  <w:vMerge/>
                  <w:tcBorders>
                    <w:bottom w:val="single" w:sz="4" w:space="0" w:color="auto"/>
                    <w:right w:val="single" w:sz="4" w:space="0" w:color="auto"/>
                  </w:tcBorders>
                  <w:shd w:val="clear" w:color="auto" w:fill="FABF8F" w:themeFill="accent6" w:themeFillTint="99"/>
                </w:tcPr>
                <w:p w14:paraId="0D79EEC8" w14:textId="77777777" w:rsidR="00726768" w:rsidRPr="00F15625" w:rsidRDefault="00726768" w:rsidP="006033F7">
                  <w:pPr>
                    <w:spacing w:after="0"/>
                    <w:rPr>
                      <w:rFonts w:cs="Arial"/>
                      <w:sz w:val="18"/>
                      <w:szCs w:val="18"/>
                    </w:rPr>
                  </w:pPr>
                </w:p>
              </w:tc>
              <w:tc>
                <w:tcPr>
                  <w:tcW w:w="4415" w:type="dxa"/>
                  <w:tcBorders>
                    <w:top w:val="nil"/>
                    <w:left w:val="single" w:sz="4" w:space="0" w:color="auto"/>
                    <w:bottom w:val="single" w:sz="4" w:space="0" w:color="auto"/>
                    <w:right w:val="single" w:sz="4" w:space="0" w:color="auto"/>
                  </w:tcBorders>
                  <w:shd w:val="clear" w:color="auto" w:fill="FABF8F" w:themeFill="accent6" w:themeFillTint="99"/>
                </w:tcPr>
                <w:p w14:paraId="19CA2F9F" w14:textId="77777777" w:rsidR="00726768" w:rsidRPr="00F15625" w:rsidRDefault="00726768" w:rsidP="006033F7">
                  <w:pPr>
                    <w:spacing w:after="0"/>
                    <w:rPr>
                      <w:rFonts w:cs="Arial"/>
                      <w:color w:val="000000" w:themeColor="text1"/>
                      <w:sz w:val="18"/>
                      <w:szCs w:val="18"/>
                    </w:rPr>
                  </w:pPr>
                  <w:r w:rsidRPr="00F15625">
                    <w:rPr>
                      <w:rFonts w:cs="Arial"/>
                      <w:color w:val="000000" w:themeColor="text1"/>
                      <w:sz w:val="18"/>
                      <w:szCs w:val="18"/>
                    </w:rPr>
                    <w:t>Dispositif</w:t>
                  </w:r>
                  <w:r>
                    <w:rPr>
                      <w:rFonts w:cs="Arial"/>
                      <w:color w:val="000000" w:themeColor="text1"/>
                      <w:sz w:val="18"/>
                      <w:szCs w:val="18"/>
                    </w:rPr>
                    <w:t>s</w:t>
                  </w:r>
                  <w:r w:rsidRPr="00F15625">
                    <w:rPr>
                      <w:rFonts w:cs="Arial"/>
                      <w:color w:val="000000" w:themeColor="text1"/>
                      <w:sz w:val="18"/>
                      <w:szCs w:val="18"/>
                    </w:rPr>
                    <w:t xml:space="preserve"> de lave-mains</w:t>
                  </w:r>
                </w:p>
              </w:tc>
            </w:tr>
            <w:tr w:rsidR="00726768" w:rsidRPr="00F15625" w14:paraId="59DADB67" w14:textId="77777777" w:rsidTr="00787969">
              <w:tc>
                <w:tcPr>
                  <w:tcW w:w="836" w:type="dxa"/>
                  <w:vMerge/>
                  <w:shd w:val="clear" w:color="auto" w:fill="17365D" w:themeFill="text2" w:themeFillShade="BF"/>
                </w:tcPr>
                <w:p w14:paraId="7B9CE7E3" w14:textId="77777777" w:rsidR="00726768" w:rsidRPr="00F15625" w:rsidRDefault="00726768" w:rsidP="006033F7">
                  <w:pPr>
                    <w:spacing w:after="0"/>
                    <w:rPr>
                      <w:rFonts w:cs="Arial"/>
                      <w:sz w:val="18"/>
                      <w:szCs w:val="18"/>
                    </w:rPr>
                  </w:pPr>
                </w:p>
              </w:tc>
              <w:tc>
                <w:tcPr>
                  <w:tcW w:w="2970" w:type="dxa"/>
                  <w:tcBorders>
                    <w:right w:val="single" w:sz="4" w:space="0" w:color="auto"/>
                  </w:tcBorders>
                  <w:shd w:val="clear" w:color="auto" w:fill="FABF8F" w:themeFill="accent6" w:themeFillTint="99"/>
                </w:tcPr>
                <w:p w14:paraId="4D78DAD6" w14:textId="77777777" w:rsidR="00726768" w:rsidRPr="00F15625" w:rsidRDefault="00726768" w:rsidP="006033F7">
                  <w:pPr>
                    <w:spacing w:after="0"/>
                    <w:rPr>
                      <w:rFonts w:cs="Arial"/>
                      <w:color w:val="000000" w:themeColor="text1"/>
                      <w:sz w:val="18"/>
                      <w:szCs w:val="18"/>
                    </w:rPr>
                  </w:pPr>
                  <w:r w:rsidRPr="00F15625">
                    <w:rPr>
                      <w:rFonts w:cs="Arial"/>
                      <w:color w:val="000000" w:themeColor="text1"/>
                      <w:sz w:val="18"/>
                      <w:szCs w:val="18"/>
                    </w:rPr>
                    <w:t>I.2. Equipements privés</w:t>
                  </w:r>
                </w:p>
              </w:tc>
              <w:tc>
                <w:tcPr>
                  <w:tcW w:w="4415" w:type="dxa"/>
                  <w:tcBorders>
                    <w:top w:val="single" w:sz="4" w:space="0" w:color="auto"/>
                    <w:left w:val="single" w:sz="4" w:space="0" w:color="auto"/>
                  </w:tcBorders>
                  <w:shd w:val="clear" w:color="auto" w:fill="FABF8F" w:themeFill="accent6" w:themeFillTint="99"/>
                </w:tcPr>
                <w:p w14:paraId="307028D2" w14:textId="77777777" w:rsidR="00726768" w:rsidRPr="00F15625" w:rsidRDefault="00726768" w:rsidP="006033F7">
                  <w:pPr>
                    <w:spacing w:after="0"/>
                    <w:rPr>
                      <w:rFonts w:cs="Arial"/>
                      <w:sz w:val="18"/>
                      <w:szCs w:val="18"/>
                    </w:rPr>
                  </w:pPr>
                </w:p>
              </w:tc>
            </w:tr>
            <w:tr w:rsidR="00726768" w:rsidRPr="00F15625" w14:paraId="0EF2E819" w14:textId="77777777" w:rsidTr="00787969">
              <w:tc>
                <w:tcPr>
                  <w:tcW w:w="836" w:type="dxa"/>
                  <w:vMerge/>
                  <w:shd w:val="clear" w:color="auto" w:fill="17365D" w:themeFill="text2" w:themeFillShade="BF"/>
                </w:tcPr>
                <w:p w14:paraId="3C1FD376" w14:textId="77777777" w:rsidR="00726768" w:rsidRPr="00F15625" w:rsidRDefault="00726768" w:rsidP="006033F7">
                  <w:pPr>
                    <w:spacing w:after="0"/>
                    <w:rPr>
                      <w:rFonts w:cs="Arial"/>
                      <w:sz w:val="18"/>
                      <w:szCs w:val="18"/>
                    </w:rPr>
                  </w:pPr>
                </w:p>
              </w:tc>
              <w:tc>
                <w:tcPr>
                  <w:tcW w:w="2970" w:type="dxa"/>
                  <w:shd w:val="clear" w:color="auto" w:fill="FABF8F" w:themeFill="accent6" w:themeFillTint="99"/>
                  <w:vAlign w:val="center"/>
                </w:tcPr>
                <w:p w14:paraId="2C0035ED" w14:textId="77777777" w:rsidR="00726768" w:rsidRPr="00F15625" w:rsidRDefault="00726768" w:rsidP="006033F7">
                  <w:pPr>
                    <w:spacing w:after="0"/>
                    <w:rPr>
                      <w:rFonts w:cs="Arial"/>
                      <w:sz w:val="18"/>
                      <w:szCs w:val="18"/>
                    </w:rPr>
                  </w:pPr>
                  <w:r w:rsidRPr="00F15625">
                    <w:rPr>
                      <w:rFonts w:cs="Arial"/>
                      <w:sz w:val="18"/>
                      <w:szCs w:val="18"/>
                    </w:rPr>
                    <w:t>I.2.1. Développement des gammes des latrines privées améliorées et vidangeables</w:t>
                  </w:r>
                </w:p>
              </w:tc>
              <w:tc>
                <w:tcPr>
                  <w:tcW w:w="4415" w:type="dxa"/>
                  <w:shd w:val="clear" w:color="auto" w:fill="FABF8F" w:themeFill="accent6" w:themeFillTint="99"/>
                  <w:vAlign w:val="center"/>
                </w:tcPr>
                <w:p w14:paraId="1F2199B2" w14:textId="77777777" w:rsidR="00726768" w:rsidRPr="00F15625" w:rsidRDefault="00726768" w:rsidP="006033F7">
                  <w:pPr>
                    <w:spacing w:after="0"/>
                    <w:rPr>
                      <w:rFonts w:cs="Arial"/>
                      <w:sz w:val="18"/>
                      <w:szCs w:val="18"/>
                    </w:rPr>
                  </w:pPr>
                  <w:r w:rsidRPr="00F15625">
                    <w:rPr>
                      <w:rFonts w:cs="Arial"/>
                      <w:sz w:val="18"/>
                      <w:szCs w:val="18"/>
                    </w:rPr>
                    <w:t>Par ordre de gammes :</w:t>
                  </w:r>
                </w:p>
                <w:p w14:paraId="6711F7E9" w14:textId="77777777" w:rsidR="00726768" w:rsidRPr="00F15625" w:rsidRDefault="00726768" w:rsidP="007A7AA3">
                  <w:pPr>
                    <w:pStyle w:val="Paragraphedeliste"/>
                    <w:numPr>
                      <w:ilvl w:val="0"/>
                      <w:numId w:val="41"/>
                    </w:numPr>
                    <w:spacing w:after="0" w:line="240" w:lineRule="auto"/>
                    <w:rPr>
                      <w:rFonts w:ascii="Arial" w:hAnsi="Arial" w:cs="Arial"/>
                      <w:sz w:val="18"/>
                      <w:szCs w:val="18"/>
                    </w:rPr>
                  </w:pPr>
                  <w:r w:rsidRPr="00F15625">
                    <w:rPr>
                      <w:rFonts w:ascii="Arial" w:hAnsi="Arial" w:cs="Arial"/>
                      <w:sz w:val="18"/>
                      <w:szCs w:val="18"/>
                    </w:rPr>
                    <w:t>Latrines VIP individuelles</w:t>
                  </w:r>
                </w:p>
                <w:p w14:paraId="376092F7" w14:textId="77777777" w:rsidR="00726768" w:rsidRPr="00F15625" w:rsidRDefault="00726768" w:rsidP="007A7AA3">
                  <w:pPr>
                    <w:pStyle w:val="Paragraphedeliste"/>
                    <w:numPr>
                      <w:ilvl w:val="0"/>
                      <w:numId w:val="41"/>
                    </w:numPr>
                    <w:spacing w:after="0" w:line="240" w:lineRule="auto"/>
                    <w:rPr>
                      <w:rFonts w:ascii="Arial" w:hAnsi="Arial" w:cs="Arial"/>
                      <w:sz w:val="18"/>
                      <w:szCs w:val="18"/>
                    </w:rPr>
                  </w:pPr>
                  <w:r w:rsidRPr="00F15625">
                    <w:rPr>
                      <w:rFonts w:ascii="Arial" w:hAnsi="Arial" w:cs="Arial"/>
                      <w:sz w:val="18"/>
                      <w:szCs w:val="18"/>
                    </w:rPr>
                    <w:t>Latrines améliorées vidangeables</w:t>
                  </w:r>
                </w:p>
              </w:tc>
            </w:tr>
            <w:tr w:rsidR="00726768" w:rsidRPr="00F15625" w14:paraId="021D8697" w14:textId="77777777" w:rsidTr="00787969">
              <w:tc>
                <w:tcPr>
                  <w:tcW w:w="836" w:type="dxa"/>
                  <w:vMerge/>
                  <w:tcBorders>
                    <w:bottom w:val="single" w:sz="12" w:space="0" w:color="17365D" w:themeColor="text2" w:themeShade="BF"/>
                  </w:tcBorders>
                  <w:shd w:val="clear" w:color="auto" w:fill="17365D" w:themeFill="text2" w:themeFillShade="BF"/>
                </w:tcPr>
                <w:p w14:paraId="17BEBCCF" w14:textId="77777777" w:rsidR="00726768" w:rsidRPr="00F15625" w:rsidRDefault="00726768" w:rsidP="006033F7">
                  <w:pPr>
                    <w:spacing w:after="0"/>
                    <w:rPr>
                      <w:rFonts w:cs="Arial"/>
                      <w:sz w:val="18"/>
                      <w:szCs w:val="18"/>
                    </w:rPr>
                  </w:pPr>
                </w:p>
              </w:tc>
              <w:tc>
                <w:tcPr>
                  <w:tcW w:w="2970" w:type="dxa"/>
                  <w:tcBorders>
                    <w:bottom w:val="single" w:sz="12" w:space="0" w:color="17365D" w:themeColor="text2" w:themeShade="BF"/>
                  </w:tcBorders>
                  <w:shd w:val="clear" w:color="auto" w:fill="FABF8F" w:themeFill="accent6" w:themeFillTint="99"/>
                  <w:vAlign w:val="center"/>
                </w:tcPr>
                <w:p w14:paraId="0B5E0DBF" w14:textId="77777777" w:rsidR="00726768" w:rsidRPr="00F15625" w:rsidRDefault="00726768" w:rsidP="006033F7">
                  <w:pPr>
                    <w:spacing w:after="0"/>
                    <w:rPr>
                      <w:rFonts w:cs="Arial"/>
                      <w:sz w:val="18"/>
                      <w:szCs w:val="18"/>
                    </w:rPr>
                  </w:pPr>
                  <w:r w:rsidRPr="00F15625">
                    <w:rPr>
                      <w:rFonts w:cs="Arial"/>
                      <w:sz w:val="18"/>
                      <w:szCs w:val="18"/>
                    </w:rPr>
                    <w:t xml:space="preserve">I.2.2. Développement des équipements privés de gestion des eaux usées </w:t>
                  </w:r>
                </w:p>
              </w:tc>
              <w:tc>
                <w:tcPr>
                  <w:tcW w:w="4415" w:type="dxa"/>
                  <w:tcBorders>
                    <w:bottom w:val="single" w:sz="12" w:space="0" w:color="17365D" w:themeColor="text2" w:themeShade="BF"/>
                  </w:tcBorders>
                  <w:shd w:val="clear" w:color="auto" w:fill="FABF8F" w:themeFill="accent6" w:themeFillTint="99"/>
                  <w:vAlign w:val="center"/>
                </w:tcPr>
                <w:p w14:paraId="324202DF" w14:textId="77777777" w:rsidR="00726768" w:rsidRPr="00F15625" w:rsidRDefault="00726768" w:rsidP="006033F7">
                  <w:pPr>
                    <w:spacing w:after="0"/>
                    <w:rPr>
                      <w:rFonts w:cs="Arial"/>
                      <w:color w:val="000000" w:themeColor="text1"/>
                      <w:sz w:val="18"/>
                      <w:szCs w:val="18"/>
                    </w:rPr>
                  </w:pPr>
                  <w:r w:rsidRPr="00F15625">
                    <w:rPr>
                      <w:rFonts w:cs="Arial"/>
                      <w:color w:val="000000" w:themeColor="text1"/>
                      <w:sz w:val="18"/>
                      <w:szCs w:val="18"/>
                    </w:rPr>
                    <w:t>Puisar</w:t>
                  </w:r>
                  <w:r>
                    <w:rPr>
                      <w:rFonts w:cs="Arial"/>
                      <w:color w:val="000000" w:themeColor="text1"/>
                      <w:sz w:val="18"/>
                      <w:szCs w:val="18"/>
                    </w:rPr>
                    <w:t>d avec moellons dalle en ciment</w:t>
                  </w:r>
                </w:p>
                <w:p w14:paraId="2974FE7A" w14:textId="77777777" w:rsidR="00726768" w:rsidRPr="00F15625" w:rsidRDefault="00726768" w:rsidP="006033F7">
                  <w:pPr>
                    <w:spacing w:after="0"/>
                    <w:rPr>
                      <w:rFonts w:cs="Arial"/>
                      <w:color w:val="000000" w:themeColor="text1"/>
                      <w:sz w:val="18"/>
                      <w:szCs w:val="18"/>
                    </w:rPr>
                  </w:pPr>
                  <w:r w:rsidRPr="00F15625">
                    <w:rPr>
                      <w:rFonts w:cs="Arial"/>
                      <w:color w:val="000000" w:themeColor="text1"/>
                      <w:sz w:val="18"/>
                      <w:szCs w:val="18"/>
                    </w:rPr>
                    <w:t>Puisard a</w:t>
                  </w:r>
                  <w:r>
                    <w:rPr>
                      <w:rFonts w:cs="Arial"/>
                      <w:color w:val="000000" w:themeColor="text1"/>
                      <w:sz w:val="18"/>
                      <w:szCs w:val="18"/>
                    </w:rPr>
                    <w:t>vec moellons fermeture en banco</w:t>
                  </w:r>
                </w:p>
                <w:p w14:paraId="08536384" w14:textId="77777777" w:rsidR="00726768" w:rsidRPr="00F15625" w:rsidRDefault="00726768" w:rsidP="006033F7">
                  <w:pPr>
                    <w:spacing w:after="0"/>
                    <w:rPr>
                      <w:rFonts w:cs="Arial"/>
                      <w:color w:val="000000" w:themeColor="text1"/>
                      <w:sz w:val="18"/>
                      <w:szCs w:val="18"/>
                    </w:rPr>
                  </w:pPr>
                  <w:r w:rsidRPr="00F15625">
                    <w:rPr>
                      <w:rFonts w:cs="Arial"/>
                      <w:color w:val="000000" w:themeColor="text1"/>
                      <w:sz w:val="18"/>
                      <w:szCs w:val="18"/>
                    </w:rPr>
                    <w:t>Lavoirs - puisards familial</w:t>
                  </w:r>
                </w:p>
              </w:tc>
            </w:tr>
            <w:tr w:rsidR="00726768" w:rsidRPr="00F15625" w14:paraId="3224ACCA" w14:textId="77777777" w:rsidTr="00787969">
              <w:trPr>
                <w:trHeight w:val="940"/>
              </w:trPr>
              <w:tc>
                <w:tcPr>
                  <w:tcW w:w="836" w:type="dxa"/>
                  <w:vMerge w:val="restart"/>
                  <w:tcBorders>
                    <w:top w:val="single" w:sz="12" w:space="0" w:color="17365D" w:themeColor="text2" w:themeShade="BF"/>
                  </w:tcBorders>
                  <w:shd w:val="clear" w:color="auto" w:fill="8DB3E2" w:themeFill="text2" w:themeFillTint="66"/>
                  <w:textDirection w:val="btLr"/>
                </w:tcPr>
                <w:p w14:paraId="41C0F4D8" w14:textId="77777777" w:rsidR="00726768" w:rsidRDefault="00726768" w:rsidP="006033F7">
                  <w:pPr>
                    <w:spacing w:after="0"/>
                    <w:ind w:left="113" w:right="113"/>
                    <w:jc w:val="center"/>
                    <w:rPr>
                      <w:rFonts w:cs="Arial"/>
                      <w:b/>
                      <w:sz w:val="18"/>
                      <w:szCs w:val="18"/>
                    </w:rPr>
                  </w:pPr>
                  <w:r>
                    <w:rPr>
                      <w:rFonts w:cs="Arial"/>
                      <w:b/>
                      <w:sz w:val="18"/>
                      <w:szCs w:val="18"/>
                    </w:rPr>
                    <w:t>II. Intermédiaire :</w:t>
                  </w:r>
                </w:p>
                <w:p w14:paraId="227DDFD5" w14:textId="77777777" w:rsidR="00726768" w:rsidRPr="00F15625" w:rsidRDefault="00726768" w:rsidP="006033F7">
                  <w:pPr>
                    <w:spacing w:after="0"/>
                    <w:ind w:left="113" w:right="113"/>
                    <w:jc w:val="center"/>
                    <w:rPr>
                      <w:rFonts w:cs="Arial"/>
                      <w:b/>
                      <w:sz w:val="18"/>
                      <w:szCs w:val="18"/>
                    </w:rPr>
                  </w:pPr>
                  <w:r>
                    <w:rPr>
                      <w:rFonts w:cs="Arial"/>
                      <w:b/>
                      <w:sz w:val="18"/>
                      <w:szCs w:val="18"/>
                    </w:rPr>
                    <w:t>é</w:t>
                  </w:r>
                  <w:r w:rsidRPr="00F15625">
                    <w:rPr>
                      <w:rFonts w:cs="Arial"/>
                      <w:b/>
                      <w:sz w:val="18"/>
                      <w:szCs w:val="18"/>
                    </w:rPr>
                    <w:t>vacuation</w:t>
                  </w:r>
                </w:p>
              </w:tc>
              <w:tc>
                <w:tcPr>
                  <w:tcW w:w="2970" w:type="dxa"/>
                  <w:tcBorders>
                    <w:top w:val="single" w:sz="12" w:space="0" w:color="17365D" w:themeColor="text2" w:themeShade="BF"/>
                    <w:bottom w:val="single" w:sz="4" w:space="0" w:color="auto"/>
                  </w:tcBorders>
                  <w:shd w:val="clear" w:color="auto" w:fill="FABF8F" w:themeFill="accent6" w:themeFillTint="99"/>
                  <w:vAlign w:val="center"/>
                </w:tcPr>
                <w:p w14:paraId="5200C54C" w14:textId="77777777" w:rsidR="00726768" w:rsidRPr="00F15625" w:rsidRDefault="00726768" w:rsidP="006033F7">
                  <w:pPr>
                    <w:spacing w:after="0"/>
                    <w:rPr>
                      <w:rFonts w:cs="Arial"/>
                      <w:sz w:val="18"/>
                      <w:szCs w:val="18"/>
                    </w:rPr>
                  </w:pPr>
                  <w:r w:rsidRPr="00F15625">
                    <w:rPr>
                      <w:rFonts w:cs="Arial"/>
                      <w:sz w:val="18"/>
                      <w:szCs w:val="18"/>
                    </w:rPr>
                    <w:t>II.1. Fermeture des fosses (habitat épars), infiltration des eaux grises dans les puisards</w:t>
                  </w:r>
                </w:p>
              </w:tc>
              <w:tc>
                <w:tcPr>
                  <w:tcW w:w="4415" w:type="dxa"/>
                  <w:tcBorders>
                    <w:top w:val="single" w:sz="12" w:space="0" w:color="17365D" w:themeColor="text2" w:themeShade="BF"/>
                    <w:bottom w:val="single" w:sz="4" w:space="0" w:color="auto"/>
                  </w:tcBorders>
                  <w:shd w:val="clear" w:color="auto" w:fill="FABF8F" w:themeFill="accent6" w:themeFillTint="99"/>
                  <w:vAlign w:val="center"/>
                </w:tcPr>
                <w:p w14:paraId="029DC310" w14:textId="77777777" w:rsidR="00726768" w:rsidRPr="00F15625" w:rsidRDefault="00726768" w:rsidP="006033F7">
                  <w:pPr>
                    <w:spacing w:after="0"/>
                    <w:rPr>
                      <w:rFonts w:cs="Arial"/>
                      <w:color w:val="000000" w:themeColor="text1"/>
                      <w:sz w:val="18"/>
                      <w:szCs w:val="18"/>
                    </w:rPr>
                  </w:pPr>
                  <w:r w:rsidRPr="00F15625">
                    <w:rPr>
                      <w:rFonts w:cs="Arial"/>
                      <w:color w:val="000000" w:themeColor="text1"/>
                      <w:sz w:val="18"/>
                      <w:szCs w:val="18"/>
                    </w:rPr>
                    <w:t>II.1. Pas d’intervention : fermeture de la fosse et réalisation d’une nouvelle sur la concession</w:t>
                  </w:r>
                </w:p>
                <w:p w14:paraId="7950F71B" w14:textId="77777777" w:rsidR="00726768" w:rsidRPr="00F15625" w:rsidRDefault="00726768" w:rsidP="006033F7">
                  <w:pPr>
                    <w:spacing w:after="0"/>
                    <w:rPr>
                      <w:rFonts w:cs="Arial"/>
                      <w:color w:val="000000" w:themeColor="text1"/>
                      <w:sz w:val="18"/>
                      <w:szCs w:val="18"/>
                    </w:rPr>
                  </w:pPr>
                </w:p>
              </w:tc>
            </w:tr>
            <w:tr w:rsidR="00726768" w:rsidRPr="00F15625" w14:paraId="475551DB" w14:textId="77777777" w:rsidTr="00787969">
              <w:trPr>
                <w:trHeight w:val="940"/>
              </w:trPr>
              <w:tc>
                <w:tcPr>
                  <w:tcW w:w="836" w:type="dxa"/>
                  <w:vMerge/>
                  <w:tcBorders>
                    <w:bottom w:val="single" w:sz="12" w:space="0" w:color="17365D" w:themeColor="text2" w:themeShade="BF"/>
                  </w:tcBorders>
                  <w:shd w:val="clear" w:color="auto" w:fill="8DB3E2" w:themeFill="text2" w:themeFillTint="66"/>
                  <w:textDirection w:val="btLr"/>
                </w:tcPr>
                <w:p w14:paraId="44059407" w14:textId="77777777" w:rsidR="00726768" w:rsidRPr="00F15625" w:rsidRDefault="00726768" w:rsidP="006033F7">
                  <w:pPr>
                    <w:spacing w:after="0"/>
                    <w:ind w:left="113" w:right="113"/>
                    <w:jc w:val="center"/>
                    <w:rPr>
                      <w:rFonts w:cs="Arial"/>
                      <w:b/>
                      <w:sz w:val="18"/>
                      <w:szCs w:val="18"/>
                    </w:rPr>
                  </w:pPr>
                </w:p>
              </w:tc>
              <w:tc>
                <w:tcPr>
                  <w:tcW w:w="2970" w:type="dxa"/>
                  <w:tcBorders>
                    <w:top w:val="single" w:sz="4" w:space="0" w:color="auto"/>
                    <w:bottom w:val="single" w:sz="12" w:space="0" w:color="17365D" w:themeColor="text2" w:themeShade="BF"/>
                  </w:tcBorders>
                  <w:shd w:val="clear" w:color="auto" w:fill="FABF8F" w:themeFill="accent6" w:themeFillTint="99"/>
                  <w:vAlign w:val="center"/>
                </w:tcPr>
                <w:p w14:paraId="250CB7CC" w14:textId="77777777" w:rsidR="00726768" w:rsidRPr="00F15625" w:rsidRDefault="00726768" w:rsidP="006033F7">
                  <w:pPr>
                    <w:spacing w:after="0"/>
                    <w:rPr>
                      <w:rFonts w:cs="Arial"/>
                      <w:sz w:val="18"/>
                      <w:szCs w:val="18"/>
                    </w:rPr>
                  </w:pPr>
                  <w:r w:rsidRPr="00F15625">
                    <w:rPr>
                      <w:rFonts w:cs="Arial"/>
                      <w:sz w:val="18"/>
                      <w:szCs w:val="18"/>
                    </w:rPr>
                    <w:t>II.2. Vidange des fosses (habitat dense / latrines avec superstructure</w:t>
                  </w:r>
                  <w:r>
                    <w:rPr>
                      <w:rFonts w:cs="Arial"/>
                      <w:sz w:val="18"/>
                      <w:szCs w:val="18"/>
                    </w:rPr>
                    <w:t>s</w:t>
                  </w:r>
                  <w:r w:rsidRPr="00F15625">
                    <w:rPr>
                      <w:rFonts w:cs="Arial"/>
                      <w:sz w:val="18"/>
                      <w:szCs w:val="18"/>
                    </w:rPr>
                    <w:t xml:space="preserve"> en dur) et des puisards</w:t>
                  </w:r>
                </w:p>
              </w:tc>
              <w:tc>
                <w:tcPr>
                  <w:tcW w:w="4415" w:type="dxa"/>
                  <w:tcBorders>
                    <w:top w:val="single" w:sz="4" w:space="0" w:color="auto"/>
                    <w:bottom w:val="single" w:sz="12" w:space="0" w:color="17365D" w:themeColor="text2" w:themeShade="BF"/>
                  </w:tcBorders>
                  <w:shd w:val="clear" w:color="auto" w:fill="FABF8F" w:themeFill="accent6" w:themeFillTint="99"/>
                  <w:vAlign w:val="center"/>
                </w:tcPr>
                <w:p w14:paraId="73F3CC1F" w14:textId="77777777" w:rsidR="00726768" w:rsidRPr="00F15625" w:rsidRDefault="00726768" w:rsidP="006033F7">
                  <w:pPr>
                    <w:spacing w:after="0"/>
                    <w:rPr>
                      <w:rFonts w:cs="Arial"/>
                      <w:color w:val="000000" w:themeColor="text1"/>
                      <w:sz w:val="18"/>
                      <w:szCs w:val="18"/>
                    </w:rPr>
                  </w:pPr>
                  <w:r w:rsidRPr="00F15625">
                    <w:rPr>
                      <w:rFonts w:cs="Arial"/>
                      <w:color w:val="000000" w:themeColor="text1"/>
                      <w:sz w:val="18"/>
                      <w:szCs w:val="18"/>
                    </w:rPr>
                    <w:t>II.2. Par ordre de priorité :</w:t>
                  </w:r>
                </w:p>
                <w:p w14:paraId="6AEAB83F" w14:textId="77777777" w:rsidR="00726768" w:rsidRPr="00F15625" w:rsidRDefault="00726768" w:rsidP="006033F7">
                  <w:pPr>
                    <w:spacing w:after="0"/>
                    <w:rPr>
                      <w:rFonts w:cs="Arial"/>
                      <w:color w:val="000000" w:themeColor="text1"/>
                      <w:sz w:val="18"/>
                      <w:szCs w:val="18"/>
                    </w:rPr>
                  </w:pPr>
                  <w:r w:rsidRPr="00F15625">
                    <w:rPr>
                      <w:rFonts w:cs="Arial"/>
                      <w:color w:val="000000" w:themeColor="text1"/>
                      <w:sz w:val="18"/>
                      <w:szCs w:val="18"/>
                    </w:rPr>
                    <w:t>1 - Semi-mécanique : pompe mécanique ou pompe manuelle et charrette</w:t>
                  </w:r>
                </w:p>
                <w:p w14:paraId="49AB33CF" w14:textId="77777777" w:rsidR="00726768" w:rsidRPr="00F15625" w:rsidRDefault="00726768" w:rsidP="006033F7">
                  <w:pPr>
                    <w:spacing w:after="0"/>
                    <w:rPr>
                      <w:rFonts w:cs="Arial"/>
                      <w:color w:val="000000" w:themeColor="text1"/>
                      <w:sz w:val="18"/>
                      <w:szCs w:val="18"/>
                    </w:rPr>
                  </w:pPr>
                  <w:r w:rsidRPr="00F15625">
                    <w:rPr>
                      <w:rFonts w:cs="Arial"/>
                      <w:color w:val="000000" w:themeColor="text1"/>
                      <w:sz w:val="18"/>
                      <w:szCs w:val="18"/>
                    </w:rPr>
                    <w:t>2 - Manuelle (socialement compliquée)</w:t>
                  </w:r>
                </w:p>
                <w:p w14:paraId="47EF6DD5" w14:textId="77777777" w:rsidR="00726768" w:rsidRPr="00F15625" w:rsidRDefault="00726768" w:rsidP="006033F7">
                  <w:pPr>
                    <w:spacing w:after="0"/>
                    <w:rPr>
                      <w:rFonts w:cs="Arial"/>
                      <w:color w:val="000000" w:themeColor="text1"/>
                      <w:sz w:val="18"/>
                      <w:szCs w:val="18"/>
                    </w:rPr>
                  </w:pPr>
                  <w:r w:rsidRPr="00F15625">
                    <w:rPr>
                      <w:rFonts w:cs="Arial"/>
                      <w:color w:val="000000" w:themeColor="text1"/>
                      <w:sz w:val="18"/>
                      <w:szCs w:val="18"/>
                    </w:rPr>
                    <w:t>3 - Mécanique : camion vidangeur (peu viable)</w:t>
                  </w:r>
                </w:p>
              </w:tc>
            </w:tr>
            <w:tr w:rsidR="00726768" w:rsidRPr="00F15625" w14:paraId="3E6EE23B" w14:textId="77777777" w:rsidTr="00787969">
              <w:trPr>
                <w:trHeight w:val="654"/>
              </w:trPr>
              <w:tc>
                <w:tcPr>
                  <w:tcW w:w="836" w:type="dxa"/>
                  <w:vMerge w:val="restart"/>
                  <w:tcBorders>
                    <w:top w:val="single" w:sz="12" w:space="0" w:color="17365D" w:themeColor="text2" w:themeShade="BF"/>
                    <w:bottom w:val="single" w:sz="12" w:space="0" w:color="17365D" w:themeColor="text2" w:themeShade="BF"/>
                  </w:tcBorders>
                  <w:shd w:val="clear" w:color="auto" w:fill="B6DDE8" w:themeFill="accent5" w:themeFillTint="66"/>
                  <w:textDirection w:val="btLr"/>
                </w:tcPr>
                <w:p w14:paraId="2F32115B" w14:textId="77777777" w:rsidR="00726768" w:rsidRPr="00F15625" w:rsidRDefault="00726768" w:rsidP="006033F7">
                  <w:pPr>
                    <w:spacing w:after="0"/>
                    <w:ind w:left="113" w:right="113"/>
                    <w:jc w:val="center"/>
                    <w:rPr>
                      <w:rFonts w:cs="Arial"/>
                      <w:sz w:val="18"/>
                      <w:szCs w:val="18"/>
                    </w:rPr>
                  </w:pPr>
                  <w:r w:rsidRPr="00F15625">
                    <w:rPr>
                      <w:rFonts w:cs="Arial"/>
                      <w:b/>
                      <w:sz w:val="18"/>
                      <w:szCs w:val="18"/>
                    </w:rPr>
                    <w:t xml:space="preserve">III. Aval : </w:t>
                  </w:r>
                  <w:r>
                    <w:rPr>
                      <w:rFonts w:cs="Arial"/>
                      <w:b/>
                      <w:sz w:val="18"/>
                      <w:szCs w:val="18"/>
                    </w:rPr>
                    <w:t>t</w:t>
                  </w:r>
                  <w:r w:rsidRPr="00F15625">
                    <w:rPr>
                      <w:rFonts w:cs="Arial"/>
                      <w:b/>
                      <w:sz w:val="18"/>
                      <w:szCs w:val="18"/>
                    </w:rPr>
                    <w:t>raitement</w:t>
                  </w:r>
                </w:p>
              </w:tc>
              <w:tc>
                <w:tcPr>
                  <w:tcW w:w="2970" w:type="dxa"/>
                  <w:tcBorders>
                    <w:top w:val="single" w:sz="12" w:space="0" w:color="17365D" w:themeColor="text2" w:themeShade="BF"/>
                  </w:tcBorders>
                  <w:shd w:val="clear" w:color="auto" w:fill="FABF8F" w:themeFill="accent6" w:themeFillTint="99"/>
                  <w:vAlign w:val="center"/>
                </w:tcPr>
                <w:p w14:paraId="2ED09EE2" w14:textId="77777777" w:rsidR="00726768" w:rsidRPr="00F15625" w:rsidRDefault="00726768" w:rsidP="006033F7">
                  <w:pPr>
                    <w:spacing w:after="0"/>
                    <w:rPr>
                      <w:rFonts w:cs="Arial"/>
                      <w:sz w:val="18"/>
                      <w:szCs w:val="18"/>
                    </w:rPr>
                  </w:pPr>
                  <w:r w:rsidRPr="00F15625">
                    <w:rPr>
                      <w:rFonts w:cs="Arial"/>
                      <w:sz w:val="18"/>
                      <w:szCs w:val="18"/>
                    </w:rPr>
                    <w:t xml:space="preserve">III.1. Sites </w:t>
                  </w:r>
                  <w:r>
                    <w:rPr>
                      <w:rFonts w:cs="Arial"/>
                      <w:sz w:val="18"/>
                      <w:szCs w:val="18"/>
                    </w:rPr>
                    <w:t xml:space="preserve">de </w:t>
                  </w:r>
                  <w:r w:rsidRPr="00F15625">
                    <w:rPr>
                      <w:rFonts w:cs="Arial"/>
                      <w:sz w:val="18"/>
                      <w:szCs w:val="18"/>
                    </w:rPr>
                    <w:t>dépotage et de traitement</w:t>
                  </w:r>
                </w:p>
              </w:tc>
              <w:tc>
                <w:tcPr>
                  <w:tcW w:w="4415" w:type="dxa"/>
                  <w:tcBorders>
                    <w:top w:val="single" w:sz="12" w:space="0" w:color="17365D" w:themeColor="text2" w:themeShade="BF"/>
                  </w:tcBorders>
                  <w:shd w:val="clear" w:color="auto" w:fill="FABF8F" w:themeFill="accent6" w:themeFillTint="99"/>
                  <w:vAlign w:val="center"/>
                </w:tcPr>
                <w:p w14:paraId="146C213E" w14:textId="77777777" w:rsidR="00726768" w:rsidRPr="00F15625" w:rsidRDefault="00726768" w:rsidP="006033F7">
                  <w:pPr>
                    <w:spacing w:after="0"/>
                    <w:rPr>
                      <w:rFonts w:cs="Arial"/>
                      <w:color w:val="000000" w:themeColor="text1"/>
                      <w:sz w:val="18"/>
                      <w:szCs w:val="18"/>
                    </w:rPr>
                  </w:pPr>
                  <w:r w:rsidRPr="00F15625">
                    <w:rPr>
                      <w:rFonts w:cs="Arial"/>
                      <w:color w:val="000000" w:themeColor="text1"/>
                      <w:sz w:val="18"/>
                      <w:szCs w:val="18"/>
                    </w:rPr>
                    <w:t>1 - Enfouissement planté d’arbres fruitiers</w:t>
                  </w:r>
                </w:p>
                <w:p w14:paraId="1343F289" w14:textId="77777777" w:rsidR="00726768" w:rsidRPr="00F15625" w:rsidRDefault="00726768" w:rsidP="006033F7">
                  <w:pPr>
                    <w:spacing w:after="0"/>
                    <w:rPr>
                      <w:rFonts w:cs="Arial"/>
                      <w:color w:val="000000" w:themeColor="text1"/>
                      <w:sz w:val="18"/>
                      <w:szCs w:val="18"/>
                    </w:rPr>
                  </w:pPr>
                  <w:r w:rsidRPr="00F15625">
                    <w:rPr>
                      <w:rFonts w:cs="Arial"/>
                      <w:color w:val="000000" w:themeColor="text1"/>
                      <w:sz w:val="18"/>
                      <w:szCs w:val="18"/>
                    </w:rPr>
                    <w:t>2 - Lit de séchage solaire</w:t>
                  </w:r>
                </w:p>
                <w:p w14:paraId="30BC2F49" w14:textId="77777777" w:rsidR="00726768" w:rsidRPr="00F15625" w:rsidRDefault="00726768" w:rsidP="006033F7">
                  <w:pPr>
                    <w:spacing w:after="0"/>
                    <w:rPr>
                      <w:rFonts w:cs="Arial"/>
                      <w:color w:val="000000" w:themeColor="text1"/>
                      <w:sz w:val="18"/>
                      <w:szCs w:val="18"/>
                    </w:rPr>
                  </w:pPr>
                  <w:r w:rsidRPr="00F15625">
                    <w:rPr>
                      <w:rFonts w:cs="Arial"/>
                      <w:color w:val="000000" w:themeColor="text1"/>
                      <w:sz w:val="18"/>
                      <w:szCs w:val="18"/>
                    </w:rPr>
                    <w:t>3 - Compostage</w:t>
                  </w:r>
                </w:p>
              </w:tc>
            </w:tr>
            <w:tr w:rsidR="00726768" w:rsidRPr="00F15625" w14:paraId="2852A1F5" w14:textId="77777777" w:rsidTr="00787969">
              <w:trPr>
                <w:trHeight w:val="845"/>
              </w:trPr>
              <w:tc>
                <w:tcPr>
                  <w:tcW w:w="836" w:type="dxa"/>
                  <w:vMerge/>
                  <w:tcBorders>
                    <w:bottom w:val="single" w:sz="12" w:space="0" w:color="17365D" w:themeColor="text2" w:themeShade="BF"/>
                  </w:tcBorders>
                  <w:shd w:val="clear" w:color="auto" w:fill="B6DDE8" w:themeFill="accent5" w:themeFillTint="66"/>
                </w:tcPr>
                <w:p w14:paraId="3EE9BBB0" w14:textId="77777777" w:rsidR="00726768" w:rsidRPr="00F15625" w:rsidRDefault="00726768" w:rsidP="006033F7">
                  <w:pPr>
                    <w:spacing w:after="0"/>
                    <w:rPr>
                      <w:rFonts w:cs="Arial"/>
                      <w:sz w:val="18"/>
                      <w:szCs w:val="18"/>
                    </w:rPr>
                  </w:pPr>
                </w:p>
              </w:tc>
              <w:tc>
                <w:tcPr>
                  <w:tcW w:w="2970" w:type="dxa"/>
                  <w:tcBorders>
                    <w:bottom w:val="single" w:sz="12" w:space="0" w:color="17365D" w:themeColor="text2" w:themeShade="BF"/>
                  </w:tcBorders>
                  <w:shd w:val="clear" w:color="auto" w:fill="FABF8F" w:themeFill="accent6" w:themeFillTint="99"/>
                  <w:vAlign w:val="center"/>
                </w:tcPr>
                <w:p w14:paraId="27D22901" w14:textId="77777777" w:rsidR="00726768" w:rsidRPr="00F15625" w:rsidRDefault="00726768" w:rsidP="006033F7">
                  <w:pPr>
                    <w:spacing w:after="0"/>
                    <w:rPr>
                      <w:rFonts w:cs="Arial"/>
                      <w:sz w:val="18"/>
                      <w:szCs w:val="18"/>
                    </w:rPr>
                  </w:pPr>
                  <w:r w:rsidRPr="00F15625">
                    <w:rPr>
                      <w:rFonts w:cs="Arial"/>
                      <w:sz w:val="18"/>
                      <w:szCs w:val="18"/>
                    </w:rPr>
                    <w:t>III.2. Mécanismes et modalités de réutilisation</w:t>
                  </w:r>
                </w:p>
              </w:tc>
              <w:tc>
                <w:tcPr>
                  <w:tcW w:w="4415" w:type="dxa"/>
                  <w:tcBorders>
                    <w:bottom w:val="single" w:sz="12" w:space="0" w:color="17365D" w:themeColor="text2" w:themeShade="BF"/>
                  </w:tcBorders>
                  <w:shd w:val="clear" w:color="auto" w:fill="FABF8F" w:themeFill="accent6" w:themeFillTint="99"/>
                  <w:vAlign w:val="center"/>
                </w:tcPr>
                <w:p w14:paraId="447BCB94" w14:textId="77777777" w:rsidR="00726768" w:rsidRPr="00F15625" w:rsidRDefault="00726768" w:rsidP="006033F7">
                  <w:pPr>
                    <w:spacing w:after="0"/>
                    <w:rPr>
                      <w:rFonts w:cs="Arial"/>
                      <w:sz w:val="18"/>
                      <w:szCs w:val="18"/>
                    </w:rPr>
                  </w:pPr>
                  <w:r w:rsidRPr="00F15625">
                    <w:rPr>
                      <w:rFonts w:cs="Arial"/>
                      <w:sz w:val="18"/>
                      <w:szCs w:val="18"/>
                    </w:rPr>
                    <w:t>1 - Réutilisation directe pour la plantation d’arbres fruitiers</w:t>
                  </w:r>
                </w:p>
                <w:p w14:paraId="5C3DB9CA" w14:textId="77777777" w:rsidR="00726768" w:rsidRPr="00F15625" w:rsidRDefault="00726768" w:rsidP="006033F7">
                  <w:pPr>
                    <w:spacing w:after="0"/>
                    <w:rPr>
                      <w:rFonts w:cs="Arial"/>
                      <w:sz w:val="18"/>
                      <w:szCs w:val="18"/>
                    </w:rPr>
                  </w:pPr>
                  <w:r w:rsidRPr="00F15625">
                    <w:rPr>
                      <w:rFonts w:cs="Arial"/>
                      <w:sz w:val="18"/>
                      <w:szCs w:val="18"/>
                    </w:rPr>
                    <w:t>2 - Traitement des boues : lit de séchage solaire</w:t>
                  </w:r>
                </w:p>
                <w:p w14:paraId="470D7018" w14:textId="77777777" w:rsidR="00726768" w:rsidRPr="00F15625" w:rsidRDefault="00726768" w:rsidP="007A7AA3">
                  <w:pPr>
                    <w:pStyle w:val="Paragraphedeliste"/>
                    <w:numPr>
                      <w:ilvl w:val="1"/>
                      <w:numId w:val="35"/>
                    </w:numPr>
                    <w:spacing w:after="0" w:line="240" w:lineRule="auto"/>
                    <w:rPr>
                      <w:rFonts w:ascii="Arial" w:hAnsi="Arial" w:cs="Arial"/>
                      <w:sz w:val="18"/>
                      <w:szCs w:val="18"/>
                    </w:rPr>
                  </w:pPr>
                  <w:r w:rsidRPr="00F15625">
                    <w:rPr>
                      <w:rFonts w:ascii="Arial" w:hAnsi="Arial" w:cs="Arial"/>
                      <w:sz w:val="18"/>
                      <w:szCs w:val="18"/>
                    </w:rPr>
                    <w:t>- Compostage des boues</w:t>
                  </w:r>
                </w:p>
                <w:p w14:paraId="69923044" w14:textId="77777777" w:rsidR="00726768" w:rsidRPr="00F15625" w:rsidRDefault="00726768" w:rsidP="007A7AA3">
                  <w:pPr>
                    <w:pStyle w:val="Paragraphedeliste"/>
                    <w:numPr>
                      <w:ilvl w:val="1"/>
                      <w:numId w:val="35"/>
                    </w:numPr>
                    <w:spacing w:after="0" w:line="240" w:lineRule="auto"/>
                    <w:rPr>
                      <w:rFonts w:ascii="Arial" w:hAnsi="Arial" w:cs="Arial"/>
                      <w:sz w:val="18"/>
                      <w:szCs w:val="18"/>
                    </w:rPr>
                  </w:pPr>
                  <w:r w:rsidRPr="00F15625">
                    <w:rPr>
                      <w:rFonts w:ascii="Arial" w:hAnsi="Arial" w:cs="Arial"/>
                      <w:sz w:val="18"/>
                      <w:szCs w:val="18"/>
                    </w:rPr>
                    <w:t>- Lagunage des effluents pré traités</w:t>
                  </w:r>
                </w:p>
              </w:tc>
            </w:tr>
          </w:tbl>
          <w:p w14:paraId="051BF425" w14:textId="77777777" w:rsidR="00726768" w:rsidRPr="000C0F03" w:rsidRDefault="00726768" w:rsidP="00726768">
            <w:pPr>
              <w:spacing w:after="0"/>
              <w:rPr>
                <w:rFonts w:cs="Arial"/>
                <w:b/>
                <w:sz w:val="20"/>
              </w:rPr>
            </w:pPr>
          </w:p>
          <w:p w14:paraId="1C71F580" w14:textId="77777777" w:rsidR="00726768" w:rsidRPr="00726768" w:rsidRDefault="00726768" w:rsidP="00726768">
            <w:pPr>
              <w:spacing w:after="0"/>
              <w:rPr>
                <w:sz w:val="20"/>
              </w:rPr>
            </w:pPr>
            <w:r w:rsidRPr="00726768">
              <w:rPr>
                <w:sz w:val="20"/>
              </w:rPr>
              <w:t>Carte de la localité avec les densités de peuplement</w:t>
            </w:r>
          </w:p>
          <w:p w14:paraId="5AE402F8" w14:textId="77777777" w:rsidR="00726768" w:rsidRPr="00F15625" w:rsidRDefault="00726768" w:rsidP="00726768">
            <w:pPr>
              <w:spacing w:after="0"/>
              <w:rPr>
                <w:rFonts w:cs="Arial"/>
                <w:sz w:val="18"/>
                <w:szCs w:val="18"/>
              </w:rPr>
            </w:pPr>
            <w:r>
              <w:t xml:space="preserve"> </w:t>
            </w:r>
          </w:p>
          <w:p w14:paraId="7852CB44" w14:textId="77777777" w:rsidR="00726768" w:rsidRDefault="00AC1120" w:rsidP="00726768">
            <w:pPr>
              <w:keepNext/>
            </w:pPr>
            <w:r>
              <w:rPr>
                <w:noProof/>
              </w:rPr>
            </w:r>
            <w:r>
              <w:rPr>
                <w:noProof/>
              </w:rPr>
              <w:pict w14:anchorId="0A0759A6">
                <v:group id="Groupe 5" o:spid="_x0000_s1714" style="width:450.25pt;height:210pt;mso-position-horizontal-relative:char;mso-position-vertical-relative:line" coordsize="88893,54330">
                  <v:shape id="Image 6" o:spid="_x0000_s1715" type="#_x0000_t75" style="position:absolute;width:88893;height:543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">
                    <v:imagedata r:id="rId137" o:title="" croptop="9199f" cropbottom="13122f" cropleft="21367f" cropright="4396f"/>
                  </v:shape>
                  <v:shape id="Image 7" o:spid="_x0000_s1716" type="#_x0000_t75" style="position:absolute;left:58605;width:30288;height:137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">
                    <v:imagedata r:id="rId137" o:title="" croptop="24933f" cropbottom="29224f" cropright="51406f"/>
                  </v:shape>
                  <w10:wrap type="none"/>
                  <w10:anchorlock/>
                </v:group>
              </w:pict>
            </w:r>
          </w:p>
          <w:p w14:paraId="1B4CF47B" w14:textId="77777777" w:rsidR="00726768" w:rsidRDefault="00726768" w:rsidP="006033F7">
            <w:pPr>
              <w:spacing w:after="0"/>
            </w:pPr>
          </w:p>
        </w:tc>
      </w:tr>
    </w:tbl>
    <w:p w14:paraId="5F3A6D5C" w14:textId="77777777" w:rsidR="00726768" w:rsidRDefault="00726768" w:rsidP="00726768">
      <w:pPr>
        <w:spacing w:after="0"/>
        <w:jc w:val="left"/>
        <w:rPr>
          <w:rFonts w:cs="Arial"/>
          <w:szCs w:val="22"/>
        </w:rPr>
      </w:pPr>
    </w:p>
    <w:bookmarkEnd w:id="130"/>
    <w:p w14:paraId="5F8247A6" w14:textId="77777777" w:rsidR="005C5FBC" w:rsidRDefault="005C5FBC" w:rsidP="005C5FBC">
      <w:pPr>
        <w:keepNext/>
      </w:pPr>
    </w:p>
    <w:p w14:paraId="2403945B" w14:textId="77777777" w:rsidR="00343D58" w:rsidRDefault="00343D58" w:rsidP="005C5FBC">
      <w:pPr>
        <w:keepNext/>
      </w:pPr>
    </w:p>
    <w:p w14:paraId="385F33DC" w14:textId="77777777" w:rsidR="00343D58" w:rsidRDefault="00343D58" w:rsidP="005C5FBC">
      <w:pPr>
        <w:keepNext/>
      </w:pPr>
    </w:p>
    <w:p w14:paraId="37555FBB" w14:textId="77777777" w:rsidR="00343D58" w:rsidRDefault="00343D58" w:rsidP="00343D58">
      <w:pPr>
        <w:spacing w:after="0"/>
        <w:jc w:val="left"/>
        <w:rPr>
          <w:rFonts w:cs="Arial"/>
          <w:szCs w:val="22"/>
        </w:rPr>
      </w:pPr>
    </w:p>
    <w:tbl>
      <w:tblPr>
        <w:tblStyle w:val="Grilledutableau"/>
        <w:tblW w:w="9072" w:type="dxa"/>
        <w:tblInd w:w="108" w:type="dxa"/>
        <w:shd w:val="clear" w:color="auto" w:fill="B8CCE4" w:themeFill="accent1" w:themeFillTint="66"/>
        <w:tblLook w:val="04A0" w:firstRow="1" w:lastRow="0" w:firstColumn="1" w:lastColumn="0" w:noHBand="0" w:noVBand="1"/>
      </w:tblPr>
      <w:tblGrid>
        <w:gridCol w:w="9072"/>
      </w:tblGrid>
      <w:tr w:rsidR="00343D58" w14:paraId="56C2E7D7" w14:textId="77777777" w:rsidTr="00993010">
        <w:tc>
          <w:tcPr>
            <w:tcW w:w="9072" w:type="dxa"/>
            <w:tcBorders>
              <w:top w:val="nil"/>
              <w:left w:val="nil"/>
              <w:bottom w:val="nil"/>
              <w:right w:val="nil"/>
            </w:tcBorders>
            <w:shd w:val="clear" w:color="auto" w:fill="B8CCE4" w:themeFill="accent1" w:themeFillTint="66"/>
          </w:tcPr>
          <w:p w14:paraId="6146567C" w14:textId="77777777" w:rsidR="00343D58" w:rsidRDefault="00343D58" w:rsidP="00A9741A">
            <w:pPr>
              <w:autoSpaceDE w:val="0"/>
              <w:autoSpaceDN w:val="0"/>
              <w:adjustRightInd w:val="0"/>
              <w:spacing w:after="0"/>
              <w:jc w:val="center"/>
              <w:rPr>
                <w:rFonts w:cs="Arial"/>
                <w:b/>
                <w:color w:val="000000"/>
                <w:sz w:val="20"/>
              </w:rPr>
            </w:pPr>
            <w:r w:rsidRPr="00726768">
              <w:rPr>
                <w:rFonts w:cs="Arial"/>
                <w:b/>
                <w:color w:val="000000"/>
                <w:sz w:val="20"/>
              </w:rPr>
              <w:lastRenderedPageBreak/>
              <w:t xml:space="preserve">Pour aller plus loin sur </w:t>
            </w:r>
            <w:r w:rsidR="000B2930">
              <w:rPr>
                <w:rFonts w:cs="Arial"/>
                <w:b/>
                <w:color w:val="000000"/>
                <w:sz w:val="20"/>
              </w:rPr>
              <w:t>le service public d</w:t>
            </w:r>
            <w:r w:rsidRPr="00726768">
              <w:rPr>
                <w:rFonts w:cs="Arial"/>
                <w:b/>
                <w:color w:val="000000"/>
                <w:sz w:val="20"/>
              </w:rPr>
              <w:t>'assainissement</w:t>
            </w:r>
          </w:p>
          <w:p w14:paraId="6270ACCF" w14:textId="77777777" w:rsidR="00343D58" w:rsidRPr="00726768" w:rsidRDefault="00343D58" w:rsidP="00841B9E">
            <w:pPr>
              <w:autoSpaceDE w:val="0"/>
              <w:autoSpaceDN w:val="0"/>
              <w:adjustRightInd w:val="0"/>
              <w:spacing w:after="0"/>
              <w:rPr>
                <w:rFonts w:cs="Arial"/>
                <w:b/>
                <w:color w:val="000000"/>
                <w:sz w:val="20"/>
              </w:rPr>
            </w:pPr>
          </w:p>
          <w:p w14:paraId="17A27245" w14:textId="77777777" w:rsidR="00343D58" w:rsidRDefault="00343D58" w:rsidP="00841B9E">
            <w:pPr>
              <w:autoSpaceDE w:val="0"/>
              <w:autoSpaceDN w:val="0"/>
              <w:adjustRightInd w:val="0"/>
              <w:spacing w:after="0"/>
              <w:rPr>
                <w:rFonts w:cs="Arial"/>
                <w:color w:val="000000"/>
                <w:sz w:val="20"/>
              </w:rPr>
            </w:pPr>
            <w:r w:rsidRPr="00726768">
              <w:rPr>
                <w:rFonts w:cs="Arial"/>
                <w:sz w:val="20"/>
              </w:rPr>
              <w:t>Le site internet du Programme Solidarité Eau regorge de documents méthodologiques téléchargeables. Les guides du programme Stratégies Municipales Concertées (SMC) évoqué</w:t>
            </w:r>
            <w:r w:rsidR="00CF6FC4">
              <w:rPr>
                <w:rFonts w:cs="Arial"/>
                <w:sz w:val="20"/>
              </w:rPr>
              <w:t>s</w:t>
            </w:r>
            <w:r w:rsidRPr="00726768">
              <w:rPr>
                <w:rFonts w:cs="Arial"/>
                <w:sz w:val="20"/>
              </w:rPr>
              <w:t xml:space="preserve"> en </w:t>
            </w:r>
            <w:r w:rsidR="00CF6FC4">
              <w:rPr>
                <w:rFonts w:cs="Arial"/>
                <w:sz w:val="20"/>
              </w:rPr>
              <w:t xml:space="preserve">première </w:t>
            </w:r>
            <w:r w:rsidRPr="00726768">
              <w:rPr>
                <w:rFonts w:cs="Arial"/>
                <w:sz w:val="20"/>
              </w:rPr>
              <w:t>partie du g</w:t>
            </w:r>
            <w:r w:rsidR="00CF6FC4">
              <w:rPr>
                <w:rFonts w:cs="Arial"/>
                <w:sz w:val="20"/>
              </w:rPr>
              <w:t>uide peuvent notamment être</w:t>
            </w:r>
            <w:r w:rsidRPr="00726768">
              <w:rPr>
                <w:rFonts w:cs="Arial"/>
                <w:sz w:val="20"/>
              </w:rPr>
              <w:t xml:space="preserve"> utiles (www.pseau.org/smc/guides).</w:t>
            </w:r>
          </w:p>
          <w:p w14:paraId="4E067837" w14:textId="77777777" w:rsidR="00343D58" w:rsidRPr="00726768" w:rsidRDefault="00343D58" w:rsidP="00841B9E">
            <w:pPr>
              <w:autoSpaceDE w:val="0"/>
              <w:autoSpaceDN w:val="0"/>
              <w:adjustRightInd w:val="0"/>
              <w:spacing w:after="0"/>
              <w:rPr>
                <w:rFonts w:cs="Arial"/>
                <w:color w:val="000000"/>
                <w:sz w:val="20"/>
              </w:rPr>
            </w:pPr>
          </w:p>
          <w:p w14:paraId="693EA3D4" w14:textId="77777777" w:rsidR="00343D58" w:rsidRPr="00726768" w:rsidRDefault="00343D58" w:rsidP="00841B9E">
            <w:pPr>
              <w:autoSpaceDE w:val="0"/>
              <w:autoSpaceDN w:val="0"/>
              <w:adjustRightInd w:val="0"/>
              <w:spacing w:after="0"/>
              <w:rPr>
                <w:rFonts w:cs="Arial"/>
                <w:b/>
                <w:sz w:val="20"/>
              </w:rPr>
            </w:pPr>
            <w:r>
              <w:rPr>
                <w:rFonts w:cs="Arial"/>
                <w:color w:val="000000"/>
                <w:sz w:val="20"/>
              </w:rPr>
              <w:t>U</w:t>
            </w:r>
            <w:r w:rsidRPr="00726768">
              <w:rPr>
                <w:rFonts w:cs="Arial"/>
                <w:color w:val="000000"/>
                <w:sz w:val="20"/>
              </w:rPr>
              <w:t>n ouvrage de référence extrêmement com</w:t>
            </w:r>
            <w:r>
              <w:rPr>
                <w:rFonts w:cs="Arial"/>
                <w:color w:val="000000"/>
                <w:sz w:val="20"/>
              </w:rPr>
              <w:t xml:space="preserve">plet (844 pages) est le </w:t>
            </w:r>
            <w:r w:rsidRPr="00343D58">
              <w:rPr>
                <w:rFonts w:cs="Arial"/>
                <w:i/>
                <w:color w:val="000000"/>
                <w:sz w:val="20"/>
              </w:rPr>
              <w:t>Mémento de l’assainissement</w:t>
            </w:r>
            <w:r w:rsidRPr="00726768">
              <w:rPr>
                <w:rFonts w:cs="Arial"/>
                <w:color w:val="000000"/>
                <w:sz w:val="20"/>
              </w:rPr>
              <w:t xml:space="preserve"> de l'association française GRET. Il donne toutes les informations et les outils opérationnels nécessaires pour la mise en œuvre de services d’assainissement liquide dans les pays du Sud. Il couvre l’ensemble de la filière, et ses recommandations s’appliquent au contexte rural, urbain et semi-urbain.</w:t>
            </w:r>
          </w:p>
          <w:p w14:paraId="231FF1A8" w14:textId="77777777" w:rsidR="00343D58" w:rsidRPr="00726768" w:rsidRDefault="00343D58" w:rsidP="00841B9E">
            <w:pPr>
              <w:autoSpaceDE w:val="0"/>
              <w:autoSpaceDN w:val="0"/>
              <w:adjustRightInd w:val="0"/>
              <w:spacing w:after="0"/>
              <w:rPr>
                <w:rFonts w:cs="Arial"/>
                <w:color w:val="000000"/>
                <w:sz w:val="20"/>
              </w:rPr>
            </w:pPr>
            <w:r w:rsidRPr="00726768">
              <w:rPr>
                <w:rFonts w:cs="Arial"/>
                <w:color w:val="000000"/>
                <w:sz w:val="20"/>
              </w:rPr>
              <w:t>http://memento-assainissement.gret.org/</w:t>
            </w:r>
          </w:p>
          <w:p w14:paraId="1B867441" w14:textId="77777777" w:rsidR="00343D58" w:rsidRPr="00726768" w:rsidRDefault="00343D58" w:rsidP="00841B9E">
            <w:pPr>
              <w:autoSpaceDE w:val="0"/>
              <w:autoSpaceDN w:val="0"/>
              <w:adjustRightInd w:val="0"/>
              <w:spacing w:after="0"/>
              <w:rPr>
                <w:rFonts w:cs="Arial"/>
                <w:color w:val="000000"/>
                <w:sz w:val="20"/>
              </w:rPr>
            </w:pPr>
            <w:r w:rsidRPr="00726768">
              <w:rPr>
                <w:rFonts w:cs="Arial"/>
                <w:color w:val="000000"/>
                <w:sz w:val="20"/>
              </w:rPr>
              <w:t>http://memento-assainissement.gret.org/-fiches-techniques-.html</w:t>
            </w:r>
          </w:p>
          <w:p w14:paraId="10269A43" w14:textId="77777777" w:rsidR="00343D58" w:rsidRDefault="00343D58" w:rsidP="00841B9E">
            <w:pPr>
              <w:spacing w:after="0"/>
              <w:rPr>
                <w:rFonts w:cs="Arial"/>
                <w:color w:val="000000"/>
                <w:sz w:val="20"/>
              </w:rPr>
            </w:pPr>
            <w:r w:rsidRPr="00726768">
              <w:rPr>
                <w:rFonts w:cs="Arial"/>
                <w:color w:val="000000"/>
                <w:sz w:val="20"/>
              </w:rPr>
              <w:t>http://memento-assainissement.gret.org/boite-a-outils.html</w:t>
            </w:r>
          </w:p>
          <w:p w14:paraId="33F8BC1B" w14:textId="77777777" w:rsidR="00343D58" w:rsidRDefault="00343D58" w:rsidP="00841B9E">
            <w:pPr>
              <w:spacing w:after="0"/>
              <w:rPr>
                <w:rFonts w:cs="Arial"/>
                <w:color w:val="000000"/>
                <w:sz w:val="20"/>
              </w:rPr>
            </w:pPr>
          </w:p>
          <w:p w14:paraId="68552163" w14:textId="77777777" w:rsidR="00343D58" w:rsidRDefault="00343D58" w:rsidP="00841B9E">
            <w:pPr>
              <w:autoSpaceDE w:val="0"/>
              <w:autoSpaceDN w:val="0"/>
              <w:adjustRightInd w:val="0"/>
              <w:spacing w:after="0"/>
              <w:rPr>
                <w:rFonts w:cs="Arial"/>
                <w:color w:val="000000"/>
                <w:sz w:val="20"/>
              </w:rPr>
            </w:pPr>
            <w:r w:rsidRPr="000968E0">
              <w:rPr>
                <w:rFonts w:cs="Arial"/>
                <w:color w:val="000000"/>
                <w:sz w:val="20"/>
              </w:rPr>
              <w:t xml:space="preserve">Le guide </w:t>
            </w:r>
            <w:r w:rsidRPr="00343D58">
              <w:rPr>
                <w:rFonts w:cs="Arial"/>
                <w:i/>
                <w:color w:val="000000"/>
                <w:sz w:val="20"/>
              </w:rPr>
              <w:t>Gestion des boues de vidange - approche intégrée pour la mise en œuvre et l'exploitation</w:t>
            </w:r>
            <w:r w:rsidRPr="000968E0">
              <w:rPr>
                <w:rFonts w:cs="Arial"/>
                <w:color w:val="000000"/>
                <w:sz w:val="20"/>
              </w:rPr>
              <w:t xml:space="preserve"> rassemble l'</w:t>
            </w:r>
            <w:r>
              <w:rPr>
                <w:rFonts w:cs="Arial"/>
                <w:color w:val="000000"/>
                <w:sz w:val="20"/>
              </w:rPr>
              <w:t>état actuel des connaissances dans</w:t>
            </w:r>
            <w:r w:rsidRPr="000968E0">
              <w:rPr>
                <w:rFonts w:cs="Arial"/>
                <w:color w:val="000000"/>
                <w:sz w:val="20"/>
              </w:rPr>
              <w:t xml:space="preserve"> ce domaine. </w:t>
            </w:r>
          </w:p>
          <w:p w14:paraId="24EEBB0B" w14:textId="77777777" w:rsidR="00343D58" w:rsidRDefault="00343D58" w:rsidP="00841B9E">
            <w:pPr>
              <w:autoSpaceDE w:val="0"/>
              <w:autoSpaceDN w:val="0"/>
              <w:adjustRightInd w:val="0"/>
              <w:spacing w:after="0"/>
            </w:pPr>
            <w:r>
              <w:t>https://</w:t>
            </w:r>
            <w:hyperlink r:id="rId138" w:history="1">
              <w:r w:rsidRPr="000968E0">
                <w:rPr>
                  <w:rFonts w:cs="Arial"/>
                  <w:color w:val="000000"/>
                  <w:sz w:val="20"/>
                </w:rPr>
                <w:t>www.sandec.ch/guide_gbv</w:t>
              </w:r>
            </w:hyperlink>
          </w:p>
          <w:p w14:paraId="758A53EF" w14:textId="77777777" w:rsidR="00343D58" w:rsidRPr="007C0937" w:rsidRDefault="00343D58" w:rsidP="00841B9E">
            <w:pPr>
              <w:autoSpaceDE w:val="0"/>
              <w:autoSpaceDN w:val="0"/>
              <w:adjustRightInd w:val="0"/>
              <w:spacing w:after="0"/>
              <w:rPr>
                <w:rFonts w:cs="Arial"/>
                <w:color w:val="000000"/>
                <w:sz w:val="20"/>
              </w:rPr>
            </w:pPr>
          </w:p>
        </w:tc>
      </w:tr>
    </w:tbl>
    <w:p w14:paraId="0E45123A" w14:textId="77777777" w:rsidR="00343D58" w:rsidRPr="000C0F03" w:rsidRDefault="00343D58" w:rsidP="00343D58">
      <w:pPr>
        <w:autoSpaceDE w:val="0"/>
        <w:autoSpaceDN w:val="0"/>
        <w:adjustRightInd w:val="0"/>
        <w:spacing w:after="0"/>
        <w:rPr>
          <w:rFonts w:cs="Arial"/>
          <w:sz w:val="20"/>
        </w:rPr>
      </w:pPr>
    </w:p>
    <w:p w14:paraId="0AD8FCDC" w14:textId="77777777" w:rsidR="0016031D" w:rsidRPr="003D233B" w:rsidRDefault="00F74740" w:rsidP="00F83A65">
      <w:pPr>
        <w:pStyle w:val="Titre1"/>
        <w:numPr>
          <w:ilvl w:val="0"/>
          <w:numId w:val="0"/>
        </w:numPr>
        <w:spacing w:after="0"/>
        <w:jc w:val="center"/>
        <w:rPr>
          <w:sz w:val="40"/>
          <w:szCs w:val="40"/>
          <w:lang w:val="fr-FR"/>
        </w:rPr>
      </w:pPr>
      <w:bookmarkStart w:id="131" w:name="_Toc521941518"/>
      <w:r w:rsidRPr="003D233B">
        <w:rPr>
          <w:sz w:val="40"/>
          <w:szCs w:val="40"/>
          <w:lang w:val="fr-FR"/>
        </w:rPr>
        <w:lastRenderedPageBreak/>
        <w:t>A</w:t>
      </w:r>
      <w:r w:rsidR="002D66FD" w:rsidRPr="003D233B">
        <w:rPr>
          <w:sz w:val="40"/>
          <w:szCs w:val="40"/>
          <w:lang w:val="fr-FR"/>
        </w:rPr>
        <w:t>nnexe</w:t>
      </w:r>
      <w:r w:rsidR="00C02D89" w:rsidRPr="003D233B">
        <w:rPr>
          <w:sz w:val="40"/>
          <w:szCs w:val="40"/>
          <w:lang w:val="fr-FR"/>
        </w:rPr>
        <w:t>s</w:t>
      </w:r>
      <w:bookmarkEnd w:id="131"/>
    </w:p>
    <w:p w14:paraId="416949D5" w14:textId="77777777" w:rsidR="00336B83" w:rsidRDefault="00336B83" w:rsidP="00521E40">
      <w:pPr>
        <w:jc w:val="left"/>
        <w:rPr>
          <w:rFonts w:cs="Arial"/>
          <w:sz w:val="18"/>
          <w:szCs w:val="18"/>
        </w:rPr>
      </w:pPr>
    </w:p>
    <w:p w14:paraId="7F4235E9" w14:textId="77777777" w:rsidR="00EF7D96" w:rsidRPr="00F83A65" w:rsidRDefault="00EF7D96" w:rsidP="00F83A65">
      <w:pPr>
        <w:autoSpaceDE w:val="0"/>
        <w:autoSpaceDN w:val="0"/>
        <w:adjustRightInd w:val="0"/>
        <w:spacing w:after="0"/>
        <w:rPr>
          <w:rFonts w:cs="Arial"/>
          <w:b/>
          <w:szCs w:val="22"/>
        </w:rPr>
      </w:pPr>
      <w:r w:rsidRPr="00F83A65">
        <w:rPr>
          <w:rFonts w:cs="Arial"/>
          <w:b/>
          <w:szCs w:val="22"/>
        </w:rPr>
        <w:t>Annexe 1 :</w:t>
      </w:r>
      <w:r w:rsidR="00AC46C9" w:rsidRPr="00F83A65">
        <w:rPr>
          <w:rFonts w:cs="Arial"/>
          <w:b/>
          <w:szCs w:val="22"/>
        </w:rPr>
        <w:t xml:space="preserve"> Modèle de contrat de délégation pour l'exploitation d'une adduction d'eau potable (contrat d'affermage)</w:t>
      </w:r>
    </w:p>
    <w:p w14:paraId="2A1B1B11" w14:textId="77777777" w:rsidR="00EF7D96" w:rsidRPr="00F83A65" w:rsidRDefault="00EF7D96" w:rsidP="00F83A65">
      <w:pPr>
        <w:autoSpaceDE w:val="0"/>
        <w:autoSpaceDN w:val="0"/>
        <w:adjustRightInd w:val="0"/>
        <w:spacing w:after="0"/>
        <w:rPr>
          <w:rFonts w:cs="Arial"/>
          <w:b/>
          <w:szCs w:val="22"/>
        </w:rPr>
      </w:pPr>
    </w:p>
    <w:p w14:paraId="6CEA128C" w14:textId="77777777" w:rsidR="005900DA" w:rsidRPr="00F83A65" w:rsidRDefault="00EF7D96" w:rsidP="00F83A65">
      <w:pPr>
        <w:autoSpaceDE w:val="0"/>
        <w:autoSpaceDN w:val="0"/>
        <w:adjustRightInd w:val="0"/>
        <w:spacing w:after="0"/>
        <w:rPr>
          <w:rFonts w:cs="Arial"/>
          <w:b/>
          <w:szCs w:val="22"/>
        </w:rPr>
      </w:pPr>
      <w:r w:rsidRPr="00F83A65">
        <w:rPr>
          <w:rFonts w:cs="Arial"/>
          <w:b/>
          <w:szCs w:val="22"/>
        </w:rPr>
        <w:t xml:space="preserve">Annexe 2 : </w:t>
      </w:r>
      <w:r w:rsidR="00304569" w:rsidRPr="00F83A65">
        <w:rPr>
          <w:rFonts w:cs="Arial"/>
          <w:b/>
          <w:szCs w:val="22"/>
        </w:rPr>
        <w:t>T</w:t>
      </w:r>
      <w:r w:rsidR="005900DA" w:rsidRPr="00F83A65">
        <w:rPr>
          <w:rFonts w:cs="Arial"/>
          <w:b/>
          <w:szCs w:val="22"/>
        </w:rPr>
        <w:t>ermes de références</w:t>
      </w:r>
      <w:r w:rsidR="00C02D89" w:rsidRPr="00F83A65">
        <w:rPr>
          <w:rFonts w:cs="Arial"/>
          <w:b/>
          <w:szCs w:val="22"/>
        </w:rPr>
        <w:t xml:space="preserve"> pour une étude sur la</w:t>
      </w:r>
      <w:r w:rsidR="005900DA" w:rsidRPr="00F83A65">
        <w:rPr>
          <w:rFonts w:cs="Arial"/>
          <w:b/>
          <w:szCs w:val="22"/>
        </w:rPr>
        <w:t xml:space="preserve"> filière de</w:t>
      </w:r>
      <w:r w:rsidR="00C02D89" w:rsidRPr="00F83A65">
        <w:rPr>
          <w:rFonts w:cs="Arial"/>
          <w:b/>
          <w:szCs w:val="22"/>
        </w:rPr>
        <w:t xml:space="preserve"> gestion de</w:t>
      </w:r>
      <w:r w:rsidR="005900DA" w:rsidRPr="00F83A65">
        <w:rPr>
          <w:rFonts w:cs="Arial"/>
          <w:b/>
          <w:szCs w:val="22"/>
        </w:rPr>
        <w:t>s boues de vidange et pour</w:t>
      </w:r>
      <w:r w:rsidR="00C02D89" w:rsidRPr="00F83A65">
        <w:rPr>
          <w:rFonts w:cs="Arial"/>
          <w:b/>
          <w:szCs w:val="22"/>
        </w:rPr>
        <w:t xml:space="preserve"> l'élaboration d'un avant-projet </w:t>
      </w:r>
      <w:r w:rsidR="005900DA" w:rsidRPr="00F83A65">
        <w:rPr>
          <w:rFonts w:cs="Arial"/>
          <w:b/>
          <w:szCs w:val="22"/>
        </w:rPr>
        <w:t xml:space="preserve">de construction d'une station de traitement des boues </w:t>
      </w:r>
    </w:p>
    <w:p w14:paraId="6AD6679D" w14:textId="77777777" w:rsidR="00C02D89" w:rsidRPr="00F83A65" w:rsidRDefault="00C02D89" w:rsidP="00F83A65">
      <w:pPr>
        <w:autoSpaceDE w:val="0"/>
        <w:autoSpaceDN w:val="0"/>
        <w:adjustRightInd w:val="0"/>
        <w:spacing w:after="0"/>
        <w:rPr>
          <w:rFonts w:cs="Arial"/>
          <w:b/>
          <w:szCs w:val="22"/>
        </w:rPr>
      </w:pPr>
    </w:p>
    <w:p w14:paraId="3E51DB76" w14:textId="77777777" w:rsidR="00304569" w:rsidRPr="00F83A65" w:rsidRDefault="00304569" w:rsidP="00F83A65">
      <w:pPr>
        <w:rPr>
          <w:rFonts w:cs="Arial"/>
          <w:b/>
          <w:szCs w:val="22"/>
        </w:rPr>
      </w:pPr>
      <w:r w:rsidRPr="00F83A65">
        <w:rPr>
          <w:rFonts w:cs="Arial"/>
          <w:b/>
          <w:szCs w:val="22"/>
        </w:rPr>
        <w:t xml:space="preserve">Annexe </w:t>
      </w:r>
      <w:r w:rsidR="00EF7D96" w:rsidRPr="00F83A65">
        <w:rPr>
          <w:rFonts w:cs="Arial"/>
          <w:b/>
          <w:szCs w:val="22"/>
        </w:rPr>
        <w:t>3 :</w:t>
      </w:r>
      <w:r w:rsidRPr="00F83A65">
        <w:rPr>
          <w:rFonts w:cs="Arial"/>
          <w:b/>
          <w:szCs w:val="22"/>
        </w:rPr>
        <w:t xml:space="preserve"> </w:t>
      </w:r>
      <w:r w:rsidR="00E04867" w:rsidRPr="00F83A65">
        <w:rPr>
          <w:rFonts w:cs="Arial"/>
          <w:b/>
          <w:szCs w:val="22"/>
        </w:rPr>
        <w:t>Eléments pour l</w:t>
      </w:r>
      <w:r w:rsidRPr="00F83A65">
        <w:rPr>
          <w:rFonts w:cs="Arial"/>
          <w:b/>
          <w:szCs w:val="22"/>
        </w:rPr>
        <w:t>'élaboration de planifications locales dans les secteurs eau - assainissement - déchets</w:t>
      </w:r>
    </w:p>
    <w:p w14:paraId="655D0738" w14:textId="77777777" w:rsidR="00304569" w:rsidRDefault="00304569" w:rsidP="00304569">
      <w:pPr>
        <w:jc w:val="left"/>
        <w:rPr>
          <w:rFonts w:cs="Arial"/>
          <w:b/>
          <w:sz w:val="18"/>
          <w:szCs w:val="18"/>
        </w:rPr>
      </w:pPr>
    </w:p>
    <w:p w14:paraId="3CEAE8E1" w14:textId="77777777" w:rsidR="003B5887" w:rsidRDefault="003B5887">
      <w:pPr>
        <w:spacing w:after="0"/>
        <w:jc w:val="left"/>
        <w:rPr>
          <w:rFonts w:cs="Arial"/>
          <w:b/>
          <w:sz w:val="18"/>
          <w:szCs w:val="18"/>
        </w:rPr>
      </w:pPr>
      <w:r>
        <w:rPr>
          <w:rFonts w:cs="Arial"/>
          <w:b/>
          <w:sz w:val="18"/>
          <w:szCs w:val="18"/>
        </w:rPr>
        <w:br w:type="page"/>
      </w:r>
    </w:p>
    <w:p w14:paraId="1AF4CB0B" w14:textId="77777777" w:rsidR="003B5887" w:rsidRDefault="003B5887" w:rsidP="003B5887">
      <w:pPr>
        <w:spacing w:after="0"/>
        <w:jc w:val="left"/>
        <w:rPr>
          <w:rFonts w:cs="Arial"/>
          <w:sz w:val="18"/>
          <w:szCs w:val="18"/>
        </w:rPr>
      </w:pPr>
    </w:p>
    <w:p w14:paraId="3C1E2D87" w14:textId="77777777" w:rsidR="00305677" w:rsidRDefault="00305677" w:rsidP="003B5887">
      <w:pPr>
        <w:spacing w:after="0"/>
        <w:jc w:val="left"/>
        <w:rPr>
          <w:rFonts w:cs="Arial"/>
          <w:sz w:val="18"/>
          <w:szCs w:val="18"/>
        </w:rPr>
      </w:pPr>
    </w:p>
    <w:p w14:paraId="6CC56749" w14:textId="77777777" w:rsidR="00305677" w:rsidRDefault="00305677" w:rsidP="003B5887">
      <w:pPr>
        <w:spacing w:after="0"/>
        <w:jc w:val="left"/>
        <w:rPr>
          <w:rFonts w:cs="Arial"/>
          <w:sz w:val="18"/>
          <w:szCs w:val="18"/>
        </w:rPr>
      </w:pPr>
    </w:p>
    <w:p w14:paraId="6C185427" w14:textId="77777777" w:rsidR="00305677" w:rsidRDefault="00305677" w:rsidP="003B5887">
      <w:pPr>
        <w:spacing w:after="0"/>
        <w:jc w:val="left"/>
        <w:rPr>
          <w:rFonts w:cs="Arial"/>
          <w:sz w:val="18"/>
          <w:szCs w:val="18"/>
        </w:rPr>
      </w:pPr>
    </w:p>
    <w:p w14:paraId="7C614716" w14:textId="77777777" w:rsidR="00305677" w:rsidRDefault="00305677" w:rsidP="003B5887">
      <w:pPr>
        <w:spacing w:after="0"/>
        <w:jc w:val="left"/>
        <w:rPr>
          <w:rFonts w:cs="Arial"/>
          <w:sz w:val="18"/>
          <w:szCs w:val="18"/>
        </w:rPr>
      </w:pPr>
    </w:p>
    <w:p w14:paraId="3AF11EFD" w14:textId="77777777" w:rsidR="00305677" w:rsidRDefault="00305677" w:rsidP="003B5887">
      <w:pPr>
        <w:spacing w:after="0"/>
        <w:jc w:val="left"/>
        <w:rPr>
          <w:rFonts w:cs="Arial"/>
          <w:sz w:val="18"/>
          <w:szCs w:val="18"/>
        </w:rPr>
      </w:pPr>
    </w:p>
    <w:p w14:paraId="4F3E9D76" w14:textId="77777777" w:rsidR="00305677" w:rsidRDefault="00305677" w:rsidP="003B5887">
      <w:pPr>
        <w:spacing w:after="0"/>
        <w:jc w:val="left"/>
        <w:rPr>
          <w:rFonts w:cs="Arial"/>
          <w:sz w:val="18"/>
          <w:szCs w:val="18"/>
        </w:rPr>
      </w:pPr>
    </w:p>
    <w:p w14:paraId="302B91A2" w14:textId="77777777" w:rsidR="00305677" w:rsidRDefault="00305677" w:rsidP="003B5887">
      <w:pPr>
        <w:spacing w:after="0"/>
        <w:jc w:val="left"/>
        <w:rPr>
          <w:rFonts w:cs="Arial"/>
          <w:sz w:val="18"/>
          <w:szCs w:val="18"/>
        </w:rPr>
      </w:pPr>
    </w:p>
    <w:p w14:paraId="127EBE8F" w14:textId="77777777" w:rsidR="00305677" w:rsidRDefault="00305677" w:rsidP="003B5887">
      <w:pPr>
        <w:spacing w:after="0"/>
        <w:jc w:val="left"/>
        <w:rPr>
          <w:rFonts w:cs="Arial"/>
          <w:sz w:val="18"/>
          <w:szCs w:val="18"/>
        </w:rPr>
      </w:pPr>
    </w:p>
    <w:p w14:paraId="23612B19" w14:textId="77777777" w:rsidR="00305677" w:rsidRDefault="00305677" w:rsidP="003B5887">
      <w:pPr>
        <w:spacing w:after="0"/>
        <w:jc w:val="left"/>
        <w:rPr>
          <w:rFonts w:cs="Arial"/>
          <w:sz w:val="18"/>
          <w:szCs w:val="18"/>
        </w:rPr>
      </w:pPr>
    </w:p>
    <w:p w14:paraId="61BF2BEE" w14:textId="77777777" w:rsidR="00305677" w:rsidRDefault="00305677" w:rsidP="003B5887">
      <w:pPr>
        <w:spacing w:after="0"/>
        <w:jc w:val="left"/>
        <w:rPr>
          <w:rFonts w:cs="Arial"/>
          <w:sz w:val="18"/>
          <w:szCs w:val="18"/>
        </w:rPr>
      </w:pPr>
    </w:p>
    <w:p w14:paraId="7E053F18" w14:textId="77777777" w:rsidR="00305677" w:rsidRDefault="00305677" w:rsidP="003B5887">
      <w:pPr>
        <w:spacing w:after="0"/>
        <w:jc w:val="left"/>
        <w:rPr>
          <w:rFonts w:cs="Arial"/>
          <w:sz w:val="18"/>
          <w:szCs w:val="18"/>
        </w:rPr>
      </w:pPr>
    </w:p>
    <w:p w14:paraId="2A5282AB" w14:textId="77777777" w:rsidR="00305677" w:rsidRDefault="00305677" w:rsidP="003B5887">
      <w:pPr>
        <w:spacing w:after="0"/>
        <w:jc w:val="left"/>
        <w:rPr>
          <w:rFonts w:cs="Arial"/>
          <w:sz w:val="18"/>
          <w:szCs w:val="18"/>
        </w:rPr>
      </w:pPr>
    </w:p>
    <w:p w14:paraId="3A6B92D8" w14:textId="77777777" w:rsidR="00305677" w:rsidRDefault="00305677" w:rsidP="003B5887">
      <w:pPr>
        <w:spacing w:after="0"/>
        <w:jc w:val="left"/>
        <w:rPr>
          <w:rFonts w:cs="Arial"/>
          <w:sz w:val="18"/>
          <w:szCs w:val="18"/>
        </w:rPr>
      </w:pPr>
    </w:p>
    <w:p w14:paraId="4BED2F33" w14:textId="77777777" w:rsidR="00305677" w:rsidRDefault="00305677" w:rsidP="003B5887">
      <w:pPr>
        <w:spacing w:after="0"/>
        <w:jc w:val="left"/>
        <w:rPr>
          <w:rFonts w:cs="Arial"/>
          <w:sz w:val="18"/>
          <w:szCs w:val="18"/>
        </w:rPr>
      </w:pPr>
    </w:p>
    <w:p w14:paraId="6538A359" w14:textId="77777777" w:rsidR="00305677" w:rsidRDefault="00305677" w:rsidP="003B5887">
      <w:pPr>
        <w:spacing w:after="0"/>
        <w:jc w:val="left"/>
        <w:rPr>
          <w:rFonts w:cs="Arial"/>
          <w:sz w:val="18"/>
          <w:szCs w:val="18"/>
        </w:rPr>
      </w:pPr>
    </w:p>
    <w:p w14:paraId="48DF75C8" w14:textId="77777777" w:rsidR="00305677" w:rsidRDefault="00305677" w:rsidP="003B5887">
      <w:pPr>
        <w:spacing w:after="0"/>
        <w:jc w:val="left"/>
        <w:rPr>
          <w:rFonts w:cs="Arial"/>
          <w:sz w:val="18"/>
          <w:szCs w:val="18"/>
        </w:rPr>
      </w:pPr>
    </w:p>
    <w:p w14:paraId="3FB65B70" w14:textId="77777777" w:rsidR="00305677" w:rsidRDefault="00305677" w:rsidP="003B5887">
      <w:pPr>
        <w:spacing w:after="0"/>
        <w:jc w:val="left"/>
        <w:rPr>
          <w:rFonts w:cs="Arial"/>
          <w:sz w:val="18"/>
          <w:szCs w:val="18"/>
        </w:rPr>
      </w:pPr>
    </w:p>
    <w:p w14:paraId="51DEB319" w14:textId="77777777" w:rsidR="00305677" w:rsidRDefault="00305677" w:rsidP="003B5887">
      <w:pPr>
        <w:spacing w:after="0"/>
        <w:jc w:val="left"/>
        <w:rPr>
          <w:rFonts w:cs="Arial"/>
          <w:sz w:val="18"/>
          <w:szCs w:val="18"/>
        </w:rPr>
      </w:pPr>
    </w:p>
    <w:p w14:paraId="6789B6FF" w14:textId="77777777" w:rsidR="00305677" w:rsidRDefault="00305677" w:rsidP="003B5887">
      <w:pPr>
        <w:spacing w:after="0"/>
        <w:jc w:val="left"/>
        <w:rPr>
          <w:rFonts w:cs="Arial"/>
          <w:sz w:val="18"/>
          <w:szCs w:val="18"/>
        </w:rPr>
      </w:pPr>
    </w:p>
    <w:p w14:paraId="293E4A93" w14:textId="77777777" w:rsidR="00305677" w:rsidRDefault="00305677" w:rsidP="003B5887">
      <w:pPr>
        <w:spacing w:after="0"/>
        <w:jc w:val="left"/>
        <w:rPr>
          <w:rFonts w:cs="Arial"/>
          <w:sz w:val="18"/>
          <w:szCs w:val="18"/>
        </w:rPr>
      </w:pPr>
    </w:p>
    <w:p w14:paraId="55BFBF7E" w14:textId="77777777" w:rsidR="00305677" w:rsidRDefault="00305677" w:rsidP="003B5887">
      <w:pPr>
        <w:spacing w:after="0"/>
        <w:jc w:val="left"/>
        <w:rPr>
          <w:rFonts w:cs="Arial"/>
          <w:sz w:val="18"/>
          <w:szCs w:val="18"/>
        </w:rPr>
      </w:pPr>
    </w:p>
    <w:p w14:paraId="382239AA" w14:textId="77777777" w:rsidR="00305677" w:rsidRDefault="00305677" w:rsidP="003B5887">
      <w:pPr>
        <w:spacing w:after="0"/>
        <w:jc w:val="left"/>
        <w:rPr>
          <w:rFonts w:cs="Arial"/>
          <w:sz w:val="18"/>
          <w:szCs w:val="18"/>
        </w:rPr>
      </w:pPr>
    </w:p>
    <w:p w14:paraId="140AF006" w14:textId="77777777" w:rsidR="00305677" w:rsidRDefault="00305677" w:rsidP="003B5887">
      <w:pPr>
        <w:spacing w:after="0"/>
        <w:jc w:val="left"/>
        <w:rPr>
          <w:rFonts w:cs="Arial"/>
          <w:sz w:val="18"/>
          <w:szCs w:val="18"/>
        </w:rPr>
      </w:pPr>
    </w:p>
    <w:p w14:paraId="02A6D1AD" w14:textId="77777777" w:rsidR="00305677" w:rsidRDefault="00305677" w:rsidP="003B5887">
      <w:pPr>
        <w:spacing w:after="0"/>
        <w:jc w:val="left"/>
        <w:rPr>
          <w:rFonts w:cs="Arial"/>
          <w:sz w:val="18"/>
          <w:szCs w:val="18"/>
        </w:rPr>
      </w:pPr>
    </w:p>
    <w:p w14:paraId="54C695DD" w14:textId="77777777" w:rsidR="00305677" w:rsidRDefault="00305677" w:rsidP="003B5887">
      <w:pPr>
        <w:spacing w:after="0"/>
        <w:jc w:val="left"/>
        <w:rPr>
          <w:rFonts w:cs="Arial"/>
          <w:sz w:val="18"/>
          <w:szCs w:val="18"/>
        </w:rPr>
      </w:pPr>
    </w:p>
    <w:p w14:paraId="61702C15" w14:textId="77777777" w:rsidR="00305677" w:rsidRDefault="00305677" w:rsidP="003B5887">
      <w:pPr>
        <w:spacing w:after="0"/>
        <w:jc w:val="left"/>
        <w:rPr>
          <w:rFonts w:cs="Arial"/>
          <w:sz w:val="18"/>
          <w:szCs w:val="18"/>
        </w:rPr>
      </w:pPr>
    </w:p>
    <w:p w14:paraId="27580895" w14:textId="77777777" w:rsidR="00305677" w:rsidRDefault="00305677" w:rsidP="003B5887">
      <w:pPr>
        <w:spacing w:after="0"/>
        <w:jc w:val="left"/>
        <w:rPr>
          <w:rFonts w:cs="Arial"/>
          <w:sz w:val="18"/>
          <w:szCs w:val="18"/>
        </w:rPr>
      </w:pPr>
    </w:p>
    <w:p w14:paraId="774E05A1" w14:textId="77777777" w:rsidR="00305677" w:rsidRDefault="00305677" w:rsidP="003B5887">
      <w:pPr>
        <w:spacing w:after="0"/>
        <w:jc w:val="left"/>
        <w:rPr>
          <w:rFonts w:cs="Arial"/>
          <w:sz w:val="18"/>
          <w:szCs w:val="18"/>
        </w:rPr>
      </w:pPr>
    </w:p>
    <w:p w14:paraId="073AF8F6" w14:textId="77777777" w:rsidR="00305677" w:rsidRDefault="00305677" w:rsidP="003B5887">
      <w:pPr>
        <w:spacing w:after="0"/>
        <w:jc w:val="left"/>
        <w:rPr>
          <w:rFonts w:cs="Arial"/>
          <w:sz w:val="18"/>
          <w:szCs w:val="18"/>
        </w:rPr>
      </w:pPr>
    </w:p>
    <w:p w14:paraId="7C6DB86D" w14:textId="77777777" w:rsidR="00305677" w:rsidRDefault="00305677" w:rsidP="003B5887">
      <w:pPr>
        <w:spacing w:after="0"/>
        <w:jc w:val="left"/>
        <w:rPr>
          <w:rFonts w:cs="Arial"/>
          <w:sz w:val="18"/>
          <w:szCs w:val="18"/>
        </w:rPr>
      </w:pPr>
    </w:p>
    <w:p w14:paraId="18491D3E" w14:textId="77777777" w:rsidR="00305677" w:rsidRDefault="00305677" w:rsidP="003B5887">
      <w:pPr>
        <w:spacing w:after="0"/>
        <w:jc w:val="left"/>
        <w:rPr>
          <w:rFonts w:cs="Arial"/>
          <w:sz w:val="18"/>
          <w:szCs w:val="18"/>
        </w:rPr>
      </w:pPr>
    </w:p>
    <w:p w14:paraId="47F39FE0" w14:textId="77777777" w:rsidR="00305677" w:rsidRDefault="00305677" w:rsidP="003B5887">
      <w:pPr>
        <w:spacing w:after="0"/>
        <w:jc w:val="left"/>
        <w:rPr>
          <w:rFonts w:cs="Arial"/>
          <w:sz w:val="18"/>
          <w:szCs w:val="18"/>
        </w:rPr>
      </w:pPr>
    </w:p>
    <w:p w14:paraId="684931BC" w14:textId="77777777" w:rsidR="00305677" w:rsidRDefault="00305677" w:rsidP="003B5887">
      <w:pPr>
        <w:spacing w:after="0"/>
        <w:jc w:val="left"/>
        <w:rPr>
          <w:rFonts w:cs="Arial"/>
          <w:sz w:val="18"/>
          <w:szCs w:val="18"/>
        </w:rPr>
      </w:pPr>
    </w:p>
    <w:p w14:paraId="5B05DF93" w14:textId="77777777" w:rsidR="00305677" w:rsidRDefault="00305677" w:rsidP="003B5887">
      <w:pPr>
        <w:spacing w:after="0"/>
        <w:jc w:val="left"/>
        <w:rPr>
          <w:rFonts w:cs="Arial"/>
          <w:sz w:val="18"/>
          <w:szCs w:val="18"/>
        </w:rPr>
      </w:pPr>
    </w:p>
    <w:p w14:paraId="0B5EE1EC" w14:textId="77777777" w:rsidR="00305677" w:rsidRDefault="00305677" w:rsidP="003B5887">
      <w:pPr>
        <w:spacing w:after="0"/>
        <w:jc w:val="left"/>
        <w:rPr>
          <w:rFonts w:cs="Arial"/>
          <w:sz w:val="18"/>
          <w:szCs w:val="18"/>
        </w:rPr>
      </w:pPr>
    </w:p>
    <w:p w14:paraId="520DD434" w14:textId="77777777" w:rsidR="00305677" w:rsidRDefault="00305677" w:rsidP="003B5887">
      <w:pPr>
        <w:spacing w:after="0"/>
        <w:jc w:val="left"/>
        <w:rPr>
          <w:rFonts w:cs="Arial"/>
          <w:sz w:val="18"/>
          <w:szCs w:val="18"/>
        </w:rPr>
      </w:pPr>
    </w:p>
    <w:p w14:paraId="7792B4F1" w14:textId="77777777" w:rsidR="00305677" w:rsidRDefault="00305677" w:rsidP="003B5887">
      <w:pPr>
        <w:spacing w:after="0"/>
        <w:jc w:val="left"/>
        <w:rPr>
          <w:rFonts w:cs="Arial"/>
          <w:sz w:val="18"/>
          <w:szCs w:val="18"/>
        </w:rPr>
      </w:pPr>
    </w:p>
    <w:p w14:paraId="52346A86" w14:textId="77777777" w:rsidR="00305677" w:rsidRDefault="00305677" w:rsidP="003B5887">
      <w:pPr>
        <w:spacing w:after="0"/>
        <w:jc w:val="left"/>
        <w:rPr>
          <w:rFonts w:cs="Arial"/>
          <w:sz w:val="18"/>
          <w:szCs w:val="18"/>
        </w:rPr>
      </w:pPr>
    </w:p>
    <w:p w14:paraId="3FE782F4" w14:textId="77777777" w:rsidR="00305677" w:rsidRDefault="00305677" w:rsidP="003B5887">
      <w:pPr>
        <w:spacing w:after="0"/>
        <w:jc w:val="left"/>
        <w:rPr>
          <w:rFonts w:cs="Arial"/>
          <w:sz w:val="18"/>
          <w:szCs w:val="18"/>
        </w:rPr>
      </w:pPr>
    </w:p>
    <w:p w14:paraId="2F97902D" w14:textId="77777777" w:rsidR="00305677" w:rsidRDefault="00305677" w:rsidP="003B5887">
      <w:pPr>
        <w:spacing w:after="0"/>
        <w:jc w:val="left"/>
        <w:rPr>
          <w:rFonts w:cs="Arial"/>
          <w:sz w:val="18"/>
          <w:szCs w:val="18"/>
        </w:rPr>
      </w:pPr>
    </w:p>
    <w:p w14:paraId="6482D767" w14:textId="77777777" w:rsidR="00305677" w:rsidRDefault="00305677" w:rsidP="003B5887">
      <w:pPr>
        <w:spacing w:after="0"/>
        <w:jc w:val="left"/>
        <w:rPr>
          <w:rFonts w:cs="Arial"/>
          <w:sz w:val="18"/>
          <w:szCs w:val="18"/>
        </w:rPr>
      </w:pPr>
    </w:p>
    <w:p w14:paraId="0A8E6815" w14:textId="77777777" w:rsidR="00305677" w:rsidRDefault="00305677" w:rsidP="003B5887">
      <w:pPr>
        <w:spacing w:after="0"/>
        <w:jc w:val="left"/>
        <w:rPr>
          <w:rFonts w:cs="Arial"/>
          <w:sz w:val="18"/>
          <w:szCs w:val="18"/>
        </w:rPr>
      </w:pPr>
    </w:p>
    <w:p w14:paraId="143BA30E" w14:textId="77777777" w:rsidR="00305677" w:rsidRDefault="00305677" w:rsidP="003B5887">
      <w:pPr>
        <w:spacing w:after="0"/>
        <w:jc w:val="left"/>
        <w:rPr>
          <w:rFonts w:cs="Arial"/>
          <w:sz w:val="18"/>
          <w:szCs w:val="18"/>
        </w:rPr>
      </w:pPr>
    </w:p>
    <w:p w14:paraId="4EEB171E" w14:textId="77777777" w:rsidR="00305677" w:rsidRDefault="00305677" w:rsidP="003B5887">
      <w:pPr>
        <w:spacing w:after="0"/>
        <w:jc w:val="left"/>
        <w:rPr>
          <w:rFonts w:cs="Arial"/>
          <w:sz w:val="18"/>
          <w:szCs w:val="18"/>
        </w:rPr>
      </w:pPr>
    </w:p>
    <w:p w14:paraId="2BE2BB3B" w14:textId="77777777" w:rsidR="00305677" w:rsidRDefault="00305677" w:rsidP="003B5887">
      <w:pPr>
        <w:spacing w:after="0"/>
        <w:jc w:val="left"/>
        <w:rPr>
          <w:rFonts w:cs="Arial"/>
          <w:sz w:val="18"/>
          <w:szCs w:val="18"/>
        </w:rPr>
      </w:pPr>
    </w:p>
    <w:p w14:paraId="34359E67" w14:textId="77777777" w:rsidR="00305677" w:rsidRDefault="00305677" w:rsidP="003B5887">
      <w:pPr>
        <w:spacing w:after="0"/>
        <w:jc w:val="left"/>
        <w:rPr>
          <w:rFonts w:cs="Arial"/>
          <w:sz w:val="18"/>
          <w:szCs w:val="18"/>
        </w:rPr>
      </w:pPr>
    </w:p>
    <w:p w14:paraId="080A9257" w14:textId="77777777" w:rsidR="00305677" w:rsidRDefault="00305677" w:rsidP="003B5887">
      <w:pPr>
        <w:spacing w:after="0"/>
        <w:jc w:val="left"/>
        <w:rPr>
          <w:rFonts w:cs="Arial"/>
          <w:sz w:val="18"/>
          <w:szCs w:val="18"/>
        </w:rPr>
      </w:pPr>
    </w:p>
    <w:p w14:paraId="189CBA92" w14:textId="77777777" w:rsidR="00305677" w:rsidRDefault="00305677" w:rsidP="003B5887">
      <w:pPr>
        <w:spacing w:after="0"/>
        <w:jc w:val="left"/>
        <w:rPr>
          <w:rFonts w:cs="Arial"/>
          <w:sz w:val="18"/>
          <w:szCs w:val="18"/>
        </w:rPr>
      </w:pPr>
    </w:p>
    <w:p w14:paraId="4FAE37E6" w14:textId="77777777" w:rsidR="00305677" w:rsidRDefault="00305677" w:rsidP="003B5887">
      <w:pPr>
        <w:spacing w:after="0"/>
        <w:jc w:val="left"/>
        <w:rPr>
          <w:rFonts w:cs="Arial"/>
          <w:sz w:val="18"/>
          <w:szCs w:val="18"/>
        </w:rPr>
      </w:pPr>
    </w:p>
    <w:p w14:paraId="69A3499F" w14:textId="77777777" w:rsidR="00305677" w:rsidRDefault="00305677" w:rsidP="003B5887">
      <w:pPr>
        <w:spacing w:after="0"/>
        <w:jc w:val="left"/>
        <w:rPr>
          <w:rFonts w:cs="Arial"/>
          <w:sz w:val="18"/>
          <w:szCs w:val="18"/>
        </w:rPr>
      </w:pPr>
    </w:p>
    <w:p w14:paraId="384C3526" w14:textId="77777777" w:rsidR="00305677" w:rsidRDefault="00305677" w:rsidP="003B5887">
      <w:pPr>
        <w:spacing w:after="0"/>
        <w:jc w:val="left"/>
        <w:rPr>
          <w:rFonts w:cs="Arial"/>
          <w:sz w:val="18"/>
          <w:szCs w:val="18"/>
        </w:rPr>
      </w:pPr>
    </w:p>
    <w:p w14:paraId="5E9FCB38" w14:textId="77777777" w:rsidR="00305677" w:rsidRDefault="00305677" w:rsidP="003B5887">
      <w:pPr>
        <w:spacing w:after="0"/>
        <w:jc w:val="left"/>
        <w:rPr>
          <w:rFonts w:cs="Arial"/>
          <w:sz w:val="18"/>
          <w:szCs w:val="18"/>
        </w:rPr>
      </w:pPr>
    </w:p>
    <w:p w14:paraId="33440A12" w14:textId="77777777" w:rsidR="00305677" w:rsidRDefault="00305677" w:rsidP="003B5887">
      <w:pPr>
        <w:spacing w:after="0"/>
        <w:jc w:val="left"/>
        <w:rPr>
          <w:rFonts w:cs="Arial"/>
          <w:sz w:val="18"/>
          <w:szCs w:val="18"/>
        </w:rPr>
      </w:pPr>
    </w:p>
    <w:p w14:paraId="54432F80" w14:textId="77777777" w:rsidR="00305677" w:rsidRDefault="00305677" w:rsidP="003B5887">
      <w:pPr>
        <w:spacing w:after="0"/>
        <w:jc w:val="left"/>
        <w:rPr>
          <w:rFonts w:cs="Arial"/>
          <w:sz w:val="18"/>
          <w:szCs w:val="18"/>
        </w:rPr>
      </w:pPr>
    </w:p>
    <w:p w14:paraId="30822EF9" w14:textId="77777777" w:rsidR="00305677" w:rsidRDefault="00305677" w:rsidP="003B5887">
      <w:pPr>
        <w:spacing w:after="0"/>
        <w:jc w:val="left"/>
        <w:rPr>
          <w:rFonts w:cs="Arial"/>
          <w:sz w:val="18"/>
          <w:szCs w:val="18"/>
        </w:rPr>
      </w:pPr>
    </w:p>
    <w:p w14:paraId="0D50C866" w14:textId="77777777" w:rsidR="00305677" w:rsidRDefault="00305677" w:rsidP="003B5887">
      <w:pPr>
        <w:spacing w:after="0"/>
        <w:jc w:val="left"/>
        <w:rPr>
          <w:rFonts w:cs="Arial"/>
          <w:sz w:val="18"/>
          <w:szCs w:val="18"/>
        </w:rPr>
      </w:pPr>
    </w:p>
    <w:p w14:paraId="6F249E89" w14:textId="77777777" w:rsidR="00305677" w:rsidRDefault="00305677" w:rsidP="003B5887">
      <w:pPr>
        <w:spacing w:after="0"/>
        <w:jc w:val="left"/>
        <w:rPr>
          <w:rFonts w:cs="Arial"/>
          <w:sz w:val="18"/>
          <w:szCs w:val="18"/>
        </w:rPr>
      </w:pPr>
    </w:p>
    <w:p w14:paraId="6AE2D16C" w14:textId="77777777" w:rsidR="00305677" w:rsidRDefault="00305677" w:rsidP="003B5887">
      <w:pPr>
        <w:spacing w:after="0"/>
        <w:jc w:val="left"/>
        <w:rPr>
          <w:rFonts w:cs="Arial"/>
          <w:sz w:val="18"/>
          <w:szCs w:val="18"/>
        </w:rPr>
      </w:pPr>
    </w:p>
    <w:p w14:paraId="1A890C8E" w14:textId="77777777" w:rsidR="00305677" w:rsidRDefault="00305677" w:rsidP="003B5887">
      <w:pPr>
        <w:spacing w:after="0"/>
        <w:jc w:val="left"/>
        <w:rPr>
          <w:rFonts w:cs="Arial"/>
          <w:sz w:val="18"/>
          <w:szCs w:val="18"/>
        </w:rPr>
      </w:pPr>
    </w:p>
    <w:p w14:paraId="16B361DB" w14:textId="77777777" w:rsidR="00305677" w:rsidRDefault="00305677" w:rsidP="003B5887">
      <w:pPr>
        <w:spacing w:after="0"/>
        <w:jc w:val="left"/>
        <w:rPr>
          <w:rFonts w:cs="Arial"/>
          <w:sz w:val="18"/>
          <w:szCs w:val="18"/>
        </w:rPr>
      </w:pPr>
    </w:p>
    <w:p w14:paraId="7ABDBFDC" w14:textId="77777777" w:rsidR="00305677" w:rsidRDefault="00305677" w:rsidP="003B5887">
      <w:pPr>
        <w:spacing w:after="0"/>
        <w:jc w:val="left"/>
        <w:rPr>
          <w:rFonts w:cs="Arial"/>
          <w:sz w:val="18"/>
          <w:szCs w:val="18"/>
        </w:rPr>
      </w:pPr>
    </w:p>
    <w:p w14:paraId="5C7648B1" w14:textId="77777777" w:rsidR="00305677" w:rsidRDefault="00305677" w:rsidP="003B5887">
      <w:pPr>
        <w:spacing w:after="0"/>
        <w:jc w:val="left"/>
        <w:rPr>
          <w:rFonts w:cs="Arial"/>
          <w:sz w:val="18"/>
          <w:szCs w:val="18"/>
        </w:rPr>
      </w:pPr>
    </w:p>
    <w:p w14:paraId="40CF8C30" w14:textId="77777777" w:rsidR="00305677" w:rsidRDefault="00305677" w:rsidP="003B5887">
      <w:pPr>
        <w:spacing w:after="0"/>
        <w:jc w:val="left"/>
        <w:rPr>
          <w:rFonts w:cs="Arial"/>
          <w:sz w:val="18"/>
          <w:szCs w:val="18"/>
        </w:rPr>
      </w:pPr>
    </w:p>
    <w:p w14:paraId="7541D7C3" w14:textId="77777777" w:rsidR="00305677" w:rsidRDefault="00305677" w:rsidP="003B5887">
      <w:pPr>
        <w:spacing w:after="0"/>
        <w:jc w:val="left"/>
        <w:rPr>
          <w:rFonts w:cs="Arial"/>
          <w:sz w:val="18"/>
          <w:szCs w:val="18"/>
        </w:rPr>
      </w:pPr>
    </w:p>
    <w:p w14:paraId="79FF5B3B" w14:textId="77777777" w:rsidR="00305677" w:rsidRDefault="00305677" w:rsidP="003B5887">
      <w:pPr>
        <w:spacing w:after="0"/>
        <w:jc w:val="left"/>
        <w:rPr>
          <w:rFonts w:cs="Arial"/>
          <w:sz w:val="18"/>
          <w:szCs w:val="18"/>
        </w:rPr>
      </w:pPr>
    </w:p>
    <w:p w14:paraId="545BEF54" w14:textId="77777777" w:rsidR="00305677" w:rsidRDefault="00305677" w:rsidP="003B5887">
      <w:pPr>
        <w:spacing w:after="0"/>
        <w:jc w:val="left"/>
        <w:rPr>
          <w:rFonts w:cs="Arial"/>
          <w:sz w:val="18"/>
          <w:szCs w:val="18"/>
        </w:rPr>
      </w:pPr>
    </w:p>
    <w:p w14:paraId="65F93DF5" w14:textId="77777777" w:rsidR="003B5887" w:rsidRDefault="003B5887" w:rsidP="003B5887">
      <w:pPr>
        <w:pBdr>
          <w:top w:val="single" w:sz="18" w:space="1" w:color="0F243E" w:themeColor="text2" w:themeShade="80"/>
          <w:bottom w:val="single" w:sz="2" w:space="1" w:color="0F243E" w:themeColor="text2" w:themeShade="80"/>
        </w:pBdr>
        <w:shd w:val="clear" w:color="auto" w:fill="F2F2F2" w:themeFill="background1" w:themeFillShade="F2"/>
        <w:spacing w:after="0"/>
        <w:jc w:val="center"/>
        <w:rPr>
          <w:b/>
          <w:color w:val="0F243E" w:themeColor="text2" w:themeShade="80"/>
          <w:sz w:val="28"/>
          <w:szCs w:val="28"/>
        </w:rPr>
      </w:pPr>
      <w:r>
        <w:rPr>
          <w:b/>
          <w:color w:val="0F243E" w:themeColor="text2" w:themeShade="80"/>
          <w:sz w:val="28"/>
          <w:szCs w:val="28"/>
        </w:rPr>
        <w:lastRenderedPageBreak/>
        <w:t>Annexe 1</w:t>
      </w:r>
    </w:p>
    <w:p w14:paraId="25CAD50B" w14:textId="77777777" w:rsidR="003B5887" w:rsidRDefault="00EF7D96" w:rsidP="003B5887">
      <w:pPr>
        <w:pBdr>
          <w:top w:val="single" w:sz="18" w:space="1" w:color="0F243E" w:themeColor="text2" w:themeShade="80"/>
          <w:bottom w:val="single" w:sz="2" w:space="1" w:color="0F243E" w:themeColor="text2" w:themeShade="80"/>
        </w:pBdr>
        <w:shd w:val="clear" w:color="auto" w:fill="F2F2F2" w:themeFill="background1" w:themeFillShade="F2"/>
        <w:spacing w:after="0"/>
        <w:jc w:val="center"/>
        <w:rPr>
          <w:b/>
          <w:color w:val="0F243E" w:themeColor="text2" w:themeShade="80"/>
          <w:sz w:val="28"/>
          <w:szCs w:val="28"/>
        </w:rPr>
      </w:pPr>
      <w:r>
        <w:rPr>
          <w:b/>
          <w:color w:val="0F243E" w:themeColor="text2" w:themeShade="80"/>
          <w:sz w:val="28"/>
          <w:szCs w:val="28"/>
        </w:rPr>
        <w:t>Modèle de</w:t>
      </w:r>
      <w:r w:rsidR="003B5887">
        <w:rPr>
          <w:b/>
          <w:color w:val="0F243E" w:themeColor="text2" w:themeShade="80"/>
          <w:sz w:val="28"/>
          <w:szCs w:val="28"/>
        </w:rPr>
        <w:t xml:space="preserve"> contrat de délégation pour l'exploitation d'une adduction d'eau potable</w:t>
      </w:r>
      <w:r>
        <w:rPr>
          <w:b/>
          <w:color w:val="0F243E" w:themeColor="text2" w:themeShade="80"/>
          <w:sz w:val="28"/>
          <w:szCs w:val="28"/>
        </w:rPr>
        <w:t xml:space="preserve"> (contrat d'affermage)</w:t>
      </w:r>
    </w:p>
    <w:p w14:paraId="715BD631" w14:textId="77777777" w:rsidR="003B5887" w:rsidRPr="000C0F03" w:rsidRDefault="003B5887" w:rsidP="003B5887">
      <w:pPr>
        <w:spacing w:after="0"/>
        <w:rPr>
          <w:rFonts w:cs="Arial"/>
          <w:sz w:val="18"/>
          <w:szCs w:val="18"/>
        </w:rPr>
      </w:pPr>
    </w:p>
    <w:p w14:paraId="6B3515C7" w14:textId="77777777" w:rsidR="003B5887" w:rsidRPr="00AC46C9" w:rsidRDefault="003B5887" w:rsidP="003B5887">
      <w:pPr>
        <w:spacing w:after="0"/>
        <w:rPr>
          <w:rFonts w:cs="Arial"/>
          <w:sz w:val="18"/>
          <w:szCs w:val="18"/>
        </w:rPr>
      </w:pPr>
    </w:p>
    <w:p w14:paraId="6E91566C" w14:textId="77777777" w:rsidR="003B5887" w:rsidRPr="00AC46C9" w:rsidRDefault="003B5887" w:rsidP="007A7AA3">
      <w:pPr>
        <w:pStyle w:val="Titre2"/>
        <w:keepNext w:val="0"/>
        <w:numPr>
          <w:ilvl w:val="1"/>
          <w:numId w:val="65"/>
        </w:numPr>
        <w:pBdr>
          <w:bottom w:val="single" w:sz="4" w:space="1" w:color="244061"/>
        </w:pBdr>
        <w:spacing w:before="0" w:after="0"/>
        <w:ind w:left="0"/>
        <w:rPr>
          <w:rFonts w:ascii="Arial" w:hAnsi="Arial" w:cs="Arial"/>
          <w:color w:val="auto"/>
          <w:sz w:val="18"/>
          <w:szCs w:val="18"/>
        </w:rPr>
      </w:pPr>
      <w:bookmarkStart w:id="132" w:name="_Toc325872683"/>
      <w:bookmarkStart w:id="133" w:name="_Toc521516770"/>
      <w:bookmarkStart w:id="134" w:name="_Toc521879106"/>
      <w:bookmarkStart w:id="135" w:name="_Toc521937126"/>
      <w:bookmarkStart w:id="136" w:name="_Toc521938398"/>
      <w:bookmarkStart w:id="137" w:name="_Toc521939046"/>
      <w:bookmarkStart w:id="138" w:name="_Toc521941519"/>
      <w:r w:rsidRPr="00AC46C9">
        <w:rPr>
          <w:rFonts w:ascii="Arial" w:hAnsi="Arial" w:cs="Arial"/>
          <w:color w:val="auto"/>
          <w:sz w:val="18"/>
          <w:szCs w:val="18"/>
        </w:rPr>
        <w:t>Contrat de Délégation – Conditions Particulières</w:t>
      </w:r>
      <w:bookmarkEnd w:id="132"/>
      <w:bookmarkEnd w:id="133"/>
      <w:bookmarkEnd w:id="134"/>
      <w:bookmarkEnd w:id="135"/>
      <w:bookmarkEnd w:id="136"/>
      <w:bookmarkEnd w:id="137"/>
      <w:bookmarkEnd w:id="138"/>
    </w:p>
    <w:p w14:paraId="58AD5310" w14:textId="77777777" w:rsidR="003B5887" w:rsidRPr="00AC46C9" w:rsidRDefault="003B5887" w:rsidP="00EF7D96">
      <w:pPr>
        <w:spacing w:after="0"/>
        <w:rPr>
          <w:rFonts w:cs="Arial"/>
          <w:b/>
          <w:bCs/>
          <w:sz w:val="18"/>
          <w:szCs w:val="18"/>
        </w:rPr>
      </w:pPr>
      <w:r w:rsidRPr="00AC46C9">
        <w:rPr>
          <w:rFonts w:cs="Arial"/>
          <w:b/>
          <w:bCs/>
          <w:sz w:val="18"/>
          <w:szCs w:val="18"/>
        </w:rPr>
        <w:t>Entre</w:t>
      </w:r>
    </w:p>
    <w:p w14:paraId="0C5860F6" w14:textId="77777777" w:rsidR="003B5887" w:rsidRPr="00F83A65" w:rsidRDefault="003B5887" w:rsidP="00EF7D96">
      <w:pPr>
        <w:spacing w:after="0"/>
        <w:rPr>
          <w:rFonts w:cs="Arial"/>
          <w:sz w:val="18"/>
          <w:szCs w:val="18"/>
        </w:rPr>
      </w:pPr>
      <w:r w:rsidRPr="00AC46C9">
        <w:rPr>
          <w:rFonts w:cs="Arial"/>
          <w:sz w:val="18"/>
          <w:szCs w:val="18"/>
        </w:rPr>
        <w:t xml:space="preserve">La Commune de </w:t>
      </w:r>
      <w:r w:rsidRPr="00F83A65">
        <w:rPr>
          <w:rFonts w:cs="Arial"/>
          <w:sz w:val="18"/>
          <w:szCs w:val="18"/>
        </w:rPr>
        <w:t xml:space="preserve">______________________________________________,  </w:t>
      </w:r>
    </w:p>
    <w:p w14:paraId="358C702B" w14:textId="77777777" w:rsidR="003B5887" w:rsidRPr="00F83A65" w:rsidRDefault="003B5887" w:rsidP="00EF7D96">
      <w:pPr>
        <w:spacing w:after="0"/>
        <w:rPr>
          <w:rFonts w:cs="Arial"/>
          <w:sz w:val="18"/>
          <w:szCs w:val="18"/>
        </w:rPr>
      </w:pPr>
    </w:p>
    <w:p w14:paraId="67B8014D" w14:textId="77777777" w:rsidR="003B5887" w:rsidRPr="00F83A65" w:rsidRDefault="003B5887" w:rsidP="00EF7D96">
      <w:pPr>
        <w:spacing w:after="0"/>
        <w:rPr>
          <w:rFonts w:cs="Arial"/>
          <w:sz w:val="18"/>
          <w:szCs w:val="18"/>
        </w:rPr>
      </w:pPr>
      <w:r w:rsidRPr="00F83A65">
        <w:rPr>
          <w:rFonts w:cs="Arial"/>
          <w:sz w:val="18"/>
          <w:szCs w:val="18"/>
        </w:rPr>
        <w:t xml:space="preserve">Représentée par_________________________________________________________ (Nom, prénom et Titre) </w:t>
      </w:r>
    </w:p>
    <w:p w14:paraId="1916E574" w14:textId="77777777" w:rsidR="003B5887" w:rsidRPr="00F83A65" w:rsidRDefault="003B5887" w:rsidP="00EF7D96">
      <w:pPr>
        <w:spacing w:after="0"/>
        <w:rPr>
          <w:rFonts w:cs="Arial"/>
          <w:sz w:val="18"/>
          <w:szCs w:val="18"/>
        </w:rPr>
      </w:pPr>
      <w:r w:rsidRPr="00F83A65">
        <w:rPr>
          <w:rFonts w:cs="Arial"/>
          <w:sz w:val="18"/>
          <w:szCs w:val="18"/>
        </w:rPr>
        <w:t>dûment mandaté pour passer le contrat de délégation du service public de l’eau potable,</w:t>
      </w:r>
    </w:p>
    <w:p w14:paraId="1E6D5DFF" w14:textId="77777777" w:rsidR="003B5887" w:rsidRPr="00F83A65" w:rsidRDefault="003B5887" w:rsidP="00EF7D96">
      <w:pPr>
        <w:spacing w:after="0"/>
        <w:rPr>
          <w:rFonts w:cs="Arial"/>
          <w:sz w:val="18"/>
          <w:szCs w:val="18"/>
        </w:rPr>
      </w:pPr>
      <w:r w:rsidRPr="00F83A65">
        <w:rPr>
          <w:rFonts w:cs="Arial"/>
          <w:sz w:val="18"/>
          <w:szCs w:val="18"/>
        </w:rPr>
        <w:t>Ci-après dénommée « </w:t>
      </w:r>
      <w:r w:rsidRPr="00F83A65">
        <w:rPr>
          <w:rFonts w:cs="Arial"/>
          <w:b/>
          <w:bCs/>
          <w:sz w:val="18"/>
          <w:szCs w:val="18"/>
        </w:rPr>
        <w:t>la Commune</w:t>
      </w:r>
      <w:r w:rsidRPr="00F83A65">
        <w:rPr>
          <w:rFonts w:cs="Arial"/>
          <w:sz w:val="18"/>
          <w:szCs w:val="18"/>
        </w:rPr>
        <w:t xml:space="preserve"> », </w:t>
      </w:r>
    </w:p>
    <w:p w14:paraId="64BBC4B8" w14:textId="77777777" w:rsidR="003B5887" w:rsidRPr="00F83A65" w:rsidRDefault="003B5887" w:rsidP="00EF7D96">
      <w:pPr>
        <w:spacing w:after="0"/>
        <w:rPr>
          <w:rFonts w:cs="Arial"/>
          <w:b/>
          <w:bCs/>
          <w:sz w:val="18"/>
          <w:szCs w:val="18"/>
        </w:rPr>
      </w:pPr>
      <w:r w:rsidRPr="00F83A65">
        <w:rPr>
          <w:rFonts w:cs="Arial"/>
          <w:b/>
          <w:bCs/>
          <w:sz w:val="18"/>
          <w:szCs w:val="18"/>
        </w:rPr>
        <w:t>d’une part</w:t>
      </w:r>
    </w:p>
    <w:p w14:paraId="1276B2D2" w14:textId="77777777" w:rsidR="003B5887" w:rsidRPr="00F83A65" w:rsidRDefault="003B5887" w:rsidP="00EF7D96">
      <w:pPr>
        <w:spacing w:after="0"/>
        <w:rPr>
          <w:rFonts w:cs="Arial"/>
          <w:sz w:val="18"/>
          <w:szCs w:val="18"/>
        </w:rPr>
      </w:pPr>
    </w:p>
    <w:p w14:paraId="6EB6CBF2" w14:textId="77777777" w:rsidR="003B5887" w:rsidRPr="00F83A65" w:rsidRDefault="003B5887" w:rsidP="00EF7D96">
      <w:pPr>
        <w:spacing w:after="0"/>
        <w:rPr>
          <w:rFonts w:cs="Arial"/>
          <w:b/>
          <w:bCs/>
          <w:sz w:val="18"/>
          <w:szCs w:val="18"/>
        </w:rPr>
      </w:pPr>
      <w:r w:rsidRPr="00F83A65">
        <w:rPr>
          <w:rFonts w:cs="Arial"/>
          <w:b/>
          <w:bCs/>
          <w:sz w:val="18"/>
          <w:szCs w:val="18"/>
        </w:rPr>
        <w:t xml:space="preserve">Et </w:t>
      </w:r>
    </w:p>
    <w:p w14:paraId="75BB02D0" w14:textId="77777777" w:rsidR="003B5887" w:rsidRPr="00F83A65" w:rsidRDefault="003B5887" w:rsidP="00EF7D96">
      <w:pPr>
        <w:spacing w:after="0"/>
        <w:rPr>
          <w:rFonts w:eastAsia="Calibri" w:cs="Arial"/>
          <w:sz w:val="18"/>
          <w:szCs w:val="18"/>
        </w:rPr>
      </w:pPr>
      <w:r w:rsidRPr="00F83A65">
        <w:rPr>
          <w:rFonts w:cs="Arial"/>
          <w:sz w:val="18"/>
          <w:szCs w:val="18"/>
        </w:rPr>
        <w:t xml:space="preserve">L’entreprise ____________________________________________ </w:t>
      </w:r>
      <w:r w:rsidRPr="00F83A65">
        <w:rPr>
          <w:rFonts w:eastAsia="Calibri" w:cs="Arial"/>
          <w:sz w:val="18"/>
          <w:szCs w:val="18"/>
        </w:rPr>
        <w:t>personne morale de droit privé, constituée en la forme de société de droit tchadien, conformément aux dispositions législatives et réglementaires en vigueur, et enregistrée sous le n</w:t>
      </w:r>
      <w:r w:rsidRPr="00F83A65">
        <w:rPr>
          <w:rFonts w:eastAsia="Calibri" w:cs="Arial"/>
          <w:sz w:val="18"/>
          <w:szCs w:val="18"/>
          <w:vertAlign w:val="superscript"/>
        </w:rPr>
        <w:t>o</w:t>
      </w:r>
      <w:r w:rsidRPr="00F83A65">
        <w:rPr>
          <w:rFonts w:eastAsia="Calibri" w:cs="Arial"/>
          <w:sz w:val="18"/>
          <w:szCs w:val="18"/>
        </w:rPr>
        <w:t xml:space="preserve"> _________________ le ____________________ à ____________________</w:t>
      </w:r>
    </w:p>
    <w:p w14:paraId="2267E82A" w14:textId="77777777" w:rsidR="003B5887" w:rsidRPr="00F83A65" w:rsidRDefault="003B5887" w:rsidP="00EF7D96">
      <w:pPr>
        <w:spacing w:after="0"/>
        <w:rPr>
          <w:rFonts w:eastAsia="Calibri" w:cs="Arial"/>
          <w:sz w:val="18"/>
          <w:szCs w:val="18"/>
        </w:rPr>
      </w:pPr>
    </w:p>
    <w:p w14:paraId="07425DD1" w14:textId="77777777" w:rsidR="003B5887" w:rsidRPr="00F83A65" w:rsidRDefault="003B5887" w:rsidP="00EF7D96">
      <w:pPr>
        <w:spacing w:after="0"/>
        <w:rPr>
          <w:rFonts w:cs="Arial"/>
          <w:sz w:val="18"/>
          <w:szCs w:val="18"/>
        </w:rPr>
      </w:pPr>
      <w:r w:rsidRPr="00F83A65">
        <w:rPr>
          <w:rFonts w:eastAsia="Calibri" w:cs="Arial"/>
          <w:sz w:val="18"/>
          <w:szCs w:val="18"/>
        </w:rPr>
        <w:t>Domiciliée à ______________________________________________________________________________</w:t>
      </w:r>
    </w:p>
    <w:p w14:paraId="1815C424" w14:textId="77777777" w:rsidR="003B5887" w:rsidRPr="00F83A65" w:rsidRDefault="003B5887" w:rsidP="00EF7D96">
      <w:pPr>
        <w:spacing w:after="0"/>
        <w:rPr>
          <w:rFonts w:cs="Arial"/>
          <w:sz w:val="18"/>
          <w:szCs w:val="18"/>
        </w:rPr>
      </w:pPr>
    </w:p>
    <w:p w14:paraId="161248CF" w14:textId="77777777" w:rsidR="003B5887" w:rsidRPr="00F83A65" w:rsidRDefault="003B5887" w:rsidP="00EF7D96">
      <w:pPr>
        <w:spacing w:after="0"/>
        <w:rPr>
          <w:rFonts w:cs="Arial"/>
          <w:sz w:val="18"/>
          <w:szCs w:val="18"/>
        </w:rPr>
      </w:pPr>
      <w:r w:rsidRPr="00F83A65">
        <w:rPr>
          <w:rFonts w:cs="Arial"/>
          <w:sz w:val="18"/>
          <w:szCs w:val="18"/>
        </w:rPr>
        <w:t>Représentée par ________________________________________________________ (Nom, prénom et Titre),</w:t>
      </w:r>
    </w:p>
    <w:p w14:paraId="567FFBB9" w14:textId="77777777" w:rsidR="003B5887" w:rsidRPr="00F83A65" w:rsidRDefault="003B5887" w:rsidP="00EF7D96">
      <w:pPr>
        <w:spacing w:after="0"/>
        <w:rPr>
          <w:rFonts w:cs="Arial"/>
          <w:sz w:val="18"/>
          <w:szCs w:val="18"/>
        </w:rPr>
      </w:pPr>
      <w:r w:rsidRPr="00F83A65">
        <w:rPr>
          <w:rFonts w:cs="Arial"/>
          <w:sz w:val="18"/>
          <w:szCs w:val="18"/>
        </w:rPr>
        <w:t>dûment mandaté pour négocier et signer ledit contrat,</w:t>
      </w:r>
    </w:p>
    <w:p w14:paraId="06E8CFD6" w14:textId="77777777" w:rsidR="003B5887" w:rsidRPr="00F83A65" w:rsidRDefault="003B5887" w:rsidP="00EF7D96">
      <w:pPr>
        <w:spacing w:after="0"/>
        <w:rPr>
          <w:rFonts w:cs="Arial"/>
          <w:sz w:val="18"/>
          <w:szCs w:val="18"/>
        </w:rPr>
      </w:pPr>
      <w:r w:rsidRPr="00F83A65">
        <w:rPr>
          <w:rFonts w:cs="Arial"/>
          <w:sz w:val="18"/>
          <w:szCs w:val="18"/>
        </w:rPr>
        <w:t>Ci-après dénommée « </w:t>
      </w:r>
      <w:r w:rsidRPr="00F83A65">
        <w:rPr>
          <w:rFonts w:cs="Arial"/>
          <w:b/>
          <w:bCs/>
          <w:sz w:val="18"/>
          <w:szCs w:val="18"/>
        </w:rPr>
        <w:t>le délégataire</w:t>
      </w:r>
      <w:r w:rsidRPr="00F83A65">
        <w:rPr>
          <w:rFonts w:cs="Arial"/>
          <w:sz w:val="18"/>
          <w:szCs w:val="18"/>
        </w:rPr>
        <w:t xml:space="preserve"> », </w:t>
      </w:r>
    </w:p>
    <w:p w14:paraId="2C7A003D" w14:textId="77777777" w:rsidR="003B5887" w:rsidRPr="00F83A65" w:rsidRDefault="003B5887" w:rsidP="00EF7D96">
      <w:pPr>
        <w:spacing w:after="0"/>
        <w:rPr>
          <w:rFonts w:cs="Arial"/>
          <w:sz w:val="18"/>
          <w:szCs w:val="18"/>
        </w:rPr>
      </w:pPr>
      <w:r w:rsidRPr="00F83A65">
        <w:rPr>
          <w:rFonts w:cs="Arial"/>
          <w:b/>
          <w:bCs/>
          <w:sz w:val="18"/>
          <w:szCs w:val="18"/>
        </w:rPr>
        <w:t>d’autre part</w:t>
      </w:r>
      <w:r w:rsidRPr="00F83A65">
        <w:rPr>
          <w:rFonts w:cs="Arial"/>
          <w:sz w:val="18"/>
          <w:szCs w:val="18"/>
        </w:rPr>
        <w:t>,</w:t>
      </w:r>
    </w:p>
    <w:p w14:paraId="5F67E02D" w14:textId="77777777" w:rsidR="003B5887" w:rsidRPr="00F83A65" w:rsidRDefault="003B5887" w:rsidP="00EF7D96">
      <w:pPr>
        <w:spacing w:after="0"/>
        <w:jc w:val="center"/>
        <w:rPr>
          <w:rFonts w:cs="Arial"/>
          <w:b/>
          <w:bCs/>
          <w:sz w:val="18"/>
          <w:szCs w:val="18"/>
        </w:rPr>
      </w:pPr>
    </w:p>
    <w:p w14:paraId="2F100B25" w14:textId="77777777" w:rsidR="003B5887" w:rsidRPr="00F83A65" w:rsidRDefault="003B5887" w:rsidP="00EF7D96">
      <w:pPr>
        <w:spacing w:after="0"/>
        <w:rPr>
          <w:rFonts w:cs="Arial"/>
          <w:b/>
          <w:bCs/>
          <w:sz w:val="18"/>
          <w:szCs w:val="18"/>
        </w:rPr>
      </w:pPr>
      <w:r w:rsidRPr="00F83A65">
        <w:rPr>
          <w:rFonts w:cs="Arial"/>
          <w:b/>
          <w:bCs/>
          <w:sz w:val="18"/>
          <w:szCs w:val="18"/>
        </w:rPr>
        <w:t>Article 1</w:t>
      </w:r>
      <w:r w:rsidRPr="00F83A65">
        <w:rPr>
          <w:rFonts w:cs="Arial"/>
          <w:b/>
          <w:bCs/>
          <w:sz w:val="18"/>
          <w:szCs w:val="18"/>
          <w:vertAlign w:val="superscript"/>
        </w:rPr>
        <w:t>er</w:t>
      </w:r>
      <w:r w:rsidRPr="00F83A65">
        <w:rPr>
          <w:rFonts w:cs="Arial"/>
          <w:sz w:val="18"/>
          <w:szCs w:val="18"/>
        </w:rPr>
        <w:t xml:space="preserve">  – </w:t>
      </w:r>
      <w:r w:rsidRPr="00F83A65">
        <w:rPr>
          <w:rFonts w:cs="Arial"/>
          <w:b/>
          <w:bCs/>
          <w:sz w:val="18"/>
          <w:szCs w:val="18"/>
        </w:rPr>
        <w:t>Objet</w:t>
      </w:r>
    </w:p>
    <w:p w14:paraId="15885A65" w14:textId="77777777" w:rsidR="003B5887" w:rsidRPr="00AC46C9" w:rsidRDefault="003B5887" w:rsidP="00EF7D96">
      <w:pPr>
        <w:spacing w:after="0"/>
        <w:rPr>
          <w:rFonts w:cs="Arial"/>
          <w:sz w:val="18"/>
          <w:szCs w:val="18"/>
        </w:rPr>
      </w:pPr>
      <w:r w:rsidRPr="00F83A65">
        <w:rPr>
          <w:rFonts w:cs="Arial"/>
          <w:sz w:val="18"/>
          <w:szCs w:val="18"/>
        </w:rPr>
        <w:t>La commune, agissant en qualité d’autorité investie par l’État des prérogatives de délégation de pouvoir en matière de service public de l’eau potable dans sa zone de compétence, confie l’exploitation du système d’alimentation-distribution de_____________________ au</w:t>
      </w:r>
      <w:r w:rsidRPr="00AC46C9">
        <w:rPr>
          <w:rFonts w:cs="Arial"/>
          <w:sz w:val="18"/>
          <w:szCs w:val="18"/>
        </w:rPr>
        <w:t xml:space="preserve"> délégataire, qui l’accepte.</w:t>
      </w:r>
    </w:p>
    <w:p w14:paraId="2B0080E7" w14:textId="77777777" w:rsidR="003B5887" w:rsidRPr="00AC46C9" w:rsidRDefault="003B5887" w:rsidP="00EF7D96">
      <w:pPr>
        <w:spacing w:after="0"/>
        <w:rPr>
          <w:rFonts w:cs="Arial"/>
          <w:sz w:val="18"/>
          <w:szCs w:val="18"/>
        </w:rPr>
      </w:pPr>
      <w:r w:rsidRPr="00AC46C9">
        <w:rPr>
          <w:rFonts w:cs="Arial"/>
          <w:sz w:val="18"/>
          <w:szCs w:val="18"/>
        </w:rPr>
        <w:t>On entendra par « système », l’ensemble des éléments listés à l’article 3, qu’ils soient interconnectés ou non.</w:t>
      </w:r>
    </w:p>
    <w:p w14:paraId="4D5DD7D6" w14:textId="77777777" w:rsidR="003B5887" w:rsidRPr="00AC46C9" w:rsidRDefault="003B5887" w:rsidP="00EF7D96">
      <w:pPr>
        <w:spacing w:after="0"/>
        <w:rPr>
          <w:rFonts w:cs="Arial"/>
          <w:sz w:val="18"/>
          <w:szCs w:val="18"/>
        </w:rPr>
      </w:pPr>
    </w:p>
    <w:p w14:paraId="242E163E" w14:textId="77777777" w:rsidR="003B5887" w:rsidRPr="00AC46C9" w:rsidRDefault="003B5887" w:rsidP="00EF7D96">
      <w:pPr>
        <w:autoSpaceDE w:val="0"/>
        <w:autoSpaceDN w:val="0"/>
        <w:adjustRightInd w:val="0"/>
        <w:spacing w:after="0"/>
        <w:rPr>
          <w:rFonts w:cs="Arial"/>
          <w:sz w:val="18"/>
          <w:szCs w:val="18"/>
        </w:rPr>
      </w:pPr>
      <w:r w:rsidRPr="00AC46C9">
        <w:rPr>
          <w:rFonts w:cs="Arial"/>
          <w:b/>
          <w:bCs/>
          <w:sz w:val="18"/>
          <w:szCs w:val="18"/>
        </w:rPr>
        <w:t>Article 2 : Pièces contractuelles</w:t>
      </w:r>
    </w:p>
    <w:p w14:paraId="171818C6" w14:textId="77777777" w:rsidR="003B5887" w:rsidRPr="00AC46C9" w:rsidRDefault="003B5887" w:rsidP="00EF7D96">
      <w:pPr>
        <w:autoSpaceDE w:val="0"/>
        <w:autoSpaceDN w:val="0"/>
        <w:adjustRightInd w:val="0"/>
        <w:spacing w:after="0"/>
        <w:rPr>
          <w:rFonts w:cs="Arial"/>
          <w:sz w:val="18"/>
          <w:szCs w:val="18"/>
        </w:rPr>
      </w:pPr>
      <w:r w:rsidRPr="00AC46C9">
        <w:rPr>
          <w:rFonts w:cs="Arial"/>
          <w:sz w:val="18"/>
          <w:szCs w:val="18"/>
        </w:rPr>
        <w:t xml:space="preserve">Les parties contractantes s'engagent à exécuter le présent Contrat conformément aux dispositions des documents faisant partie intégrante du contrat et énumérés ci-dessous par ordre de priorité : </w:t>
      </w:r>
    </w:p>
    <w:p w14:paraId="127B2C04" w14:textId="77777777" w:rsidR="003B5887" w:rsidRPr="00AC46C9" w:rsidRDefault="003B5887" w:rsidP="007A7AA3">
      <w:pPr>
        <w:pStyle w:val="Paragraphedeliste"/>
        <w:numPr>
          <w:ilvl w:val="0"/>
          <w:numId w:val="48"/>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 xml:space="preserve">Les conditions particulières du Contrat. </w:t>
      </w:r>
    </w:p>
    <w:p w14:paraId="1A543EE4" w14:textId="77777777" w:rsidR="003B5887" w:rsidRPr="00AC46C9" w:rsidRDefault="003B5887" w:rsidP="007A7AA3">
      <w:pPr>
        <w:pStyle w:val="Paragraphedeliste"/>
        <w:numPr>
          <w:ilvl w:val="0"/>
          <w:numId w:val="48"/>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Les conditions générales du Contrat.</w:t>
      </w:r>
    </w:p>
    <w:p w14:paraId="2CFD7577" w14:textId="77777777" w:rsidR="003B5887" w:rsidRPr="00AC46C9" w:rsidRDefault="003B5887" w:rsidP="007A7AA3">
      <w:pPr>
        <w:pStyle w:val="Paragraphedeliste"/>
        <w:numPr>
          <w:ilvl w:val="0"/>
          <w:numId w:val="48"/>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Le compte rendu de la délibération du conseil municipal de confier au délégataire la gestion et l'exploitation du système d'Alimentation en eau Potable (AEP).</w:t>
      </w:r>
    </w:p>
    <w:p w14:paraId="12901865" w14:textId="77777777" w:rsidR="003B5887" w:rsidRPr="00AC46C9" w:rsidRDefault="003B5887" w:rsidP="007A7AA3">
      <w:pPr>
        <w:pStyle w:val="Paragraphedeliste"/>
        <w:numPr>
          <w:ilvl w:val="0"/>
          <w:numId w:val="48"/>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L’inventaire du système d’eau existant avec les plans y afférents.</w:t>
      </w:r>
    </w:p>
    <w:p w14:paraId="3D049D14" w14:textId="77777777" w:rsidR="003B5887" w:rsidRPr="00AC46C9" w:rsidRDefault="003B5887" w:rsidP="007A7AA3">
      <w:pPr>
        <w:pStyle w:val="Paragraphedeliste"/>
        <w:numPr>
          <w:ilvl w:val="0"/>
          <w:numId w:val="48"/>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Le cahier des charges tenant lieu de référence pour :</w:t>
      </w:r>
    </w:p>
    <w:p w14:paraId="750ADF8E" w14:textId="77777777" w:rsidR="003B5887" w:rsidRPr="00AC46C9" w:rsidRDefault="003B5887" w:rsidP="007A7AA3">
      <w:pPr>
        <w:pStyle w:val="Paragraphedeliste"/>
        <w:numPr>
          <w:ilvl w:val="1"/>
          <w:numId w:val="48"/>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 xml:space="preserve">définir les règles spécifiques de la délégation, </w:t>
      </w:r>
    </w:p>
    <w:p w14:paraId="3D2F3BE1" w14:textId="77777777" w:rsidR="003B5887" w:rsidRPr="00AC46C9" w:rsidRDefault="003B5887" w:rsidP="007A7AA3">
      <w:pPr>
        <w:pStyle w:val="Paragraphedeliste"/>
        <w:numPr>
          <w:ilvl w:val="1"/>
          <w:numId w:val="48"/>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 xml:space="preserve">délimiter le régime et les règlements applicables au service, </w:t>
      </w:r>
    </w:p>
    <w:p w14:paraId="5818F2CA" w14:textId="77777777" w:rsidR="003B5887" w:rsidRPr="00AC46C9" w:rsidRDefault="003B5887" w:rsidP="007A7AA3">
      <w:pPr>
        <w:pStyle w:val="Paragraphedeliste"/>
        <w:numPr>
          <w:ilvl w:val="1"/>
          <w:numId w:val="48"/>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établir les dispositions techniques complémentaires de l’exploitation,</w:t>
      </w:r>
    </w:p>
    <w:p w14:paraId="5027173C" w14:textId="77777777" w:rsidR="003B5887" w:rsidRPr="00AC46C9" w:rsidRDefault="003B5887" w:rsidP="007A7AA3">
      <w:pPr>
        <w:pStyle w:val="Paragraphedeliste"/>
        <w:numPr>
          <w:ilvl w:val="1"/>
          <w:numId w:val="48"/>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 xml:space="preserve">définir les dispositions financières et comptables, </w:t>
      </w:r>
    </w:p>
    <w:p w14:paraId="06B32933" w14:textId="77777777" w:rsidR="003B5887" w:rsidRPr="00AC46C9" w:rsidRDefault="003B5887" w:rsidP="007A7AA3">
      <w:pPr>
        <w:pStyle w:val="Paragraphedeliste"/>
        <w:numPr>
          <w:ilvl w:val="1"/>
          <w:numId w:val="48"/>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 xml:space="preserve">définir les indicateurs de qualité de la délégation, </w:t>
      </w:r>
    </w:p>
    <w:p w14:paraId="2240392F" w14:textId="77777777" w:rsidR="003B5887" w:rsidRPr="00AC46C9" w:rsidRDefault="003B5887" w:rsidP="007A7AA3">
      <w:pPr>
        <w:pStyle w:val="Paragraphedeliste"/>
        <w:numPr>
          <w:ilvl w:val="1"/>
          <w:numId w:val="48"/>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établir un compte d’exploitation prévisionnel initial</w:t>
      </w:r>
    </w:p>
    <w:p w14:paraId="14DE87A2" w14:textId="77777777" w:rsidR="003B5887" w:rsidRPr="00AC46C9" w:rsidRDefault="003B5887" w:rsidP="007A7AA3">
      <w:pPr>
        <w:pStyle w:val="Paragraphedeliste"/>
        <w:numPr>
          <w:ilvl w:val="1"/>
          <w:numId w:val="48"/>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 xml:space="preserve">et interpréter les points considérés comme litigieux à la gestion et l'exploitation des systèmes d'AEP. </w:t>
      </w:r>
    </w:p>
    <w:p w14:paraId="3806173C" w14:textId="77777777" w:rsidR="003B5887" w:rsidRPr="00AC46C9" w:rsidRDefault="003B5887" w:rsidP="007A7AA3">
      <w:pPr>
        <w:pStyle w:val="Paragraphedeliste"/>
        <w:numPr>
          <w:ilvl w:val="0"/>
          <w:numId w:val="48"/>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La garantie bancaire spécifiée dans le Dossier d’Appel d’Offre (voir l’article 12).</w:t>
      </w:r>
    </w:p>
    <w:p w14:paraId="5CB63A47" w14:textId="77777777" w:rsidR="003B5887" w:rsidRPr="00AC46C9" w:rsidRDefault="003B5887" w:rsidP="007A7AA3">
      <w:pPr>
        <w:pStyle w:val="Paragraphedeliste"/>
        <w:numPr>
          <w:ilvl w:val="0"/>
          <w:numId w:val="48"/>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Tout autre document annexe jugé nécessaire</w:t>
      </w:r>
    </w:p>
    <w:p w14:paraId="55E69BB2" w14:textId="77777777" w:rsidR="003B5887" w:rsidRPr="00AC46C9" w:rsidRDefault="003B5887" w:rsidP="00EF7D96">
      <w:pPr>
        <w:spacing w:after="0"/>
        <w:rPr>
          <w:rFonts w:cs="Arial"/>
          <w:b/>
          <w:bCs/>
          <w:sz w:val="18"/>
          <w:szCs w:val="18"/>
        </w:rPr>
      </w:pPr>
    </w:p>
    <w:p w14:paraId="0AEFD6B5" w14:textId="77777777" w:rsidR="003B5887" w:rsidRPr="00AC46C9" w:rsidRDefault="003B5887" w:rsidP="00EF7D96">
      <w:pPr>
        <w:spacing w:after="0"/>
        <w:rPr>
          <w:rFonts w:eastAsia="Calibri" w:cs="Arial"/>
          <w:b/>
          <w:sz w:val="18"/>
          <w:szCs w:val="18"/>
        </w:rPr>
      </w:pPr>
      <w:r w:rsidRPr="00AC46C9">
        <w:rPr>
          <w:rFonts w:eastAsia="Calibri" w:cs="Arial"/>
          <w:b/>
          <w:sz w:val="18"/>
          <w:szCs w:val="18"/>
        </w:rPr>
        <w:t>Article 3 – Description du Système délégué</w:t>
      </w:r>
    </w:p>
    <w:p w14:paraId="2E0C8578" w14:textId="77777777" w:rsidR="003B5887" w:rsidRPr="00F83A65" w:rsidRDefault="003B5887" w:rsidP="00EF7D96">
      <w:pPr>
        <w:spacing w:after="0"/>
        <w:rPr>
          <w:rFonts w:eastAsia="Calibri" w:cs="Arial"/>
          <w:sz w:val="18"/>
          <w:szCs w:val="18"/>
        </w:rPr>
      </w:pPr>
      <w:r w:rsidRPr="00AC46C9">
        <w:rPr>
          <w:rFonts w:eastAsia="Calibri" w:cs="Arial"/>
          <w:sz w:val="18"/>
          <w:szCs w:val="18"/>
        </w:rPr>
        <w:t xml:space="preserve">Le système d’alimentation-distribution, objet du présent contrat, est un ensemble d’ouvrages hydrauliques se </w:t>
      </w:r>
      <w:r w:rsidRPr="00F83A65">
        <w:rPr>
          <w:rFonts w:eastAsia="Calibri" w:cs="Arial"/>
          <w:sz w:val="18"/>
          <w:szCs w:val="18"/>
        </w:rPr>
        <w:t>trouvant à _________________________________________________________.</w:t>
      </w:r>
    </w:p>
    <w:p w14:paraId="31690A69" w14:textId="77777777" w:rsidR="003B5887" w:rsidRPr="00F83A65" w:rsidRDefault="003B5887" w:rsidP="00EF7D96">
      <w:pPr>
        <w:spacing w:after="0"/>
        <w:rPr>
          <w:rFonts w:eastAsia="Calibri" w:cs="Arial"/>
          <w:sz w:val="18"/>
          <w:szCs w:val="18"/>
        </w:rPr>
      </w:pPr>
      <w:r w:rsidRPr="00F83A65">
        <w:rPr>
          <w:rFonts w:eastAsia="Calibri" w:cs="Arial"/>
          <w:sz w:val="18"/>
          <w:szCs w:val="18"/>
        </w:rPr>
        <w:t>Il comporte:</w:t>
      </w:r>
    </w:p>
    <w:p w14:paraId="25C1325E" w14:textId="77777777" w:rsidR="003B5887" w:rsidRPr="00F83A65" w:rsidRDefault="003B5887" w:rsidP="007A7AA3">
      <w:pPr>
        <w:numPr>
          <w:ilvl w:val="0"/>
          <w:numId w:val="49"/>
        </w:numPr>
        <w:spacing w:after="0"/>
        <w:rPr>
          <w:rFonts w:eastAsia="Calibri" w:cs="Arial"/>
          <w:sz w:val="18"/>
          <w:szCs w:val="18"/>
        </w:rPr>
      </w:pPr>
      <w:r w:rsidRPr="00F83A65">
        <w:rPr>
          <w:rFonts w:eastAsia="Calibri" w:cs="Arial"/>
          <w:sz w:val="18"/>
          <w:szCs w:val="18"/>
        </w:rPr>
        <w:t>les installations de captage, de stockage et des matériels accessoires,</w:t>
      </w:r>
    </w:p>
    <w:p w14:paraId="7FB5F9EA" w14:textId="77777777" w:rsidR="003B5887" w:rsidRPr="00F83A65" w:rsidRDefault="003B5887" w:rsidP="007A7AA3">
      <w:pPr>
        <w:numPr>
          <w:ilvl w:val="0"/>
          <w:numId w:val="49"/>
        </w:numPr>
        <w:spacing w:after="0"/>
        <w:rPr>
          <w:rFonts w:eastAsia="Calibri" w:cs="Arial"/>
          <w:sz w:val="18"/>
          <w:szCs w:val="18"/>
        </w:rPr>
      </w:pPr>
      <w:r w:rsidRPr="00F83A65">
        <w:rPr>
          <w:rFonts w:eastAsia="Calibri" w:cs="Arial"/>
          <w:sz w:val="18"/>
          <w:szCs w:val="18"/>
        </w:rPr>
        <w:t>un réseau constitué de canalisations de ________ de longueur et de bornes-fontaines dont le nombre est de ___________.</w:t>
      </w:r>
    </w:p>
    <w:p w14:paraId="034187F0" w14:textId="77777777" w:rsidR="003B5887" w:rsidRPr="00AC46C9" w:rsidRDefault="003B5887" w:rsidP="007A7AA3">
      <w:pPr>
        <w:numPr>
          <w:ilvl w:val="0"/>
          <w:numId w:val="49"/>
        </w:numPr>
        <w:spacing w:after="0"/>
        <w:rPr>
          <w:rFonts w:eastAsia="Calibri" w:cs="Arial"/>
          <w:sz w:val="18"/>
          <w:szCs w:val="18"/>
        </w:rPr>
      </w:pPr>
      <w:r w:rsidRPr="00F83A65">
        <w:rPr>
          <w:rFonts w:eastAsia="Calibri" w:cs="Arial"/>
          <w:sz w:val="18"/>
          <w:szCs w:val="18"/>
        </w:rPr>
        <w:t>un nombre de _________ branchements particuliers</w:t>
      </w:r>
      <w:r w:rsidRPr="00AC46C9">
        <w:rPr>
          <w:rFonts w:eastAsia="Calibri" w:cs="Arial"/>
          <w:sz w:val="18"/>
          <w:szCs w:val="18"/>
        </w:rPr>
        <w:t>.</w:t>
      </w:r>
    </w:p>
    <w:p w14:paraId="0408B478" w14:textId="77777777" w:rsidR="003B5887" w:rsidRPr="00AC46C9" w:rsidRDefault="003B5887" w:rsidP="00EF7D96">
      <w:pPr>
        <w:spacing w:after="0"/>
        <w:rPr>
          <w:rFonts w:eastAsia="Calibri" w:cs="Arial"/>
          <w:sz w:val="18"/>
          <w:szCs w:val="18"/>
        </w:rPr>
      </w:pPr>
    </w:p>
    <w:p w14:paraId="5D000E80" w14:textId="77777777" w:rsidR="003B5887" w:rsidRPr="00AC46C9" w:rsidRDefault="003B5887" w:rsidP="00EF7D96">
      <w:pPr>
        <w:spacing w:after="0"/>
        <w:rPr>
          <w:rFonts w:cs="Arial"/>
          <w:sz w:val="18"/>
          <w:szCs w:val="18"/>
        </w:rPr>
      </w:pPr>
      <w:r w:rsidRPr="00AC46C9">
        <w:rPr>
          <w:rFonts w:cs="Arial"/>
          <w:b/>
          <w:bCs/>
          <w:sz w:val="18"/>
          <w:szCs w:val="18"/>
        </w:rPr>
        <w:t>Article 4</w:t>
      </w:r>
      <w:r w:rsidRPr="00AC46C9">
        <w:rPr>
          <w:rFonts w:cs="Arial"/>
          <w:sz w:val="18"/>
          <w:szCs w:val="18"/>
        </w:rPr>
        <w:t xml:space="preserve"> – </w:t>
      </w:r>
      <w:r w:rsidRPr="00AC46C9">
        <w:rPr>
          <w:rFonts w:cs="Arial"/>
          <w:b/>
          <w:bCs/>
          <w:sz w:val="18"/>
          <w:szCs w:val="18"/>
        </w:rPr>
        <w:t>Étendue</w:t>
      </w:r>
    </w:p>
    <w:p w14:paraId="66392A17" w14:textId="77777777" w:rsidR="003B5887" w:rsidRPr="00AC46C9" w:rsidRDefault="003B5887" w:rsidP="00EF7D96">
      <w:pPr>
        <w:spacing w:after="0"/>
        <w:rPr>
          <w:rFonts w:cs="Arial"/>
          <w:sz w:val="18"/>
          <w:szCs w:val="18"/>
        </w:rPr>
      </w:pPr>
      <w:r w:rsidRPr="00AC46C9">
        <w:rPr>
          <w:rFonts w:cs="Arial"/>
          <w:sz w:val="18"/>
          <w:szCs w:val="18"/>
        </w:rPr>
        <w:t>Le système d’alimentation-distribution délégué comprend toutes les installations de production et d’alimentation publiques en eau potable réalisées et dont la liste fait l’objet de l’inventaire du système d’eau existant en annexe de ce contrat et dans les limites du périmètre d’autorité convenu mis en délégation.</w:t>
      </w:r>
    </w:p>
    <w:p w14:paraId="3A10B0F6" w14:textId="77777777" w:rsidR="003B5887" w:rsidRPr="00AC46C9" w:rsidRDefault="003B5887" w:rsidP="00EF7D96">
      <w:pPr>
        <w:spacing w:after="0"/>
        <w:rPr>
          <w:rFonts w:cs="Arial"/>
          <w:sz w:val="18"/>
          <w:szCs w:val="18"/>
        </w:rPr>
      </w:pPr>
    </w:p>
    <w:p w14:paraId="2D61A9D5" w14:textId="77777777" w:rsidR="003B5887" w:rsidRPr="00AC46C9" w:rsidRDefault="003B5887" w:rsidP="00EF7D96">
      <w:pPr>
        <w:spacing w:after="0"/>
        <w:rPr>
          <w:rFonts w:cs="Arial"/>
          <w:b/>
          <w:bCs/>
          <w:sz w:val="18"/>
          <w:szCs w:val="18"/>
        </w:rPr>
      </w:pPr>
      <w:r w:rsidRPr="00AC46C9">
        <w:rPr>
          <w:rFonts w:cs="Arial"/>
          <w:b/>
          <w:bCs/>
          <w:sz w:val="18"/>
          <w:szCs w:val="18"/>
        </w:rPr>
        <w:lastRenderedPageBreak/>
        <w:t>Article 5 – Mode de délégation</w:t>
      </w:r>
    </w:p>
    <w:p w14:paraId="16BD0967" w14:textId="77777777" w:rsidR="003B5887" w:rsidRPr="00AC46C9" w:rsidRDefault="003B5887" w:rsidP="00EF7D96">
      <w:pPr>
        <w:spacing w:after="0"/>
        <w:rPr>
          <w:rFonts w:cs="Arial"/>
          <w:sz w:val="18"/>
          <w:szCs w:val="18"/>
        </w:rPr>
      </w:pPr>
      <w:r w:rsidRPr="00AC46C9">
        <w:rPr>
          <w:rFonts w:cs="Arial"/>
          <w:sz w:val="18"/>
          <w:szCs w:val="18"/>
        </w:rPr>
        <w:t>Le mode de délégation retenu pour ce contrat, conformément aux dispositions du Code de l’eau et à la décision de la Commune en annexe est l’affermage.</w:t>
      </w:r>
    </w:p>
    <w:p w14:paraId="6D1E70A8" w14:textId="77777777" w:rsidR="003B5887" w:rsidRPr="00AC46C9" w:rsidRDefault="003B5887" w:rsidP="00EF7D96">
      <w:pPr>
        <w:spacing w:after="0"/>
        <w:rPr>
          <w:rFonts w:cs="Arial"/>
          <w:sz w:val="18"/>
          <w:szCs w:val="18"/>
        </w:rPr>
      </w:pPr>
    </w:p>
    <w:p w14:paraId="43D4DEBB" w14:textId="77777777" w:rsidR="003B5887" w:rsidRPr="00AC46C9" w:rsidRDefault="003B5887" w:rsidP="00EF7D96">
      <w:pPr>
        <w:spacing w:after="0"/>
        <w:rPr>
          <w:rFonts w:cs="Arial"/>
          <w:sz w:val="18"/>
          <w:szCs w:val="18"/>
        </w:rPr>
      </w:pPr>
      <w:r w:rsidRPr="00AC46C9">
        <w:rPr>
          <w:rFonts w:cs="Arial"/>
          <w:sz w:val="18"/>
          <w:szCs w:val="18"/>
        </w:rPr>
        <w:t>Le délégataire doit assurer lui-même le service avec son propre personnel et ses propres moyens. La sous-traitance est admise pour une partie du service, dans les limites et conditions fixées par le cahier des charges en annexe.</w:t>
      </w:r>
    </w:p>
    <w:p w14:paraId="587195F5" w14:textId="77777777" w:rsidR="003B5887" w:rsidRPr="00AC46C9" w:rsidRDefault="003B5887" w:rsidP="00EF7D96">
      <w:pPr>
        <w:spacing w:after="0"/>
        <w:rPr>
          <w:rFonts w:cs="Arial"/>
          <w:sz w:val="18"/>
          <w:szCs w:val="18"/>
        </w:rPr>
      </w:pPr>
    </w:p>
    <w:p w14:paraId="1892B2AB" w14:textId="77777777" w:rsidR="003B5887" w:rsidRPr="00AC46C9" w:rsidRDefault="003B5887" w:rsidP="00EF7D96">
      <w:pPr>
        <w:spacing w:after="0"/>
        <w:rPr>
          <w:rFonts w:eastAsia="Calibri" w:cs="Arial"/>
          <w:b/>
          <w:sz w:val="18"/>
          <w:szCs w:val="18"/>
        </w:rPr>
      </w:pPr>
      <w:r w:rsidRPr="00AC46C9">
        <w:rPr>
          <w:rFonts w:eastAsia="Calibri" w:cs="Arial"/>
          <w:b/>
          <w:sz w:val="18"/>
          <w:szCs w:val="18"/>
        </w:rPr>
        <w:t>Article 6 – Personnel</w:t>
      </w:r>
    </w:p>
    <w:p w14:paraId="4EDD1BB8" w14:textId="77777777" w:rsidR="003B5887" w:rsidRPr="00AC46C9" w:rsidRDefault="003B5887" w:rsidP="00EF7D96">
      <w:pPr>
        <w:spacing w:after="0"/>
        <w:rPr>
          <w:rFonts w:eastAsia="Calibri" w:cs="Arial"/>
          <w:sz w:val="18"/>
          <w:szCs w:val="18"/>
        </w:rPr>
      </w:pPr>
      <w:r w:rsidRPr="00AC46C9">
        <w:rPr>
          <w:rFonts w:eastAsia="Calibri" w:cs="Arial"/>
          <w:sz w:val="18"/>
          <w:szCs w:val="18"/>
        </w:rPr>
        <w:t>Le délégataire recrute lui-même son personnel et le rémunérera sur les recettes de l’exploitation.  Il privilégie, à compétences égales, le recrutement du personnel résidant dans le périmètre de la Commune.</w:t>
      </w:r>
    </w:p>
    <w:p w14:paraId="137D3445" w14:textId="77777777" w:rsidR="003B5887" w:rsidRPr="00AC46C9" w:rsidRDefault="003B5887" w:rsidP="00EF7D96">
      <w:pPr>
        <w:spacing w:after="0"/>
        <w:rPr>
          <w:rFonts w:cs="Arial"/>
          <w:b/>
          <w:bCs/>
          <w:sz w:val="18"/>
          <w:szCs w:val="18"/>
        </w:rPr>
      </w:pPr>
    </w:p>
    <w:p w14:paraId="454AE70D" w14:textId="77777777" w:rsidR="003B5887" w:rsidRPr="00AC46C9" w:rsidRDefault="003B5887" w:rsidP="00EF7D96">
      <w:pPr>
        <w:spacing w:after="0"/>
        <w:rPr>
          <w:rFonts w:cs="Arial"/>
          <w:b/>
          <w:bCs/>
          <w:sz w:val="18"/>
          <w:szCs w:val="18"/>
        </w:rPr>
      </w:pPr>
      <w:r w:rsidRPr="00AC46C9">
        <w:rPr>
          <w:rFonts w:cs="Arial"/>
          <w:b/>
          <w:bCs/>
          <w:sz w:val="18"/>
          <w:szCs w:val="18"/>
        </w:rPr>
        <w:t>Article 7 – Appui-Conseil</w:t>
      </w:r>
    </w:p>
    <w:p w14:paraId="658EA919" w14:textId="77777777" w:rsidR="003B5887" w:rsidRPr="00F83A65" w:rsidRDefault="003B5887" w:rsidP="00EF7D96">
      <w:pPr>
        <w:spacing w:after="0"/>
        <w:rPr>
          <w:rFonts w:cs="Arial"/>
          <w:sz w:val="18"/>
          <w:szCs w:val="18"/>
        </w:rPr>
      </w:pPr>
      <w:r w:rsidRPr="00AC46C9">
        <w:rPr>
          <w:rFonts w:cs="Arial"/>
          <w:sz w:val="18"/>
          <w:szCs w:val="18"/>
        </w:rPr>
        <w:t>Le délégataire s’engage à collaborer, pour toutes les missions d’appui-Conseil, avec la CCAG homologuée à cet effet et à verser tous les mois la redevance sur le compte N</w:t>
      </w:r>
      <w:r w:rsidRPr="00F83A65">
        <w:rPr>
          <w:rFonts w:cs="Arial"/>
          <w:sz w:val="18"/>
          <w:szCs w:val="18"/>
        </w:rPr>
        <w:t>° __________________________.</w:t>
      </w:r>
    </w:p>
    <w:p w14:paraId="2CFA19F2" w14:textId="77777777" w:rsidR="003B5887" w:rsidRPr="00F83A65" w:rsidRDefault="003B5887" w:rsidP="00EF7D96">
      <w:pPr>
        <w:spacing w:after="0"/>
        <w:rPr>
          <w:rFonts w:cs="Arial"/>
          <w:b/>
          <w:sz w:val="18"/>
          <w:szCs w:val="18"/>
        </w:rPr>
      </w:pPr>
      <w:r w:rsidRPr="00F83A65">
        <w:rPr>
          <w:rFonts w:eastAsia="Calibri" w:cs="Arial"/>
          <w:b/>
          <w:sz w:val="18"/>
          <w:szCs w:val="18"/>
        </w:rPr>
        <w:t>A la date de signature du présent contrat, la CCAG n’étant pas encore présente dans la zone, la redevance CCAG sera versée provisoirement sur le compte de renouvellement de la Commune.</w:t>
      </w:r>
    </w:p>
    <w:p w14:paraId="11C2280B" w14:textId="77777777" w:rsidR="003B5887" w:rsidRPr="00F83A65" w:rsidRDefault="003B5887" w:rsidP="00EF7D96">
      <w:pPr>
        <w:spacing w:after="0"/>
        <w:rPr>
          <w:rFonts w:eastAsia="Calibri" w:cs="Arial"/>
          <w:sz w:val="18"/>
          <w:szCs w:val="18"/>
        </w:rPr>
      </w:pPr>
    </w:p>
    <w:p w14:paraId="6086DA47" w14:textId="77777777" w:rsidR="003B5887" w:rsidRPr="00F83A65" w:rsidRDefault="003B5887" w:rsidP="00EF7D96">
      <w:pPr>
        <w:spacing w:after="0"/>
        <w:rPr>
          <w:rFonts w:eastAsia="Calibri" w:cs="Arial"/>
          <w:b/>
          <w:sz w:val="18"/>
          <w:szCs w:val="18"/>
        </w:rPr>
      </w:pPr>
      <w:r w:rsidRPr="00F83A65">
        <w:rPr>
          <w:rFonts w:eastAsia="Calibri" w:cs="Arial"/>
          <w:b/>
          <w:sz w:val="18"/>
          <w:szCs w:val="18"/>
        </w:rPr>
        <w:t>Article 8 – Assurance</w:t>
      </w:r>
    </w:p>
    <w:p w14:paraId="3070BD0C" w14:textId="77777777" w:rsidR="003B5887" w:rsidRPr="00F83A65" w:rsidRDefault="003B5887" w:rsidP="00EF7D96">
      <w:pPr>
        <w:spacing w:after="0"/>
        <w:rPr>
          <w:rFonts w:eastAsia="Calibri" w:cs="Arial"/>
          <w:sz w:val="18"/>
          <w:szCs w:val="18"/>
        </w:rPr>
      </w:pPr>
      <w:r w:rsidRPr="00F83A65">
        <w:rPr>
          <w:rFonts w:eastAsia="Calibri" w:cs="Arial"/>
          <w:sz w:val="18"/>
          <w:szCs w:val="18"/>
        </w:rPr>
        <w:t>Le délégataire souscrit obligatoirement une police d’assurance couvrant notamment les risques suivants :</w:t>
      </w:r>
    </w:p>
    <w:p w14:paraId="7011345F" w14:textId="77777777" w:rsidR="003B5887" w:rsidRPr="00F83A65" w:rsidRDefault="003B5887" w:rsidP="007A7AA3">
      <w:pPr>
        <w:numPr>
          <w:ilvl w:val="0"/>
          <w:numId w:val="50"/>
        </w:numPr>
        <w:spacing w:after="0"/>
        <w:rPr>
          <w:rFonts w:eastAsia="Calibri" w:cs="Arial"/>
          <w:sz w:val="18"/>
          <w:szCs w:val="18"/>
        </w:rPr>
      </w:pPr>
      <w:r w:rsidRPr="00F83A65">
        <w:rPr>
          <w:rFonts w:eastAsia="Calibri" w:cs="Arial"/>
          <w:sz w:val="18"/>
          <w:szCs w:val="18"/>
        </w:rPr>
        <w:t>Responsabilité civile.</w:t>
      </w:r>
    </w:p>
    <w:p w14:paraId="5F13177F" w14:textId="77777777" w:rsidR="003B5887" w:rsidRPr="00F83A65" w:rsidRDefault="003B5887" w:rsidP="007A7AA3">
      <w:pPr>
        <w:numPr>
          <w:ilvl w:val="0"/>
          <w:numId w:val="50"/>
        </w:numPr>
        <w:spacing w:after="0"/>
        <w:rPr>
          <w:rFonts w:eastAsia="Calibri" w:cs="Arial"/>
          <w:sz w:val="18"/>
          <w:szCs w:val="18"/>
        </w:rPr>
      </w:pPr>
      <w:r w:rsidRPr="00F83A65">
        <w:rPr>
          <w:rFonts w:eastAsia="Calibri" w:cs="Arial"/>
          <w:sz w:val="18"/>
          <w:szCs w:val="18"/>
        </w:rPr>
        <w:t>Dégâts des eaux.</w:t>
      </w:r>
    </w:p>
    <w:p w14:paraId="7A794E0E" w14:textId="77777777" w:rsidR="003B5887" w:rsidRPr="00F83A65" w:rsidRDefault="003B5887" w:rsidP="007A7AA3">
      <w:pPr>
        <w:numPr>
          <w:ilvl w:val="0"/>
          <w:numId w:val="50"/>
        </w:numPr>
        <w:spacing w:after="0"/>
        <w:rPr>
          <w:rFonts w:eastAsia="Calibri" w:cs="Arial"/>
          <w:sz w:val="18"/>
          <w:szCs w:val="18"/>
        </w:rPr>
      </w:pPr>
      <w:r w:rsidRPr="00F83A65">
        <w:rPr>
          <w:rFonts w:eastAsia="Calibri" w:cs="Arial"/>
          <w:sz w:val="18"/>
          <w:szCs w:val="18"/>
        </w:rPr>
        <w:t xml:space="preserve">Accidents de travail. </w:t>
      </w:r>
    </w:p>
    <w:p w14:paraId="1AB47702" w14:textId="77777777" w:rsidR="003B5887" w:rsidRPr="00F83A65" w:rsidRDefault="003B5887" w:rsidP="00EF7D96">
      <w:pPr>
        <w:spacing w:after="0"/>
        <w:rPr>
          <w:rFonts w:cs="Arial"/>
          <w:sz w:val="18"/>
          <w:szCs w:val="18"/>
        </w:rPr>
      </w:pPr>
    </w:p>
    <w:p w14:paraId="18464E63" w14:textId="77777777" w:rsidR="003B5887" w:rsidRPr="00F83A65" w:rsidRDefault="003B5887" w:rsidP="00EF7D96">
      <w:pPr>
        <w:spacing w:after="0"/>
        <w:rPr>
          <w:rFonts w:cs="Arial"/>
          <w:b/>
          <w:bCs/>
          <w:sz w:val="18"/>
          <w:szCs w:val="18"/>
        </w:rPr>
      </w:pPr>
      <w:r w:rsidRPr="00F83A65">
        <w:rPr>
          <w:rFonts w:cs="Arial"/>
          <w:b/>
          <w:bCs/>
          <w:sz w:val="18"/>
          <w:szCs w:val="18"/>
        </w:rPr>
        <w:t xml:space="preserve">Article 9 – Durée </w:t>
      </w:r>
    </w:p>
    <w:p w14:paraId="5C39EA74" w14:textId="77777777" w:rsidR="003B5887" w:rsidRPr="00F83A65" w:rsidRDefault="003B5887" w:rsidP="00EF7D96">
      <w:pPr>
        <w:spacing w:after="0"/>
        <w:rPr>
          <w:rFonts w:cs="Arial"/>
          <w:sz w:val="18"/>
          <w:szCs w:val="18"/>
        </w:rPr>
      </w:pPr>
      <w:r w:rsidRPr="00F83A65">
        <w:rPr>
          <w:rFonts w:cs="Arial"/>
          <w:sz w:val="18"/>
          <w:szCs w:val="18"/>
        </w:rPr>
        <w:t xml:space="preserve">Le présent contrat est conclu pour une période de 3 ans à compter de sa signature, prorogeable 3 ans par simple avenant. </w:t>
      </w:r>
    </w:p>
    <w:p w14:paraId="34E450B6" w14:textId="77777777" w:rsidR="003B5887" w:rsidRPr="00F83A65" w:rsidRDefault="003B5887" w:rsidP="00EF7D96">
      <w:pPr>
        <w:spacing w:after="0"/>
        <w:rPr>
          <w:rFonts w:cs="Arial"/>
          <w:sz w:val="18"/>
          <w:szCs w:val="18"/>
        </w:rPr>
      </w:pPr>
    </w:p>
    <w:p w14:paraId="35F93786" w14:textId="77777777" w:rsidR="003B5887" w:rsidRPr="00F83A65" w:rsidRDefault="003B5887" w:rsidP="00EF7D96">
      <w:pPr>
        <w:autoSpaceDE w:val="0"/>
        <w:autoSpaceDN w:val="0"/>
        <w:adjustRightInd w:val="0"/>
        <w:spacing w:after="0"/>
        <w:rPr>
          <w:rFonts w:cs="Arial"/>
          <w:sz w:val="18"/>
          <w:szCs w:val="18"/>
        </w:rPr>
      </w:pPr>
      <w:r w:rsidRPr="00F83A65">
        <w:rPr>
          <w:rFonts w:cs="Arial"/>
          <w:b/>
          <w:bCs/>
          <w:sz w:val="18"/>
          <w:szCs w:val="18"/>
        </w:rPr>
        <w:t xml:space="preserve">Article 10 - Tarif de vente du service de l'eau </w:t>
      </w:r>
    </w:p>
    <w:p w14:paraId="34D3EE9D" w14:textId="77777777" w:rsidR="003B5887" w:rsidRPr="00F83A65" w:rsidRDefault="003B5887" w:rsidP="00EF7D96">
      <w:pPr>
        <w:autoSpaceDE w:val="0"/>
        <w:autoSpaceDN w:val="0"/>
        <w:adjustRightInd w:val="0"/>
        <w:spacing w:after="0"/>
        <w:rPr>
          <w:rFonts w:cs="Arial"/>
          <w:sz w:val="18"/>
          <w:szCs w:val="18"/>
        </w:rPr>
      </w:pPr>
      <w:r w:rsidRPr="00F83A65">
        <w:rPr>
          <w:rFonts w:cs="Arial"/>
          <w:sz w:val="18"/>
          <w:szCs w:val="18"/>
        </w:rPr>
        <w:t xml:space="preserve">Le service de l'eau, quel que soit le type de point de distribution, est payant pour tous les consommateurs, qu'il soit une personne physique ou une personne morale (y compris l'Etat et ses démembrements). </w:t>
      </w:r>
    </w:p>
    <w:p w14:paraId="4175DC32" w14:textId="77777777" w:rsidR="003B5887" w:rsidRPr="00F83A65" w:rsidRDefault="003B5887" w:rsidP="00EF7D96">
      <w:pPr>
        <w:autoSpaceDE w:val="0"/>
        <w:autoSpaceDN w:val="0"/>
        <w:adjustRightInd w:val="0"/>
        <w:spacing w:after="0"/>
        <w:rPr>
          <w:rFonts w:cs="Arial"/>
          <w:sz w:val="18"/>
          <w:szCs w:val="18"/>
        </w:rPr>
      </w:pPr>
    </w:p>
    <w:p w14:paraId="618D37DD" w14:textId="77777777" w:rsidR="003B5887" w:rsidRPr="00F83A65" w:rsidRDefault="003B5887" w:rsidP="007A7AA3">
      <w:pPr>
        <w:pStyle w:val="Paragraphedeliste"/>
        <w:numPr>
          <w:ilvl w:val="0"/>
          <w:numId w:val="56"/>
        </w:numPr>
        <w:autoSpaceDE w:val="0"/>
        <w:autoSpaceDN w:val="0"/>
        <w:adjustRightInd w:val="0"/>
        <w:spacing w:after="0" w:line="240" w:lineRule="auto"/>
        <w:jc w:val="both"/>
        <w:rPr>
          <w:rFonts w:ascii="Arial" w:hAnsi="Arial" w:cs="Arial"/>
          <w:sz w:val="18"/>
          <w:szCs w:val="18"/>
        </w:rPr>
      </w:pPr>
      <w:r w:rsidRPr="00F83A65">
        <w:rPr>
          <w:rFonts w:ascii="Arial" w:hAnsi="Arial" w:cs="Arial"/>
          <w:sz w:val="18"/>
          <w:szCs w:val="18"/>
        </w:rPr>
        <w:t xml:space="preserve">Tarif aux branchements particuliers. Il comprend : </w:t>
      </w:r>
    </w:p>
    <w:p w14:paraId="01A500FD" w14:textId="77777777" w:rsidR="003B5887" w:rsidRPr="00F83A65" w:rsidRDefault="003B5887" w:rsidP="00EF7D96">
      <w:pPr>
        <w:autoSpaceDE w:val="0"/>
        <w:autoSpaceDN w:val="0"/>
        <w:adjustRightInd w:val="0"/>
        <w:spacing w:after="0"/>
        <w:rPr>
          <w:rFonts w:cs="Arial"/>
          <w:sz w:val="18"/>
          <w:szCs w:val="18"/>
        </w:rPr>
      </w:pPr>
      <w:r w:rsidRPr="00F83A65">
        <w:rPr>
          <w:rFonts w:cs="Arial"/>
          <w:sz w:val="18"/>
          <w:szCs w:val="18"/>
        </w:rPr>
        <w:t xml:space="preserve">1-une partie fixe appelée frais fixe d'un montant de ________ F CFA/mois, traduisant les investissements engagés. </w:t>
      </w:r>
    </w:p>
    <w:p w14:paraId="3223AC5F" w14:textId="77777777" w:rsidR="003B5887" w:rsidRPr="00F83A65" w:rsidRDefault="003B5887" w:rsidP="00EF7D96">
      <w:pPr>
        <w:autoSpaceDE w:val="0"/>
        <w:autoSpaceDN w:val="0"/>
        <w:adjustRightInd w:val="0"/>
        <w:spacing w:after="0"/>
        <w:rPr>
          <w:rFonts w:cs="Arial"/>
          <w:sz w:val="18"/>
          <w:szCs w:val="18"/>
        </w:rPr>
      </w:pPr>
      <w:r w:rsidRPr="00F83A65">
        <w:rPr>
          <w:rFonts w:cs="Arial"/>
          <w:sz w:val="18"/>
          <w:szCs w:val="18"/>
        </w:rPr>
        <w:t xml:space="preserve">2- une partie variable incluant les coûts d'exploitation et les diverses charges, appelée consommations ou  prix de l'eau, comportant deux tranches : </w:t>
      </w:r>
    </w:p>
    <w:p w14:paraId="1D9896C6" w14:textId="77777777" w:rsidR="003B5887" w:rsidRPr="00F83A65" w:rsidRDefault="003B5887" w:rsidP="007A7AA3">
      <w:pPr>
        <w:pStyle w:val="Paragraphedeliste"/>
        <w:numPr>
          <w:ilvl w:val="0"/>
          <w:numId w:val="57"/>
        </w:numPr>
        <w:autoSpaceDE w:val="0"/>
        <w:autoSpaceDN w:val="0"/>
        <w:adjustRightInd w:val="0"/>
        <w:spacing w:after="0" w:line="240" w:lineRule="auto"/>
        <w:jc w:val="both"/>
        <w:rPr>
          <w:rFonts w:ascii="Arial" w:hAnsi="Arial" w:cs="Arial"/>
          <w:sz w:val="18"/>
          <w:szCs w:val="18"/>
        </w:rPr>
      </w:pPr>
      <w:r w:rsidRPr="00F83A65">
        <w:rPr>
          <w:rFonts w:ascii="Arial" w:hAnsi="Arial" w:cs="Arial"/>
          <w:sz w:val="18"/>
          <w:szCs w:val="18"/>
        </w:rPr>
        <w:t>Une tranche sociale correspondant à une consommation</w:t>
      </w:r>
      <w:r w:rsidRPr="00F83A65">
        <w:rPr>
          <w:rFonts w:ascii="Arial" w:hAnsi="Arial" w:cs="Arial"/>
          <w:b/>
          <w:bCs/>
          <w:i/>
          <w:iCs/>
          <w:sz w:val="18"/>
          <w:szCs w:val="18"/>
        </w:rPr>
        <w:t xml:space="preserve"> </w:t>
      </w:r>
      <w:r w:rsidRPr="00F83A65">
        <w:rPr>
          <w:rFonts w:ascii="Arial" w:hAnsi="Arial" w:cs="Arial"/>
          <w:sz w:val="18"/>
          <w:szCs w:val="18"/>
        </w:rPr>
        <w:t>jusqu’à 6 m</w:t>
      </w:r>
      <w:r w:rsidRPr="00F83A65">
        <w:rPr>
          <w:rFonts w:ascii="Arial" w:hAnsi="Arial" w:cs="Arial"/>
          <w:sz w:val="18"/>
          <w:szCs w:val="18"/>
          <w:vertAlign w:val="superscript"/>
        </w:rPr>
        <w:t>3</w:t>
      </w:r>
      <w:r w:rsidRPr="00F83A65">
        <w:rPr>
          <w:rFonts w:ascii="Arial" w:hAnsi="Arial" w:cs="Arial"/>
          <w:sz w:val="18"/>
          <w:szCs w:val="18"/>
        </w:rPr>
        <w:t xml:space="preserve"> par</w:t>
      </w:r>
      <w:r w:rsidRPr="00F83A65">
        <w:rPr>
          <w:rFonts w:ascii="Arial" w:hAnsi="Arial" w:cs="Arial"/>
          <w:b/>
          <w:bCs/>
          <w:i/>
          <w:iCs/>
          <w:sz w:val="18"/>
          <w:szCs w:val="18"/>
        </w:rPr>
        <w:t xml:space="preserve"> </w:t>
      </w:r>
      <w:r w:rsidRPr="00F83A65">
        <w:rPr>
          <w:rFonts w:ascii="Arial" w:hAnsi="Arial" w:cs="Arial"/>
          <w:sz w:val="18"/>
          <w:szCs w:val="18"/>
        </w:rPr>
        <w:t>mois. Le tarif pour cette tranche est de _______ HT F CFA/m</w:t>
      </w:r>
      <w:r w:rsidRPr="00F83A65">
        <w:rPr>
          <w:rFonts w:ascii="Arial" w:hAnsi="Arial" w:cs="Arial"/>
          <w:sz w:val="18"/>
          <w:szCs w:val="18"/>
          <w:vertAlign w:val="superscript"/>
        </w:rPr>
        <w:t>3</w:t>
      </w:r>
      <w:r w:rsidRPr="00F83A65">
        <w:rPr>
          <w:rFonts w:ascii="Arial" w:hAnsi="Arial" w:cs="Arial"/>
          <w:sz w:val="18"/>
          <w:szCs w:val="18"/>
        </w:rPr>
        <w:t xml:space="preserve">. </w:t>
      </w:r>
    </w:p>
    <w:p w14:paraId="01DCFC3E" w14:textId="77777777" w:rsidR="003B5887" w:rsidRPr="00F83A65" w:rsidRDefault="003B5887" w:rsidP="007A7AA3">
      <w:pPr>
        <w:pStyle w:val="Paragraphedeliste"/>
        <w:numPr>
          <w:ilvl w:val="0"/>
          <w:numId w:val="57"/>
        </w:numPr>
        <w:autoSpaceDE w:val="0"/>
        <w:autoSpaceDN w:val="0"/>
        <w:adjustRightInd w:val="0"/>
        <w:spacing w:after="0" w:line="240" w:lineRule="auto"/>
        <w:jc w:val="both"/>
        <w:rPr>
          <w:rFonts w:ascii="Arial" w:hAnsi="Arial" w:cs="Arial"/>
          <w:sz w:val="18"/>
          <w:szCs w:val="18"/>
        </w:rPr>
      </w:pPr>
      <w:r w:rsidRPr="00F83A65">
        <w:rPr>
          <w:rFonts w:ascii="Arial" w:hAnsi="Arial" w:cs="Arial"/>
          <w:sz w:val="18"/>
          <w:szCs w:val="18"/>
        </w:rPr>
        <w:t>Une tranche proportionnelle au-delà correspondant à une consommation de plus de 6 m</w:t>
      </w:r>
      <w:r w:rsidRPr="00F83A65">
        <w:rPr>
          <w:rFonts w:ascii="Arial" w:hAnsi="Arial" w:cs="Arial"/>
          <w:sz w:val="18"/>
          <w:szCs w:val="18"/>
          <w:vertAlign w:val="superscript"/>
        </w:rPr>
        <w:t>3</w:t>
      </w:r>
      <w:r w:rsidRPr="00F83A65">
        <w:rPr>
          <w:rFonts w:ascii="Arial" w:hAnsi="Arial" w:cs="Arial"/>
          <w:sz w:val="18"/>
          <w:szCs w:val="18"/>
        </w:rPr>
        <w:t xml:space="preserve"> par mois.</w:t>
      </w:r>
      <w:r w:rsidRPr="00F83A65">
        <w:rPr>
          <w:rFonts w:ascii="Arial" w:hAnsi="Arial" w:cs="Arial"/>
          <w:b/>
          <w:bCs/>
          <w:i/>
          <w:iCs/>
          <w:sz w:val="18"/>
          <w:szCs w:val="18"/>
        </w:rPr>
        <w:t xml:space="preserve"> </w:t>
      </w:r>
      <w:r w:rsidRPr="00F83A65">
        <w:rPr>
          <w:rFonts w:ascii="Arial" w:hAnsi="Arial" w:cs="Arial"/>
          <w:sz w:val="18"/>
          <w:szCs w:val="18"/>
        </w:rPr>
        <w:t>Le tarif pour cette tranche est de ________ HT F CFA/m</w:t>
      </w:r>
      <w:r w:rsidRPr="00F83A65">
        <w:rPr>
          <w:rFonts w:ascii="Arial" w:hAnsi="Arial" w:cs="Arial"/>
          <w:sz w:val="18"/>
          <w:szCs w:val="18"/>
          <w:vertAlign w:val="superscript"/>
        </w:rPr>
        <w:t>3</w:t>
      </w:r>
      <w:r w:rsidRPr="00F83A65">
        <w:rPr>
          <w:rFonts w:ascii="Arial" w:hAnsi="Arial" w:cs="Arial"/>
          <w:sz w:val="18"/>
          <w:szCs w:val="18"/>
        </w:rPr>
        <w:t xml:space="preserve">. </w:t>
      </w:r>
    </w:p>
    <w:p w14:paraId="15C58B3D" w14:textId="77777777" w:rsidR="003B5887" w:rsidRPr="00F83A65" w:rsidRDefault="003B5887" w:rsidP="00EF7D96">
      <w:pPr>
        <w:autoSpaceDE w:val="0"/>
        <w:autoSpaceDN w:val="0"/>
        <w:adjustRightInd w:val="0"/>
        <w:spacing w:after="0"/>
        <w:rPr>
          <w:rFonts w:cs="Arial"/>
          <w:sz w:val="18"/>
          <w:szCs w:val="18"/>
        </w:rPr>
      </w:pPr>
      <w:r w:rsidRPr="00F83A65">
        <w:rPr>
          <w:rFonts w:cs="Arial"/>
          <w:sz w:val="18"/>
          <w:szCs w:val="18"/>
        </w:rPr>
        <w:t xml:space="preserve">La facturation se fera mensuellement. </w:t>
      </w:r>
    </w:p>
    <w:p w14:paraId="567B618A" w14:textId="77777777" w:rsidR="003B5887" w:rsidRPr="00F83A65" w:rsidRDefault="003B5887" w:rsidP="00EF7D96">
      <w:pPr>
        <w:autoSpaceDE w:val="0"/>
        <w:autoSpaceDN w:val="0"/>
        <w:adjustRightInd w:val="0"/>
        <w:spacing w:after="0"/>
        <w:rPr>
          <w:rFonts w:cs="Arial"/>
          <w:sz w:val="18"/>
          <w:szCs w:val="18"/>
        </w:rPr>
      </w:pPr>
      <w:r w:rsidRPr="00F83A65">
        <w:rPr>
          <w:rFonts w:cs="Arial"/>
          <w:sz w:val="18"/>
          <w:szCs w:val="18"/>
        </w:rPr>
        <w:t>Un droit de branchement (taxe de voirie) sera applicable à hauteur de _________HT F CFA. Le droit de branchement, versé à la Commune, est dû une seule fois lors de la connexion physique initiale au réseau de distribution. Les frais de réalisation du branchement particulier sont à la charge du demandeur.</w:t>
      </w:r>
    </w:p>
    <w:p w14:paraId="5659D112" w14:textId="77777777" w:rsidR="003B5887" w:rsidRPr="00F83A65" w:rsidRDefault="003B5887" w:rsidP="00EF7D96">
      <w:pPr>
        <w:autoSpaceDE w:val="0"/>
        <w:autoSpaceDN w:val="0"/>
        <w:adjustRightInd w:val="0"/>
        <w:spacing w:after="0"/>
        <w:rPr>
          <w:rFonts w:cs="Arial"/>
          <w:sz w:val="18"/>
          <w:szCs w:val="18"/>
        </w:rPr>
      </w:pPr>
    </w:p>
    <w:p w14:paraId="4EB69148" w14:textId="77777777" w:rsidR="003B5887" w:rsidRPr="00F83A65" w:rsidRDefault="003B5887" w:rsidP="007A7AA3">
      <w:pPr>
        <w:pStyle w:val="Paragraphedeliste"/>
        <w:numPr>
          <w:ilvl w:val="0"/>
          <w:numId w:val="56"/>
        </w:numPr>
        <w:autoSpaceDE w:val="0"/>
        <w:autoSpaceDN w:val="0"/>
        <w:adjustRightInd w:val="0"/>
        <w:spacing w:after="0" w:line="240" w:lineRule="auto"/>
        <w:jc w:val="both"/>
        <w:rPr>
          <w:rFonts w:ascii="Arial" w:hAnsi="Arial" w:cs="Arial"/>
          <w:sz w:val="18"/>
          <w:szCs w:val="18"/>
        </w:rPr>
      </w:pPr>
      <w:r w:rsidRPr="00F83A65">
        <w:rPr>
          <w:rFonts w:ascii="Arial" w:hAnsi="Arial" w:cs="Arial"/>
          <w:sz w:val="18"/>
          <w:szCs w:val="18"/>
        </w:rPr>
        <w:t>Tarif aux dépositaires de points d’eau publics (fontainiers). Il comprend :</w:t>
      </w:r>
    </w:p>
    <w:p w14:paraId="4CF046A8" w14:textId="77777777" w:rsidR="003B5887" w:rsidRPr="00F83A65" w:rsidRDefault="003B5887" w:rsidP="00EF7D96">
      <w:pPr>
        <w:autoSpaceDE w:val="0"/>
        <w:autoSpaceDN w:val="0"/>
        <w:adjustRightInd w:val="0"/>
        <w:spacing w:after="0"/>
        <w:rPr>
          <w:rFonts w:cs="Arial"/>
          <w:sz w:val="18"/>
          <w:szCs w:val="18"/>
        </w:rPr>
      </w:pPr>
      <w:r w:rsidRPr="00F83A65">
        <w:rPr>
          <w:rFonts w:cs="Arial"/>
          <w:sz w:val="18"/>
          <w:szCs w:val="18"/>
        </w:rPr>
        <w:t>1-une partie fixe d'un montant de ________ F CFA/mois, traduisant les investissements engagés.</w:t>
      </w:r>
    </w:p>
    <w:p w14:paraId="38D36A28" w14:textId="77777777" w:rsidR="003B5887" w:rsidRPr="00F83A65" w:rsidRDefault="003B5887" w:rsidP="00EF7D96">
      <w:pPr>
        <w:autoSpaceDE w:val="0"/>
        <w:autoSpaceDN w:val="0"/>
        <w:adjustRightInd w:val="0"/>
        <w:spacing w:after="0"/>
        <w:rPr>
          <w:rFonts w:cs="Arial"/>
          <w:sz w:val="18"/>
          <w:szCs w:val="18"/>
        </w:rPr>
      </w:pPr>
      <w:r w:rsidRPr="00F83A65">
        <w:rPr>
          <w:rFonts w:cs="Arial"/>
          <w:sz w:val="18"/>
          <w:szCs w:val="18"/>
        </w:rPr>
        <w:t>2-une partie variable dont le tarif est de _______ HT F CFA/m</w:t>
      </w:r>
      <w:r w:rsidRPr="00F83A65">
        <w:rPr>
          <w:rFonts w:cs="Arial"/>
          <w:sz w:val="18"/>
          <w:szCs w:val="18"/>
          <w:vertAlign w:val="superscript"/>
        </w:rPr>
        <w:t>3</w:t>
      </w:r>
      <w:r w:rsidRPr="00F83A65">
        <w:rPr>
          <w:rFonts w:cs="Arial"/>
          <w:sz w:val="18"/>
          <w:szCs w:val="18"/>
        </w:rPr>
        <w:t xml:space="preserve"> quelle que soit la quantité totale vendue.  </w:t>
      </w:r>
    </w:p>
    <w:p w14:paraId="219C532E" w14:textId="77777777" w:rsidR="003B5887" w:rsidRPr="00F83A65" w:rsidRDefault="003B5887" w:rsidP="00EF7D96">
      <w:pPr>
        <w:autoSpaceDE w:val="0"/>
        <w:autoSpaceDN w:val="0"/>
        <w:adjustRightInd w:val="0"/>
        <w:spacing w:after="0"/>
        <w:rPr>
          <w:rFonts w:cs="Arial"/>
          <w:sz w:val="18"/>
          <w:szCs w:val="18"/>
        </w:rPr>
      </w:pPr>
      <w:r w:rsidRPr="00F83A65">
        <w:rPr>
          <w:rFonts w:cs="Arial"/>
          <w:sz w:val="18"/>
          <w:szCs w:val="18"/>
        </w:rPr>
        <w:t>Pour la revente d'eau aux points d'eau collectifs, le délégataire et ses dépositaires a/ont une obligation de respecter le tarif de ________ HT F CFA</w:t>
      </w:r>
      <w:r w:rsidRPr="00F83A65">
        <w:rPr>
          <w:rFonts w:cs="Arial"/>
          <w:sz w:val="18"/>
          <w:szCs w:val="18"/>
          <w:vertAlign w:val="superscript"/>
        </w:rPr>
        <w:t xml:space="preserve"> </w:t>
      </w:r>
      <w:r w:rsidRPr="00F83A65">
        <w:rPr>
          <w:rFonts w:cs="Arial"/>
          <w:sz w:val="18"/>
          <w:szCs w:val="18"/>
        </w:rPr>
        <w:t>par litre ou de ________ HT F CFA</w:t>
      </w:r>
      <w:r w:rsidRPr="00F83A65">
        <w:rPr>
          <w:rFonts w:cs="Arial"/>
          <w:sz w:val="18"/>
          <w:szCs w:val="18"/>
          <w:vertAlign w:val="superscript"/>
        </w:rPr>
        <w:t xml:space="preserve"> </w:t>
      </w:r>
      <w:r w:rsidRPr="00F83A65">
        <w:rPr>
          <w:rFonts w:cs="Arial"/>
          <w:sz w:val="18"/>
          <w:szCs w:val="18"/>
        </w:rPr>
        <w:t>par seau de 10 litres ou encore de ________ HT F CFA</w:t>
      </w:r>
      <w:r w:rsidRPr="00F83A65">
        <w:rPr>
          <w:rFonts w:cs="Arial"/>
          <w:sz w:val="18"/>
          <w:szCs w:val="18"/>
          <w:vertAlign w:val="superscript"/>
        </w:rPr>
        <w:t xml:space="preserve"> </w:t>
      </w:r>
      <w:r w:rsidRPr="00F83A65">
        <w:rPr>
          <w:rFonts w:cs="Arial"/>
          <w:sz w:val="18"/>
          <w:szCs w:val="18"/>
        </w:rPr>
        <w:t>par seau de 15 litres ou de ________ HT F CFA</w:t>
      </w:r>
      <w:r w:rsidRPr="00F83A65">
        <w:rPr>
          <w:rFonts w:cs="Arial"/>
          <w:sz w:val="18"/>
          <w:szCs w:val="18"/>
          <w:vertAlign w:val="superscript"/>
        </w:rPr>
        <w:t xml:space="preserve"> </w:t>
      </w:r>
      <w:r w:rsidRPr="00F83A65">
        <w:rPr>
          <w:rFonts w:cs="Arial"/>
          <w:sz w:val="18"/>
          <w:szCs w:val="18"/>
        </w:rPr>
        <w:t>par bidon de 20 litres, ou encore de ________ HT F CFA</w:t>
      </w:r>
      <w:r w:rsidRPr="00F83A65">
        <w:rPr>
          <w:rFonts w:cs="Arial"/>
          <w:sz w:val="18"/>
          <w:szCs w:val="18"/>
          <w:vertAlign w:val="superscript"/>
        </w:rPr>
        <w:t xml:space="preserve"> </w:t>
      </w:r>
      <w:r w:rsidR="008271BF">
        <w:rPr>
          <w:rFonts w:cs="Arial"/>
          <w:sz w:val="18"/>
          <w:szCs w:val="18"/>
        </w:rPr>
        <w:t>par fût de 200 litres, soit</w:t>
      </w:r>
      <w:r w:rsidRPr="00F83A65">
        <w:rPr>
          <w:rFonts w:cs="Arial"/>
          <w:sz w:val="18"/>
          <w:szCs w:val="18"/>
        </w:rPr>
        <w:t xml:space="preserve"> de _______ HT F CFA/m</w:t>
      </w:r>
      <w:r w:rsidRPr="00F83A65">
        <w:rPr>
          <w:rFonts w:cs="Arial"/>
          <w:sz w:val="18"/>
          <w:szCs w:val="18"/>
          <w:vertAlign w:val="superscript"/>
        </w:rPr>
        <w:t>3</w:t>
      </w:r>
    </w:p>
    <w:p w14:paraId="052FCC9A" w14:textId="77777777" w:rsidR="003B5887" w:rsidRPr="00F83A65" w:rsidRDefault="003B5887" w:rsidP="00EF7D96">
      <w:pPr>
        <w:autoSpaceDE w:val="0"/>
        <w:autoSpaceDN w:val="0"/>
        <w:adjustRightInd w:val="0"/>
        <w:spacing w:after="0"/>
        <w:rPr>
          <w:rFonts w:cs="Arial"/>
          <w:sz w:val="18"/>
          <w:szCs w:val="18"/>
        </w:rPr>
      </w:pPr>
    </w:p>
    <w:p w14:paraId="15C8EEF7" w14:textId="77777777" w:rsidR="003B5887" w:rsidRPr="00F83A65" w:rsidRDefault="003B5887" w:rsidP="00EF7D96">
      <w:pPr>
        <w:spacing w:after="0"/>
        <w:rPr>
          <w:rFonts w:eastAsia="Calibri" w:cs="Arial"/>
          <w:b/>
          <w:sz w:val="18"/>
          <w:szCs w:val="18"/>
        </w:rPr>
      </w:pPr>
      <w:r w:rsidRPr="00F83A65">
        <w:rPr>
          <w:rFonts w:eastAsia="Calibri" w:cs="Arial"/>
          <w:b/>
          <w:sz w:val="18"/>
          <w:szCs w:val="18"/>
        </w:rPr>
        <w:t>Article 11 – Rémunération selon la clé de répartition des recettes</w:t>
      </w:r>
    </w:p>
    <w:p w14:paraId="588423FD" w14:textId="77777777" w:rsidR="003B5887" w:rsidRPr="00F83A65" w:rsidRDefault="003B5887" w:rsidP="007A7AA3">
      <w:pPr>
        <w:pStyle w:val="Paragraphedeliste"/>
        <w:numPr>
          <w:ilvl w:val="0"/>
          <w:numId w:val="51"/>
        </w:numPr>
        <w:spacing w:after="0" w:line="240" w:lineRule="auto"/>
        <w:ind w:left="360"/>
        <w:jc w:val="both"/>
        <w:rPr>
          <w:rFonts w:ascii="Arial" w:hAnsi="Arial" w:cs="Arial"/>
          <w:sz w:val="18"/>
          <w:szCs w:val="18"/>
        </w:rPr>
      </w:pPr>
      <w:r w:rsidRPr="00F83A65">
        <w:rPr>
          <w:rFonts w:ascii="Arial" w:hAnsi="Arial" w:cs="Arial"/>
          <w:sz w:val="18"/>
          <w:szCs w:val="18"/>
        </w:rPr>
        <w:t>Le prix de l’eau vendue est fixé conformément à la réglementation en vigueur.</w:t>
      </w:r>
    </w:p>
    <w:p w14:paraId="60658BD5" w14:textId="77777777" w:rsidR="003B5887" w:rsidRPr="00F83A65" w:rsidRDefault="003B5887" w:rsidP="007A7AA3">
      <w:pPr>
        <w:pStyle w:val="Paragraphedeliste"/>
        <w:numPr>
          <w:ilvl w:val="0"/>
          <w:numId w:val="51"/>
        </w:numPr>
        <w:spacing w:after="0" w:line="240" w:lineRule="auto"/>
        <w:ind w:left="360"/>
        <w:jc w:val="both"/>
        <w:rPr>
          <w:rFonts w:ascii="Arial" w:hAnsi="Arial" w:cs="Arial"/>
          <w:sz w:val="18"/>
          <w:szCs w:val="18"/>
        </w:rPr>
      </w:pPr>
      <w:r w:rsidRPr="00F83A65">
        <w:rPr>
          <w:rFonts w:ascii="Arial" w:hAnsi="Arial" w:cs="Arial"/>
          <w:sz w:val="18"/>
          <w:szCs w:val="18"/>
        </w:rPr>
        <w:t>Le délégataire collecte l’ensemble des recettes directement auprès des usagers en contrepartie de ses prestations, dans le respect des textes en vigueur.</w:t>
      </w:r>
    </w:p>
    <w:p w14:paraId="32B24BF0" w14:textId="77777777" w:rsidR="003B5887" w:rsidRPr="00F83A65" w:rsidRDefault="003B5887" w:rsidP="007A7AA3">
      <w:pPr>
        <w:pStyle w:val="Paragraphedeliste"/>
        <w:numPr>
          <w:ilvl w:val="0"/>
          <w:numId w:val="51"/>
        </w:numPr>
        <w:spacing w:after="0" w:line="240" w:lineRule="auto"/>
        <w:ind w:left="360"/>
        <w:jc w:val="both"/>
        <w:rPr>
          <w:rFonts w:ascii="Arial" w:hAnsi="Arial" w:cs="Arial"/>
          <w:sz w:val="18"/>
          <w:szCs w:val="18"/>
        </w:rPr>
      </w:pPr>
      <w:r w:rsidRPr="00F83A65">
        <w:rPr>
          <w:rFonts w:ascii="Arial" w:hAnsi="Arial" w:cs="Arial"/>
          <w:sz w:val="18"/>
          <w:szCs w:val="18"/>
        </w:rPr>
        <w:t xml:space="preserve">Le délégataire s’engage à reverser </w:t>
      </w:r>
      <w:r w:rsidRPr="00F83A65">
        <w:rPr>
          <w:rFonts w:ascii="Arial" w:hAnsi="Arial" w:cs="Arial"/>
          <w:sz w:val="18"/>
          <w:szCs w:val="18"/>
          <w:u w:val="single"/>
        </w:rPr>
        <w:t>15</w:t>
      </w:r>
      <w:r w:rsidRPr="00F83A65">
        <w:rPr>
          <w:rFonts w:ascii="Arial" w:hAnsi="Arial" w:cs="Arial"/>
          <w:sz w:val="18"/>
          <w:szCs w:val="18"/>
        </w:rPr>
        <w:t xml:space="preserve"> % du chiffre d’affaires annuel sur un compte de renouvellement pour le renouvellement des installations et l’extension du système. Pour les nouveaux centres en affermage, afin de favoriser le démarrage du Service Public de l’Eau le délégataire versera 3% chaque mois durant la première année, 7% chaque mois durant la deuxième année, 11% chaque mois durant la troisième année et 15 % à partir de la quatrième année d’exploitation. Le manquement à cette obligation peut conduire à l’application des mesures ci-dessous indiquées à l’article 13.</w:t>
      </w:r>
    </w:p>
    <w:p w14:paraId="7D17FCB1" w14:textId="77777777" w:rsidR="003B5887" w:rsidRPr="00F83A65" w:rsidRDefault="003B5887" w:rsidP="007A7AA3">
      <w:pPr>
        <w:pStyle w:val="Paragraphedeliste"/>
        <w:numPr>
          <w:ilvl w:val="0"/>
          <w:numId w:val="51"/>
        </w:numPr>
        <w:spacing w:after="0" w:line="240" w:lineRule="auto"/>
        <w:ind w:left="360"/>
        <w:jc w:val="both"/>
        <w:rPr>
          <w:rFonts w:ascii="Arial" w:hAnsi="Arial" w:cs="Arial"/>
          <w:sz w:val="18"/>
          <w:szCs w:val="18"/>
        </w:rPr>
      </w:pPr>
      <w:r w:rsidRPr="00F83A65">
        <w:rPr>
          <w:rFonts w:ascii="Arial" w:hAnsi="Arial" w:cs="Arial"/>
          <w:sz w:val="18"/>
          <w:szCs w:val="18"/>
        </w:rPr>
        <w:t>Le délégataire s’engage à verser mensuellement une redevance de __ HT FCFA par m</w:t>
      </w:r>
      <w:r w:rsidRPr="00F83A65">
        <w:rPr>
          <w:rFonts w:ascii="Arial" w:hAnsi="Arial" w:cs="Arial"/>
          <w:sz w:val="18"/>
          <w:szCs w:val="18"/>
          <w:vertAlign w:val="superscript"/>
        </w:rPr>
        <w:t>3</w:t>
      </w:r>
      <w:r w:rsidRPr="00F83A65">
        <w:rPr>
          <w:rFonts w:ascii="Arial" w:hAnsi="Arial" w:cs="Arial"/>
          <w:sz w:val="18"/>
          <w:szCs w:val="18"/>
        </w:rPr>
        <w:t xml:space="preserve"> vendu à la Cellule de Conseil et d’Appui à la Gestion (CCAG).  A la date de signature du présent contrat, la CCAG n’étant pas </w:t>
      </w:r>
      <w:r w:rsidRPr="00F83A65">
        <w:rPr>
          <w:rFonts w:ascii="Arial" w:hAnsi="Arial" w:cs="Arial"/>
          <w:sz w:val="18"/>
          <w:szCs w:val="18"/>
        </w:rPr>
        <w:lastRenderedPageBreak/>
        <w:t>encore présente dans la zone, la redevance CCAG sera versée provisoirement sur le compte de renouvellement de la Commune.</w:t>
      </w:r>
    </w:p>
    <w:p w14:paraId="1C460F95" w14:textId="77777777" w:rsidR="003B5887" w:rsidRPr="00F83A65" w:rsidRDefault="003B5887" w:rsidP="007A7AA3">
      <w:pPr>
        <w:pStyle w:val="Paragraphedeliste"/>
        <w:numPr>
          <w:ilvl w:val="0"/>
          <w:numId w:val="51"/>
        </w:numPr>
        <w:spacing w:after="0" w:line="240" w:lineRule="auto"/>
        <w:ind w:left="360"/>
        <w:jc w:val="both"/>
        <w:rPr>
          <w:rFonts w:ascii="Arial" w:hAnsi="Arial" w:cs="Arial"/>
          <w:sz w:val="18"/>
          <w:szCs w:val="18"/>
        </w:rPr>
      </w:pPr>
      <w:r w:rsidRPr="00F83A65">
        <w:rPr>
          <w:rFonts w:ascii="Arial" w:hAnsi="Arial" w:cs="Arial"/>
          <w:sz w:val="18"/>
          <w:szCs w:val="18"/>
        </w:rPr>
        <w:t>Le délégataire s’engage à verser mensuellement une redevance communale à la Commune de __ HT F CFA/m</w:t>
      </w:r>
      <w:r w:rsidRPr="00F83A65">
        <w:rPr>
          <w:rFonts w:ascii="Arial" w:hAnsi="Arial" w:cs="Arial"/>
          <w:sz w:val="18"/>
          <w:szCs w:val="18"/>
          <w:vertAlign w:val="superscript"/>
        </w:rPr>
        <w:t>3</w:t>
      </w:r>
      <w:r w:rsidRPr="00F83A65">
        <w:rPr>
          <w:rFonts w:ascii="Arial" w:hAnsi="Arial" w:cs="Arial"/>
          <w:sz w:val="18"/>
          <w:szCs w:val="18"/>
        </w:rPr>
        <w:t xml:space="preserve"> vendu.</w:t>
      </w:r>
    </w:p>
    <w:p w14:paraId="46D09594" w14:textId="77777777" w:rsidR="003B5887" w:rsidRPr="00F83A65" w:rsidRDefault="003B5887" w:rsidP="007A7AA3">
      <w:pPr>
        <w:pStyle w:val="Paragraphedeliste"/>
        <w:numPr>
          <w:ilvl w:val="0"/>
          <w:numId w:val="51"/>
        </w:numPr>
        <w:spacing w:after="0" w:line="240" w:lineRule="auto"/>
        <w:ind w:left="360"/>
        <w:jc w:val="both"/>
        <w:rPr>
          <w:rFonts w:ascii="Arial" w:hAnsi="Arial" w:cs="Arial"/>
          <w:sz w:val="18"/>
          <w:szCs w:val="18"/>
        </w:rPr>
      </w:pPr>
      <w:r w:rsidRPr="00F83A65">
        <w:rPr>
          <w:rFonts w:ascii="Arial" w:hAnsi="Arial" w:cs="Arial"/>
          <w:sz w:val="18"/>
          <w:szCs w:val="18"/>
        </w:rPr>
        <w:t>Le délégataire s’engage à verser mensuellement une redevance à l’AUE de __ HT F CFA/m3 vendu.</w:t>
      </w:r>
    </w:p>
    <w:p w14:paraId="4B072F6C" w14:textId="77777777" w:rsidR="003B5887" w:rsidRPr="00F83A65" w:rsidRDefault="003B5887" w:rsidP="007A7AA3">
      <w:pPr>
        <w:pStyle w:val="Paragraphedeliste"/>
        <w:numPr>
          <w:ilvl w:val="0"/>
          <w:numId w:val="51"/>
        </w:numPr>
        <w:spacing w:after="0" w:line="240" w:lineRule="auto"/>
        <w:ind w:left="360"/>
        <w:jc w:val="both"/>
        <w:rPr>
          <w:rFonts w:ascii="Arial" w:hAnsi="Arial" w:cs="Arial"/>
          <w:sz w:val="18"/>
          <w:szCs w:val="18"/>
        </w:rPr>
      </w:pPr>
      <w:r w:rsidRPr="00F83A65">
        <w:rPr>
          <w:rFonts w:ascii="Arial" w:hAnsi="Arial" w:cs="Arial"/>
          <w:sz w:val="18"/>
          <w:szCs w:val="18"/>
        </w:rPr>
        <w:t>Le délégataire effectue toutes les dépenses nécessaires à l’exploitation (Salaires, énergie, dépenses de fonctionnement), le montant restant correspond à sa marge</w:t>
      </w:r>
    </w:p>
    <w:p w14:paraId="6DB32836" w14:textId="77777777" w:rsidR="003B5887" w:rsidRPr="00F83A65" w:rsidRDefault="003B5887" w:rsidP="007A7AA3">
      <w:pPr>
        <w:pStyle w:val="Paragraphedeliste"/>
        <w:numPr>
          <w:ilvl w:val="0"/>
          <w:numId w:val="51"/>
        </w:numPr>
        <w:spacing w:after="0" w:line="240" w:lineRule="auto"/>
        <w:ind w:left="360"/>
        <w:jc w:val="both"/>
        <w:rPr>
          <w:rFonts w:ascii="Arial" w:hAnsi="Arial" w:cs="Arial"/>
          <w:sz w:val="18"/>
          <w:szCs w:val="18"/>
        </w:rPr>
      </w:pPr>
      <w:r w:rsidRPr="00F83A65">
        <w:rPr>
          <w:rFonts w:ascii="Arial" w:hAnsi="Arial" w:cs="Arial"/>
          <w:sz w:val="18"/>
          <w:szCs w:val="18"/>
        </w:rPr>
        <w:t>Le délégataire tient une comptabilité précise conformément à la législation en vigueur.</w:t>
      </w:r>
    </w:p>
    <w:p w14:paraId="0D1A81A0" w14:textId="77777777" w:rsidR="003B5887" w:rsidRPr="00F83A65" w:rsidRDefault="003B5887" w:rsidP="007A7AA3">
      <w:pPr>
        <w:pStyle w:val="Paragraphedeliste"/>
        <w:numPr>
          <w:ilvl w:val="0"/>
          <w:numId w:val="51"/>
        </w:numPr>
        <w:spacing w:after="0" w:line="240" w:lineRule="auto"/>
        <w:ind w:left="360"/>
        <w:jc w:val="both"/>
        <w:rPr>
          <w:rFonts w:ascii="Arial" w:hAnsi="Arial" w:cs="Arial"/>
          <w:sz w:val="18"/>
          <w:szCs w:val="18"/>
        </w:rPr>
      </w:pPr>
      <w:r w:rsidRPr="00F83A65">
        <w:rPr>
          <w:rFonts w:ascii="Arial" w:hAnsi="Arial" w:cs="Arial"/>
          <w:sz w:val="18"/>
          <w:szCs w:val="18"/>
        </w:rPr>
        <w:t>Il est convenu que le résultat déficitaire d’un exercice ne saurait être comblé par la Commune.</w:t>
      </w:r>
    </w:p>
    <w:p w14:paraId="4CEBA114" w14:textId="77777777" w:rsidR="003B5887" w:rsidRPr="00F83A65" w:rsidRDefault="003B5887" w:rsidP="00EF7D96">
      <w:pPr>
        <w:spacing w:after="0"/>
        <w:rPr>
          <w:rFonts w:cs="Arial"/>
          <w:sz w:val="18"/>
          <w:szCs w:val="18"/>
        </w:rPr>
      </w:pPr>
    </w:p>
    <w:p w14:paraId="068F60D3" w14:textId="77777777" w:rsidR="003B5887" w:rsidRPr="00F83A65" w:rsidRDefault="003B5887" w:rsidP="00EF7D96">
      <w:pPr>
        <w:spacing w:after="0"/>
        <w:rPr>
          <w:rFonts w:cs="Arial"/>
          <w:b/>
          <w:bCs/>
          <w:sz w:val="18"/>
          <w:szCs w:val="18"/>
        </w:rPr>
      </w:pPr>
      <w:r w:rsidRPr="00F83A65">
        <w:rPr>
          <w:rFonts w:cs="Arial"/>
          <w:b/>
          <w:bCs/>
          <w:sz w:val="18"/>
          <w:szCs w:val="18"/>
        </w:rPr>
        <w:t xml:space="preserve">Article 12 – Garantie bancaire </w:t>
      </w:r>
    </w:p>
    <w:p w14:paraId="458228FD" w14:textId="77777777" w:rsidR="003B5887" w:rsidRPr="00F83A65" w:rsidRDefault="003B5887" w:rsidP="00EF7D96">
      <w:pPr>
        <w:spacing w:after="0"/>
        <w:rPr>
          <w:rFonts w:cs="Arial"/>
          <w:sz w:val="18"/>
          <w:szCs w:val="18"/>
        </w:rPr>
      </w:pPr>
      <w:r w:rsidRPr="00F83A65">
        <w:rPr>
          <w:rFonts w:cs="Arial"/>
          <w:sz w:val="18"/>
          <w:szCs w:val="18"/>
        </w:rPr>
        <w:t>Dans un délai d’un mois à partir de la date de signature du Contrat, le délégataire fournit une garantie bancaire d’un montant de ____________ CFA émise par un établissement bancaire de premier ordre établi au Tchad, selon le modèle joint.</w:t>
      </w:r>
    </w:p>
    <w:p w14:paraId="2D6B3D70" w14:textId="77777777" w:rsidR="003B5887" w:rsidRPr="00F83A65" w:rsidRDefault="003B5887" w:rsidP="00EF7D96">
      <w:pPr>
        <w:spacing w:after="0"/>
        <w:rPr>
          <w:rFonts w:cs="Arial"/>
          <w:sz w:val="18"/>
          <w:szCs w:val="18"/>
        </w:rPr>
      </w:pPr>
      <w:r w:rsidRPr="00F83A65">
        <w:rPr>
          <w:rFonts w:cs="Arial"/>
          <w:sz w:val="18"/>
          <w:szCs w:val="18"/>
        </w:rPr>
        <w:t>Cette garantie restera en vigueur pendant toute la durée du contrat de délégation.</w:t>
      </w:r>
    </w:p>
    <w:p w14:paraId="0620CF20" w14:textId="77777777" w:rsidR="003B5887" w:rsidRPr="00F83A65" w:rsidRDefault="003B5887" w:rsidP="00EF7D96">
      <w:pPr>
        <w:spacing w:after="0"/>
        <w:rPr>
          <w:rFonts w:cs="Arial"/>
          <w:sz w:val="18"/>
          <w:szCs w:val="18"/>
        </w:rPr>
      </w:pPr>
    </w:p>
    <w:p w14:paraId="33B6C582" w14:textId="77777777" w:rsidR="003B5887" w:rsidRPr="00F83A65" w:rsidRDefault="003B5887" w:rsidP="00EF7D96">
      <w:pPr>
        <w:spacing w:after="0"/>
        <w:rPr>
          <w:rFonts w:cs="Arial"/>
          <w:b/>
          <w:bCs/>
          <w:sz w:val="18"/>
          <w:szCs w:val="18"/>
        </w:rPr>
      </w:pPr>
      <w:r w:rsidRPr="00F83A65">
        <w:rPr>
          <w:rFonts w:cs="Arial"/>
          <w:b/>
          <w:bCs/>
          <w:sz w:val="18"/>
          <w:szCs w:val="18"/>
        </w:rPr>
        <w:t xml:space="preserve">Article 13 – Mesures conservatoires </w:t>
      </w:r>
    </w:p>
    <w:p w14:paraId="05C3DFA0" w14:textId="77777777" w:rsidR="003B5887" w:rsidRPr="00F83A65" w:rsidRDefault="003B5887" w:rsidP="00EF7D96">
      <w:pPr>
        <w:spacing w:after="0"/>
        <w:rPr>
          <w:rFonts w:cs="Arial"/>
          <w:sz w:val="18"/>
          <w:szCs w:val="18"/>
        </w:rPr>
      </w:pPr>
      <w:r w:rsidRPr="00F83A65">
        <w:rPr>
          <w:rFonts w:cs="Arial"/>
          <w:sz w:val="18"/>
          <w:szCs w:val="18"/>
        </w:rPr>
        <w:t>En cas de manquements graves du délégataire dûment constatés par la Commune et confirmés par les services compétents du Ministère en Charge de l’Eau, notamment le non-respect des clauses du contrat  ou des dispositions prévues dans le décret 330 et les arrêtés 30, 31 de 2016 et 003 de 2017, un administrateur provisoire sera désigné par la Commune en vue d’assurer la continuité du service public de l’eau potable pour une durée n’excédant pas six mois.</w:t>
      </w:r>
    </w:p>
    <w:p w14:paraId="4666B6F8" w14:textId="77777777" w:rsidR="003B5887" w:rsidRPr="00F83A65" w:rsidRDefault="003B5887" w:rsidP="00EF7D96">
      <w:pPr>
        <w:spacing w:after="0"/>
        <w:rPr>
          <w:rFonts w:cs="Arial"/>
          <w:sz w:val="18"/>
          <w:szCs w:val="18"/>
        </w:rPr>
      </w:pPr>
      <w:r w:rsidRPr="00F83A65">
        <w:rPr>
          <w:rFonts w:cs="Arial"/>
          <w:sz w:val="18"/>
          <w:szCs w:val="18"/>
        </w:rPr>
        <w:t>La garantie bancaire fournie par le délégataire sera saisie pour permettre le règlement des frais de continuité du service.</w:t>
      </w:r>
    </w:p>
    <w:p w14:paraId="6D862A9F" w14:textId="77777777" w:rsidR="003B5887" w:rsidRPr="00F83A65" w:rsidRDefault="003B5887" w:rsidP="00EF7D96">
      <w:pPr>
        <w:spacing w:after="0"/>
        <w:rPr>
          <w:rFonts w:cs="Arial"/>
          <w:sz w:val="18"/>
          <w:szCs w:val="18"/>
        </w:rPr>
      </w:pPr>
    </w:p>
    <w:p w14:paraId="4F1E107E" w14:textId="77777777" w:rsidR="003B5887" w:rsidRPr="00F83A65" w:rsidRDefault="003B5887" w:rsidP="00EF7D96">
      <w:pPr>
        <w:autoSpaceDE w:val="0"/>
        <w:autoSpaceDN w:val="0"/>
        <w:adjustRightInd w:val="0"/>
        <w:spacing w:after="0"/>
        <w:rPr>
          <w:rFonts w:cs="Arial"/>
          <w:sz w:val="18"/>
          <w:szCs w:val="18"/>
        </w:rPr>
      </w:pPr>
      <w:r w:rsidRPr="00F83A65">
        <w:rPr>
          <w:rFonts w:cs="Arial"/>
          <w:b/>
          <w:bCs/>
          <w:sz w:val="18"/>
          <w:szCs w:val="18"/>
        </w:rPr>
        <w:t xml:space="preserve">Article 14 : Date d'entrée en vigueur du Contrat </w:t>
      </w:r>
    </w:p>
    <w:p w14:paraId="4F6B9FFE" w14:textId="77777777" w:rsidR="003B5887" w:rsidRPr="00F83A65" w:rsidRDefault="003B5887" w:rsidP="00EF7D96">
      <w:pPr>
        <w:autoSpaceDE w:val="0"/>
        <w:autoSpaceDN w:val="0"/>
        <w:adjustRightInd w:val="0"/>
        <w:spacing w:after="0"/>
        <w:rPr>
          <w:rFonts w:cs="Arial"/>
          <w:sz w:val="18"/>
          <w:szCs w:val="18"/>
        </w:rPr>
      </w:pPr>
      <w:r w:rsidRPr="00F83A65">
        <w:rPr>
          <w:rFonts w:cs="Arial"/>
          <w:sz w:val="18"/>
          <w:szCs w:val="18"/>
        </w:rPr>
        <w:t xml:space="preserve">Le présent Contrat sera réputé approuvé lorsqu'il sera revêtu des signatures des parties contractantes, ainsi que du visa du Ministère en charge de l’eau. </w:t>
      </w:r>
    </w:p>
    <w:p w14:paraId="6EE5B487" w14:textId="77777777" w:rsidR="003B5887" w:rsidRPr="00F83A65" w:rsidRDefault="003B5887" w:rsidP="00EF7D96">
      <w:pPr>
        <w:autoSpaceDE w:val="0"/>
        <w:autoSpaceDN w:val="0"/>
        <w:adjustRightInd w:val="0"/>
        <w:spacing w:after="0"/>
        <w:rPr>
          <w:rFonts w:cs="Arial"/>
          <w:sz w:val="18"/>
          <w:szCs w:val="18"/>
        </w:rPr>
      </w:pPr>
    </w:p>
    <w:p w14:paraId="7D4B9666" w14:textId="77777777" w:rsidR="003B5887" w:rsidRPr="00F83A65" w:rsidRDefault="003B5887" w:rsidP="00EF7D96">
      <w:pPr>
        <w:spacing w:after="0"/>
        <w:rPr>
          <w:rFonts w:cs="Arial"/>
          <w:sz w:val="18"/>
          <w:szCs w:val="18"/>
        </w:rPr>
      </w:pPr>
    </w:p>
    <w:p w14:paraId="57D5D4E5" w14:textId="77777777" w:rsidR="003B5887" w:rsidRPr="00F83A65" w:rsidRDefault="003B5887" w:rsidP="00EF7D96">
      <w:pPr>
        <w:spacing w:after="0"/>
        <w:rPr>
          <w:rFonts w:cs="Arial"/>
          <w:sz w:val="18"/>
          <w:szCs w:val="18"/>
        </w:rPr>
      </w:pPr>
      <w:r w:rsidRPr="00F83A65">
        <w:rPr>
          <w:rFonts w:cs="Arial"/>
          <w:sz w:val="18"/>
          <w:szCs w:val="18"/>
        </w:rPr>
        <w:t>Fait à _______________, le_______________ en trois exemplaires originaux, un entre les mains de chaque partie signataire.</w:t>
      </w:r>
    </w:p>
    <w:p w14:paraId="41552930" w14:textId="77777777" w:rsidR="003B5887" w:rsidRPr="00F83A65" w:rsidRDefault="003B5887" w:rsidP="00EF7D96">
      <w:pPr>
        <w:spacing w:after="0"/>
        <w:rPr>
          <w:rFonts w:cs="Arial"/>
          <w:sz w:val="18"/>
          <w:szCs w:val="18"/>
        </w:rPr>
      </w:pPr>
    </w:p>
    <w:p w14:paraId="7B19E1AA" w14:textId="77777777" w:rsidR="003B5887" w:rsidRPr="00F83A65" w:rsidRDefault="003B5887" w:rsidP="00EF7D96">
      <w:pPr>
        <w:spacing w:after="0"/>
        <w:rPr>
          <w:rFonts w:cs="Arial"/>
          <w:sz w:val="18"/>
          <w:szCs w:val="18"/>
        </w:rPr>
      </w:pPr>
    </w:p>
    <w:p w14:paraId="2AF31EAF" w14:textId="77777777" w:rsidR="003B5887" w:rsidRPr="00F83A65" w:rsidRDefault="003B5887" w:rsidP="00EF7D96">
      <w:pPr>
        <w:spacing w:after="0"/>
        <w:rPr>
          <w:rFonts w:eastAsiaTheme="minorHAnsi" w:cs="Arial"/>
          <w:b/>
          <w:sz w:val="18"/>
          <w:szCs w:val="18"/>
          <w:lang w:eastAsia="en-US"/>
        </w:rPr>
      </w:pPr>
      <w:r w:rsidRPr="00F83A65">
        <w:rPr>
          <w:rFonts w:eastAsiaTheme="minorHAnsi" w:cs="Arial"/>
          <w:b/>
          <w:sz w:val="18"/>
          <w:szCs w:val="18"/>
          <w:lang w:eastAsia="en-US"/>
        </w:rPr>
        <w:t xml:space="preserve">Pour la Commune de </w:t>
      </w:r>
      <w:r w:rsidRPr="00F83A65">
        <w:rPr>
          <w:rFonts w:eastAsiaTheme="minorHAnsi" w:cs="Arial"/>
          <w:b/>
          <w:sz w:val="18"/>
          <w:szCs w:val="18"/>
          <w:lang w:eastAsia="en-US"/>
        </w:rPr>
        <w:tab/>
      </w:r>
      <w:r w:rsidRPr="00F83A65">
        <w:rPr>
          <w:rFonts w:eastAsiaTheme="minorHAnsi" w:cs="Arial"/>
          <w:b/>
          <w:sz w:val="18"/>
          <w:szCs w:val="18"/>
          <w:lang w:eastAsia="en-US"/>
        </w:rPr>
        <w:tab/>
      </w:r>
      <w:r w:rsidRPr="00F83A65">
        <w:rPr>
          <w:rFonts w:eastAsiaTheme="minorHAnsi" w:cs="Arial"/>
          <w:b/>
          <w:sz w:val="18"/>
          <w:szCs w:val="18"/>
          <w:lang w:eastAsia="en-US"/>
        </w:rPr>
        <w:tab/>
      </w:r>
      <w:r w:rsidRPr="00F83A65">
        <w:rPr>
          <w:rFonts w:eastAsiaTheme="minorHAnsi" w:cs="Arial"/>
          <w:b/>
          <w:sz w:val="18"/>
          <w:szCs w:val="18"/>
          <w:lang w:eastAsia="en-US"/>
        </w:rPr>
        <w:tab/>
      </w:r>
      <w:r w:rsidRPr="00F83A65">
        <w:rPr>
          <w:rFonts w:eastAsiaTheme="minorHAnsi" w:cs="Arial"/>
          <w:b/>
          <w:sz w:val="18"/>
          <w:szCs w:val="18"/>
          <w:lang w:eastAsia="en-US"/>
        </w:rPr>
        <w:tab/>
      </w:r>
      <w:r w:rsidRPr="00F83A65">
        <w:rPr>
          <w:rFonts w:eastAsiaTheme="minorHAnsi" w:cs="Arial"/>
          <w:b/>
          <w:sz w:val="18"/>
          <w:szCs w:val="18"/>
          <w:lang w:eastAsia="en-US"/>
        </w:rPr>
        <w:tab/>
      </w:r>
      <w:r w:rsidRPr="00F83A65">
        <w:rPr>
          <w:rFonts w:eastAsiaTheme="minorHAnsi" w:cs="Arial"/>
          <w:b/>
          <w:sz w:val="18"/>
          <w:szCs w:val="18"/>
          <w:lang w:eastAsia="en-US"/>
        </w:rPr>
        <w:tab/>
        <w:t>Pour le Délégataire</w:t>
      </w:r>
    </w:p>
    <w:p w14:paraId="4BECF704" w14:textId="77777777" w:rsidR="003B5887" w:rsidRPr="00AC46C9" w:rsidRDefault="003B5887" w:rsidP="00EF7D96">
      <w:pPr>
        <w:spacing w:after="0"/>
        <w:rPr>
          <w:rFonts w:eastAsiaTheme="minorHAnsi" w:cs="Arial"/>
          <w:sz w:val="18"/>
          <w:szCs w:val="18"/>
          <w:lang w:eastAsia="en-US"/>
        </w:rPr>
      </w:pPr>
      <w:r w:rsidRPr="00F83A65">
        <w:rPr>
          <w:rFonts w:eastAsiaTheme="minorHAnsi" w:cs="Arial"/>
          <w:b/>
          <w:sz w:val="18"/>
          <w:szCs w:val="18"/>
          <w:lang w:eastAsia="en-US"/>
        </w:rPr>
        <w:t xml:space="preserve">Le Maire    </w:t>
      </w:r>
      <w:r w:rsidRPr="00F83A65">
        <w:rPr>
          <w:rFonts w:eastAsiaTheme="minorHAnsi" w:cs="Arial"/>
          <w:b/>
          <w:sz w:val="18"/>
          <w:szCs w:val="18"/>
          <w:lang w:eastAsia="en-US"/>
        </w:rPr>
        <w:tab/>
      </w:r>
      <w:r w:rsidRPr="00F83A65">
        <w:rPr>
          <w:rFonts w:eastAsiaTheme="minorHAnsi" w:cs="Arial"/>
          <w:b/>
          <w:sz w:val="18"/>
          <w:szCs w:val="18"/>
          <w:lang w:eastAsia="en-US"/>
        </w:rPr>
        <w:tab/>
      </w:r>
      <w:r w:rsidRPr="00F83A65">
        <w:rPr>
          <w:rFonts w:eastAsiaTheme="minorHAnsi" w:cs="Arial"/>
          <w:b/>
          <w:sz w:val="18"/>
          <w:szCs w:val="18"/>
          <w:lang w:eastAsia="en-US"/>
        </w:rPr>
        <w:tab/>
      </w:r>
      <w:r w:rsidRPr="00F83A65">
        <w:rPr>
          <w:rFonts w:eastAsiaTheme="minorHAnsi" w:cs="Arial"/>
          <w:b/>
          <w:sz w:val="18"/>
          <w:szCs w:val="18"/>
          <w:lang w:eastAsia="en-US"/>
        </w:rPr>
        <w:tab/>
      </w:r>
      <w:r w:rsidRPr="00F83A65">
        <w:rPr>
          <w:rFonts w:eastAsiaTheme="minorHAnsi" w:cs="Arial"/>
          <w:sz w:val="18"/>
          <w:szCs w:val="18"/>
          <w:lang w:eastAsia="en-US"/>
        </w:rPr>
        <w:tab/>
      </w:r>
      <w:r w:rsidRPr="00F83A65">
        <w:rPr>
          <w:rFonts w:eastAsiaTheme="minorHAnsi" w:cs="Arial"/>
          <w:sz w:val="18"/>
          <w:szCs w:val="18"/>
          <w:lang w:eastAsia="en-US"/>
        </w:rPr>
        <w:tab/>
      </w:r>
      <w:r w:rsidRPr="00F83A65">
        <w:rPr>
          <w:rFonts w:eastAsiaTheme="minorHAnsi" w:cs="Arial"/>
          <w:sz w:val="18"/>
          <w:szCs w:val="18"/>
          <w:lang w:eastAsia="en-US"/>
        </w:rPr>
        <w:tab/>
      </w:r>
      <w:r w:rsidRPr="00F83A65">
        <w:rPr>
          <w:rFonts w:eastAsiaTheme="minorHAnsi" w:cs="Arial"/>
          <w:sz w:val="18"/>
          <w:szCs w:val="18"/>
          <w:lang w:eastAsia="en-US"/>
        </w:rPr>
        <w:tab/>
      </w:r>
      <w:r w:rsidRPr="00F83A65">
        <w:rPr>
          <w:rFonts w:eastAsiaTheme="minorHAnsi" w:cs="Arial"/>
          <w:b/>
          <w:sz w:val="18"/>
          <w:szCs w:val="18"/>
          <w:lang w:eastAsia="en-US"/>
        </w:rPr>
        <w:t>Le Directeur Général</w:t>
      </w:r>
      <w:r w:rsidRPr="00AC46C9">
        <w:rPr>
          <w:rFonts w:eastAsiaTheme="minorHAnsi" w:cs="Arial"/>
          <w:b/>
          <w:sz w:val="18"/>
          <w:szCs w:val="18"/>
          <w:lang w:eastAsia="en-US"/>
        </w:rPr>
        <w:t xml:space="preserve"> </w:t>
      </w:r>
    </w:p>
    <w:p w14:paraId="5CCD2D51" w14:textId="77777777" w:rsidR="003B5887" w:rsidRPr="00AC46C9" w:rsidRDefault="003B5887" w:rsidP="00EF7D96">
      <w:pPr>
        <w:spacing w:after="0"/>
        <w:rPr>
          <w:rFonts w:eastAsiaTheme="minorHAnsi" w:cs="Arial"/>
          <w:sz w:val="18"/>
          <w:szCs w:val="18"/>
          <w:lang w:eastAsia="en-US"/>
        </w:rPr>
      </w:pPr>
    </w:p>
    <w:p w14:paraId="46506699" w14:textId="77777777" w:rsidR="003B5887" w:rsidRPr="00AC46C9" w:rsidRDefault="003B5887" w:rsidP="00EF7D96">
      <w:pPr>
        <w:spacing w:after="0"/>
        <w:rPr>
          <w:rFonts w:eastAsiaTheme="minorHAnsi" w:cs="Arial"/>
          <w:sz w:val="18"/>
          <w:szCs w:val="18"/>
          <w:lang w:eastAsia="en-US"/>
        </w:rPr>
      </w:pPr>
    </w:p>
    <w:p w14:paraId="157CE42F" w14:textId="77777777" w:rsidR="003B5887" w:rsidRPr="00AC46C9" w:rsidRDefault="003B5887" w:rsidP="00EF7D96">
      <w:pPr>
        <w:spacing w:after="0"/>
        <w:rPr>
          <w:rFonts w:eastAsiaTheme="minorHAnsi" w:cs="Arial"/>
          <w:sz w:val="18"/>
          <w:szCs w:val="18"/>
          <w:lang w:eastAsia="en-US"/>
        </w:rPr>
      </w:pPr>
    </w:p>
    <w:p w14:paraId="734AA86D" w14:textId="77777777" w:rsidR="003B5887" w:rsidRPr="00AC46C9" w:rsidRDefault="003B5887" w:rsidP="00EF7D96">
      <w:pPr>
        <w:spacing w:after="0"/>
        <w:rPr>
          <w:rFonts w:eastAsiaTheme="minorHAnsi" w:cs="Arial"/>
          <w:sz w:val="18"/>
          <w:szCs w:val="18"/>
          <w:lang w:eastAsia="en-US"/>
        </w:rPr>
      </w:pPr>
    </w:p>
    <w:p w14:paraId="122C5722" w14:textId="77777777" w:rsidR="003B5887" w:rsidRPr="00AC46C9" w:rsidRDefault="00F83A65" w:rsidP="00EF7D96">
      <w:pPr>
        <w:spacing w:after="0"/>
        <w:rPr>
          <w:rFonts w:eastAsiaTheme="minorHAnsi" w:cs="Arial"/>
          <w:sz w:val="18"/>
          <w:szCs w:val="18"/>
          <w:lang w:eastAsia="en-US"/>
        </w:rPr>
      </w:pPr>
      <w:r w:rsidRPr="00AC46C9">
        <w:rPr>
          <w:rFonts w:eastAsiaTheme="minorHAnsi" w:cs="Arial"/>
          <w:b/>
          <w:sz w:val="18"/>
          <w:szCs w:val="18"/>
          <w:u w:val="single"/>
          <w:lang w:eastAsia="en-US"/>
        </w:rPr>
        <w:t>XXXXXXXXXXXXX</w:t>
      </w:r>
      <w:r w:rsidR="003B5887" w:rsidRPr="00AC46C9">
        <w:rPr>
          <w:rFonts w:eastAsiaTheme="minorHAnsi" w:cs="Arial"/>
          <w:sz w:val="18"/>
          <w:szCs w:val="18"/>
          <w:lang w:eastAsia="en-US"/>
        </w:rPr>
        <w:tab/>
      </w:r>
      <w:r w:rsidR="003B5887" w:rsidRPr="00AC46C9">
        <w:rPr>
          <w:rFonts w:eastAsiaTheme="minorHAnsi" w:cs="Arial"/>
          <w:sz w:val="18"/>
          <w:szCs w:val="18"/>
          <w:lang w:eastAsia="en-US"/>
        </w:rPr>
        <w:tab/>
      </w:r>
      <w:r w:rsidR="003B5887" w:rsidRPr="00AC46C9">
        <w:rPr>
          <w:rFonts w:eastAsiaTheme="minorHAnsi" w:cs="Arial"/>
          <w:sz w:val="18"/>
          <w:szCs w:val="18"/>
          <w:lang w:eastAsia="en-US"/>
        </w:rPr>
        <w:tab/>
      </w:r>
      <w:r w:rsidR="003B5887" w:rsidRPr="00AC46C9">
        <w:rPr>
          <w:rFonts w:eastAsiaTheme="minorHAnsi" w:cs="Arial"/>
          <w:sz w:val="18"/>
          <w:szCs w:val="18"/>
          <w:lang w:eastAsia="en-US"/>
        </w:rPr>
        <w:tab/>
      </w:r>
      <w:r w:rsidR="003B5887" w:rsidRPr="00AC46C9">
        <w:rPr>
          <w:rFonts w:eastAsiaTheme="minorHAnsi" w:cs="Arial"/>
          <w:sz w:val="18"/>
          <w:szCs w:val="18"/>
          <w:lang w:eastAsia="en-US"/>
        </w:rPr>
        <w:tab/>
      </w:r>
      <w:r w:rsidR="003B5887" w:rsidRPr="00AC46C9">
        <w:rPr>
          <w:rFonts w:eastAsiaTheme="minorHAnsi" w:cs="Arial"/>
          <w:sz w:val="18"/>
          <w:szCs w:val="18"/>
          <w:lang w:eastAsia="en-US"/>
        </w:rPr>
        <w:tab/>
      </w:r>
      <w:r>
        <w:rPr>
          <w:rFonts w:eastAsiaTheme="minorHAnsi" w:cs="Arial"/>
          <w:sz w:val="18"/>
          <w:szCs w:val="18"/>
          <w:lang w:eastAsia="en-US"/>
        </w:rPr>
        <w:t xml:space="preserve">             </w:t>
      </w:r>
      <w:r w:rsidR="003B5887" w:rsidRPr="00AC46C9">
        <w:rPr>
          <w:rFonts w:eastAsiaTheme="minorHAnsi" w:cs="Arial"/>
          <w:b/>
          <w:sz w:val="18"/>
          <w:szCs w:val="18"/>
          <w:u w:val="single"/>
          <w:lang w:eastAsia="en-US"/>
        </w:rPr>
        <w:t>XXXXXXXXXXXXX</w:t>
      </w:r>
    </w:p>
    <w:p w14:paraId="4A177ECE" w14:textId="77777777" w:rsidR="003B5887" w:rsidRPr="00AC46C9" w:rsidRDefault="003B5887" w:rsidP="00EF7D96">
      <w:pPr>
        <w:spacing w:after="0"/>
        <w:rPr>
          <w:rFonts w:cs="Arial"/>
          <w:sz w:val="18"/>
          <w:szCs w:val="18"/>
        </w:rPr>
      </w:pPr>
    </w:p>
    <w:p w14:paraId="02687B4F" w14:textId="77777777" w:rsidR="003B5887" w:rsidRPr="00AC46C9" w:rsidRDefault="003B5887" w:rsidP="00EF7D96">
      <w:pPr>
        <w:spacing w:after="0"/>
        <w:rPr>
          <w:rFonts w:cs="Arial"/>
          <w:sz w:val="18"/>
          <w:szCs w:val="18"/>
        </w:rPr>
      </w:pPr>
    </w:p>
    <w:p w14:paraId="7D4F2A56" w14:textId="77777777" w:rsidR="003B5887" w:rsidRPr="00AC46C9" w:rsidRDefault="003B5887" w:rsidP="00EF7D96">
      <w:pPr>
        <w:spacing w:after="0"/>
        <w:jc w:val="center"/>
        <w:rPr>
          <w:rFonts w:eastAsiaTheme="minorHAnsi" w:cs="Arial"/>
          <w:b/>
          <w:sz w:val="18"/>
          <w:szCs w:val="18"/>
          <w:lang w:eastAsia="en-US"/>
        </w:rPr>
      </w:pPr>
    </w:p>
    <w:p w14:paraId="61181EA0" w14:textId="77777777" w:rsidR="003B5887" w:rsidRPr="00AC46C9" w:rsidRDefault="003B5887" w:rsidP="00EF7D96">
      <w:pPr>
        <w:spacing w:after="0"/>
        <w:jc w:val="center"/>
        <w:rPr>
          <w:rFonts w:eastAsiaTheme="minorHAnsi" w:cs="Arial"/>
          <w:b/>
          <w:sz w:val="18"/>
          <w:szCs w:val="18"/>
          <w:lang w:eastAsia="en-US"/>
        </w:rPr>
      </w:pPr>
    </w:p>
    <w:p w14:paraId="755BDAEE" w14:textId="77777777" w:rsidR="003B5887" w:rsidRPr="00AC46C9" w:rsidRDefault="003B5887" w:rsidP="00EF7D96">
      <w:pPr>
        <w:spacing w:after="0"/>
        <w:jc w:val="center"/>
        <w:rPr>
          <w:rFonts w:eastAsiaTheme="minorHAnsi" w:cs="Arial"/>
          <w:b/>
          <w:sz w:val="18"/>
          <w:szCs w:val="18"/>
          <w:lang w:eastAsia="en-US"/>
        </w:rPr>
      </w:pPr>
      <w:r w:rsidRPr="00AC46C9">
        <w:rPr>
          <w:rFonts w:eastAsiaTheme="minorHAnsi" w:cs="Arial"/>
          <w:b/>
          <w:sz w:val="18"/>
          <w:szCs w:val="18"/>
          <w:lang w:eastAsia="en-US"/>
        </w:rPr>
        <w:t>Visa du Ministère chargé de l’eau</w:t>
      </w:r>
    </w:p>
    <w:p w14:paraId="5FEAD17F" w14:textId="77777777" w:rsidR="003B5887" w:rsidRPr="00AC46C9" w:rsidRDefault="003B5887" w:rsidP="00EF7D96">
      <w:pPr>
        <w:spacing w:after="0"/>
        <w:jc w:val="center"/>
        <w:rPr>
          <w:rFonts w:eastAsiaTheme="minorHAnsi" w:cs="Arial"/>
          <w:b/>
          <w:sz w:val="18"/>
          <w:szCs w:val="18"/>
          <w:lang w:eastAsia="en-US"/>
        </w:rPr>
      </w:pPr>
      <w:r w:rsidRPr="00AC46C9">
        <w:rPr>
          <w:rFonts w:eastAsiaTheme="minorHAnsi" w:cs="Arial"/>
          <w:b/>
          <w:sz w:val="18"/>
          <w:szCs w:val="18"/>
          <w:lang w:eastAsia="en-US"/>
        </w:rPr>
        <w:t>Le Directeur du Suivi de l’Exploitation des Ouvrages Hydrauliques</w:t>
      </w:r>
    </w:p>
    <w:p w14:paraId="4E73EAD9" w14:textId="77777777" w:rsidR="003B5887" w:rsidRPr="00AC46C9" w:rsidRDefault="003B5887" w:rsidP="00EF7D96">
      <w:pPr>
        <w:spacing w:after="0"/>
        <w:rPr>
          <w:rFonts w:eastAsiaTheme="minorHAnsi" w:cs="Arial"/>
          <w:sz w:val="18"/>
          <w:szCs w:val="18"/>
          <w:lang w:eastAsia="en-US"/>
        </w:rPr>
      </w:pPr>
    </w:p>
    <w:p w14:paraId="50056E62" w14:textId="77777777" w:rsidR="003B5887" w:rsidRPr="00AC46C9" w:rsidRDefault="003B5887" w:rsidP="00EF7D96">
      <w:pPr>
        <w:spacing w:after="0"/>
        <w:rPr>
          <w:rFonts w:eastAsiaTheme="minorHAnsi" w:cs="Arial"/>
          <w:sz w:val="18"/>
          <w:szCs w:val="18"/>
          <w:lang w:eastAsia="en-US"/>
        </w:rPr>
      </w:pPr>
    </w:p>
    <w:p w14:paraId="7B68807C" w14:textId="77777777" w:rsidR="003B5887" w:rsidRPr="00AC46C9" w:rsidRDefault="003B5887" w:rsidP="00EF7D96">
      <w:pPr>
        <w:spacing w:after="0"/>
        <w:rPr>
          <w:rFonts w:eastAsiaTheme="minorHAnsi" w:cs="Arial"/>
          <w:sz w:val="18"/>
          <w:szCs w:val="18"/>
          <w:lang w:eastAsia="en-US"/>
        </w:rPr>
      </w:pPr>
    </w:p>
    <w:p w14:paraId="731621E9" w14:textId="77777777" w:rsidR="003B5887" w:rsidRPr="00AC46C9" w:rsidRDefault="003B5887" w:rsidP="00EF7D96">
      <w:pPr>
        <w:spacing w:after="0"/>
        <w:rPr>
          <w:rFonts w:eastAsiaTheme="minorHAnsi" w:cs="Arial"/>
          <w:sz w:val="18"/>
          <w:szCs w:val="18"/>
          <w:lang w:eastAsia="en-US"/>
        </w:rPr>
      </w:pPr>
    </w:p>
    <w:p w14:paraId="331FD411" w14:textId="77777777" w:rsidR="003B5887" w:rsidRPr="00AC46C9" w:rsidRDefault="00F83A65" w:rsidP="00EF7D96">
      <w:pPr>
        <w:spacing w:after="0"/>
        <w:jc w:val="center"/>
        <w:rPr>
          <w:rFonts w:eastAsiaTheme="minorHAnsi" w:cs="Arial"/>
          <w:sz w:val="18"/>
          <w:szCs w:val="18"/>
          <w:lang w:eastAsia="en-US"/>
        </w:rPr>
      </w:pPr>
      <w:r w:rsidRPr="00AC46C9">
        <w:rPr>
          <w:rFonts w:eastAsiaTheme="minorHAnsi" w:cs="Arial"/>
          <w:b/>
          <w:sz w:val="18"/>
          <w:szCs w:val="18"/>
          <w:u w:val="single"/>
          <w:lang w:eastAsia="en-US"/>
        </w:rPr>
        <w:t>XXXXXXXXXXXXX</w:t>
      </w:r>
    </w:p>
    <w:p w14:paraId="671763B8" w14:textId="77777777" w:rsidR="003B5887" w:rsidRPr="00AC46C9" w:rsidRDefault="003B5887" w:rsidP="00EF7D96">
      <w:pPr>
        <w:spacing w:after="0"/>
        <w:rPr>
          <w:rFonts w:cs="Arial"/>
          <w:sz w:val="18"/>
          <w:szCs w:val="18"/>
        </w:rPr>
      </w:pPr>
      <w:r w:rsidRPr="00AC46C9">
        <w:rPr>
          <w:rFonts w:cs="Arial"/>
          <w:b/>
          <w:caps/>
          <w:sz w:val="18"/>
          <w:szCs w:val="18"/>
        </w:rPr>
        <w:br w:type="page"/>
      </w:r>
    </w:p>
    <w:p w14:paraId="075977FE" w14:textId="77777777" w:rsidR="003B5887" w:rsidRPr="00AC46C9" w:rsidRDefault="003B5887" w:rsidP="00EF7D96">
      <w:pPr>
        <w:pStyle w:val="Titre2"/>
        <w:keepNext w:val="0"/>
        <w:pBdr>
          <w:bottom w:val="single" w:sz="4" w:space="1" w:color="244061"/>
        </w:pBdr>
        <w:tabs>
          <w:tab w:val="left" w:pos="993"/>
        </w:tabs>
        <w:spacing w:before="0" w:after="0"/>
        <w:ind w:left="576" w:hanging="576"/>
        <w:rPr>
          <w:rFonts w:ascii="Arial" w:hAnsi="Arial" w:cs="Arial"/>
          <w:color w:val="auto"/>
          <w:sz w:val="18"/>
          <w:szCs w:val="18"/>
        </w:rPr>
      </w:pPr>
      <w:bookmarkStart w:id="139" w:name="_Toc325872684"/>
      <w:bookmarkStart w:id="140" w:name="_Toc521516771"/>
      <w:bookmarkStart w:id="141" w:name="_Toc521879107"/>
      <w:bookmarkStart w:id="142" w:name="_Toc521937127"/>
      <w:bookmarkStart w:id="143" w:name="_Toc521938399"/>
      <w:bookmarkStart w:id="144" w:name="_Toc521939047"/>
      <w:bookmarkStart w:id="145" w:name="_Toc521941520"/>
      <w:r w:rsidRPr="00AC46C9">
        <w:rPr>
          <w:rFonts w:ascii="Arial" w:hAnsi="Arial" w:cs="Arial"/>
          <w:color w:val="auto"/>
          <w:sz w:val="18"/>
          <w:szCs w:val="18"/>
        </w:rPr>
        <w:lastRenderedPageBreak/>
        <w:t>Contrat de Délégation – Conditions Générales</w:t>
      </w:r>
      <w:bookmarkEnd w:id="139"/>
      <w:bookmarkEnd w:id="140"/>
      <w:bookmarkEnd w:id="141"/>
      <w:bookmarkEnd w:id="142"/>
      <w:bookmarkEnd w:id="143"/>
      <w:bookmarkEnd w:id="144"/>
      <w:bookmarkEnd w:id="145"/>
    </w:p>
    <w:p w14:paraId="0E5CFF34" w14:textId="77777777" w:rsidR="003B5887" w:rsidRPr="00AC46C9" w:rsidRDefault="003B5887" w:rsidP="00EF7D96">
      <w:pPr>
        <w:spacing w:after="0"/>
        <w:rPr>
          <w:rFonts w:cs="Arial"/>
          <w:sz w:val="18"/>
          <w:szCs w:val="18"/>
        </w:rPr>
      </w:pPr>
    </w:p>
    <w:p w14:paraId="20B71CA6" w14:textId="77777777" w:rsidR="003B5887" w:rsidRPr="00AC46C9" w:rsidRDefault="003B5887" w:rsidP="00EF7D96">
      <w:pPr>
        <w:pStyle w:val="Titre3"/>
        <w:tabs>
          <w:tab w:val="left" w:pos="709"/>
        </w:tabs>
        <w:spacing w:before="0" w:after="0"/>
        <w:ind w:left="720" w:hanging="720"/>
        <w:rPr>
          <w:rFonts w:ascii="Arial Gras" w:hAnsi="Arial Gras"/>
          <w:caps/>
          <w:color w:val="auto"/>
          <w:sz w:val="18"/>
          <w:szCs w:val="18"/>
        </w:rPr>
      </w:pPr>
      <w:bookmarkStart w:id="146" w:name="_Toc325872685"/>
      <w:bookmarkStart w:id="147" w:name="_Toc521516772"/>
      <w:bookmarkStart w:id="148" w:name="_Toc521879108"/>
      <w:bookmarkStart w:id="149" w:name="_Toc521937128"/>
      <w:bookmarkStart w:id="150" w:name="_Toc521938400"/>
      <w:bookmarkStart w:id="151" w:name="_Toc521939048"/>
      <w:bookmarkStart w:id="152" w:name="_Toc521941521"/>
      <w:r w:rsidRPr="00AC46C9">
        <w:rPr>
          <w:rFonts w:ascii="Arial Gras" w:hAnsi="Arial Gras"/>
          <w:caps/>
          <w:color w:val="auto"/>
          <w:sz w:val="18"/>
          <w:szCs w:val="18"/>
        </w:rPr>
        <w:t>Titre I : Dispositions</w:t>
      </w:r>
      <w:r w:rsidR="00EF7D96" w:rsidRPr="00AC46C9">
        <w:rPr>
          <w:rFonts w:ascii="Arial Gras" w:hAnsi="Arial Gras"/>
          <w:caps/>
          <w:color w:val="auto"/>
          <w:sz w:val="18"/>
          <w:szCs w:val="18"/>
        </w:rPr>
        <w:t xml:space="preserve"> GEnE</w:t>
      </w:r>
      <w:r w:rsidRPr="00AC46C9">
        <w:rPr>
          <w:rFonts w:ascii="Arial Gras" w:hAnsi="Arial Gras"/>
          <w:caps/>
          <w:color w:val="auto"/>
          <w:sz w:val="18"/>
          <w:szCs w:val="18"/>
        </w:rPr>
        <w:t>rales</w:t>
      </w:r>
      <w:bookmarkEnd w:id="146"/>
      <w:bookmarkEnd w:id="147"/>
      <w:bookmarkEnd w:id="148"/>
      <w:bookmarkEnd w:id="149"/>
      <w:bookmarkEnd w:id="150"/>
      <w:bookmarkEnd w:id="151"/>
      <w:bookmarkEnd w:id="152"/>
    </w:p>
    <w:p w14:paraId="2BD2CCF8" w14:textId="77777777" w:rsidR="003B5887" w:rsidRPr="00AC46C9" w:rsidRDefault="003B5887" w:rsidP="00EF7D96">
      <w:pPr>
        <w:spacing w:after="0"/>
        <w:rPr>
          <w:rFonts w:eastAsia="Calibri" w:cs="Arial"/>
          <w:b/>
          <w:bCs/>
          <w:sz w:val="18"/>
          <w:szCs w:val="18"/>
        </w:rPr>
      </w:pPr>
    </w:p>
    <w:p w14:paraId="510E1691" w14:textId="77777777" w:rsidR="003B5887" w:rsidRPr="00AC46C9" w:rsidRDefault="003B5887" w:rsidP="00EF7D96">
      <w:pPr>
        <w:spacing w:after="0"/>
        <w:rPr>
          <w:rFonts w:eastAsia="Calibri" w:cs="Arial"/>
          <w:sz w:val="18"/>
          <w:szCs w:val="18"/>
        </w:rPr>
      </w:pPr>
      <w:r w:rsidRPr="00AC46C9">
        <w:rPr>
          <w:rFonts w:eastAsia="Calibri" w:cs="Arial"/>
          <w:b/>
          <w:bCs/>
          <w:sz w:val="18"/>
          <w:szCs w:val="18"/>
        </w:rPr>
        <w:t>Article 1</w:t>
      </w:r>
      <w:r w:rsidRPr="00AC46C9">
        <w:rPr>
          <w:rFonts w:eastAsia="Calibri" w:cs="Arial"/>
          <w:b/>
          <w:bCs/>
          <w:sz w:val="18"/>
          <w:szCs w:val="18"/>
          <w:vertAlign w:val="superscript"/>
        </w:rPr>
        <w:t>er</w:t>
      </w:r>
      <w:r w:rsidRPr="00AC46C9">
        <w:rPr>
          <w:rFonts w:eastAsia="Calibri" w:cs="Arial"/>
          <w:b/>
          <w:bCs/>
          <w:sz w:val="18"/>
          <w:szCs w:val="18"/>
        </w:rPr>
        <w:t xml:space="preserve"> </w:t>
      </w:r>
      <w:r w:rsidRPr="00AC46C9">
        <w:rPr>
          <w:rFonts w:eastAsia="Calibri" w:cs="Arial"/>
          <w:sz w:val="18"/>
          <w:szCs w:val="18"/>
        </w:rPr>
        <w:t>– Définitions :</w:t>
      </w:r>
    </w:p>
    <w:p w14:paraId="248495AA" w14:textId="77777777" w:rsidR="003B5887" w:rsidRPr="00AC46C9" w:rsidRDefault="003B5887" w:rsidP="007A7AA3">
      <w:pPr>
        <w:pStyle w:val="Corpsdetexte"/>
        <w:numPr>
          <w:ilvl w:val="0"/>
          <w:numId w:val="52"/>
        </w:numPr>
        <w:spacing w:after="0"/>
        <w:ind w:left="360"/>
        <w:rPr>
          <w:rFonts w:cs="Arial"/>
          <w:sz w:val="18"/>
          <w:szCs w:val="18"/>
        </w:rPr>
      </w:pPr>
      <w:r w:rsidRPr="00AC46C9">
        <w:rPr>
          <w:rFonts w:cs="Arial"/>
          <w:sz w:val="18"/>
          <w:szCs w:val="18"/>
        </w:rPr>
        <w:t>La délégation est définie comme un contrat par lequel une personne publique (le délégant) confie à une personne morale de droit public ou de droit privé tchadien (le délégataire), l’exploitation d’un service public et/ou la réalisation de travaux publics moyennant une rémunération substantiellement liée aux résultats d’exploitation du service ou de l’ouvrage public résultant des travaux publics réalisés par le délégataire.</w:t>
      </w:r>
    </w:p>
    <w:p w14:paraId="0D6E5E32" w14:textId="77777777" w:rsidR="003B5887" w:rsidRPr="00AC46C9" w:rsidRDefault="003B5887" w:rsidP="00EF7D96">
      <w:pPr>
        <w:pStyle w:val="Corpsdetexte"/>
        <w:spacing w:after="0"/>
        <w:rPr>
          <w:rFonts w:cs="Arial"/>
          <w:sz w:val="18"/>
          <w:szCs w:val="18"/>
        </w:rPr>
      </w:pPr>
    </w:p>
    <w:p w14:paraId="5E2069EC" w14:textId="77777777" w:rsidR="003B5887" w:rsidRPr="00AC46C9" w:rsidRDefault="003B5887" w:rsidP="007A7AA3">
      <w:pPr>
        <w:pStyle w:val="Corpsdetexte"/>
        <w:numPr>
          <w:ilvl w:val="0"/>
          <w:numId w:val="52"/>
        </w:numPr>
        <w:spacing w:after="0"/>
        <w:ind w:left="360"/>
        <w:rPr>
          <w:rFonts w:cs="Arial"/>
          <w:sz w:val="18"/>
          <w:szCs w:val="18"/>
        </w:rPr>
      </w:pPr>
      <w:r w:rsidRPr="00AC46C9">
        <w:rPr>
          <w:rFonts w:cs="Arial"/>
          <w:sz w:val="18"/>
          <w:szCs w:val="18"/>
        </w:rPr>
        <w:t>L’affermage est défini comme un contrat par lequel une personne publique (l’autorité affermante) confie à une personne morale de droit public ou de droit privé tchadien (le fermier), pour une durée déterminée, l’exploitation d’un service public régit par les dispositions du présent code, à ses risques et périls, contre une rémunération versée par les usagers et aux moyens d’infrastructures mis à sa disposition par l’autorité affermante, dont l’établissement, l’acquisition, le renouvellement, le renforcement, l’extension et/ou le gros entretien sont principalement financés ou réalisés par cette dernière. Le fermier verse à l’autorité affermante une redevance dont le montant est déterminé à l’avance dans le contrat d’affermage, en vue de l’amortissement des infrastructures mis à sa disposition par l’autorité affermante.</w:t>
      </w:r>
    </w:p>
    <w:p w14:paraId="1C8C60B2" w14:textId="77777777" w:rsidR="003B5887" w:rsidRPr="00AC46C9" w:rsidRDefault="003B5887" w:rsidP="00EF7D96">
      <w:pPr>
        <w:pStyle w:val="Corpsdetexte"/>
        <w:spacing w:after="0"/>
        <w:rPr>
          <w:rFonts w:cs="Arial"/>
          <w:sz w:val="18"/>
          <w:szCs w:val="18"/>
        </w:rPr>
      </w:pPr>
    </w:p>
    <w:p w14:paraId="50665DF6" w14:textId="77777777" w:rsidR="003B5887" w:rsidRPr="00AC46C9" w:rsidRDefault="003B5887" w:rsidP="007A7AA3">
      <w:pPr>
        <w:pStyle w:val="Corpsdetexte"/>
        <w:numPr>
          <w:ilvl w:val="0"/>
          <w:numId w:val="52"/>
        </w:numPr>
        <w:spacing w:after="0"/>
        <w:ind w:left="360"/>
        <w:rPr>
          <w:rFonts w:cs="Arial"/>
          <w:sz w:val="18"/>
          <w:szCs w:val="18"/>
        </w:rPr>
      </w:pPr>
      <w:r w:rsidRPr="00AC46C9">
        <w:rPr>
          <w:rFonts w:cs="Arial"/>
          <w:sz w:val="18"/>
          <w:szCs w:val="18"/>
        </w:rPr>
        <w:t>La concession est définie comme étant un contrat par lequel une personne publique (le concédant) confie à une personne physique ou morale, de droit public ou de droit privé (le concessionnaire), l’exécution d’un service public et/ou de travaux publics, à ses risques et périls et pour une durée déterminée généralement longue, moyennant le droit de percevoir des redevances sur les usagers du service public. Le concessionnaire assume, à ses risques et périls, le financement et la réalisation des infrastructures nécessaires à l’exécution du service public, leur acquisition, renouvellement, extension, renforcement et entretien.</w:t>
      </w:r>
    </w:p>
    <w:p w14:paraId="022F8348" w14:textId="77777777" w:rsidR="003B5887" w:rsidRPr="00AC46C9" w:rsidRDefault="003B5887" w:rsidP="00EF7D96">
      <w:pPr>
        <w:pStyle w:val="Corpsdetexte"/>
        <w:spacing w:after="0"/>
        <w:rPr>
          <w:rFonts w:cs="Arial"/>
          <w:sz w:val="18"/>
          <w:szCs w:val="18"/>
        </w:rPr>
      </w:pPr>
    </w:p>
    <w:p w14:paraId="73CC1D9F" w14:textId="77777777" w:rsidR="003B5887" w:rsidRPr="00AC46C9" w:rsidRDefault="003B5887" w:rsidP="007A7AA3">
      <w:pPr>
        <w:pStyle w:val="Corpsdetexte"/>
        <w:numPr>
          <w:ilvl w:val="0"/>
          <w:numId w:val="52"/>
        </w:numPr>
        <w:spacing w:after="0"/>
        <w:ind w:left="360"/>
        <w:rPr>
          <w:rFonts w:cs="Arial"/>
          <w:sz w:val="18"/>
          <w:szCs w:val="18"/>
        </w:rPr>
      </w:pPr>
      <w:r w:rsidRPr="00AC46C9">
        <w:rPr>
          <w:rFonts w:cs="Arial"/>
          <w:sz w:val="18"/>
          <w:szCs w:val="18"/>
        </w:rPr>
        <w:t>La gérance est définie comme un contrat par lequel le propriétaire d’un fonds de commerce appelé bailleur ou loueur confie, en vertu d’un contrat de location, l’exploitation de son fonds de commerce à une personne appelée gérant qui exploite le fonds à ses risques et périls et qui paie au propriétaire un loyer ou une redevance.</w:t>
      </w:r>
    </w:p>
    <w:p w14:paraId="78994D01" w14:textId="77777777" w:rsidR="003B5887" w:rsidRPr="00AC46C9" w:rsidRDefault="003B5887" w:rsidP="00EF7D96">
      <w:pPr>
        <w:pStyle w:val="Corpsdetexte"/>
        <w:spacing w:after="0"/>
        <w:rPr>
          <w:rFonts w:cs="Arial"/>
          <w:sz w:val="18"/>
          <w:szCs w:val="18"/>
        </w:rPr>
      </w:pPr>
    </w:p>
    <w:p w14:paraId="2C2C1407" w14:textId="77777777" w:rsidR="003B5887" w:rsidRPr="00AC46C9" w:rsidRDefault="003B5887" w:rsidP="007A7AA3">
      <w:pPr>
        <w:pStyle w:val="Corpsdetexte"/>
        <w:numPr>
          <w:ilvl w:val="0"/>
          <w:numId w:val="52"/>
        </w:numPr>
        <w:spacing w:after="0"/>
        <w:ind w:left="360"/>
        <w:rPr>
          <w:rFonts w:cs="Arial"/>
          <w:sz w:val="18"/>
          <w:szCs w:val="18"/>
        </w:rPr>
      </w:pPr>
      <w:r w:rsidRPr="00AC46C9">
        <w:rPr>
          <w:rFonts w:cs="Arial"/>
          <w:sz w:val="18"/>
          <w:szCs w:val="18"/>
        </w:rPr>
        <w:t>La régie intéressée est définie comme un mode de gestion d’un service public par une personne privée qui ne supporte pas les pertes éventuelles du service et qui est rémunérée par la collectivité publique sous forme d’une participation au chiffre d’affaires ou aux bénéfices, la collectivité bénéficiant du reste des bénéfices.</w:t>
      </w:r>
    </w:p>
    <w:p w14:paraId="32092357" w14:textId="77777777" w:rsidR="003B5887" w:rsidRPr="00AC46C9" w:rsidRDefault="003B5887" w:rsidP="00EF7D96">
      <w:pPr>
        <w:pStyle w:val="Corpsdetexte"/>
        <w:spacing w:after="0"/>
        <w:ind w:left="360"/>
        <w:rPr>
          <w:rFonts w:cs="Arial"/>
          <w:sz w:val="18"/>
          <w:szCs w:val="18"/>
        </w:rPr>
      </w:pPr>
    </w:p>
    <w:p w14:paraId="239D8F6F" w14:textId="77777777" w:rsidR="003B5887" w:rsidRPr="00AC46C9" w:rsidRDefault="003B5887" w:rsidP="00EF7D96">
      <w:pPr>
        <w:pStyle w:val="Corpsdetexte"/>
        <w:spacing w:after="0"/>
        <w:ind w:left="360"/>
        <w:rPr>
          <w:rFonts w:cs="Arial"/>
          <w:sz w:val="18"/>
          <w:szCs w:val="18"/>
        </w:rPr>
      </w:pPr>
    </w:p>
    <w:p w14:paraId="6E944C18" w14:textId="77777777" w:rsidR="003B5887" w:rsidRPr="00AC46C9" w:rsidRDefault="00EF7D96" w:rsidP="00EF7D96">
      <w:pPr>
        <w:pStyle w:val="Titre3"/>
        <w:tabs>
          <w:tab w:val="left" w:pos="709"/>
        </w:tabs>
        <w:spacing w:before="0" w:after="0"/>
        <w:ind w:left="720" w:hanging="720"/>
        <w:rPr>
          <w:rFonts w:ascii="Arial Gras" w:hAnsi="Arial Gras"/>
          <w:caps/>
          <w:color w:val="auto"/>
          <w:sz w:val="18"/>
          <w:szCs w:val="18"/>
          <w:lang w:val="fr-FR"/>
        </w:rPr>
      </w:pPr>
      <w:bookmarkStart w:id="153" w:name="_Toc325872686"/>
      <w:bookmarkStart w:id="154" w:name="_Toc521516773"/>
      <w:bookmarkStart w:id="155" w:name="_Toc521879109"/>
      <w:bookmarkStart w:id="156" w:name="_Toc521937129"/>
      <w:bookmarkStart w:id="157" w:name="_Toc521938401"/>
      <w:bookmarkStart w:id="158" w:name="_Toc521939049"/>
      <w:bookmarkStart w:id="159" w:name="_Toc521941522"/>
      <w:r w:rsidRPr="00AC46C9">
        <w:rPr>
          <w:rFonts w:ascii="Arial Gras" w:hAnsi="Arial Gras"/>
          <w:caps/>
          <w:color w:val="auto"/>
          <w:sz w:val="18"/>
          <w:szCs w:val="18"/>
          <w:lang w:val="fr-FR"/>
        </w:rPr>
        <w:t>Titre II : Obligations gEnE</w:t>
      </w:r>
      <w:r w:rsidR="003B5887" w:rsidRPr="00AC46C9">
        <w:rPr>
          <w:rFonts w:ascii="Arial Gras" w:hAnsi="Arial Gras"/>
          <w:caps/>
          <w:color w:val="auto"/>
          <w:sz w:val="18"/>
          <w:szCs w:val="18"/>
          <w:lang w:val="fr-FR"/>
        </w:rPr>
        <w:t>rales du D</w:t>
      </w:r>
      <w:r w:rsidRPr="00AC46C9">
        <w:rPr>
          <w:rFonts w:ascii="Arial Gras" w:hAnsi="Arial Gras"/>
          <w:caps/>
          <w:color w:val="auto"/>
          <w:sz w:val="18"/>
          <w:szCs w:val="18"/>
          <w:lang w:val="fr-FR"/>
        </w:rPr>
        <w:t>ElE</w:t>
      </w:r>
      <w:r w:rsidR="003B5887" w:rsidRPr="00AC46C9">
        <w:rPr>
          <w:rFonts w:ascii="Arial Gras" w:hAnsi="Arial Gras"/>
          <w:caps/>
          <w:color w:val="auto"/>
          <w:sz w:val="18"/>
          <w:szCs w:val="18"/>
          <w:lang w:val="fr-FR"/>
        </w:rPr>
        <w:t>gataire</w:t>
      </w:r>
      <w:bookmarkEnd w:id="153"/>
      <w:bookmarkEnd w:id="154"/>
      <w:bookmarkEnd w:id="155"/>
      <w:bookmarkEnd w:id="156"/>
      <w:bookmarkEnd w:id="157"/>
      <w:bookmarkEnd w:id="158"/>
      <w:bookmarkEnd w:id="159"/>
    </w:p>
    <w:p w14:paraId="4A382C74" w14:textId="77777777" w:rsidR="003B5887" w:rsidRPr="00AC46C9" w:rsidRDefault="003B5887" w:rsidP="00EF7D96">
      <w:pPr>
        <w:spacing w:after="0"/>
        <w:rPr>
          <w:rFonts w:cs="Arial"/>
          <w:b/>
          <w:bCs/>
          <w:sz w:val="18"/>
          <w:szCs w:val="18"/>
        </w:rPr>
      </w:pPr>
    </w:p>
    <w:p w14:paraId="680E422B" w14:textId="77777777" w:rsidR="003B5887" w:rsidRPr="00AC46C9" w:rsidRDefault="003B5887" w:rsidP="00EF7D96">
      <w:pPr>
        <w:spacing w:after="0"/>
        <w:rPr>
          <w:rFonts w:cs="Arial"/>
          <w:sz w:val="18"/>
          <w:szCs w:val="18"/>
        </w:rPr>
      </w:pPr>
      <w:r w:rsidRPr="00AC46C9">
        <w:rPr>
          <w:rFonts w:cs="Arial"/>
          <w:b/>
          <w:bCs/>
          <w:sz w:val="18"/>
          <w:szCs w:val="18"/>
        </w:rPr>
        <w:t>Article 2</w:t>
      </w:r>
      <w:r w:rsidRPr="00AC46C9">
        <w:rPr>
          <w:rFonts w:cs="Arial"/>
          <w:sz w:val="18"/>
          <w:szCs w:val="18"/>
        </w:rPr>
        <w:t xml:space="preserve"> –</w:t>
      </w:r>
      <w:r w:rsidRPr="00AC46C9">
        <w:rPr>
          <w:rFonts w:cs="Arial"/>
          <w:b/>
          <w:bCs/>
          <w:sz w:val="18"/>
          <w:szCs w:val="18"/>
        </w:rPr>
        <w:t xml:space="preserve"> </w:t>
      </w:r>
      <w:r w:rsidRPr="00AC46C9">
        <w:rPr>
          <w:rFonts w:cs="Arial"/>
          <w:sz w:val="18"/>
          <w:szCs w:val="18"/>
        </w:rPr>
        <w:t>Le délégataire s’engage à tout mettre en œuvre pour assurer le bon fonctionnement du système d’alimentation-distribution de l’eau potable dont l’exploitation lui est déléguée.</w:t>
      </w:r>
    </w:p>
    <w:p w14:paraId="060D5845" w14:textId="77777777" w:rsidR="003B5887" w:rsidRPr="00AC46C9" w:rsidRDefault="003B5887" w:rsidP="00EF7D96">
      <w:pPr>
        <w:spacing w:after="0"/>
        <w:rPr>
          <w:rFonts w:eastAsia="Calibri" w:cs="Arial"/>
          <w:b/>
          <w:sz w:val="18"/>
          <w:szCs w:val="18"/>
        </w:rPr>
      </w:pPr>
    </w:p>
    <w:p w14:paraId="49001114" w14:textId="77777777" w:rsidR="003B5887" w:rsidRPr="00AC46C9" w:rsidRDefault="003B5887" w:rsidP="00EF7D96">
      <w:pPr>
        <w:spacing w:after="0"/>
        <w:rPr>
          <w:rFonts w:eastAsia="Calibri" w:cs="Arial"/>
          <w:b/>
          <w:sz w:val="18"/>
          <w:szCs w:val="18"/>
        </w:rPr>
      </w:pPr>
      <w:r w:rsidRPr="00AC46C9">
        <w:rPr>
          <w:rFonts w:eastAsia="Calibri" w:cs="Arial"/>
          <w:b/>
          <w:sz w:val="18"/>
          <w:szCs w:val="18"/>
        </w:rPr>
        <w:t xml:space="preserve">Article 3 – </w:t>
      </w:r>
      <w:r w:rsidRPr="00AC46C9">
        <w:rPr>
          <w:rFonts w:eastAsia="Calibri" w:cs="Arial"/>
          <w:sz w:val="18"/>
          <w:szCs w:val="18"/>
        </w:rPr>
        <w:t>Conformément aux dispositions du décret n</w:t>
      </w:r>
      <w:r w:rsidRPr="00AC46C9">
        <w:rPr>
          <w:rFonts w:eastAsia="Calibri" w:cs="Arial"/>
          <w:sz w:val="18"/>
          <w:szCs w:val="18"/>
          <w:vertAlign w:val="superscript"/>
        </w:rPr>
        <w:t>o</w:t>
      </w:r>
      <w:r w:rsidRPr="00AC46C9">
        <w:rPr>
          <w:rFonts w:eastAsia="Calibri" w:cs="Arial"/>
          <w:sz w:val="18"/>
          <w:szCs w:val="18"/>
        </w:rPr>
        <w:t xml:space="preserve"> 330/PR/PM/MEH/2014 et du cahier des charges en annexe de ce contrat, le délégataire doit :</w:t>
      </w:r>
    </w:p>
    <w:p w14:paraId="229C0715" w14:textId="77777777" w:rsidR="003B5887" w:rsidRPr="00AC46C9" w:rsidRDefault="003B5887" w:rsidP="007A7AA3">
      <w:pPr>
        <w:numPr>
          <w:ilvl w:val="0"/>
          <w:numId w:val="53"/>
        </w:numPr>
        <w:spacing w:after="0"/>
        <w:rPr>
          <w:rFonts w:eastAsia="Calibri" w:cs="Arial"/>
          <w:sz w:val="18"/>
          <w:szCs w:val="18"/>
        </w:rPr>
      </w:pPr>
      <w:r w:rsidRPr="00AC46C9">
        <w:rPr>
          <w:rFonts w:eastAsia="Calibri" w:cs="Arial"/>
          <w:sz w:val="18"/>
          <w:szCs w:val="18"/>
        </w:rPr>
        <w:t>Fournir une eau en quantité et en qualité aux consommateurs ;</w:t>
      </w:r>
    </w:p>
    <w:p w14:paraId="56C869CC" w14:textId="77777777" w:rsidR="003B5887" w:rsidRPr="00AC46C9" w:rsidRDefault="003B5887" w:rsidP="007A7AA3">
      <w:pPr>
        <w:pStyle w:val="Paragraphedeliste"/>
        <w:numPr>
          <w:ilvl w:val="0"/>
          <w:numId w:val="53"/>
        </w:numPr>
        <w:spacing w:after="0" w:line="240" w:lineRule="auto"/>
        <w:jc w:val="both"/>
        <w:rPr>
          <w:rFonts w:ascii="Arial" w:hAnsi="Arial" w:cs="Arial"/>
          <w:sz w:val="18"/>
          <w:szCs w:val="18"/>
        </w:rPr>
      </w:pPr>
      <w:r w:rsidRPr="00AC46C9">
        <w:rPr>
          <w:rFonts w:ascii="Arial" w:hAnsi="Arial" w:cs="Arial"/>
          <w:sz w:val="18"/>
          <w:szCs w:val="18"/>
        </w:rPr>
        <w:t>Se charger de l’entretien et de la maintenance des installations d’eau existantes, mises à sa disposition pour la durée du contrat de délégation. ;</w:t>
      </w:r>
    </w:p>
    <w:p w14:paraId="618FA7A6" w14:textId="77777777" w:rsidR="003B5887" w:rsidRPr="00AC46C9" w:rsidRDefault="003B5887" w:rsidP="007A7AA3">
      <w:pPr>
        <w:pStyle w:val="Paragraphedeliste"/>
        <w:numPr>
          <w:ilvl w:val="0"/>
          <w:numId w:val="53"/>
        </w:numPr>
        <w:spacing w:after="0" w:line="240" w:lineRule="auto"/>
        <w:jc w:val="both"/>
        <w:rPr>
          <w:rFonts w:ascii="Arial" w:hAnsi="Arial" w:cs="Arial"/>
          <w:sz w:val="18"/>
          <w:szCs w:val="18"/>
        </w:rPr>
      </w:pPr>
      <w:r w:rsidRPr="00AC46C9">
        <w:rPr>
          <w:rFonts w:ascii="Arial" w:hAnsi="Arial" w:cs="Arial"/>
          <w:sz w:val="18"/>
          <w:szCs w:val="18"/>
        </w:rPr>
        <w:t>Remplacer les équipements dont la durée d’amortissement est inférieur à 20 ans. Ces dépenses seront faites à partir du compte de renouvellement et d’extension de la Maîtrise d’Ouvrage ;</w:t>
      </w:r>
    </w:p>
    <w:p w14:paraId="5F1F84C3" w14:textId="77777777" w:rsidR="003B5887" w:rsidRPr="00AC46C9" w:rsidRDefault="003B5887" w:rsidP="007A7AA3">
      <w:pPr>
        <w:numPr>
          <w:ilvl w:val="0"/>
          <w:numId w:val="53"/>
        </w:numPr>
        <w:spacing w:after="0"/>
        <w:rPr>
          <w:rFonts w:eastAsia="Calibri" w:cs="Arial"/>
          <w:sz w:val="18"/>
          <w:szCs w:val="18"/>
        </w:rPr>
      </w:pPr>
      <w:r w:rsidRPr="00AC46C9">
        <w:rPr>
          <w:rFonts w:eastAsia="Calibri" w:cs="Arial"/>
          <w:sz w:val="18"/>
          <w:szCs w:val="18"/>
        </w:rPr>
        <w:t xml:space="preserve">Livrer de l’eau pour l’extinction d’un sinistre à la charge de la Commune. </w:t>
      </w:r>
    </w:p>
    <w:p w14:paraId="57351789" w14:textId="77777777" w:rsidR="003B5887" w:rsidRPr="00AC46C9" w:rsidRDefault="003B5887" w:rsidP="00EF7D96">
      <w:pPr>
        <w:spacing w:after="0"/>
        <w:rPr>
          <w:rFonts w:eastAsia="Calibri" w:cs="Arial"/>
          <w:sz w:val="18"/>
          <w:szCs w:val="18"/>
        </w:rPr>
      </w:pPr>
    </w:p>
    <w:p w14:paraId="2AD4D5C9" w14:textId="77777777" w:rsidR="003B5887" w:rsidRPr="00AC46C9" w:rsidRDefault="003B5887" w:rsidP="00EF7D96">
      <w:pPr>
        <w:spacing w:after="0"/>
        <w:rPr>
          <w:rFonts w:eastAsia="Calibri" w:cs="Arial"/>
          <w:sz w:val="18"/>
          <w:szCs w:val="18"/>
        </w:rPr>
      </w:pPr>
      <w:r w:rsidRPr="00AC46C9">
        <w:rPr>
          <w:rFonts w:eastAsia="Calibri" w:cs="Arial"/>
          <w:b/>
          <w:bCs/>
          <w:sz w:val="18"/>
          <w:szCs w:val="18"/>
        </w:rPr>
        <w:t>Article 4</w:t>
      </w:r>
      <w:r w:rsidRPr="00AC46C9">
        <w:rPr>
          <w:rFonts w:eastAsia="Calibri" w:cs="Arial"/>
          <w:sz w:val="18"/>
          <w:szCs w:val="18"/>
        </w:rPr>
        <w:t xml:space="preserve"> - Le contrat de délégation confère au délégataire :</w:t>
      </w:r>
    </w:p>
    <w:p w14:paraId="421A52E4" w14:textId="77777777" w:rsidR="003B5887" w:rsidRPr="00AC46C9" w:rsidRDefault="003B5887" w:rsidP="007A7AA3">
      <w:pPr>
        <w:pStyle w:val="Paragraphedeliste"/>
        <w:numPr>
          <w:ilvl w:val="0"/>
          <w:numId w:val="54"/>
        </w:numPr>
        <w:spacing w:after="0" w:line="240" w:lineRule="auto"/>
        <w:jc w:val="both"/>
        <w:rPr>
          <w:rFonts w:ascii="Arial" w:hAnsi="Arial" w:cs="Arial"/>
          <w:b/>
          <w:bCs/>
          <w:sz w:val="18"/>
          <w:szCs w:val="18"/>
        </w:rPr>
      </w:pPr>
      <w:r w:rsidRPr="00AC46C9">
        <w:rPr>
          <w:rFonts w:ascii="Arial" w:hAnsi="Arial" w:cs="Arial"/>
          <w:sz w:val="18"/>
          <w:szCs w:val="18"/>
        </w:rPr>
        <w:t>Les droits exclusifs d’utilisation des biens du domaine public hydraulique délégué et l’autorisation d’occupation et d’usage.</w:t>
      </w:r>
    </w:p>
    <w:p w14:paraId="06EACAA0" w14:textId="77777777" w:rsidR="003B5887" w:rsidRPr="00AC46C9" w:rsidRDefault="003B5887" w:rsidP="007A7AA3">
      <w:pPr>
        <w:pStyle w:val="Paragraphedeliste"/>
        <w:numPr>
          <w:ilvl w:val="0"/>
          <w:numId w:val="54"/>
        </w:numPr>
        <w:spacing w:after="0" w:line="240" w:lineRule="auto"/>
        <w:jc w:val="both"/>
        <w:rPr>
          <w:rFonts w:ascii="Arial" w:hAnsi="Arial" w:cs="Arial"/>
          <w:sz w:val="18"/>
          <w:szCs w:val="18"/>
        </w:rPr>
      </w:pPr>
      <w:r w:rsidRPr="00AC46C9">
        <w:rPr>
          <w:rFonts w:ascii="Arial" w:hAnsi="Arial" w:cs="Arial"/>
          <w:b/>
          <w:bCs/>
          <w:sz w:val="18"/>
          <w:szCs w:val="18"/>
        </w:rPr>
        <w:t>L</w:t>
      </w:r>
      <w:r w:rsidRPr="00AC46C9">
        <w:rPr>
          <w:rFonts w:ascii="Arial" w:hAnsi="Arial" w:cs="Arial"/>
          <w:sz w:val="18"/>
          <w:szCs w:val="18"/>
        </w:rPr>
        <w:t>e droit de percevoir directement auprès des usagers du service public de l’eau délégué les paiements de ce service.</w:t>
      </w:r>
    </w:p>
    <w:p w14:paraId="786C0EC6" w14:textId="77777777" w:rsidR="003B5887" w:rsidRPr="00AC46C9" w:rsidRDefault="003B5887" w:rsidP="007A7AA3">
      <w:pPr>
        <w:pStyle w:val="Paragraphedeliste"/>
        <w:numPr>
          <w:ilvl w:val="0"/>
          <w:numId w:val="54"/>
        </w:numPr>
        <w:spacing w:after="0" w:line="240" w:lineRule="auto"/>
        <w:jc w:val="both"/>
        <w:rPr>
          <w:rFonts w:ascii="Arial" w:hAnsi="Arial" w:cs="Arial"/>
          <w:sz w:val="18"/>
          <w:szCs w:val="18"/>
        </w:rPr>
      </w:pPr>
      <w:r w:rsidRPr="00AC46C9">
        <w:rPr>
          <w:rFonts w:ascii="Arial" w:hAnsi="Arial" w:cs="Arial"/>
          <w:sz w:val="18"/>
          <w:szCs w:val="18"/>
        </w:rPr>
        <w:t>Le droit exclusif d’assurer au profit des usagers le service de la distribution publique de l’eau potable à l’intérieur du périmètre d’autorité délégué</w:t>
      </w:r>
      <w:r w:rsidRPr="00AC46C9">
        <w:rPr>
          <w:rFonts w:ascii="Arial" w:hAnsi="Arial" w:cs="Arial"/>
          <w:b/>
          <w:bCs/>
          <w:sz w:val="18"/>
          <w:szCs w:val="18"/>
        </w:rPr>
        <w:t>.</w:t>
      </w:r>
    </w:p>
    <w:p w14:paraId="647FBA0A" w14:textId="77777777" w:rsidR="003B5887" w:rsidRPr="00AC46C9" w:rsidRDefault="003B5887" w:rsidP="00EF7D96">
      <w:pPr>
        <w:spacing w:after="0"/>
        <w:rPr>
          <w:rFonts w:eastAsia="Calibri" w:cs="Arial"/>
          <w:b/>
          <w:bCs/>
          <w:sz w:val="18"/>
          <w:szCs w:val="18"/>
        </w:rPr>
      </w:pPr>
    </w:p>
    <w:p w14:paraId="1310F212" w14:textId="77777777" w:rsidR="003B5887" w:rsidRPr="00AC46C9" w:rsidRDefault="003B5887" w:rsidP="00EF7D96">
      <w:pPr>
        <w:spacing w:after="0"/>
        <w:rPr>
          <w:rFonts w:eastAsia="Calibri" w:cs="Arial"/>
          <w:sz w:val="18"/>
          <w:szCs w:val="18"/>
        </w:rPr>
      </w:pPr>
      <w:r w:rsidRPr="00AC46C9">
        <w:rPr>
          <w:rFonts w:eastAsia="Calibri" w:cs="Arial"/>
          <w:sz w:val="18"/>
          <w:szCs w:val="18"/>
        </w:rPr>
        <w:t>Toutefois, le délégataire pourra être autorisé à utiliser les ouvrages de la délégation pour vendre de l’eau à des consommateurs situés en dehors du périmètre de la délégation à la condition expresse que toutes les obligations du cahier des charges soient remplies. Cette autorisation est accordée par la Commune après demande écrite et justifiée du délégataire.</w:t>
      </w:r>
    </w:p>
    <w:p w14:paraId="0C234740" w14:textId="77777777" w:rsidR="003B5887" w:rsidRPr="00AC46C9" w:rsidRDefault="003B5887" w:rsidP="00EF7D96">
      <w:pPr>
        <w:spacing w:after="0"/>
        <w:rPr>
          <w:rFonts w:eastAsia="Calibri" w:cs="Arial"/>
          <w:sz w:val="18"/>
          <w:szCs w:val="18"/>
        </w:rPr>
      </w:pPr>
    </w:p>
    <w:p w14:paraId="40712A42" w14:textId="77777777" w:rsidR="003B5887" w:rsidRPr="00AC46C9" w:rsidRDefault="003B5887" w:rsidP="00EF7D96">
      <w:pPr>
        <w:spacing w:after="0"/>
        <w:rPr>
          <w:rFonts w:eastAsia="Calibri" w:cs="Arial"/>
          <w:sz w:val="18"/>
          <w:szCs w:val="18"/>
        </w:rPr>
      </w:pPr>
      <w:r w:rsidRPr="00AC46C9">
        <w:rPr>
          <w:rFonts w:eastAsia="Calibri" w:cs="Arial"/>
          <w:b/>
          <w:bCs/>
          <w:sz w:val="18"/>
          <w:szCs w:val="18"/>
        </w:rPr>
        <w:t>Article 5</w:t>
      </w:r>
      <w:r w:rsidRPr="00AC46C9">
        <w:rPr>
          <w:rFonts w:eastAsia="Calibri" w:cs="Arial"/>
          <w:sz w:val="18"/>
          <w:szCs w:val="18"/>
        </w:rPr>
        <w:t xml:space="preserve"> – Le délégataire s’engage à ce que l’eau distribuée présente constamment les qualités imposées par la réglementation en vigueur. Il doit se conformer à cet égard aux prescriptions du Ministère en charge de l’Eau et du Ministère de la Santé Publique, et donner toute facilité pour l’exercice des contrôles sanitaires. </w:t>
      </w:r>
    </w:p>
    <w:p w14:paraId="506EEECE" w14:textId="77777777" w:rsidR="003B5887" w:rsidRPr="00AC46C9" w:rsidRDefault="003B5887" w:rsidP="00EF7D96">
      <w:pPr>
        <w:spacing w:after="0"/>
        <w:rPr>
          <w:rFonts w:eastAsia="Calibri" w:cs="Arial"/>
          <w:sz w:val="18"/>
          <w:szCs w:val="18"/>
        </w:rPr>
      </w:pPr>
      <w:r w:rsidRPr="00AC46C9">
        <w:rPr>
          <w:rFonts w:eastAsia="Calibri" w:cs="Arial"/>
          <w:sz w:val="18"/>
          <w:szCs w:val="18"/>
        </w:rPr>
        <w:lastRenderedPageBreak/>
        <w:t xml:space="preserve">Le délégataire doit s’assurer de la qualité de l’eau distribuée aussi souvent qu’il sera nécessaire, </w:t>
      </w:r>
      <w:r w:rsidRPr="00AC46C9">
        <w:rPr>
          <w:rFonts w:cs="Arial"/>
          <w:sz w:val="18"/>
          <w:szCs w:val="18"/>
        </w:rPr>
        <w:t>et est tenu de faire analyser la qualité bactériologique de l'eau deux fois par an et de s'assurer que l'eau fournie respecte de façon permanente les normes en vigueur et publier les résultats.</w:t>
      </w:r>
    </w:p>
    <w:p w14:paraId="4ACC43F4" w14:textId="77777777" w:rsidR="003B5887" w:rsidRPr="00AC46C9" w:rsidRDefault="003B5887" w:rsidP="00EF7D96">
      <w:pPr>
        <w:spacing w:after="0"/>
        <w:rPr>
          <w:rFonts w:eastAsia="Calibri" w:cs="Arial"/>
          <w:sz w:val="18"/>
          <w:szCs w:val="18"/>
        </w:rPr>
      </w:pPr>
    </w:p>
    <w:p w14:paraId="1957CFCB" w14:textId="77777777" w:rsidR="003B5887" w:rsidRPr="00AC46C9" w:rsidRDefault="003B5887" w:rsidP="00EF7D96">
      <w:pPr>
        <w:autoSpaceDE w:val="0"/>
        <w:autoSpaceDN w:val="0"/>
        <w:adjustRightInd w:val="0"/>
        <w:spacing w:after="0"/>
        <w:rPr>
          <w:rFonts w:cs="Arial"/>
          <w:b/>
          <w:bCs/>
          <w:sz w:val="18"/>
          <w:szCs w:val="18"/>
        </w:rPr>
      </w:pPr>
      <w:r w:rsidRPr="00AC46C9">
        <w:rPr>
          <w:rFonts w:cs="Arial"/>
          <w:b/>
          <w:bCs/>
          <w:sz w:val="18"/>
          <w:szCs w:val="18"/>
        </w:rPr>
        <w:t xml:space="preserve">Article 6 – </w:t>
      </w:r>
      <w:r w:rsidRPr="00AC46C9">
        <w:rPr>
          <w:rFonts w:cs="Arial"/>
          <w:sz w:val="18"/>
          <w:szCs w:val="18"/>
        </w:rPr>
        <w:t xml:space="preserve">Le délégataire assurera à ses frais la surveillance et l'exploitation technique de tous les ouvrages et équipements ainsi que ceux qui pourraient lui être confiés après son entrée en fonction, ainsi que tout le matériel indispensable à l'exécution de ses fonctions. </w:t>
      </w:r>
    </w:p>
    <w:p w14:paraId="58CB64A7" w14:textId="77777777" w:rsidR="003B5887" w:rsidRPr="00AC46C9" w:rsidRDefault="003B5887" w:rsidP="00EF7D96">
      <w:pPr>
        <w:autoSpaceDE w:val="0"/>
        <w:autoSpaceDN w:val="0"/>
        <w:adjustRightInd w:val="0"/>
        <w:spacing w:after="0"/>
        <w:rPr>
          <w:rFonts w:cs="Arial"/>
          <w:sz w:val="18"/>
          <w:szCs w:val="18"/>
        </w:rPr>
      </w:pPr>
      <w:r w:rsidRPr="00AC46C9">
        <w:rPr>
          <w:rFonts w:cs="Arial"/>
          <w:sz w:val="18"/>
          <w:szCs w:val="18"/>
        </w:rPr>
        <w:t xml:space="preserve">Il est tenu d'avoir un service de permanence pouvant être alerté sans délai de nuit comme de jour, pour toute anomalie se produisant dans le service. Le service d'eau fonctionne en permanence pour les usagers sauf interruption en cas de force majeure ou dans les cas spécifiés ci-après : </w:t>
      </w:r>
    </w:p>
    <w:p w14:paraId="0DE14691" w14:textId="77777777" w:rsidR="003B5887" w:rsidRPr="00AC46C9" w:rsidRDefault="003B5887" w:rsidP="007A7AA3">
      <w:pPr>
        <w:pStyle w:val="Paragraphedeliste"/>
        <w:numPr>
          <w:ilvl w:val="0"/>
          <w:numId w:val="58"/>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arrêts spéciaux pour les renforcements, améliorations, extensions et installation de certains branchements dans des conditions à déterminer dans chaque cas particulier sous réserve de l’autorisation du Maître d’ouvrage ;</w:t>
      </w:r>
    </w:p>
    <w:p w14:paraId="165CF1BC" w14:textId="77777777" w:rsidR="003B5887" w:rsidRPr="00AC46C9" w:rsidRDefault="003B5887" w:rsidP="007A7AA3">
      <w:pPr>
        <w:pStyle w:val="Paragraphedeliste"/>
        <w:numPr>
          <w:ilvl w:val="0"/>
          <w:numId w:val="58"/>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 xml:space="preserve">arrêts d’urgence pour des réparations du réseau ou en cas d’accident exigeant une intervention immédiate. Le délégataire est autorisé dans ce cas, à prendre les mesures nécessaires mais il doit en aviser la Commune dans le plus bref délai. </w:t>
      </w:r>
    </w:p>
    <w:p w14:paraId="06B27099" w14:textId="77777777" w:rsidR="003B5887" w:rsidRPr="00AC46C9" w:rsidRDefault="003B5887" w:rsidP="00EF7D96">
      <w:pPr>
        <w:spacing w:after="0"/>
        <w:rPr>
          <w:rFonts w:eastAsia="Calibri" w:cs="Arial"/>
          <w:sz w:val="18"/>
          <w:szCs w:val="18"/>
        </w:rPr>
      </w:pPr>
      <w:r w:rsidRPr="00AC46C9">
        <w:rPr>
          <w:rFonts w:eastAsia="Calibri" w:cs="Arial"/>
          <w:sz w:val="18"/>
          <w:szCs w:val="18"/>
        </w:rPr>
        <w:t xml:space="preserve">En cas de doute sur la fiabilité des équipements dont il a la responsabilité de l’exploitation, voire en cas de pannes, en concertation avec la Commune, le délégataire peut demander l’intervention de la CCAG. </w:t>
      </w:r>
    </w:p>
    <w:p w14:paraId="06965302" w14:textId="77777777" w:rsidR="003B5887" w:rsidRPr="00AC46C9" w:rsidRDefault="003B5887" w:rsidP="00EF7D96">
      <w:pPr>
        <w:spacing w:after="0"/>
        <w:rPr>
          <w:rFonts w:eastAsia="Calibri" w:cs="Arial"/>
          <w:sz w:val="18"/>
          <w:szCs w:val="18"/>
        </w:rPr>
      </w:pPr>
    </w:p>
    <w:p w14:paraId="4FFB3AC2" w14:textId="77777777" w:rsidR="003B5887" w:rsidRPr="00AC46C9" w:rsidRDefault="003B5887" w:rsidP="00EF7D96">
      <w:pPr>
        <w:spacing w:after="0"/>
        <w:rPr>
          <w:rFonts w:eastAsia="Calibri" w:cs="Arial"/>
          <w:sz w:val="18"/>
          <w:szCs w:val="18"/>
        </w:rPr>
      </w:pPr>
      <w:r w:rsidRPr="00AC46C9">
        <w:rPr>
          <w:rFonts w:eastAsia="Calibri" w:cs="Arial"/>
          <w:b/>
          <w:bCs/>
          <w:sz w:val="18"/>
          <w:szCs w:val="18"/>
        </w:rPr>
        <w:t>Article 7 -</w:t>
      </w:r>
      <w:r w:rsidRPr="00AC46C9">
        <w:rPr>
          <w:rFonts w:eastAsia="Calibri" w:cs="Arial"/>
          <w:sz w:val="18"/>
          <w:szCs w:val="18"/>
        </w:rPr>
        <w:t xml:space="preserve"> Le délégataire est tenu de fournir sous dix (10) jours l’eau dans le cadre de la distribution publique à toute personne qui demande à contracter un abonnement aux conditions fixées dans le cahier des charges.</w:t>
      </w:r>
    </w:p>
    <w:p w14:paraId="740A05CE" w14:textId="77777777" w:rsidR="003B5887" w:rsidRPr="00AC46C9" w:rsidRDefault="003B5887" w:rsidP="00EF7D96">
      <w:pPr>
        <w:spacing w:after="0"/>
        <w:rPr>
          <w:rFonts w:eastAsia="Calibri" w:cs="Arial"/>
          <w:sz w:val="18"/>
          <w:szCs w:val="18"/>
        </w:rPr>
      </w:pPr>
      <w:r w:rsidRPr="00AC46C9">
        <w:rPr>
          <w:rFonts w:eastAsia="Calibri" w:cs="Arial"/>
          <w:sz w:val="18"/>
          <w:szCs w:val="18"/>
        </w:rPr>
        <w:t>La fourniture de l’eau peut être différée exceptionnellement lorsque, dans un délai maximum de vingt (20) jours pour des raisons techniques, la quantité demandée ne peut être satisfaite.</w:t>
      </w:r>
    </w:p>
    <w:p w14:paraId="3F8DAE2A" w14:textId="77777777" w:rsidR="003B5887" w:rsidRPr="00AC46C9" w:rsidRDefault="003B5887" w:rsidP="00EF7D96">
      <w:pPr>
        <w:spacing w:after="0"/>
        <w:rPr>
          <w:rFonts w:eastAsia="Calibri" w:cs="Arial"/>
          <w:sz w:val="18"/>
          <w:szCs w:val="18"/>
        </w:rPr>
      </w:pPr>
    </w:p>
    <w:p w14:paraId="395F64B0" w14:textId="77777777" w:rsidR="003B5887" w:rsidRPr="00AC46C9" w:rsidRDefault="003B5887" w:rsidP="00EF7D96">
      <w:pPr>
        <w:spacing w:after="0"/>
        <w:rPr>
          <w:rFonts w:eastAsia="Calibri" w:cs="Arial"/>
          <w:sz w:val="18"/>
          <w:szCs w:val="18"/>
        </w:rPr>
      </w:pPr>
      <w:r w:rsidRPr="00AC46C9">
        <w:rPr>
          <w:rFonts w:eastAsia="Calibri" w:cs="Arial"/>
          <w:b/>
          <w:bCs/>
          <w:sz w:val="18"/>
          <w:szCs w:val="18"/>
        </w:rPr>
        <w:t>Article 8</w:t>
      </w:r>
      <w:r w:rsidRPr="00AC46C9">
        <w:rPr>
          <w:rFonts w:eastAsia="Calibri" w:cs="Arial"/>
          <w:sz w:val="18"/>
          <w:szCs w:val="18"/>
        </w:rPr>
        <w:t xml:space="preserve"> – Le délégataire accepte de suivre les recommandations et conseils de la CCAG et de se soumettre à son contrôle ou de toute autre structure poursuivant le même but et investie de cette mission par les services représentant le Ministère en Charge de l’Eau. Ce contrôle porte sur le respect des normes relatives aux installations d’approvisionnement en eau potable expressément définies par la réglementation en vigueur et sur l’exécution des cahiers des charges.</w:t>
      </w:r>
    </w:p>
    <w:p w14:paraId="1BA68F34" w14:textId="77777777" w:rsidR="003B5887" w:rsidRPr="00AC46C9" w:rsidRDefault="003B5887" w:rsidP="00EF7D96">
      <w:pPr>
        <w:spacing w:after="0"/>
        <w:ind w:left="360"/>
        <w:rPr>
          <w:rFonts w:eastAsia="Calibri" w:cs="Arial"/>
          <w:b/>
          <w:bCs/>
          <w:sz w:val="18"/>
          <w:szCs w:val="18"/>
        </w:rPr>
      </w:pPr>
    </w:p>
    <w:p w14:paraId="5FD07A82" w14:textId="77777777" w:rsidR="003B5887" w:rsidRPr="00AC46C9" w:rsidRDefault="003B5887" w:rsidP="00EF7D96">
      <w:pPr>
        <w:spacing w:after="0"/>
        <w:rPr>
          <w:rFonts w:eastAsia="Calibri" w:cs="Arial"/>
          <w:sz w:val="18"/>
          <w:szCs w:val="18"/>
        </w:rPr>
      </w:pPr>
      <w:r w:rsidRPr="00AC46C9">
        <w:rPr>
          <w:rFonts w:eastAsia="Calibri" w:cs="Arial"/>
          <w:sz w:val="18"/>
          <w:szCs w:val="18"/>
        </w:rPr>
        <w:t>Toutefois, l’exercice du contrôle ne doit pas porter préjudice à l’autonomie du délégataire, ni avoir pour effet de mettre à la charge de celui-ci les obligations susceptibles de porter atteinte à l’équilibre financier du service délégué.</w:t>
      </w:r>
    </w:p>
    <w:p w14:paraId="5BF8A50B" w14:textId="77777777" w:rsidR="003B5887" w:rsidRPr="00AC46C9" w:rsidRDefault="003B5887" w:rsidP="00EF7D96">
      <w:pPr>
        <w:spacing w:after="0"/>
        <w:rPr>
          <w:rFonts w:eastAsia="Calibri" w:cs="Arial"/>
          <w:b/>
          <w:bCs/>
          <w:sz w:val="18"/>
          <w:szCs w:val="18"/>
        </w:rPr>
      </w:pPr>
    </w:p>
    <w:p w14:paraId="6CE06C56" w14:textId="77777777" w:rsidR="003B5887" w:rsidRPr="00AC46C9" w:rsidRDefault="003B5887" w:rsidP="00EF7D96">
      <w:pPr>
        <w:spacing w:after="0"/>
        <w:rPr>
          <w:rFonts w:eastAsia="Calibri" w:cs="Arial"/>
          <w:b/>
          <w:sz w:val="18"/>
          <w:szCs w:val="18"/>
        </w:rPr>
      </w:pPr>
      <w:r w:rsidRPr="00AC46C9">
        <w:rPr>
          <w:rFonts w:eastAsia="Calibri" w:cs="Arial"/>
          <w:b/>
          <w:sz w:val="18"/>
          <w:szCs w:val="18"/>
        </w:rPr>
        <w:t xml:space="preserve">Article 9 – </w:t>
      </w:r>
      <w:r w:rsidRPr="00AC46C9">
        <w:rPr>
          <w:rFonts w:eastAsia="Calibri" w:cs="Arial"/>
          <w:sz w:val="18"/>
          <w:szCs w:val="18"/>
        </w:rPr>
        <w:t>Le délégataire transmet à la Commune, chaque année et au plus tard deux mois après la clôture de l’exercice, un exemplaire du bilan d’exercice ainsi  qu’un rapport détaillé sur l’exécution du cahier des charges.</w:t>
      </w:r>
    </w:p>
    <w:p w14:paraId="78A91B2C" w14:textId="77777777" w:rsidR="003B5887" w:rsidRPr="00AC46C9" w:rsidRDefault="003B5887" w:rsidP="00EF7D96">
      <w:pPr>
        <w:spacing w:after="0"/>
        <w:rPr>
          <w:rFonts w:eastAsia="Calibri" w:cs="Arial"/>
          <w:b/>
          <w:bCs/>
          <w:sz w:val="18"/>
          <w:szCs w:val="18"/>
        </w:rPr>
      </w:pPr>
    </w:p>
    <w:p w14:paraId="0A84519C" w14:textId="77777777" w:rsidR="003B5887" w:rsidRPr="00AC46C9" w:rsidRDefault="003B5887" w:rsidP="00EF7D96">
      <w:pPr>
        <w:spacing w:after="0"/>
        <w:rPr>
          <w:rFonts w:eastAsia="Calibri" w:cs="Arial"/>
          <w:b/>
          <w:bCs/>
          <w:sz w:val="18"/>
          <w:szCs w:val="18"/>
        </w:rPr>
      </w:pPr>
      <w:r w:rsidRPr="00AC46C9">
        <w:rPr>
          <w:rFonts w:eastAsia="Calibri" w:cs="Arial"/>
          <w:b/>
          <w:bCs/>
          <w:sz w:val="18"/>
          <w:szCs w:val="18"/>
        </w:rPr>
        <w:t>Article 10</w:t>
      </w:r>
      <w:r w:rsidRPr="00AC46C9">
        <w:rPr>
          <w:rFonts w:eastAsia="Calibri" w:cs="Arial"/>
          <w:sz w:val="18"/>
          <w:szCs w:val="18"/>
        </w:rPr>
        <w:t xml:space="preserve"> - Le délégataire est tenu à tous égards à une stricte égalité de traitement des usagers pour ce qui concerne notamment la quantité d’eau demandée, la garantie de consommation, le point de livraison et les prix appliqués</w:t>
      </w:r>
      <w:r w:rsidRPr="00AC46C9">
        <w:rPr>
          <w:rFonts w:eastAsia="Calibri" w:cs="Arial"/>
          <w:b/>
          <w:bCs/>
          <w:sz w:val="18"/>
          <w:szCs w:val="18"/>
        </w:rPr>
        <w:t>.</w:t>
      </w:r>
    </w:p>
    <w:p w14:paraId="113B936F" w14:textId="77777777" w:rsidR="003B5887" w:rsidRPr="00AC46C9" w:rsidRDefault="003B5887" w:rsidP="00EF7D96">
      <w:pPr>
        <w:spacing w:after="0"/>
        <w:rPr>
          <w:rFonts w:eastAsia="Calibri" w:cs="Arial"/>
          <w:sz w:val="18"/>
          <w:szCs w:val="18"/>
        </w:rPr>
      </w:pPr>
    </w:p>
    <w:p w14:paraId="3593C0EC" w14:textId="77777777" w:rsidR="003B5887" w:rsidRPr="00AC46C9" w:rsidRDefault="003B5887" w:rsidP="00EF7D96">
      <w:pPr>
        <w:spacing w:after="0"/>
        <w:rPr>
          <w:rFonts w:eastAsia="Calibri" w:cs="Arial"/>
          <w:b/>
          <w:bCs/>
          <w:sz w:val="18"/>
          <w:szCs w:val="18"/>
        </w:rPr>
      </w:pPr>
      <w:r w:rsidRPr="00AC46C9">
        <w:rPr>
          <w:rFonts w:eastAsia="Calibri" w:cs="Arial"/>
          <w:b/>
          <w:bCs/>
          <w:sz w:val="18"/>
          <w:szCs w:val="18"/>
        </w:rPr>
        <w:t>Article 11</w:t>
      </w:r>
      <w:r w:rsidRPr="00AC46C9">
        <w:rPr>
          <w:rFonts w:eastAsia="Calibri" w:cs="Arial"/>
          <w:sz w:val="18"/>
          <w:szCs w:val="18"/>
        </w:rPr>
        <w:t xml:space="preserve"> - Le délégataire doit tenir constamment à jour un plan des réseaux et des ouvrages accessoires. Sauf cas de force majeure, lorsqu’une personne publique ou privée envisage d’entreprendre des travaux à proximité immédiate d’une canalisation de transport ou de distribution, cette personne doit, avant le commencement de ces travaux, avertir au moins huit (8) jours à l’avance la Commune qui informera le délégataire afin que le demandeur prenne toutes les mesures de sécurité qui s’imposent sur la base des données fournies par le délégataire</w:t>
      </w:r>
      <w:r w:rsidRPr="00AC46C9">
        <w:rPr>
          <w:rFonts w:eastAsia="Calibri" w:cs="Arial"/>
          <w:b/>
          <w:bCs/>
          <w:sz w:val="18"/>
          <w:szCs w:val="18"/>
        </w:rPr>
        <w:t>.</w:t>
      </w:r>
    </w:p>
    <w:p w14:paraId="005CEF09" w14:textId="77777777" w:rsidR="003B5887" w:rsidRPr="00AC46C9" w:rsidRDefault="003B5887" w:rsidP="00EF7D96">
      <w:pPr>
        <w:spacing w:after="0"/>
        <w:rPr>
          <w:rFonts w:eastAsia="Calibri" w:cs="Arial"/>
          <w:sz w:val="18"/>
          <w:szCs w:val="18"/>
        </w:rPr>
      </w:pPr>
    </w:p>
    <w:p w14:paraId="084AE2D2" w14:textId="77777777" w:rsidR="003B5887" w:rsidRPr="00AC46C9" w:rsidRDefault="003B5887" w:rsidP="00EF7D96">
      <w:pPr>
        <w:autoSpaceDE w:val="0"/>
        <w:autoSpaceDN w:val="0"/>
        <w:adjustRightInd w:val="0"/>
        <w:spacing w:after="0"/>
        <w:rPr>
          <w:rFonts w:cs="Arial"/>
          <w:b/>
          <w:bCs/>
          <w:sz w:val="18"/>
          <w:szCs w:val="18"/>
        </w:rPr>
      </w:pPr>
      <w:r w:rsidRPr="00AC46C9">
        <w:rPr>
          <w:rFonts w:cs="Arial"/>
          <w:b/>
          <w:bCs/>
          <w:sz w:val="18"/>
          <w:szCs w:val="18"/>
        </w:rPr>
        <w:t xml:space="preserve">Article 12- </w:t>
      </w:r>
      <w:r w:rsidRPr="00AC46C9">
        <w:rPr>
          <w:rFonts w:cs="Arial"/>
          <w:sz w:val="18"/>
          <w:szCs w:val="18"/>
        </w:rPr>
        <w:t xml:space="preserve">Le délégataire assurera la police administrative des ouvrages et équipements dont il a la charge. Ses agents devront porter un badge distinctif et avoir en leur possession un certificat attestant de leurs fonctions. Ils seront en particulier chargés : </w:t>
      </w:r>
    </w:p>
    <w:p w14:paraId="3BEC4EC2" w14:textId="77777777" w:rsidR="003B5887" w:rsidRPr="00AC46C9" w:rsidRDefault="003B5887" w:rsidP="007A7AA3">
      <w:pPr>
        <w:pStyle w:val="Paragraphedeliste"/>
        <w:numPr>
          <w:ilvl w:val="0"/>
          <w:numId w:val="59"/>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de prévenir toute construction, installation ou occupation sur les ouvrages et/ou dans le périmètre de protection de captage dont le délégataire assure l’exploitation ;</w:t>
      </w:r>
    </w:p>
    <w:p w14:paraId="739640BB" w14:textId="77777777" w:rsidR="003B5887" w:rsidRPr="00AC46C9" w:rsidRDefault="003B5887" w:rsidP="007A7AA3">
      <w:pPr>
        <w:pStyle w:val="Paragraphedeliste"/>
        <w:numPr>
          <w:ilvl w:val="0"/>
          <w:numId w:val="59"/>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 xml:space="preserve">de dresser des procès-verbaux à l'encontre des contrevenants, afin de permettre à l'autorité de police judiciaire compétente de faire cesser l'occupation illicite (et) ou de sanctionner les contrevenants ; </w:t>
      </w:r>
    </w:p>
    <w:p w14:paraId="663E35CD" w14:textId="77777777" w:rsidR="003B5887" w:rsidRPr="00AC46C9" w:rsidRDefault="003B5887" w:rsidP="007A7AA3">
      <w:pPr>
        <w:pStyle w:val="Paragraphedeliste"/>
        <w:numPr>
          <w:ilvl w:val="0"/>
          <w:numId w:val="59"/>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 xml:space="preserve">de l'information et de la sensibilisation du public en matière de police administrative des zones protégées et/ou des ouvrages et équipements dont il a la charge par l'intermédiaire de ses agents et si cela s'avère nécessaire, par panneaux ou affichage. </w:t>
      </w:r>
    </w:p>
    <w:p w14:paraId="7BA2DAA7" w14:textId="77777777" w:rsidR="003B5887" w:rsidRPr="00AC46C9" w:rsidRDefault="003B5887" w:rsidP="00EF7D96">
      <w:pPr>
        <w:spacing w:after="0"/>
        <w:rPr>
          <w:rFonts w:eastAsia="Calibri" w:cs="Arial"/>
          <w:sz w:val="18"/>
          <w:szCs w:val="18"/>
        </w:rPr>
      </w:pPr>
    </w:p>
    <w:p w14:paraId="31AB2910" w14:textId="77777777" w:rsidR="003B5887" w:rsidRPr="00AC46C9" w:rsidRDefault="003B5887" w:rsidP="00EF7D96">
      <w:pPr>
        <w:spacing w:after="0"/>
        <w:rPr>
          <w:rFonts w:eastAsia="Calibri" w:cs="Arial"/>
          <w:sz w:val="18"/>
          <w:szCs w:val="18"/>
        </w:rPr>
      </w:pPr>
      <w:r w:rsidRPr="00AC46C9">
        <w:rPr>
          <w:rFonts w:eastAsia="Calibri" w:cs="Arial"/>
          <w:b/>
          <w:bCs/>
          <w:sz w:val="18"/>
          <w:szCs w:val="18"/>
        </w:rPr>
        <w:t>Article 13</w:t>
      </w:r>
      <w:r w:rsidRPr="00AC46C9">
        <w:rPr>
          <w:rFonts w:eastAsia="Calibri" w:cs="Arial"/>
          <w:sz w:val="18"/>
          <w:szCs w:val="18"/>
        </w:rPr>
        <w:t xml:space="preserve"> - Le délégataire est responsable, sauf cas fortuit ou de force majeure, des dommages causés au tiers dans leur personne et dans leurs biens, du fait de l’état défectueux dûment prouvé des installations d’eau et de son manque de diligence pour y remédier ou les signaler. Cette responsabilité peut être atténuée ou supprimée en cas de faute ou de négligence de la victime. L’indemnité de réparation est fixée, à défaut d’accord amiable, par le tribunal compétent.</w:t>
      </w:r>
    </w:p>
    <w:p w14:paraId="0E530FFA" w14:textId="77777777" w:rsidR="00EF7D96" w:rsidRPr="00AC46C9" w:rsidRDefault="00EF7D96" w:rsidP="00EF7D96">
      <w:pPr>
        <w:spacing w:after="0"/>
        <w:rPr>
          <w:rFonts w:eastAsia="Calibri" w:cs="Arial"/>
          <w:sz w:val="18"/>
          <w:szCs w:val="18"/>
        </w:rPr>
      </w:pPr>
    </w:p>
    <w:p w14:paraId="23989009" w14:textId="77777777" w:rsidR="00EF7D96" w:rsidRPr="00AC46C9" w:rsidRDefault="00EF7D96" w:rsidP="00EF7D96">
      <w:pPr>
        <w:spacing w:after="0"/>
        <w:rPr>
          <w:rFonts w:eastAsia="Calibri" w:cs="Arial"/>
          <w:sz w:val="18"/>
          <w:szCs w:val="18"/>
        </w:rPr>
      </w:pPr>
    </w:p>
    <w:p w14:paraId="2EDA752C" w14:textId="77777777" w:rsidR="00EF7D96" w:rsidRPr="00AC46C9" w:rsidRDefault="00EF7D96" w:rsidP="00EF7D96">
      <w:pPr>
        <w:spacing w:after="0"/>
        <w:rPr>
          <w:rFonts w:eastAsia="Calibri" w:cs="Arial"/>
          <w:b/>
          <w:bCs/>
          <w:sz w:val="18"/>
          <w:szCs w:val="18"/>
        </w:rPr>
      </w:pPr>
    </w:p>
    <w:p w14:paraId="0DCDF2E7" w14:textId="77777777" w:rsidR="003B5887" w:rsidRPr="00AC46C9" w:rsidRDefault="00EF7D96" w:rsidP="00EF7D96">
      <w:pPr>
        <w:pStyle w:val="Titre3"/>
        <w:tabs>
          <w:tab w:val="left" w:pos="709"/>
        </w:tabs>
        <w:spacing w:before="0" w:after="0"/>
        <w:ind w:left="720" w:hanging="720"/>
        <w:rPr>
          <w:rFonts w:ascii="Arial Gras" w:hAnsi="Arial Gras"/>
          <w:caps/>
          <w:color w:val="auto"/>
          <w:sz w:val="18"/>
          <w:szCs w:val="18"/>
          <w:lang w:val="fr-FR"/>
        </w:rPr>
      </w:pPr>
      <w:bookmarkStart w:id="160" w:name="_Toc325872687"/>
      <w:bookmarkStart w:id="161" w:name="_Toc521516774"/>
      <w:bookmarkStart w:id="162" w:name="_Toc521879110"/>
      <w:bookmarkStart w:id="163" w:name="_Toc521937130"/>
      <w:bookmarkStart w:id="164" w:name="_Toc521938402"/>
      <w:bookmarkStart w:id="165" w:name="_Toc521939050"/>
      <w:bookmarkStart w:id="166" w:name="_Toc521941523"/>
      <w:r w:rsidRPr="00AC46C9">
        <w:rPr>
          <w:rFonts w:ascii="Arial Gras" w:hAnsi="Arial Gras"/>
          <w:caps/>
          <w:color w:val="auto"/>
          <w:sz w:val="18"/>
          <w:szCs w:val="18"/>
          <w:lang w:val="fr-FR"/>
        </w:rPr>
        <w:lastRenderedPageBreak/>
        <w:t>Titre III : Obligations gEnE</w:t>
      </w:r>
      <w:r w:rsidR="003B5887" w:rsidRPr="00AC46C9">
        <w:rPr>
          <w:rFonts w:ascii="Arial Gras" w:hAnsi="Arial Gras"/>
          <w:caps/>
          <w:color w:val="auto"/>
          <w:sz w:val="18"/>
          <w:szCs w:val="18"/>
          <w:lang w:val="fr-FR"/>
        </w:rPr>
        <w:t>rales de la Commune</w:t>
      </w:r>
      <w:bookmarkEnd w:id="160"/>
      <w:bookmarkEnd w:id="161"/>
      <w:bookmarkEnd w:id="162"/>
      <w:bookmarkEnd w:id="163"/>
      <w:bookmarkEnd w:id="164"/>
      <w:bookmarkEnd w:id="165"/>
      <w:bookmarkEnd w:id="166"/>
    </w:p>
    <w:p w14:paraId="30EC3A32" w14:textId="77777777" w:rsidR="003B5887" w:rsidRPr="00AC46C9" w:rsidRDefault="003B5887" w:rsidP="00EF7D96">
      <w:pPr>
        <w:spacing w:after="0"/>
        <w:rPr>
          <w:rFonts w:eastAsia="Calibri" w:cs="Arial"/>
          <w:sz w:val="18"/>
          <w:szCs w:val="18"/>
        </w:rPr>
      </w:pPr>
    </w:p>
    <w:p w14:paraId="7181656E" w14:textId="77777777" w:rsidR="003B5887" w:rsidRPr="00AC46C9" w:rsidRDefault="003B5887" w:rsidP="00EF7D96">
      <w:pPr>
        <w:spacing w:after="0"/>
        <w:rPr>
          <w:rFonts w:eastAsia="Calibri" w:cs="Arial"/>
          <w:bCs/>
          <w:sz w:val="18"/>
          <w:szCs w:val="18"/>
        </w:rPr>
      </w:pPr>
      <w:r w:rsidRPr="00AC46C9">
        <w:rPr>
          <w:rFonts w:eastAsia="Calibri" w:cs="Arial"/>
          <w:b/>
          <w:sz w:val="18"/>
          <w:szCs w:val="18"/>
        </w:rPr>
        <w:t xml:space="preserve">Article 14 - </w:t>
      </w:r>
      <w:r w:rsidRPr="00AC46C9">
        <w:rPr>
          <w:rFonts w:eastAsia="Calibri" w:cs="Arial"/>
          <w:bCs/>
          <w:sz w:val="18"/>
          <w:szCs w:val="18"/>
        </w:rPr>
        <w:t>La Commune, tout en s’interdisant de s’impliquer dans l’exploitation quotidienne du délégataire, reste garante du bon fonctionnement du service public de l’eau.</w:t>
      </w:r>
    </w:p>
    <w:p w14:paraId="0C1D21ED" w14:textId="77777777" w:rsidR="003B5887" w:rsidRPr="00AC46C9" w:rsidRDefault="003B5887" w:rsidP="00EF7D96">
      <w:pPr>
        <w:spacing w:after="0"/>
        <w:rPr>
          <w:rFonts w:eastAsia="Calibri" w:cs="Arial"/>
          <w:b/>
          <w:sz w:val="18"/>
          <w:szCs w:val="18"/>
        </w:rPr>
      </w:pPr>
    </w:p>
    <w:p w14:paraId="54AB4967" w14:textId="77777777" w:rsidR="003B5887" w:rsidRPr="00AC46C9" w:rsidRDefault="003B5887" w:rsidP="00EF7D96">
      <w:pPr>
        <w:spacing w:after="0"/>
        <w:rPr>
          <w:rFonts w:eastAsia="Calibri" w:cs="Arial"/>
          <w:bCs/>
          <w:sz w:val="18"/>
          <w:szCs w:val="18"/>
        </w:rPr>
      </w:pPr>
      <w:r w:rsidRPr="00AC46C9">
        <w:rPr>
          <w:rFonts w:eastAsia="Calibri" w:cs="Arial"/>
          <w:b/>
          <w:sz w:val="18"/>
          <w:szCs w:val="18"/>
        </w:rPr>
        <w:t xml:space="preserve">Article 15 – </w:t>
      </w:r>
      <w:r w:rsidRPr="00AC46C9">
        <w:rPr>
          <w:rFonts w:eastAsia="Calibri" w:cs="Arial"/>
          <w:bCs/>
          <w:sz w:val="18"/>
          <w:szCs w:val="18"/>
        </w:rPr>
        <w:t>La</w:t>
      </w:r>
      <w:r w:rsidRPr="00AC46C9">
        <w:rPr>
          <w:rFonts w:eastAsia="Calibri" w:cs="Arial"/>
          <w:b/>
          <w:sz w:val="18"/>
          <w:szCs w:val="18"/>
        </w:rPr>
        <w:t xml:space="preserve"> </w:t>
      </w:r>
      <w:r w:rsidRPr="00AC46C9">
        <w:rPr>
          <w:rFonts w:eastAsia="Calibri" w:cs="Arial"/>
          <w:sz w:val="18"/>
          <w:szCs w:val="18"/>
        </w:rPr>
        <w:t>Commune</w:t>
      </w:r>
      <w:r w:rsidRPr="00AC46C9">
        <w:rPr>
          <w:rFonts w:eastAsia="Calibri" w:cs="Arial"/>
          <w:bCs/>
          <w:sz w:val="18"/>
          <w:szCs w:val="18"/>
        </w:rPr>
        <w:t xml:space="preserve"> a pour obligation de :</w:t>
      </w:r>
    </w:p>
    <w:p w14:paraId="4A2BD91F" w14:textId="77777777" w:rsidR="003B5887" w:rsidRPr="00AC46C9" w:rsidRDefault="003B5887" w:rsidP="007A7AA3">
      <w:pPr>
        <w:pStyle w:val="Paragraphedeliste"/>
        <w:numPr>
          <w:ilvl w:val="0"/>
          <w:numId w:val="55"/>
        </w:numPr>
        <w:spacing w:after="0" w:line="240" w:lineRule="auto"/>
        <w:ind w:left="360"/>
        <w:jc w:val="both"/>
        <w:rPr>
          <w:rFonts w:ascii="Arial" w:hAnsi="Arial" w:cs="Arial"/>
          <w:sz w:val="18"/>
          <w:szCs w:val="18"/>
        </w:rPr>
      </w:pPr>
      <w:r w:rsidRPr="00AC46C9">
        <w:rPr>
          <w:rFonts w:ascii="Arial" w:hAnsi="Arial" w:cs="Arial"/>
          <w:sz w:val="18"/>
          <w:szCs w:val="18"/>
        </w:rPr>
        <w:t>Mettre à la disposition du délégataire, à la date de mise en exploitation, toutes les installations listées dans l’inventaire en annexe de ce contrat ;</w:t>
      </w:r>
    </w:p>
    <w:p w14:paraId="0F3558E6" w14:textId="77777777" w:rsidR="003B5887" w:rsidRPr="00AC46C9" w:rsidRDefault="003B5887" w:rsidP="007A7AA3">
      <w:pPr>
        <w:pStyle w:val="Paragraphedeliste"/>
        <w:numPr>
          <w:ilvl w:val="0"/>
          <w:numId w:val="55"/>
        </w:numPr>
        <w:spacing w:after="0" w:line="240" w:lineRule="auto"/>
        <w:ind w:left="360"/>
        <w:jc w:val="both"/>
        <w:rPr>
          <w:rFonts w:ascii="Arial" w:hAnsi="Arial" w:cs="Arial"/>
          <w:sz w:val="18"/>
          <w:szCs w:val="18"/>
        </w:rPr>
      </w:pPr>
      <w:r w:rsidRPr="00AC46C9">
        <w:rPr>
          <w:rFonts w:ascii="Arial" w:hAnsi="Arial" w:cs="Arial"/>
          <w:sz w:val="18"/>
          <w:szCs w:val="18"/>
        </w:rPr>
        <w:t>Remplacer les équipements dont la durée d’amortissement est supérieure ou égale à vingt ans. Il s’agit des forages, réseaux primaires et leur équipement, ouvrages de génie civil, réservoirs, panneaux solaires, etc ;</w:t>
      </w:r>
    </w:p>
    <w:p w14:paraId="0CA032D8" w14:textId="77777777" w:rsidR="003B5887" w:rsidRPr="00AC46C9" w:rsidRDefault="003B5887" w:rsidP="007A7AA3">
      <w:pPr>
        <w:pStyle w:val="Paragraphedeliste"/>
        <w:numPr>
          <w:ilvl w:val="0"/>
          <w:numId w:val="55"/>
        </w:numPr>
        <w:spacing w:after="0" w:line="240" w:lineRule="auto"/>
        <w:ind w:left="360"/>
        <w:jc w:val="both"/>
        <w:rPr>
          <w:rFonts w:ascii="Arial" w:hAnsi="Arial" w:cs="Arial"/>
          <w:sz w:val="18"/>
          <w:szCs w:val="18"/>
        </w:rPr>
      </w:pPr>
      <w:r w:rsidRPr="00AC46C9">
        <w:rPr>
          <w:rFonts w:ascii="Arial" w:hAnsi="Arial" w:cs="Arial"/>
          <w:sz w:val="18"/>
          <w:szCs w:val="18"/>
        </w:rPr>
        <w:t>Faire remplacer par l’exploitant les équipements dont la durée d’amortissement est inférieure à vingt ans par le biais du compte de renouvellement alimenté par l’exploitation.</w:t>
      </w:r>
    </w:p>
    <w:p w14:paraId="78CB404A" w14:textId="77777777" w:rsidR="003B5887" w:rsidRPr="00AC46C9" w:rsidRDefault="003B5887" w:rsidP="007A7AA3">
      <w:pPr>
        <w:pStyle w:val="Paragraphedeliste"/>
        <w:numPr>
          <w:ilvl w:val="0"/>
          <w:numId w:val="55"/>
        </w:numPr>
        <w:spacing w:after="0" w:line="240" w:lineRule="auto"/>
        <w:ind w:left="360"/>
        <w:jc w:val="both"/>
        <w:rPr>
          <w:rFonts w:ascii="Arial" w:hAnsi="Arial" w:cs="Arial"/>
          <w:sz w:val="18"/>
          <w:szCs w:val="18"/>
        </w:rPr>
      </w:pPr>
      <w:r w:rsidRPr="00AC46C9">
        <w:rPr>
          <w:rFonts w:ascii="Arial" w:hAnsi="Arial" w:cs="Arial"/>
          <w:sz w:val="18"/>
          <w:szCs w:val="18"/>
        </w:rPr>
        <w:t>Reconnaître au délégataire un droit exclusif pour vendre l’eau potable issue du système délégué ;</w:t>
      </w:r>
    </w:p>
    <w:p w14:paraId="286E3D16" w14:textId="77777777" w:rsidR="003B5887" w:rsidRPr="00AC46C9" w:rsidRDefault="003B5887" w:rsidP="007A7AA3">
      <w:pPr>
        <w:pStyle w:val="Paragraphedeliste"/>
        <w:numPr>
          <w:ilvl w:val="0"/>
          <w:numId w:val="55"/>
        </w:numPr>
        <w:spacing w:after="0" w:line="240" w:lineRule="auto"/>
        <w:ind w:left="360"/>
        <w:jc w:val="both"/>
        <w:rPr>
          <w:rFonts w:ascii="Arial" w:hAnsi="Arial" w:cs="Arial"/>
          <w:sz w:val="18"/>
          <w:szCs w:val="18"/>
        </w:rPr>
      </w:pPr>
      <w:r w:rsidRPr="00AC46C9">
        <w:rPr>
          <w:rFonts w:ascii="Arial" w:hAnsi="Arial" w:cs="Arial"/>
          <w:sz w:val="18"/>
          <w:szCs w:val="18"/>
        </w:rPr>
        <w:t>Charger une Association des Usagers de l’Eau de représenter les usagers des services de l'eau ;</w:t>
      </w:r>
    </w:p>
    <w:p w14:paraId="282A458B" w14:textId="77777777" w:rsidR="003B5887" w:rsidRPr="00AC46C9" w:rsidRDefault="003B5887" w:rsidP="007A7AA3">
      <w:pPr>
        <w:pStyle w:val="Paragraphedeliste"/>
        <w:numPr>
          <w:ilvl w:val="0"/>
          <w:numId w:val="55"/>
        </w:numPr>
        <w:spacing w:after="0" w:line="240" w:lineRule="auto"/>
        <w:ind w:left="360"/>
        <w:jc w:val="both"/>
        <w:rPr>
          <w:rFonts w:ascii="Arial" w:hAnsi="Arial" w:cs="Arial"/>
          <w:sz w:val="18"/>
          <w:szCs w:val="18"/>
        </w:rPr>
      </w:pPr>
      <w:r w:rsidRPr="00AC46C9">
        <w:rPr>
          <w:rFonts w:ascii="Arial" w:hAnsi="Arial" w:cs="Arial"/>
          <w:sz w:val="18"/>
          <w:szCs w:val="18"/>
        </w:rPr>
        <w:t>Inciter les usagers à payer correctement les prix fixés d'accord parties ;</w:t>
      </w:r>
    </w:p>
    <w:p w14:paraId="78BAA316" w14:textId="77777777" w:rsidR="003B5887" w:rsidRPr="00AC46C9" w:rsidRDefault="003B5887" w:rsidP="007A7AA3">
      <w:pPr>
        <w:pStyle w:val="Paragraphedeliste"/>
        <w:numPr>
          <w:ilvl w:val="0"/>
          <w:numId w:val="55"/>
        </w:numPr>
        <w:spacing w:after="0" w:line="240" w:lineRule="auto"/>
        <w:ind w:left="360"/>
        <w:jc w:val="both"/>
        <w:rPr>
          <w:rFonts w:ascii="Arial" w:hAnsi="Arial" w:cs="Arial"/>
          <w:sz w:val="18"/>
          <w:szCs w:val="18"/>
        </w:rPr>
      </w:pPr>
      <w:r w:rsidRPr="00AC46C9">
        <w:rPr>
          <w:rFonts w:ascii="Arial" w:hAnsi="Arial" w:cs="Arial"/>
          <w:sz w:val="18"/>
          <w:szCs w:val="18"/>
        </w:rPr>
        <w:t>Participer activement à la protection des installations contre les déprédations et les vols ;</w:t>
      </w:r>
    </w:p>
    <w:p w14:paraId="2B0F68AC" w14:textId="77777777" w:rsidR="003B5887" w:rsidRPr="00AC46C9" w:rsidRDefault="003B5887" w:rsidP="007A7AA3">
      <w:pPr>
        <w:pStyle w:val="Paragraphedeliste"/>
        <w:numPr>
          <w:ilvl w:val="0"/>
          <w:numId w:val="55"/>
        </w:numPr>
        <w:spacing w:after="0" w:line="240" w:lineRule="auto"/>
        <w:ind w:left="360"/>
        <w:jc w:val="both"/>
        <w:rPr>
          <w:rFonts w:ascii="Arial" w:hAnsi="Arial" w:cs="Arial"/>
          <w:sz w:val="18"/>
          <w:szCs w:val="18"/>
        </w:rPr>
      </w:pPr>
      <w:r w:rsidRPr="00AC46C9">
        <w:rPr>
          <w:rFonts w:ascii="Arial" w:hAnsi="Arial" w:cs="Arial"/>
          <w:sz w:val="18"/>
          <w:szCs w:val="18"/>
        </w:rPr>
        <w:t>Approuver les programmes d'investissement pour le renouvellement et l'extension ;</w:t>
      </w:r>
    </w:p>
    <w:p w14:paraId="092F54B2" w14:textId="77777777" w:rsidR="003B5887" w:rsidRPr="00AC46C9" w:rsidRDefault="003B5887" w:rsidP="007A7AA3">
      <w:pPr>
        <w:pStyle w:val="Paragraphedeliste"/>
        <w:numPr>
          <w:ilvl w:val="0"/>
          <w:numId w:val="55"/>
        </w:numPr>
        <w:spacing w:after="0" w:line="240" w:lineRule="auto"/>
        <w:ind w:left="360"/>
        <w:jc w:val="both"/>
        <w:rPr>
          <w:rFonts w:ascii="Arial" w:hAnsi="Arial" w:cs="Arial"/>
          <w:sz w:val="18"/>
          <w:szCs w:val="18"/>
        </w:rPr>
      </w:pPr>
      <w:r w:rsidRPr="00AC46C9">
        <w:rPr>
          <w:rFonts w:ascii="Arial" w:hAnsi="Arial" w:cs="Arial"/>
          <w:sz w:val="18"/>
          <w:szCs w:val="18"/>
        </w:rPr>
        <w:t>Approuver le rapport annuel d'activités technique et financier ;</w:t>
      </w:r>
    </w:p>
    <w:p w14:paraId="77D0EBB4" w14:textId="77777777" w:rsidR="003B5887" w:rsidRPr="00AC46C9" w:rsidRDefault="003B5887" w:rsidP="007A7AA3">
      <w:pPr>
        <w:pStyle w:val="Paragraphedeliste"/>
        <w:numPr>
          <w:ilvl w:val="0"/>
          <w:numId w:val="55"/>
        </w:numPr>
        <w:spacing w:after="0" w:line="240" w:lineRule="auto"/>
        <w:ind w:left="360"/>
        <w:jc w:val="both"/>
        <w:rPr>
          <w:rFonts w:ascii="Arial" w:hAnsi="Arial" w:cs="Arial"/>
          <w:sz w:val="18"/>
          <w:szCs w:val="18"/>
        </w:rPr>
      </w:pPr>
      <w:r w:rsidRPr="00AC46C9">
        <w:rPr>
          <w:rFonts w:ascii="Arial" w:hAnsi="Arial" w:cs="Arial"/>
          <w:sz w:val="18"/>
          <w:szCs w:val="18"/>
        </w:rPr>
        <w:t>Cogérer avec le délégataire le fonds de renouvellement et d'extension, conformément à son objet et dans l'intérêt de la population ;</w:t>
      </w:r>
    </w:p>
    <w:p w14:paraId="24EF5DB1" w14:textId="77777777" w:rsidR="003B5887" w:rsidRPr="00AC46C9" w:rsidRDefault="003B5887" w:rsidP="007A7AA3">
      <w:pPr>
        <w:pStyle w:val="Paragraphedeliste"/>
        <w:numPr>
          <w:ilvl w:val="0"/>
          <w:numId w:val="55"/>
        </w:numPr>
        <w:spacing w:after="0" w:line="240" w:lineRule="auto"/>
        <w:ind w:left="360"/>
        <w:jc w:val="both"/>
        <w:rPr>
          <w:rFonts w:ascii="Arial" w:hAnsi="Arial" w:cs="Arial"/>
          <w:sz w:val="18"/>
          <w:szCs w:val="18"/>
        </w:rPr>
      </w:pPr>
      <w:r w:rsidRPr="00AC46C9">
        <w:rPr>
          <w:rFonts w:ascii="Arial" w:hAnsi="Arial" w:cs="Arial"/>
          <w:sz w:val="18"/>
          <w:szCs w:val="18"/>
        </w:rPr>
        <w:t>Faire procéder, avec le délégataire, aux études de faisabilité des extensions souhaitées par les usagers ;</w:t>
      </w:r>
    </w:p>
    <w:p w14:paraId="0DEA082D" w14:textId="77777777" w:rsidR="003B5887" w:rsidRPr="00AC46C9" w:rsidRDefault="003B5887" w:rsidP="007A7AA3">
      <w:pPr>
        <w:pStyle w:val="Paragraphedeliste"/>
        <w:numPr>
          <w:ilvl w:val="0"/>
          <w:numId w:val="55"/>
        </w:numPr>
        <w:spacing w:after="0" w:line="240" w:lineRule="auto"/>
        <w:ind w:left="360"/>
        <w:jc w:val="both"/>
        <w:rPr>
          <w:rFonts w:ascii="Arial" w:hAnsi="Arial" w:cs="Arial"/>
          <w:sz w:val="18"/>
          <w:szCs w:val="18"/>
        </w:rPr>
      </w:pPr>
      <w:r w:rsidRPr="00AC46C9">
        <w:rPr>
          <w:rFonts w:ascii="Arial" w:hAnsi="Arial" w:cs="Arial"/>
          <w:sz w:val="18"/>
          <w:szCs w:val="18"/>
        </w:rPr>
        <w:t>Contrôler la bonne constitution et l'utilisation des fonds de renouvellement et d'extensions ;</w:t>
      </w:r>
    </w:p>
    <w:p w14:paraId="664854A7" w14:textId="77777777" w:rsidR="003B5887" w:rsidRPr="00AC46C9" w:rsidRDefault="003B5887" w:rsidP="007A7AA3">
      <w:pPr>
        <w:pStyle w:val="Paragraphedeliste"/>
        <w:numPr>
          <w:ilvl w:val="0"/>
          <w:numId w:val="55"/>
        </w:numPr>
        <w:spacing w:after="0" w:line="240" w:lineRule="auto"/>
        <w:ind w:left="360"/>
        <w:jc w:val="both"/>
        <w:rPr>
          <w:rFonts w:ascii="Arial" w:hAnsi="Arial" w:cs="Arial"/>
          <w:sz w:val="18"/>
          <w:szCs w:val="18"/>
        </w:rPr>
      </w:pPr>
      <w:r w:rsidRPr="00AC46C9">
        <w:rPr>
          <w:rFonts w:ascii="Arial" w:hAnsi="Arial" w:cs="Arial"/>
          <w:sz w:val="18"/>
          <w:szCs w:val="18"/>
        </w:rPr>
        <w:t>Participer à la planification des extensions du réseau de distribution et aux choix d’investissements ;</w:t>
      </w:r>
    </w:p>
    <w:p w14:paraId="7FE46E3E" w14:textId="77777777" w:rsidR="003B5887" w:rsidRPr="00AC46C9" w:rsidRDefault="003B5887" w:rsidP="007A7AA3">
      <w:pPr>
        <w:pStyle w:val="Paragraphedeliste"/>
        <w:numPr>
          <w:ilvl w:val="0"/>
          <w:numId w:val="55"/>
        </w:numPr>
        <w:spacing w:after="0" w:line="240" w:lineRule="auto"/>
        <w:ind w:left="360"/>
        <w:jc w:val="both"/>
        <w:rPr>
          <w:rFonts w:ascii="Arial" w:hAnsi="Arial" w:cs="Arial"/>
          <w:sz w:val="18"/>
          <w:szCs w:val="18"/>
        </w:rPr>
      </w:pPr>
      <w:r w:rsidRPr="00AC46C9">
        <w:rPr>
          <w:rFonts w:ascii="Arial" w:hAnsi="Arial" w:cs="Arial"/>
          <w:sz w:val="18"/>
          <w:szCs w:val="18"/>
        </w:rPr>
        <w:t xml:space="preserve">Aider le délégataire à protéger les ressources en eau du périmètre d’autorité de la délégation. </w:t>
      </w:r>
    </w:p>
    <w:p w14:paraId="79665015" w14:textId="77777777" w:rsidR="003B5887" w:rsidRPr="00AC46C9" w:rsidRDefault="003B5887" w:rsidP="00EF7D96">
      <w:pPr>
        <w:spacing w:after="0"/>
        <w:rPr>
          <w:rFonts w:eastAsia="Calibri" w:cs="Arial"/>
          <w:sz w:val="18"/>
          <w:szCs w:val="18"/>
        </w:rPr>
      </w:pPr>
    </w:p>
    <w:p w14:paraId="651B36BA" w14:textId="77777777" w:rsidR="003B5887" w:rsidRPr="00AC46C9" w:rsidRDefault="003B5887" w:rsidP="00EF7D96">
      <w:pPr>
        <w:spacing w:after="0"/>
        <w:rPr>
          <w:rFonts w:eastAsia="Calibri" w:cs="Arial"/>
          <w:sz w:val="18"/>
          <w:szCs w:val="18"/>
        </w:rPr>
      </w:pPr>
    </w:p>
    <w:p w14:paraId="600F7C92" w14:textId="77777777" w:rsidR="003B5887" w:rsidRPr="00AC46C9" w:rsidRDefault="003B5887" w:rsidP="00EF7D96">
      <w:pPr>
        <w:pStyle w:val="Titre3"/>
        <w:tabs>
          <w:tab w:val="left" w:pos="709"/>
        </w:tabs>
        <w:spacing w:before="0" w:after="0"/>
        <w:ind w:left="720" w:hanging="720"/>
        <w:rPr>
          <w:rFonts w:ascii="Arial Gras" w:hAnsi="Arial Gras"/>
          <w:caps/>
          <w:color w:val="auto"/>
          <w:sz w:val="18"/>
          <w:szCs w:val="18"/>
        </w:rPr>
      </w:pPr>
      <w:bookmarkStart w:id="167" w:name="_Toc325872688"/>
      <w:bookmarkStart w:id="168" w:name="_Toc521516775"/>
      <w:bookmarkStart w:id="169" w:name="_Toc521879111"/>
      <w:bookmarkStart w:id="170" w:name="_Toc521937131"/>
      <w:bookmarkStart w:id="171" w:name="_Toc521938403"/>
      <w:bookmarkStart w:id="172" w:name="_Toc521939051"/>
      <w:bookmarkStart w:id="173" w:name="_Toc521941524"/>
      <w:r w:rsidRPr="00AC46C9">
        <w:rPr>
          <w:rFonts w:ascii="Arial Gras" w:hAnsi="Arial Gras"/>
          <w:caps/>
          <w:color w:val="auto"/>
          <w:sz w:val="18"/>
          <w:szCs w:val="18"/>
        </w:rPr>
        <w:t>Titre IV : Dispositions Financi</w:t>
      </w:r>
      <w:r w:rsidR="00EF7D96" w:rsidRPr="00AC46C9">
        <w:rPr>
          <w:rFonts w:ascii="Arial Gras" w:hAnsi="Arial Gras"/>
          <w:caps/>
          <w:color w:val="auto"/>
          <w:sz w:val="18"/>
          <w:szCs w:val="18"/>
        </w:rPr>
        <w:t>E</w:t>
      </w:r>
      <w:r w:rsidRPr="00AC46C9">
        <w:rPr>
          <w:rFonts w:ascii="Arial Gras" w:hAnsi="Arial Gras"/>
          <w:caps/>
          <w:color w:val="auto"/>
          <w:sz w:val="18"/>
          <w:szCs w:val="18"/>
        </w:rPr>
        <w:t>res</w:t>
      </w:r>
      <w:bookmarkEnd w:id="167"/>
      <w:bookmarkEnd w:id="168"/>
      <w:bookmarkEnd w:id="169"/>
      <w:bookmarkEnd w:id="170"/>
      <w:bookmarkEnd w:id="171"/>
      <w:bookmarkEnd w:id="172"/>
      <w:bookmarkEnd w:id="173"/>
    </w:p>
    <w:p w14:paraId="4D2AE8AC" w14:textId="77777777" w:rsidR="003B5887" w:rsidRPr="00AC46C9" w:rsidRDefault="003B5887" w:rsidP="00EF7D96">
      <w:pPr>
        <w:spacing w:after="0"/>
        <w:rPr>
          <w:rFonts w:cs="Arial"/>
          <w:b/>
          <w:bCs/>
          <w:sz w:val="18"/>
          <w:szCs w:val="18"/>
        </w:rPr>
      </w:pPr>
    </w:p>
    <w:p w14:paraId="022CDD17" w14:textId="77777777" w:rsidR="003B5887" w:rsidRPr="00AC46C9" w:rsidRDefault="003B5887" w:rsidP="00EF7D96">
      <w:pPr>
        <w:spacing w:after="0"/>
        <w:rPr>
          <w:rFonts w:cs="Arial"/>
          <w:bCs/>
          <w:sz w:val="18"/>
          <w:szCs w:val="18"/>
        </w:rPr>
      </w:pPr>
      <w:r w:rsidRPr="00AC46C9">
        <w:rPr>
          <w:rFonts w:cs="Arial"/>
          <w:b/>
          <w:bCs/>
          <w:sz w:val="18"/>
          <w:szCs w:val="18"/>
        </w:rPr>
        <w:t>Article 16 –</w:t>
      </w:r>
      <w:r w:rsidRPr="00AC46C9">
        <w:rPr>
          <w:rFonts w:cs="Arial"/>
          <w:sz w:val="18"/>
          <w:szCs w:val="18"/>
        </w:rPr>
        <w:t xml:space="preserve"> Afin de garantir la bonne exécution des activités prévues dans le cahier des charges, le délégataire fournira une caution bancaire, d</w:t>
      </w:r>
      <w:r w:rsidRPr="00AC46C9">
        <w:rPr>
          <w:rFonts w:cs="Arial"/>
          <w:bCs/>
          <w:sz w:val="18"/>
          <w:szCs w:val="18"/>
        </w:rPr>
        <w:t>ans un délai d’un mois à partir de la date de signature du Contrat, dont le montant est précisé dans l’article 12 des Conditions Particulières du contrat. Cette caution sera émise par un établissement bancaire de premier ordre établi au Tchad.</w:t>
      </w:r>
    </w:p>
    <w:p w14:paraId="0E2A5D3A" w14:textId="77777777" w:rsidR="003B5887" w:rsidRPr="00AC46C9" w:rsidRDefault="003B5887" w:rsidP="00EF7D96">
      <w:pPr>
        <w:spacing w:after="0"/>
        <w:rPr>
          <w:rFonts w:cs="Arial"/>
          <w:sz w:val="18"/>
          <w:szCs w:val="18"/>
        </w:rPr>
      </w:pPr>
      <w:r w:rsidRPr="00AC46C9">
        <w:rPr>
          <w:rFonts w:cs="Arial"/>
          <w:sz w:val="18"/>
          <w:szCs w:val="18"/>
        </w:rPr>
        <w:t>Par accord commun des parties, ce dispositif pourra être remplacé par une autre forme de garantie, de retenue ou de fiducie.</w:t>
      </w:r>
    </w:p>
    <w:p w14:paraId="0A473173" w14:textId="77777777" w:rsidR="003B5887" w:rsidRPr="00AC46C9" w:rsidRDefault="003B5887" w:rsidP="00EF7D96">
      <w:pPr>
        <w:spacing w:after="0"/>
        <w:rPr>
          <w:rFonts w:cs="Arial"/>
          <w:sz w:val="18"/>
          <w:szCs w:val="18"/>
        </w:rPr>
      </w:pPr>
      <w:r w:rsidRPr="00AC46C9">
        <w:rPr>
          <w:rFonts w:cs="Arial"/>
          <w:sz w:val="18"/>
          <w:szCs w:val="18"/>
        </w:rPr>
        <w:t>Cette garantie restera en vigueur pendant toute la durée du contrat de délégation. Elle pourra être levée par tranches si le cahier des charges le prévoit.</w:t>
      </w:r>
    </w:p>
    <w:p w14:paraId="6840B5CF" w14:textId="77777777" w:rsidR="003B5887" w:rsidRPr="00AC46C9" w:rsidRDefault="003B5887" w:rsidP="00EF7D96">
      <w:pPr>
        <w:tabs>
          <w:tab w:val="left" w:pos="1983"/>
        </w:tabs>
        <w:spacing w:after="0"/>
        <w:rPr>
          <w:rFonts w:cs="Arial"/>
          <w:sz w:val="18"/>
          <w:szCs w:val="18"/>
        </w:rPr>
      </w:pPr>
    </w:p>
    <w:p w14:paraId="158BA669" w14:textId="77777777" w:rsidR="003B5887" w:rsidRPr="00AC46C9" w:rsidRDefault="003B5887" w:rsidP="00EF7D96">
      <w:pPr>
        <w:spacing w:after="0"/>
        <w:rPr>
          <w:rFonts w:eastAsia="Calibri" w:cs="Arial"/>
          <w:sz w:val="18"/>
          <w:szCs w:val="18"/>
        </w:rPr>
      </w:pPr>
      <w:r w:rsidRPr="00AC46C9">
        <w:rPr>
          <w:rFonts w:cs="Arial"/>
          <w:b/>
          <w:bCs/>
          <w:sz w:val="18"/>
          <w:szCs w:val="18"/>
        </w:rPr>
        <w:t>Article 17 –</w:t>
      </w:r>
      <w:r w:rsidRPr="00AC46C9">
        <w:rPr>
          <w:rFonts w:eastAsia="Calibri" w:cs="Arial"/>
          <w:sz w:val="18"/>
          <w:szCs w:val="18"/>
        </w:rPr>
        <w:t xml:space="preserve"> </w:t>
      </w:r>
      <w:r w:rsidRPr="00AC46C9">
        <w:rPr>
          <w:rFonts w:cs="Arial"/>
          <w:sz w:val="18"/>
          <w:szCs w:val="18"/>
        </w:rPr>
        <w:t xml:space="preserve">Pour les marchés relatifs à des travaux, fournitures ou services qu’il finance, le délégataire négocie et signe en son nom propre, selon des procédures qu'il détermine librement. </w:t>
      </w:r>
    </w:p>
    <w:p w14:paraId="297BC650" w14:textId="77777777" w:rsidR="003B5887" w:rsidRPr="00AC46C9" w:rsidRDefault="003B5887" w:rsidP="00EF7D96">
      <w:pPr>
        <w:autoSpaceDE w:val="0"/>
        <w:autoSpaceDN w:val="0"/>
        <w:adjustRightInd w:val="0"/>
        <w:spacing w:after="0"/>
        <w:rPr>
          <w:rFonts w:cs="Arial"/>
          <w:sz w:val="18"/>
          <w:szCs w:val="18"/>
        </w:rPr>
      </w:pPr>
    </w:p>
    <w:p w14:paraId="0C73BF6F" w14:textId="77777777" w:rsidR="003B5887" w:rsidRPr="00AC46C9" w:rsidRDefault="003B5887" w:rsidP="00EF7D96">
      <w:pPr>
        <w:autoSpaceDE w:val="0"/>
        <w:autoSpaceDN w:val="0"/>
        <w:adjustRightInd w:val="0"/>
        <w:spacing w:after="0"/>
        <w:rPr>
          <w:rFonts w:cs="Arial"/>
          <w:sz w:val="18"/>
          <w:szCs w:val="18"/>
        </w:rPr>
      </w:pPr>
      <w:r w:rsidRPr="00AC46C9">
        <w:rPr>
          <w:rFonts w:cs="Arial"/>
          <w:sz w:val="18"/>
          <w:szCs w:val="18"/>
        </w:rPr>
        <w:t xml:space="preserve">Pour les marchés relatifs à des travaux, fournitures ou services financés par la Commune, la Commune négocie et signe tous marchés de travaux, fournitures ou services financés par elle et selon les procédures définies par les dispositions de ses statuts. </w:t>
      </w:r>
    </w:p>
    <w:p w14:paraId="4F83CD08" w14:textId="77777777" w:rsidR="003B5887" w:rsidRPr="00AC46C9" w:rsidRDefault="003B5887" w:rsidP="00EF7D96">
      <w:pPr>
        <w:autoSpaceDE w:val="0"/>
        <w:autoSpaceDN w:val="0"/>
        <w:adjustRightInd w:val="0"/>
        <w:spacing w:after="0"/>
        <w:rPr>
          <w:rFonts w:cs="Arial"/>
          <w:sz w:val="18"/>
          <w:szCs w:val="18"/>
        </w:rPr>
      </w:pPr>
      <w:r w:rsidRPr="00AC46C9">
        <w:rPr>
          <w:rFonts w:cs="Arial"/>
          <w:sz w:val="18"/>
          <w:szCs w:val="18"/>
        </w:rPr>
        <w:t xml:space="preserve">En cas d’urgence et de force majeure, le délégataire pourra préparer et négocier de gré à gré dans les domaines relevant du financement de la Commune tous contrats rendus nécessaires par la situation et la conjoncture, après en avoir informé la Commune par écrit et obtenu en retour son accord de principe. </w:t>
      </w:r>
    </w:p>
    <w:p w14:paraId="0E5D7F3B" w14:textId="77777777" w:rsidR="003B5887" w:rsidRPr="00AC46C9" w:rsidRDefault="003B5887" w:rsidP="00EF7D96">
      <w:pPr>
        <w:spacing w:after="0"/>
        <w:rPr>
          <w:rFonts w:eastAsia="Calibri" w:cs="Arial"/>
          <w:b/>
          <w:bCs/>
          <w:sz w:val="18"/>
          <w:szCs w:val="18"/>
        </w:rPr>
      </w:pPr>
    </w:p>
    <w:p w14:paraId="33E6AD50" w14:textId="77777777" w:rsidR="003B5887" w:rsidRPr="00AC46C9" w:rsidRDefault="003B5887" w:rsidP="00EF7D96">
      <w:pPr>
        <w:spacing w:after="0"/>
        <w:rPr>
          <w:rFonts w:eastAsia="Calibri" w:cs="Arial"/>
          <w:sz w:val="18"/>
          <w:szCs w:val="18"/>
        </w:rPr>
      </w:pPr>
      <w:r w:rsidRPr="00AC46C9">
        <w:rPr>
          <w:rFonts w:eastAsia="Calibri" w:cs="Arial"/>
          <w:b/>
          <w:bCs/>
          <w:sz w:val="18"/>
          <w:szCs w:val="18"/>
        </w:rPr>
        <w:t>Article 18</w:t>
      </w:r>
      <w:r w:rsidRPr="00AC46C9">
        <w:rPr>
          <w:rFonts w:eastAsia="Calibri" w:cs="Arial"/>
          <w:sz w:val="18"/>
          <w:szCs w:val="18"/>
        </w:rPr>
        <w:t xml:space="preserve"> – Le délégant et le délégataire s’engagent à ce que la politique tarifaire et de recouvrement des coûts se conforme strictement aux textes en vigueur décrivant le mode de fixation du prix du service de l’eau au niveau national en tenant compte des spécificités de chaque système.</w:t>
      </w:r>
    </w:p>
    <w:p w14:paraId="3393965A" w14:textId="77777777" w:rsidR="003B5887" w:rsidRPr="00AC46C9" w:rsidRDefault="003B5887" w:rsidP="00EF7D96">
      <w:pPr>
        <w:spacing w:after="0"/>
        <w:rPr>
          <w:rFonts w:eastAsia="Calibri" w:cs="Arial"/>
          <w:sz w:val="18"/>
          <w:szCs w:val="18"/>
        </w:rPr>
      </w:pPr>
    </w:p>
    <w:p w14:paraId="3FFBCEB1" w14:textId="77777777" w:rsidR="003B5887" w:rsidRPr="00AC46C9" w:rsidRDefault="003B5887" w:rsidP="00EF7D96">
      <w:pPr>
        <w:autoSpaceDE w:val="0"/>
        <w:autoSpaceDN w:val="0"/>
        <w:adjustRightInd w:val="0"/>
        <w:spacing w:after="0"/>
        <w:rPr>
          <w:rFonts w:cs="Arial"/>
          <w:sz w:val="18"/>
          <w:szCs w:val="18"/>
        </w:rPr>
      </w:pPr>
      <w:r w:rsidRPr="00AC46C9">
        <w:rPr>
          <w:rFonts w:cs="Arial"/>
          <w:b/>
          <w:bCs/>
          <w:sz w:val="18"/>
          <w:szCs w:val="18"/>
        </w:rPr>
        <w:t xml:space="preserve">Article 19 - </w:t>
      </w:r>
      <w:r w:rsidRPr="00AC46C9">
        <w:rPr>
          <w:rFonts w:cs="Arial"/>
          <w:sz w:val="18"/>
          <w:szCs w:val="18"/>
        </w:rPr>
        <w:t xml:space="preserve">Les prix convenus pourront être révisés annuellement en fonction de variations exceptionnelles des conditions économiques. Sur une demande motivée du délégataire, la Commune pourra par délibération de son conseil, et après instruction de la demande par ses services, décider d'une augmentation exceptionnelle des prix de vente et revente d'eau. </w:t>
      </w:r>
    </w:p>
    <w:p w14:paraId="3A352788" w14:textId="77777777" w:rsidR="003B5887" w:rsidRPr="00AC46C9" w:rsidRDefault="003B5887" w:rsidP="00EF7D96">
      <w:pPr>
        <w:autoSpaceDE w:val="0"/>
        <w:autoSpaceDN w:val="0"/>
        <w:adjustRightInd w:val="0"/>
        <w:spacing w:after="0"/>
        <w:rPr>
          <w:rFonts w:cs="Arial"/>
          <w:sz w:val="18"/>
          <w:szCs w:val="18"/>
        </w:rPr>
      </w:pPr>
    </w:p>
    <w:p w14:paraId="243A4DF8" w14:textId="77777777" w:rsidR="003B5887" w:rsidRPr="00AC46C9" w:rsidRDefault="003B5887" w:rsidP="00EF7D96">
      <w:pPr>
        <w:autoSpaceDE w:val="0"/>
        <w:autoSpaceDN w:val="0"/>
        <w:adjustRightInd w:val="0"/>
        <w:spacing w:after="0"/>
        <w:rPr>
          <w:rFonts w:cs="Arial"/>
          <w:sz w:val="18"/>
          <w:szCs w:val="18"/>
        </w:rPr>
      </w:pPr>
    </w:p>
    <w:p w14:paraId="6BCDFA75" w14:textId="77777777" w:rsidR="003B5887" w:rsidRPr="00AC46C9" w:rsidRDefault="00EF7D96" w:rsidP="00EF7D96">
      <w:pPr>
        <w:pStyle w:val="Titre3"/>
        <w:tabs>
          <w:tab w:val="left" w:pos="709"/>
        </w:tabs>
        <w:spacing w:before="0" w:after="0"/>
        <w:ind w:left="720" w:hanging="720"/>
        <w:rPr>
          <w:rFonts w:ascii="Arial Gras" w:hAnsi="Arial Gras"/>
          <w:caps/>
          <w:color w:val="auto"/>
          <w:sz w:val="18"/>
          <w:szCs w:val="18"/>
          <w:lang w:val="fr-FR"/>
        </w:rPr>
      </w:pPr>
      <w:bookmarkStart w:id="174" w:name="_Toc325872689"/>
      <w:bookmarkStart w:id="175" w:name="_Toc521516776"/>
      <w:bookmarkStart w:id="176" w:name="_Toc521879112"/>
      <w:bookmarkStart w:id="177" w:name="_Toc521937132"/>
      <w:bookmarkStart w:id="178" w:name="_Toc521938404"/>
      <w:bookmarkStart w:id="179" w:name="_Toc521939052"/>
      <w:bookmarkStart w:id="180" w:name="_Toc521941525"/>
      <w:r w:rsidRPr="00AC46C9">
        <w:rPr>
          <w:rFonts w:ascii="Arial Gras" w:hAnsi="Arial Gras"/>
          <w:caps/>
          <w:color w:val="auto"/>
          <w:sz w:val="18"/>
          <w:szCs w:val="18"/>
          <w:lang w:val="fr-FR"/>
        </w:rPr>
        <w:t>Titre V : RE</w:t>
      </w:r>
      <w:r w:rsidR="003B5887" w:rsidRPr="00AC46C9">
        <w:rPr>
          <w:rFonts w:ascii="Arial Gras" w:hAnsi="Arial Gras"/>
          <w:caps/>
          <w:color w:val="auto"/>
          <w:sz w:val="18"/>
          <w:szCs w:val="18"/>
          <w:lang w:val="fr-FR"/>
        </w:rPr>
        <w:t>siliation du Contrat</w:t>
      </w:r>
      <w:bookmarkEnd w:id="174"/>
      <w:bookmarkEnd w:id="175"/>
      <w:bookmarkEnd w:id="176"/>
      <w:bookmarkEnd w:id="177"/>
      <w:bookmarkEnd w:id="178"/>
      <w:bookmarkEnd w:id="179"/>
      <w:bookmarkEnd w:id="180"/>
    </w:p>
    <w:p w14:paraId="580E52C3" w14:textId="77777777" w:rsidR="003B5887" w:rsidRPr="00AC46C9" w:rsidRDefault="003B5887" w:rsidP="00EF7D96">
      <w:pPr>
        <w:autoSpaceDE w:val="0"/>
        <w:autoSpaceDN w:val="0"/>
        <w:adjustRightInd w:val="0"/>
        <w:spacing w:after="0"/>
        <w:rPr>
          <w:rFonts w:cs="Arial"/>
          <w:b/>
          <w:bCs/>
          <w:sz w:val="18"/>
          <w:szCs w:val="18"/>
        </w:rPr>
      </w:pPr>
    </w:p>
    <w:p w14:paraId="3889F136" w14:textId="77777777" w:rsidR="003B5887" w:rsidRPr="00AC46C9" w:rsidRDefault="003B5887" w:rsidP="00EF7D96">
      <w:pPr>
        <w:autoSpaceDE w:val="0"/>
        <w:autoSpaceDN w:val="0"/>
        <w:adjustRightInd w:val="0"/>
        <w:spacing w:after="0"/>
        <w:rPr>
          <w:rFonts w:cs="Arial"/>
          <w:sz w:val="18"/>
          <w:szCs w:val="18"/>
        </w:rPr>
      </w:pPr>
      <w:r w:rsidRPr="00AC46C9">
        <w:rPr>
          <w:rFonts w:cs="Arial"/>
          <w:b/>
          <w:bCs/>
          <w:sz w:val="18"/>
          <w:szCs w:val="18"/>
        </w:rPr>
        <w:t xml:space="preserve">Article 20 - </w:t>
      </w:r>
      <w:r w:rsidRPr="00AC46C9">
        <w:rPr>
          <w:rFonts w:cs="Arial"/>
          <w:sz w:val="18"/>
          <w:szCs w:val="18"/>
        </w:rPr>
        <w:t xml:space="preserve">Chacune des parties pourra résilier le contrat de délégation pour cause légitime par lettre recommandée avec accusé de réception en respectant un délai de trois mois, en indiquant le motif de la résiliation. </w:t>
      </w:r>
    </w:p>
    <w:p w14:paraId="1EF76D73" w14:textId="77777777" w:rsidR="003B5887" w:rsidRPr="00AC46C9" w:rsidRDefault="003B5887" w:rsidP="00EF7D96">
      <w:pPr>
        <w:autoSpaceDE w:val="0"/>
        <w:autoSpaceDN w:val="0"/>
        <w:adjustRightInd w:val="0"/>
        <w:spacing w:after="0"/>
        <w:rPr>
          <w:rFonts w:cs="Arial"/>
          <w:sz w:val="18"/>
          <w:szCs w:val="18"/>
        </w:rPr>
      </w:pPr>
      <w:r w:rsidRPr="00AC46C9">
        <w:rPr>
          <w:rFonts w:cs="Arial"/>
          <w:sz w:val="18"/>
          <w:szCs w:val="18"/>
        </w:rPr>
        <w:t xml:space="preserve">Celle-ci ne sera valable que si elle s'appuie sur l'une des causes énumérées ci-dessous considérées comme motifs légitimes. Toute autre cause sera considérée comme abusive et donnera lieu à une indemnisation. </w:t>
      </w:r>
    </w:p>
    <w:p w14:paraId="152E9D89" w14:textId="77777777" w:rsidR="003B5887" w:rsidRPr="00AC46C9" w:rsidRDefault="003B5887" w:rsidP="00EF7D96">
      <w:pPr>
        <w:autoSpaceDE w:val="0"/>
        <w:autoSpaceDN w:val="0"/>
        <w:adjustRightInd w:val="0"/>
        <w:spacing w:after="0"/>
        <w:rPr>
          <w:rFonts w:cs="Arial"/>
          <w:sz w:val="18"/>
          <w:szCs w:val="18"/>
        </w:rPr>
      </w:pPr>
    </w:p>
    <w:p w14:paraId="385E528F" w14:textId="77777777" w:rsidR="003B5887" w:rsidRPr="00AC46C9" w:rsidRDefault="003B5887" w:rsidP="007A7AA3">
      <w:pPr>
        <w:pStyle w:val="Paragraphedeliste"/>
        <w:numPr>
          <w:ilvl w:val="0"/>
          <w:numId w:val="60"/>
        </w:numPr>
        <w:autoSpaceDE w:val="0"/>
        <w:autoSpaceDN w:val="0"/>
        <w:adjustRightInd w:val="0"/>
        <w:spacing w:after="0" w:line="240" w:lineRule="auto"/>
        <w:rPr>
          <w:rFonts w:ascii="Arial" w:hAnsi="Arial" w:cs="Arial"/>
          <w:sz w:val="18"/>
          <w:szCs w:val="18"/>
        </w:rPr>
      </w:pPr>
      <w:r w:rsidRPr="00AC46C9">
        <w:rPr>
          <w:rFonts w:ascii="Arial" w:hAnsi="Arial" w:cs="Arial"/>
          <w:sz w:val="18"/>
          <w:szCs w:val="18"/>
        </w:rPr>
        <w:t>Causes valides de résiliation du Contrat par la Commune :</w:t>
      </w:r>
    </w:p>
    <w:p w14:paraId="1591FDDC" w14:textId="77777777" w:rsidR="003B5887" w:rsidRPr="00AC46C9" w:rsidRDefault="003B5887" w:rsidP="007A7AA3">
      <w:pPr>
        <w:pStyle w:val="Paragraphedeliste"/>
        <w:numPr>
          <w:ilvl w:val="0"/>
          <w:numId w:val="61"/>
        </w:numPr>
        <w:autoSpaceDE w:val="0"/>
        <w:autoSpaceDN w:val="0"/>
        <w:adjustRightInd w:val="0"/>
        <w:spacing w:after="0" w:line="240" w:lineRule="auto"/>
        <w:rPr>
          <w:rFonts w:ascii="Arial" w:hAnsi="Arial" w:cs="Arial"/>
          <w:sz w:val="18"/>
          <w:szCs w:val="18"/>
        </w:rPr>
      </w:pPr>
      <w:r w:rsidRPr="00AC46C9">
        <w:rPr>
          <w:rFonts w:ascii="Arial" w:hAnsi="Arial" w:cs="Arial"/>
          <w:sz w:val="18"/>
          <w:szCs w:val="18"/>
        </w:rPr>
        <w:t>Interruption durable de la fourniture d'eau par le délégataire sans motif valable ;</w:t>
      </w:r>
    </w:p>
    <w:p w14:paraId="1CC4A675" w14:textId="77777777" w:rsidR="003B5887" w:rsidRPr="00AC46C9" w:rsidRDefault="003B5887" w:rsidP="007A7AA3">
      <w:pPr>
        <w:pStyle w:val="Paragraphedeliste"/>
        <w:numPr>
          <w:ilvl w:val="0"/>
          <w:numId w:val="61"/>
        </w:numPr>
        <w:autoSpaceDE w:val="0"/>
        <w:autoSpaceDN w:val="0"/>
        <w:adjustRightInd w:val="0"/>
        <w:spacing w:after="0" w:line="240" w:lineRule="auto"/>
        <w:rPr>
          <w:rFonts w:ascii="Arial" w:hAnsi="Arial" w:cs="Arial"/>
          <w:sz w:val="18"/>
          <w:szCs w:val="18"/>
        </w:rPr>
      </w:pPr>
      <w:r w:rsidRPr="00AC46C9">
        <w:rPr>
          <w:rFonts w:ascii="Arial" w:hAnsi="Arial" w:cs="Arial"/>
          <w:sz w:val="18"/>
          <w:szCs w:val="18"/>
        </w:rPr>
        <w:lastRenderedPageBreak/>
        <w:t>Retard sans motif du délégataire de plus de 3 mois pour le versement des redevances dues ;</w:t>
      </w:r>
    </w:p>
    <w:p w14:paraId="3F329F8F" w14:textId="77777777" w:rsidR="003B5887" w:rsidRPr="00AC46C9" w:rsidRDefault="00511334" w:rsidP="007A7AA3">
      <w:pPr>
        <w:pStyle w:val="Paragraphedeliste"/>
        <w:numPr>
          <w:ilvl w:val="0"/>
          <w:numId w:val="62"/>
        </w:numPr>
        <w:autoSpaceDE w:val="0"/>
        <w:autoSpaceDN w:val="0"/>
        <w:adjustRightInd w:val="0"/>
        <w:spacing w:after="0" w:line="240" w:lineRule="auto"/>
        <w:rPr>
          <w:rFonts w:ascii="Arial" w:hAnsi="Arial" w:cs="Arial"/>
          <w:sz w:val="18"/>
          <w:szCs w:val="18"/>
        </w:rPr>
      </w:pPr>
      <w:r w:rsidRPr="00AC46C9">
        <w:rPr>
          <w:rFonts w:ascii="Arial" w:hAnsi="Arial" w:cs="Arial"/>
          <w:sz w:val="18"/>
          <w:szCs w:val="18"/>
        </w:rPr>
        <w:t>Non-respect</w:t>
      </w:r>
      <w:r w:rsidR="003B5887" w:rsidRPr="00AC46C9">
        <w:rPr>
          <w:rFonts w:ascii="Arial" w:hAnsi="Arial" w:cs="Arial"/>
          <w:sz w:val="18"/>
          <w:szCs w:val="18"/>
        </w:rPr>
        <w:t xml:space="preserve"> répété et dûment constaté des tarifs par le délégataire ou ses revendeurs dépositaires du service ;</w:t>
      </w:r>
    </w:p>
    <w:p w14:paraId="14200E9D" w14:textId="77777777" w:rsidR="003B5887" w:rsidRPr="00AC46C9" w:rsidRDefault="003B5887" w:rsidP="007A7AA3">
      <w:pPr>
        <w:pStyle w:val="Paragraphedeliste"/>
        <w:numPr>
          <w:ilvl w:val="0"/>
          <w:numId w:val="62"/>
        </w:numPr>
        <w:autoSpaceDE w:val="0"/>
        <w:autoSpaceDN w:val="0"/>
        <w:adjustRightInd w:val="0"/>
        <w:spacing w:after="0" w:line="240" w:lineRule="auto"/>
        <w:rPr>
          <w:rFonts w:ascii="Arial" w:hAnsi="Arial" w:cs="Arial"/>
          <w:sz w:val="18"/>
          <w:szCs w:val="18"/>
        </w:rPr>
      </w:pPr>
      <w:r w:rsidRPr="00AC46C9">
        <w:rPr>
          <w:rFonts w:ascii="Arial" w:hAnsi="Arial" w:cs="Arial"/>
          <w:sz w:val="18"/>
          <w:szCs w:val="18"/>
        </w:rPr>
        <w:t>Déclaration de faillite ou de liquidation judiciaire du délégataire ;</w:t>
      </w:r>
    </w:p>
    <w:p w14:paraId="2CDD5276" w14:textId="77777777" w:rsidR="003B5887" w:rsidRPr="00AC46C9" w:rsidRDefault="003B5887" w:rsidP="007A7AA3">
      <w:pPr>
        <w:pStyle w:val="Paragraphedeliste"/>
        <w:numPr>
          <w:ilvl w:val="0"/>
          <w:numId w:val="62"/>
        </w:numPr>
        <w:autoSpaceDE w:val="0"/>
        <w:autoSpaceDN w:val="0"/>
        <w:adjustRightInd w:val="0"/>
        <w:spacing w:after="0" w:line="240" w:lineRule="auto"/>
        <w:rPr>
          <w:rFonts w:ascii="Arial" w:hAnsi="Arial" w:cs="Arial"/>
          <w:sz w:val="18"/>
          <w:szCs w:val="18"/>
        </w:rPr>
      </w:pPr>
      <w:r w:rsidRPr="00AC46C9">
        <w:rPr>
          <w:rFonts w:ascii="Arial" w:hAnsi="Arial" w:cs="Arial"/>
          <w:sz w:val="18"/>
          <w:szCs w:val="18"/>
        </w:rPr>
        <w:t>Défaut ou insuffisance grave de l'entretien des installations dûment constaté ;</w:t>
      </w:r>
    </w:p>
    <w:p w14:paraId="41B13FE6" w14:textId="77777777" w:rsidR="003B5887" w:rsidRPr="00AC46C9" w:rsidRDefault="003B5887" w:rsidP="007A7AA3">
      <w:pPr>
        <w:pStyle w:val="Paragraphedeliste"/>
        <w:numPr>
          <w:ilvl w:val="0"/>
          <w:numId w:val="62"/>
        </w:numPr>
        <w:autoSpaceDE w:val="0"/>
        <w:autoSpaceDN w:val="0"/>
        <w:adjustRightInd w:val="0"/>
        <w:spacing w:after="0" w:line="240" w:lineRule="auto"/>
        <w:rPr>
          <w:rFonts w:ascii="Arial" w:hAnsi="Arial" w:cs="Arial"/>
          <w:sz w:val="18"/>
          <w:szCs w:val="18"/>
        </w:rPr>
      </w:pPr>
      <w:r w:rsidRPr="00AC46C9">
        <w:rPr>
          <w:rFonts w:ascii="Arial" w:hAnsi="Arial" w:cs="Arial"/>
          <w:sz w:val="18"/>
          <w:szCs w:val="18"/>
        </w:rPr>
        <w:t xml:space="preserve">Graves irrégularités constatées (par un audit externe) dans la fourniture du service de l’eau potable que ce soit en termes de continuité ou de qualité. </w:t>
      </w:r>
    </w:p>
    <w:p w14:paraId="47ED3BE3" w14:textId="77777777" w:rsidR="003B5887" w:rsidRPr="00AC46C9" w:rsidRDefault="003B5887" w:rsidP="00EF7D96">
      <w:pPr>
        <w:autoSpaceDE w:val="0"/>
        <w:autoSpaceDN w:val="0"/>
        <w:adjustRightInd w:val="0"/>
        <w:spacing w:after="0"/>
        <w:ind w:left="360" w:hanging="360"/>
        <w:rPr>
          <w:rFonts w:cs="Arial"/>
          <w:sz w:val="18"/>
          <w:szCs w:val="18"/>
        </w:rPr>
      </w:pPr>
    </w:p>
    <w:p w14:paraId="731F4B6E" w14:textId="77777777" w:rsidR="003B5887" w:rsidRPr="00AC46C9" w:rsidRDefault="003B5887" w:rsidP="007A7AA3">
      <w:pPr>
        <w:pStyle w:val="Paragraphedeliste"/>
        <w:numPr>
          <w:ilvl w:val="0"/>
          <w:numId w:val="60"/>
        </w:numPr>
        <w:autoSpaceDE w:val="0"/>
        <w:autoSpaceDN w:val="0"/>
        <w:adjustRightInd w:val="0"/>
        <w:spacing w:after="0" w:line="240" w:lineRule="auto"/>
        <w:rPr>
          <w:rFonts w:ascii="Arial" w:hAnsi="Arial" w:cs="Arial"/>
          <w:sz w:val="18"/>
          <w:szCs w:val="18"/>
        </w:rPr>
      </w:pPr>
      <w:r w:rsidRPr="00AC46C9">
        <w:rPr>
          <w:rFonts w:ascii="Arial" w:hAnsi="Arial" w:cs="Arial"/>
          <w:sz w:val="18"/>
          <w:szCs w:val="18"/>
        </w:rPr>
        <w:t>Causes valides de résiliation du Contrat par le délégataire :</w:t>
      </w:r>
    </w:p>
    <w:p w14:paraId="129D9E3E" w14:textId="77777777" w:rsidR="003B5887" w:rsidRPr="00AC46C9" w:rsidRDefault="003B5887" w:rsidP="007A7AA3">
      <w:pPr>
        <w:pStyle w:val="Paragraphedeliste"/>
        <w:numPr>
          <w:ilvl w:val="0"/>
          <w:numId w:val="63"/>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Refus d'actualisation des tarifs de la part des autres parties lorsque cette réactualisation s'est faite conformément aux dispositions contenues dans le présent contrat ;</w:t>
      </w:r>
    </w:p>
    <w:p w14:paraId="43CC7DED" w14:textId="77777777" w:rsidR="003B5887" w:rsidRPr="00AC46C9" w:rsidRDefault="003B5887" w:rsidP="007A7AA3">
      <w:pPr>
        <w:pStyle w:val="Paragraphedeliste"/>
        <w:numPr>
          <w:ilvl w:val="0"/>
          <w:numId w:val="63"/>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Refus systématique et répété de la Commune d'assurer un soutien et une assistance satisfaisante à la protection des installations et des revendeurs, ainsi que du personnel mobilisé par le délégataire. Le délégataire devra prouver le refus catégorique répété de la Commune avant de pourvoir à la demande d’annulation du Contrat ;</w:t>
      </w:r>
    </w:p>
    <w:p w14:paraId="1707B8EE" w14:textId="77777777" w:rsidR="003B5887" w:rsidRPr="00AC46C9" w:rsidRDefault="003B5887" w:rsidP="007A7AA3">
      <w:pPr>
        <w:pStyle w:val="Paragraphedeliste"/>
        <w:numPr>
          <w:ilvl w:val="0"/>
          <w:numId w:val="63"/>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Impossibilité de procéder aux renouvellements (ou remise en état) des installations pour cause d'insuffisance ou de manquement dans la gestion des fonds contractuels ;</w:t>
      </w:r>
    </w:p>
    <w:p w14:paraId="1E4E2F0C" w14:textId="77777777" w:rsidR="003B5887" w:rsidRPr="00AC46C9" w:rsidRDefault="003B5887" w:rsidP="007A7AA3">
      <w:pPr>
        <w:pStyle w:val="Paragraphedeliste"/>
        <w:numPr>
          <w:ilvl w:val="0"/>
          <w:numId w:val="63"/>
        </w:numPr>
        <w:autoSpaceDE w:val="0"/>
        <w:autoSpaceDN w:val="0"/>
        <w:adjustRightInd w:val="0"/>
        <w:spacing w:after="0" w:line="240" w:lineRule="auto"/>
        <w:jc w:val="both"/>
        <w:rPr>
          <w:rFonts w:ascii="Arial" w:hAnsi="Arial" w:cs="Arial"/>
          <w:sz w:val="18"/>
          <w:szCs w:val="18"/>
        </w:rPr>
      </w:pPr>
      <w:r w:rsidRPr="00AC46C9">
        <w:rPr>
          <w:rFonts w:ascii="Arial" w:hAnsi="Arial" w:cs="Arial"/>
          <w:sz w:val="18"/>
          <w:szCs w:val="18"/>
        </w:rPr>
        <w:t xml:space="preserve">Préjudice subit au titre d’une concurrence déloyale persistante dûment constatée dans le périmètre d’autorité de la délégation </w:t>
      </w:r>
    </w:p>
    <w:p w14:paraId="386F95C2" w14:textId="77777777" w:rsidR="003B5887" w:rsidRPr="00AC46C9" w:rsidRDefault="003B5887" w:rsidP="00EF7D96">
      <w:pPr>
        <w:autoSpaceDE w:val="0"/>
        <w:autoSpaceDN w:val="0"/>
        <w:adjustRightInd w:val="0"/>
        <w:spacing w:after="0"/>
        <w:ind w:left="720"/>
        <w:rPr>
          <w:rFonts w:cs="Arial"/>
          <w:sz w:val="18"/>
          <w:szCs w:val="18"/>
        </w:rPr>
      </w:pPr>
    </w:p>
    <w:p w14:paraId="2BD1085F" w14:textId="77777777" w:rsidR="003B5887" w:rsidRPr="00AC46C9" w:rsidRDefault="003B5887" w:rsidP="007A7AA3">
      <w:pPr>
        <w:pStyle w:val="Paragraphedeliste"/>
        <w:numPr>
          <w:ilvl w:val="0"/>
          <w:numId w:val="60"/>
        </w:numPr>
        <w:autoSpaceDE w:val="0"/>
        <w:autoSpaceDN w:val="0"/>
        <w:adjustRightInd w:val="0"/>
        <w:spacing w:after="0" w:line="240" w:lineRule="auto"/>
        <w:rPr>
          <w:rFonts w:ascii="Arial" w:hAnsi="Arial" w:cs="Arial"/>
          <w:sz w:val="18"/>
          <w:szCs w:val="18"/>
        </w:rPr>
      </w:pPr>
      <w:r w:rsidRPr="00AC46C9">
        <w:rPr>
          <w:rFonts w:ascii="Arial" w:hAnsi="Arial" w:cs="Arial"/>
          <w:sz w:val="18"/>
          <w:szCs w:val="18"/>
        </w:rPr>
        <w:t>Résiliation par accord entre les parties :</w:t>
      </w:r>
    </w:p>
    <w:p w14:paraId="0D3AF6A3" w14:textId="77777777" w:rsidR="003B5887" w:rsidRPr="00AC46C9" w:rsidRDefault="003B5887" w:rsidP="00EF7D96">
      <w:pPr>
        <w:autoSpaceDE w:val="0"/>
        <w:autoSpaceDN w:val="0"/>
        <w:adjustRightInd w:val="0"/>
        <w:spacing w:after="0"/>
        <w:rPr>
          <w:rFonts w:cs="Arial"/>
          <w:sz w:val="18"/>
          <w:szCs w:val="18"/>
        </w:rPr>
      </w:pPr>
      <w:r w:rsidRPr="00AC46C9">
        <w:rPr>
          <w:rFonts w:cs="Arial"/>
          <w:sz w:val="18"/>
          <w:szCs w:val="18"/>
        </w:rPr>
        <w:t>A l’issue d’une période probatoire d’un an, s’il est dûment constaté que les hypothèses de consommation et du nombre potentiel d’usagers du compte d’exploitation prévisionnel initial annexé au contrat sont trop éloignées de la réalité, les parties s’engagent à se concerter pour mettre en place des actions correctives et, si besoin, réviser le contrat. Dans le cas où aucune solution durable partagée n’est trouvée, le contrat pourra être résilié dans les conditions prévues au cahier des charges.</w:t>
      </w:r>
    </w:p>
    <w:p w14:paraId="2A1481B0" w14:textId="77777777" w:rsidR="003B5887" w:rsidRPr="00AC46C9" w:rsidRDefault="003B5887" w:rsidP="00EF7D96">
      <w:pPr>
        <w:autoSpaceDE w:val="0"/>
        <w:autoSpaceDN w:val="0"/>
        <w:adjustRightInd w:val="0"/>
        <w:spacing w:after="0"/>
        <w:rPr>
          <w:rFonts w:cs="Arial"/>
          <w:sz w:val="18"/>
          <w:szCs w:val="18"/>
        </w:rPr>
      </w:pPr>
    </w:p>
    <w:p w14:paraId="6FC018CC" w14:textId="77777777" w:rsidR="003B5887" w:rsidRPr="00AC46C9" w:rsidRDefault="003B5887" w:rsidP="00EF7D96">
      <w:pPr>
        <w:autoSpaceDE w:val="0"/>
        <w:autoSpaceDN w:val="0"/>
        <w:adjustRightInd w:val="0"/>
        <w:spacing w:after="0"/>
        <w:rPr>
          <w:rFonts w:cs="Arial"/>
          <w:sz w:val="18"/>
          <w:szCs w:val="18"/>
        </w:rPr>
      </w:pPr>
      <w:r w:rsidRPr="00AC46C9">
        <w:rPr>
          <w:rFonts w:cs="Arial"/>
          <w:sz w:val="18"/>
          <w:szCs w:val="18"/>
        </w:rPr>
        <w:t>La résiliation par accord entre les parties, pour toute autre raison justifiable auprès des tiers, sera faite selon les conditions prévues au cahier des charges.</w:t>
      </w:r>
    </w:p>
    <w:p w14:paraId="37843E79" w14:textId="77777777" w:rsidR="003B5887" w:rsidRPr="00AC46C9" w:rsidRDefault="003B5887" w:rsidP="00EF7D96">
      <w:pPr>
        <w:spacing w:after="0"/>
        <w:rPr>
          <w:rFonts w:eastAsia="Calibri" w:cs="Arial"/>
          <w:b/>
          <w:bCs/>
          <w:sz w:val="18"/>
          <w:szCs w:val="18"/>
        </w:rPr>
      </w:pPr>
    </w:p>
    <w:p w14:paraId="675D853E" w14:textId="77777777" w:rsidR="003B5887" w:rsidRPr="00AC46C9" w:rsidRDefault="003B5887" w:rsidP="00EF7D96">
      <w:pPr>
        <w:spacing w:after="0"/>
        <w:rPr>
          <w:rFonts w:eastAsia="Calibri" w:cs="Arial"/>
          <w:sz w:val="18"/>
          <w:szCs w:val="18"/>
        </w:rPr>
      </w:pPr>
      <w:r w:rsidRPr="00AC46C9">
        <w:rPr>
          <w:rFonts w:eastAsia="Calibri" w:cs="Arial"/>
          <w:b/>
          <w:bCs/>
          <w:sz w:val="18"/>
          <w:szCs w:val="18"/>
        </w:rPr>
        <w:t xml:space="preserve">Article 21 - </w:t>
      </w:r>
      <w:r w:rsidRPr="00AC46C9">
        <w:rPr>
          <w:rFonts w:eastAsia="Calibri" w:cs="Arial"/>
          <w:sz w:val="18"/>
          <w:szCs w:val="18"/>
        </w:rPr>
        <w:t xml:space="preserve">En cas de résiliation du contrat de délégation par la Commune, celle-ci doit fournir au délégataire les motifs du retrait, lesquels doivent être objectifs, non discriminatoires et proprement documentés. </w:t>
      </w:r>
    </w:p>
    <w:p w14:paraId="09CD7AD6" w14:textId="77777777" w:rsidR="003B5887" w:rsidRPr="00AC46C9" w:rsidRDefault="003B5887" w:rsidP="00EF7D96">
      <w:pPr>
        <w:spacing w:after="0"/>
        <w:rPr>
          <w:rFonts w:eastAsia="Calibri" w:cs="Arial"/>
          <w:sz w:val="18"/>
          <w:szCs w:val="18"/>
        </w:rPr>
      </w:pPr>
      <w:r w:rsidRPr="00AC46C9">
        <w:rPr>
          <w:rFonts w:eastAsia="Calibri" w:cs="Arial"/>
          <w:sz w:val="18"/>
          <w:szCs w:val="18"/>
        </w:rPr>
        <w:t xml:space="preserve">La résiliation est prononcée après que le délégataire ait reçu notification des griefs, ait été en mesure de consulter le dossier et de présenter ses observations écrites et verbales dans un délai de quinze (15) jours à compter de la date de notification. Il peut exercer tout recours juridictionnel qu’il juge utile. </w:t>
      </w:r>
    </w:p>
    <w:p w14:paraId="2AEE1905" w14:textId="77777777" w:rsidR="003B5887" w:rsidRPr="00AC46C9" w:rsidRDefault="003B5887" w:rsidP="00EF7D96">
      <w:pPr>
        <w:spacing w:after="0"/>
        <w:rPr>
          <w:rFonts w:eastAsia="Calibri" w:cs="Arial"/>
          <w:sz w:val="18"/>
          <w:szCs w:val="18"/>
        </w:rPr>
      </w:pPr>
    </w:p>
    <w:p w14:paraId="0B428DEA" w14:textId="77777777" w:rsidR="003B5887" w:rsidRPr="00AC46C9" w:rsidRDefault="003B5887" w:rsidP="00EF7D96">
      <w:pPr>
        <w:spacing w:after="0"/>
        <w:rPr>
          <w:rFonts w:eastAsia="Calibri" w:cs="Arial"/>
          <w:sz w:val="18"/>
          <w:szCs w:val="18"/>
        </w:rPr>
      </w:pPr>
      <w:r w:rsidRPr="00AC46C9">
        <w:rPr>
          <w:rFonts w:eastAsia="Calibri" w:cs="Arial"/>
          <w:b/>
          <w:bCs/>
          <w:sz w:val="18"/>
          <w:szCs w:val="18"/>
        </w:rPr>
        <w:t>Article 22 -</w:t>
      </w:r>
      <w:r w:rsidRPr="00AC46C9">
        <w:rPr>
          <w:rFonts w:eastAsia="Calibri" w:cs="Arial"/>
          <w:sz w:val="18"/>
          <w:szCs w:val="18"/>
        </w:rPr>
        <w:t xml:space="preserve">  En cas de résiliation du contrat de délégation par la Commune pour une cause valide, la Commune saisit la garantie bancaire remise par le délégataire conformément à l’article 16 ci-dessus, mais le délégataire a droit à une indemnisation :</w:t>
      </w:r>
    </w:p>
    <w:p w14:paraId="134B0D39" w14:textId="77777777" w:rsidR="003B5887" w:rsidRPr="00AC46C9" w:rsidRDefault="003B5887" w:rsidP="007A7AA3">
      <w:pPr>
        <w:pStyle w:val="Paragraphedeliste"/>
        <w:numPr>
          <w:ilvl w:val="0"/>
          <w:numId w:val="64"/>
        </w:numPr>
        <w:spacing w:after="0" w:line="240" w:lineRule="auto"/>
        <w:jc w:val="both"/>
        <w:rPr>
          <w:rFonts w:ascii="Arial" w:hAnsi="Arial" w:cs="Arial"/>
          <w:b/>
          <w:bCs/>
          <w:sz w:val="18"/>
          <w:szCs w:val="18"/>
        </w:rPr>
      </w:pPr>
      <w:r w:rsidRPr="00AC46C9">
        <w:rPr>
          <w:rFonts w:ascii="Arial" w:hAnsi="Arial" w:cs="Arial"/>
          <w:sz w:val="18"/>
          <w:szCs w:val="18"/>
        </w:rPr>
        <w:t>Au moins égale à la part de ses investissements  propres dans les biens de retour non encore amortis par lui au jour de la résiliation (sous réserve que ceux-ci aient reçu approbation et aient été dûment réceptionnés par la Commune ou un représentant agréé lors de la réalisation) ainsi que pour l’intégralité des biens repris par la Commune ou transférés au nouveau délégataire, déduction faite du préjudice encouru</w:t>
      </w:r>
      <w:r w:rsidRPr="00AC46C9">
        <w:rPr>
          <w:rFonts w:ascii="Arial" w:hAnsi="Arial" w:cs="Arial"/>
          <w:b/>
          <w:bCs/>
          <w:sz w:val="18"/>
          <w:szCs w:val="18"/>
        </w:rPr>
        <w:t>.</w:t>
      </w:r>
    </w:p>
    <w:p w14:paraId="4146F48F" w14:textId="77777777" w:rsidR="003B5887" w:rsidRPr="00AC46C9" w:rsidRDefault="003B5887" w:rsidP="007A7AA3">
      <w:pPr>
        <w:pStyle w:val="Paragraphedeliste"/>
        <w:numPr>
          <w:ilvl w:val="0"/>
          <w:numId w:val="64"/>
        </w:numPr>
        <w:spacing w:after="0" w:line="240" w:lineRule="auto"/>
        <w:jc w:val="both"/>
        <w:rPr>
          <w:rFonts w:ascii="Arial" w:hAnsi="Arial" w:cs="Arial"/>
          <w:b/>
          <w:bCs/>
          <w:sz w:val="18"/>
          <w:szCs w:val="18"/>
        </w:rPr>
      </w:pPr>
      <w:r w:rsidRPr="00AC46C9">
        <w:rPr>
          <w:rFonts w:ascii="Arial" w:hAnsi="Arial" w:cs="Arial"/>
          <w:sz w:val="18"/>
          <w:szCs w:val="18"/>
        </w:rPr>
        <w:t xml:space="preserve">Dans la mesure où elle ne dépasse pas un plafond équivalent à la garantie bancaire. </w:t>
      </w:r>
    </w:p>
    <w:p w14:paraId="5A20FC45" w14:textId="77777777" w:rsidR="003B5887" w:rsidRPr="00AC46C9" w:rsidRDefault="003B5887" w:rsidP="00EF7D96">
      <w:pPr>
        <w:spacing w:after="0"/>
        <w:rPr>
          <w:rFonts w:eastAsia="Calibri" w:cs="Arial"/>
          <w:b/>
          <w:bCs/>
          <w:sz w:val="18"/>
          <w:szCs w:val="18"/>
        </w:rPr>
      </w:pPr>
    </w:p>
    <w:p w14:paraId="3E7AD99A" w14:textId="77777777" w:rsidR="003B5887" w:rsidRPr="00AC46C9" w:rsidRDefault="003B5887" w:rsidP="00EF7D96">
      <w:pPr>
        <w:spacing w:after="0"/>
        <w:rPr>
          <w:rFonts w:eastAsia="Calibri" w:cs="Arial"/>
          <w:b/>
          <w:bCs/>
          <w:sz w:val="18"/>
          <w:szCs w:val="18"/>
        </w:rPr>
      </w:pPr>
      <w:r w:rsidRPr="00AC46C9">
        <w:rPr>
          <w:rFonts w:eastAsia="Calibri" w:cs="Arial"/>
          <w:b/>
          <w:bCs/>
          <w:sz w:val="18"/>
          <w:szCs w:val="18"/>
        </w:rPr>
        <w:t>Article 23</w:t>
      </w:r>
      <w:r w:rsidRPr="00AC46C9">
        <w:rPr>
          <w:rFonts w:eastAsia="Calibri" w:cs="Arial"/>
          <w:sz w:val="18"/>
          <w:szCs w:val="18"/>
        </w:rPr>
        <w:t xml:space="preserve"> - En cas de résiliation du contrat de délégation avant le terme prévu, par la Commune pour une cause non valide ou par le délégataire pour une cause valide, le délégataire doit être indemnisé de l’intégralité du préjudice subi. L’indemnisation doit être au moins égale à la part des investissements propres dans les biens de retour non encore amortis par le délégataire au jour de la résiliation (sous réserve que ceux-ci aient reçu approbation et aient été dûment réceptionnés par la Commune ou un représentant agréé lors de la réalisation) ainsi que pour l’intégralité des biens repris par la Commune ou transférés au nouveau délégataire</w:t>
      </w:r>
      <w:r w:rsidRPr="00AC46C9">
        <w:rPr>
          <w:rFonts w:eastAsia="Calibri" w:cs="Arial"/>
          <w:b/>
          <w:bCs/>
          <w:sz w:val="18"/>
          <w:szCs w:val="18"/>
        </w:rPr>
        <w:t>.</w:t>
      </w:r>
    </w:p>
    <w:p w14:paraId="09FAD06D" w14:textId="77777777" w:rsidR="003B5887" w:rsidRPr="00AC46C9" w:rsidRDefault="003B5887" w:rsidP="00EF7D96">
      <w:pPr>
        <w:spacing w:after="0"/>
        <w:rPr>
          <w:rFonts w:eastAsia="Calibri" w:cs="Arial"/>
          <w:b/>
          <w:bCs/>
          <w:sz w:val="18"/>
          <w:szCs w:val="18"/>
        </w:rPr>
      </w:pPr>
    </w:p>
    <w:p w14:paraId="761A9327" w14:textId="77777777" w:rsidR="003B5887" w:rsidRPr="00AC46C9" w:rsidRDefault="003B5887" w:rsidP="00EF7D96">
      <w:pPr>
        <w:pStyle w:val="Titre3"/>
        <w:tabs>
          <w:tab w:val="left" w:pos="709"/>
        </w:tabs>
        <w:spacing w:before="0" w:after="0"/>
        <w:ind w:left="720" w:hanging="720"/>
        <w:rPr>
          <w:rFonts w:ascii="Arial Gras" w:hAnsi="Arial Gras"/>
          <w:caps/>
          <w:color w:val="auto"/>
          <w:sz w:val="18"/>
          <w:szCs w:val="18"/>
          <w:lang w:val="fr-FR"/>
        </w:rPr>
      </w:pPr>
      <w:bookmarkStart w:id="181" w:name="_Toc325872690"/>
      <w:bookmarkStart w:id="182" w:name="_Toc521516777"/>
      <w:bookmarkStart w:id="183" w:name="_Toc521879113"/>
      <w:bookmarkStart w:id="184" w:name="_Toc521937133"/>
      <w:bookmarkStart w:id="185" w:name="_Toc521938405"/>
      <w:bookmarkStart w:id="186" w:name="_Toc521939053"/>
      <w:bookmarkStart w:id="187" w:name="_Toc521941526"/>
      <w:r w:rsidRPr="00AC46C9">
        <w:rPr>
          <w:rFonts w:ascii="Arial Gras" w:hAnsi="Arial Gras"/>
          <w:caps/>
          <w:color w:val="auto"/>
          <w:sz w:val="18"/>
          <w:szCs w:val="18"/>
          <w:lang w:val="fr-FR"/>
        </w:rPr>
        <w:t>TITIRE VI : Restitution de la garantie bancaire</w:t>
      </w:r>
      <w:bookmarkEnd w:id="181"/>
      <w:bookmarkEnd w:id="182"/>
      <w:bookmarkEnd w:id="183"/>
      <w:bookmarkEnd w:id="184"/>
      <w:bookmarkEnd w:id="185"/>
      <w:bookmarkEnd w:id="186"/>
      <w:bookmarkEnd w:id="187"/>
    </w:p>
    <w:p w14:paraId="748C29CA" w14:textId="77777777" w:rsidR="00EF7D96" w:rsidRPr="00AC46C9" w:rsidRDefault="00EF7D96" w:rsidP="00EF7D96">
      <w:pPr>
        <w:spacing w:after="0"/>
        <w:rPr>
          <w:rFonts w:cs="Arial"/>
          <w:b/>
          <w:bCs/>
          <w:sz w:val="18"/>
          <w:szCs w:val="18"/>
        </w:rPr>
      </w:pPr>
    </w:p>
    <w:p w14:paraId="402C1681" w14:textId="77777777" w:rsidR="003B5887" w:rsidRPr="00AC46C9" w:rsidRDefault="003B5887" w:rsidP="00EF7D96">
      <w:pPr>
        <w:spacing w:after="0"/>
        <w:rPr>
          <w:rFonts w:cs="Arial"/>
          <w:sz w:val="18"/>
          <w:szCs w:val="18"/>
        </w:rPr>
      </w:pPr>
      <w:r w:rsidRPr="00AC46C9">
        <w:rPr>
          <w:rFonts w:cs="Arial"/>
          <w:b/>
          <w:bCs/>
          <w:sz w:val="18"/>
          <w:szCs w:val="18"/>
        </w:rPr>
        <w:t>Article 24</w:t>
      </w:r>
      <w:r w:rsidRPr="00AC46C9">
        <w:rPr>
          <w:rFonts w:cs="Arial"/>
          <w:sz w:val="18"/>
          <w:szCs w:val="18"/>
        </w:rPr>
        <w:t> - La garantie bancaire sera libérée et restituée au plus tard un (1) mois après que : (i) le contrat de délégation arrive à son terme, ou (ii) le contrat de délégation est résilié pour cause valide par le délégataire conformément à l’article 19 paragraphes (b) et (c).</w:t>
      </w:r>
    </w:p>
    <w:p w14:paraId="766830E5" w14:textId="77777777" w:rsidR="003B5887" w:rsidRPr="00AC46C9" w:rsidRDefault="003B5887" w:rsidP="00EF7D96">
      <w:pPr>
        <w:spacing w:after="0"/>
        <w:rPr>
          <w:rFonts w:cs="Arial"/>
          <w:sz w:val="18"/>
          <w:szCs w:val="18"/>
        </w:rPr>
      </w:pPr>
    </w:p>
    <w:p w14:paraId="1628BFD3" w14:textId="77777777" w:rsidR="003B5887" w:rsidRPr="00AC46C9" w:rsidRDefault="003B5887" w:rsidP="00EF7D96">
      <w:pPr>
        <w:pStyle w:val="Titre3"/>
        <w:tabs>
          <w:tab w:val="left" w:pos="709"/>
        </w:tabs>
        <w:spacing w:before="0" w:after="0"/>
        <w:ind w:left="720" w:hanging="720"/>
        <w:rPr>
          <w:rFonts w:ascii="Arial Gras" w:hAnsi="Arial Gras"/>
          <w:caps/>
          <w:color w:val="auto"/>
          <w:sz w:val="18"/>
          <w:szCs w:val="18"/>
        </w:rPr>
      </w:pPr>
      <w:bookmarkStart w:id="188" w:name="_Toc325872691"/>
      <w:bookmarkStart w:id="189" w:name="_Toc521516778"/>
      <w:bookmarkStart w:id="190" w:name="_Toc521879114"/>
      <w:bookmarkStart w:id="191" w:name="_Toc521937134"/>
      <w:bookmarkStart w:id="192" w:name="_Toc521938406"/>
      <w:bookmarkStart w:id="193" w:name="_Toc521939054"/>
      <w:bookmarkStart w:id="194" w:name="_Toc521941527"/>
      <w:r w:rsidRPr="00AC46C9">
        <w:rPr>
          <w:rFonts w:ascii="Arial Gras" w:hAnsi="Arial Gras"/>
          <w:caps/>
          <w:color w:val="auto"/>
          <w:sz w:val="18"/>
          <w:szCs w:val="18"/>
        </w:rPr>
        <w:t>Titre VI : Litiges</w:t>
      </w:r>
      <w:bookmarkEnd w:id="188"/>
      <w:bookmarkEnd w:id="189"/>
      <w:bookmarkEnd w:id="190"/>
      <w:bookmarkEnd w:id="191"/>
      <w:bookmarkEnd w:id="192"/>
      <w:bookmarkEnd w:id="193"/>
      <w:bookmarkEnd w:id="194"/>
    </w:p>
    <w:p w14:paraId="3453B43B" w14:textId="77777777" w:rsidR="00EF7D96" w:rsidRPr="00AC46C9" w:rsidRDefault="00EF7D96" w:rsidP="00EF7D96">
      <w:pPr>
        <w:autoSpaceDE w:val="0"/>
        <w:autoSpaceDN w:val="0"/>
        <w:adjustRightInd w:val="0"/>
        <w:spacing w:after="0"/>
        <w:rPr>
          <w:rFonts w:cs="Arial"/>
          <w:b/>
          <w:bCs/>
          <w:sz w:val="18"/>
          <w:szCs w:val="18"/>
        </w:rPr>
      </w:pPr>
    </w:p>
    <w:p w14:paraId="0A360637" w14:textId="77777777" w:rsidR="003B5887" w:rsidRPr="00AC46C9" w:rsidRDefault="003B5887" w:rsidP="00EF7D96">
      <w:pPr>
        <w:autoSpaceDE w:val="0"/>
        <w:autoSpaceDN w:val="0"/>
        <w:adjustRightInd w:val="0"/>
        <w:spacing w:after="0"/>
        <w:rPr>
          <w:rFonts w:cs="Arial"/>
          <w:sz w:val="18"/>
          <w:szCs w:val="18"/>
        </w:rPr>
      </w:pPr>
      <w:r w:rsidRPr="00AC46C9">
        <w:rPr>
          <w:rFonts w:cs="Arial"/>
          <w:b/>
          <w:bCs/>
          <w:sz w:val="18"/>
          <w:szCs w:val="18"/>
        </w:rPr>
        <w:t xml:space="preserve">Article 25 </w:t>
      </w:r>
      <w:r w:rsidRPr="00AC46C9">
        <w:rPr>
          <w:rFonts w:cs="Arial"/>
          <w:sz w:val="18"/>
          <w:szCs w:val="18"/>
        </w:rPr>
        <w:t xml:space="preserve">- Tout litige résultant ou se rapportant au présent contrat, doit être réglé à l'amiable entre les parties contractantes. </w:t>
      </w:r>
    </w:p>
    <w:p w14:paraId="55992A18" w14:textId="77777777" w:rsidR="003B5887" w:rsidRPr="00AC46C9" w:rsidRDefault="003B5887" w:rsidP="00EF7D96">
      <w:pPr>
        <w:autoSpaceDE w:val="0"/>
        <w:autoSpaceDN w:val="0"/>
        <w:adjustRightInd w:val="0"/>
        <w:spacing w:after="0"/>
        <w:rPr>
          <w:rFonts w:cs="Arial"/>
          <w:sz w:val="18"/>
          <w:szCs w:val="18"/>
        </w:rPr>
      </w:pPr>
      <w:r w:rsidRPr="00AC46C9">
        <w:rPr>
          <w:rFonts w:cs="Arial"/>
          <w:sz w:val="18"/>
          <w:szCs w:val="18"/>
        </w:rPr>
        <w:t>A défaut d'un règlement à l'amiable, le litige sera définitivement réglé par les tribunaux compétents du Tchad, selon les lois tchadiennes en vigueur.</w:t>
      </w:r>
    </w:p>
    <w:p w14:paraId="6FF0CACF" w14:textId="77777777" w:rsidR="003B5887" w:rsidRPr="00AC46C9" w:rsidRDefault="003B5887" w:rsidP="00EF7D96">
      <w:pPr>
        <w:spacing w:after="0"/>
        <w:rPr>
          <w:rFonts w:cs="Arial"/>
          <w:sz w:val="18"/>
          <w:szCs w:val="18"/>
        </w:rPr>
      </w:pPr>
      <w:r w:rsidRPr="00AC46C9">
        <w:rPr>
          <w:rFonts w:cs="Arial"/>
          <w:sz w:val="18"/>
          <w:szCs w:val="18"/>
        </w:rPr>
        <w:br w:type="page"/>
      </w:r>
    </w:p>
    <w:p w14:paraId="03A15D37" w14:textId="77777777" w:rsidR="003B5887" w:rsidRPr="00AC46C9" w:rsidRDefault="003B5887" w:rsidP="00EF7D96">
      <w:pPr>
        <w:pStyle w:val="Titre2"/>
        <w:keepNext w:val="0"/>
        <w:pBdr>
          <w:bottom w:val="single" w:sz="4" w:space="1" w:color="244061"/>
        </w:pBdr>
        <w:tabs>
          <w:tab w:val="left" w:pos="993"/>
        </w:tabs>
        <w:spacing w:before="0" w:after="0"/>
        <w:ind w:left="576" w:hanging="576"/>
        <w:rPr>
          <w:rFonts w:ascii="Arial" w:hAnsi="Arial" w:cs="Arial"/>
          <w:color w:val="auto"/>
          <w:sz w:val="18"/>
          <w:szCs w:val="18"/>
        </w:rPr>
      </w:pPr>
      <w:bookmarkStart w:id="195" w:name="_Toc325872692"/>
      <w:bookmarkStart w:id="196" w:name="_Toc521516779"/>
      <w:bookmarkStart w:id="197" w:name="_Toc521879115"/>
      <w:bookmarkStart w:id="198" w:name="_Toc521937135"/>
      <w:bookmarkStart w:id="199" w:name="_Toc521938407"/>
      <w:bookmarkStart w:id="200" w:name="_Toc521939055"/>
      <w:bookmarkStart w:id="201" w:name="_Toc521941528"/>
      <w:r w:rsidRPr="00AC46C9">
        <w:rPr>
          <w:rFonts w:ascii="Arial" w:hAnsi="Arial" w:cs="Arial"/>
          <w:color w:val="auto"/>
          <w:sz w:val="18"/>
          <w:szCs w:val="18"/>
        </w:rPr>
        <w:lastRenderedPageBreak/>
        <w:t>Cahier des charges de la délégation du SPE</w:t>
      </w:r>
      <w:bookmarkEnd w:id="195"/>
      <w:bookmarkEnd w:id="196"/>
      <w:bookmarkEnd w:id="197"/>
      <w:bookmarkEnd w:id="198"/>
      <w:bookmarkEnd w:id="199"/>
      <w:bookmarkEnd w:id="200"/>
      <w:bookmarkEnd w:id="201"/>
    </w:p>
    <w:p w14:paraId="6081BDC0" w14:textId="77777777" w:rsidR="003B5887" w:rsidRPr="00AC46C9" w:rsidRDefault="003B5887" w:rsidP="00EF7D96">
      <w:pPr>
        <w:spacing w:after="0"/>
        <w:rPr>
          <w:rFonts w:cs="Arial"/>
          <w:sz w:val="18"/>
          <w:szCs w:val="18"/>
        </w:rPr>
      </w:pPr>
    </w:p>
    <w:p w14:paraId="6C59667C" w14:textId="77777777" w:rsidR="003B5887" w:rsidRPr="00AC46C9" w:rsidRDefault="003B5887" w:rsidP="00EF7D96">
      <w:pPr>
        <w:pStyle w:val="Titre3"/>
        <w:tabs>
          <w:tab w:val="left" w:pos="709"/>
        </w:tabs>
        <w:spacing w:before="0" w:after="0"/>
        <w:ind w:left="720" w:hanging="720"/>
        <w:rPr>
          <w:rFonts w:ascii="Arial" w:hAnsi="Arial"/>
          <w:color w:val="auto"/>
          <w:sz w:val="18"/>
          <w:szCs w:val="18"/>
        </w:rPr>
      </w:pPr>
      <w:bookmarkStart w:id="202" w:name="_Toc325872693"/>
      <w:bookmarkStart w:id="203" w:name="_Toc521516780"/>
      <w:bookmarkStart w:id="204" w:name="_Toc521879116"/>
      <w:bookmarkStart w:id="205" w:name="_Toc521937136"/>
      <w:bookmarkStart w:id="206" w:name="_Toc521938408"/>
      <w:bookmarkStart w:id="207" w:name="_Toc521939056"/>
      <w:bookmarkStart w:id="208" w:name="_Toc521941529"/>
      <w:r w:rsidRPr="00AC46C9">
        <w:rPr>
          <w:rFonts w:ascii="Arial" w:hAnsi="Arial"/>
          <w:color w:val="auto"/>
          <w:sz w:val="18"/>
          <w:szCs w:val="18"/>
        </w:rPr>
        <w:t>DI</w:t>
      </w:r>
      <w:r w:rsidR="00EF7D96" w:rsidRPr="00AC46C9">
        <w:rPr>
          <w:rFonts w:ascii="Arial" w:hAnsi="Arial"/>
          <w:color w:val="auto"/>
          <w:sz w:val="18"/>
          <w:szCs w:val="18"/>
        </w:rPr>
        <w:t>SPOSITIONS GENE</w:t>
      </w:r>
      <w:r w:rsidRPr="00AC46C9">
        <w:rPr>
          <w:rFonts w:ascii="Arial" w:hAnsi="Arial"/>
          <w:color w:val="auto"/>
          <w:sz w:val="18"/>
          <w:szCs w:val="18"/>
        </w:rPr>
        <w:t>RALES</w:t>
      </w:r>
      <w:bookmarkEnd w:id="202"/>
      <w:bookmarkEnd w:id="203"/>
      <w:bookmarkEnd w:id="204"/>
      <w:bookmarkEnd w:id="205"/>
      <w:bookmarkEnd w:id="206"/>
      <w:bookmarkEnd w:id="207"/>
      <w:bookmarkEnd w:id="208"/>
    </w:p>
    <w:p w14:paraId="3CBD86ED" w14:textId="77777777" w:rsidR="003B5887" w:rsidRPr="00AC46C9" w:rsidRDefault="003B5887" w:rsidP="00EF7D96">
      <w:pPr>
        <w:spacing w:after="0"/>
        <w:rPr>
          <w:rFonts w:cs="Arial"/>
          <w:sz w:val="18"/>
          <w:szCs w:val="18"/>
          <w:lang w:val="en-US"/>
        </w:rPr>
      </w:pPr>
    </w:p>
    <w:p w14:paraId="4DEE10E2"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Objet du cahier des charges</w:t>
      </w:r>
    </w:p>
    <w:p w14:paraId="410A7F53" w14:textId="77777777" w:rsidR="003B5887" w:rsidRPr="00AC46C9" w:rsidRDefault="003B5887" w:rsidP="00EF7D96">
      <w:pPr>
        <w:spacing w:after="0"/>
        <w:rPr>
          <w:rFonts w:cs="Arial"/>
          <w:sz w:val="18"/>
          <w:szCs w:val="18"/>
        </w:rPr>
      </w:pPr>
      <w:r w:rsidRPr="00AC46C9">
        <w:rPr>
          <w:rFonts w:cs="Arial"/>
          <w:sz w:val="18"/>
          <w:szCs w:val="18"/>
        </w:rPr>
        <w:t>Le présent cahier des charges a pour objet de définir les prescriptions juridiques, techniques et financières applicables en matière de gestion de systèmes d’alimentation en eau potable (AEP) par le Délégant (la Commune) dans le cadre du contrat de délégation de gestion du service public de l’eau potable.</w:t>
      </w:r>
    </w:p>
    <w:p w14:paraId="4AC36918" w14:textId="77777777" w:rsidR="003B5887" w:rsidRPr="00AC46C9" w:rsidRDefault="003B5887" w:rsidP="00EF7D96">
      <w:pPr>
        <w:spacing w:after="0"/>
        <w:rPr>
          <w:rFonts w:cs="Arial"/>
          <w:sz w:val="18"/>
          <w:szCs w:val="18"/>
        </w:rPr>
      </w:pPr>
    </w:p>
    <w:p w14:paraId="45A3A4AC" w14:textId="77777777" w:rsidR="003B5887" w:rsidRPr="00AC46C9" w:rsidRDefault="003B5887" w:rsidP="00EF7D96">
      <w:pPr>
        <w:pStyle w:val="Titre3"/>
        <w:tabs>
          <w:tab w:val="left" w:pos="709"/>
        </w:tabs>
        <w:spacing w:before="0" w:after="0"/>
        <w:ind w:left="720" w:hanging="720"/>
        <w:rPr>
          <w:rFonts w:ascii="Arial" w:hAnsi="Arial"/>
          <w:color w:val="auto"/>
          <w:sz w:val="18"/>
          <w:szCs w:val="18"/>
          <w:lang w:val="fr-FR"/>
        </w:rPr>
      </w:pPr>
      <w:bookmarkStart w:id="209" w:name="_Toc325872694"/>
      <w:bookmarkStart w:id="210" w:name="_Toc521516781"/>
      <w:bookmarkStart w:id="211" w:name="_Toc521879117"/>
      <w:bookmarkStart w:id="212" w:name="_Toc521937137"/>
      <w:bookmarkStart w:id="213" w:name="_Toc521938409"/>
      <w:bookmarkStart w:id="214" w:name="_Toc521939057"/>
      <w:bookmarkStart w:id="215" w:name="_Toc521941530"/>
      <w:r w:rsidRPr="00AC46C9">
        <w:rPr>
          <w:rFonts w:ascii="Arial" w:hAnsi="Arial"/>
          <w:color w:val="auto"/>
          <w:sz w:val="18"/>
          <w:szCs w:val="18"/>
          <w:lang w:val="fr-FR"/>
        </w:rPr>
        <w:t>DÉFINITION ET OBJET DE LA DÉLÉGATION DE GESTION DE SERVICE PUBLIC</w:t>
      </w:r>
      <w:bookmarkEnd w:id="209"/>
      <w:bookmarkEnd w:id="210"/>
      <w:bookmarkEnd w:id="211"/>
      <w:bookmarkEnd w:id="212"/>
      <w:bookmarkEnd w:id="213"/>
      <w:bookmarkEnd w:id="214"/>
      <w:bookmarkEnd w:id="215"/>
    </w:p>
    <w:p w14:paraId="31F123FD" w14:textId="77777777" w:rsidR="003B5887" w:rsidRPr="00AC46C9" w:rsidRDefault="003B5887" w:rsidP="00EF7D96">
      <w:pPr>
        <w:spacing w:after="0"/>
        <w:rPr>
          <w:rFonts w:cs="Arial"/>
          <w:sz w:val="18"/>
          <w:szCs w:val="18"/>
        </w:rPr>
      </w:pPr>
    </w:p>
    <w:p w14:paraId="0AFE8205"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Définition</w:t>
      </w:r>
    </w:p>
    <w:p w14:paraId="60CEBCE0" w14:textId="77777777" w:rsidR="003B5887" w:rsidRPr="00AC46C9" w:rsidRDefault="003B5887" w:rsidP="00EF7D96">
      <w:pPr>
        <w:spacing w:after="0"/>
        <w:rPr>
          <w:rFonts w:cs="Arial"/>
          <w:sz w:val="18"/>
          <w:szCs w:val="18"/>
        </w:rPr>
      </w:pPr>
      <w:r w:rsidRPr="00AC46C9">
        <w:rPr>
          <w:rFonts w:cs="Arial"/>
          <w:sz w:val="18"/>
          <w:szCs w:val="18"/>
        </w:rPr>
        <w:t>La présente délégation de gestion de service public a pour objet l’exploitation, l’entretien et le développement du service de production et de distribution publique d’eau potable dans le périmètre d’autorité défini aux conditions particulières du contrat et conformément au présent cahier des charges.</w:t>
      </w:r>
    </w:p>
    <w:p w14:paraId="7630CD04" w14:textId="77777777" w:rsidR="003B5887" w:rsidRPr="00AC46C9" w:rsidRDefault="003B5887" w:rsidP="00EF7D96">
      <w:pPr>
        <w:spacing w:after="0"/>
        <w:rPr>
          <w:rFonts w:cs="Arial"/>
          <w:sz w:val="18"/>
          <w:szCs w:val="18"/>
        </w:rPr>
      </w:pPr>
    </w:p>
    <w:p w14:paraId="49360505"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Exclusivité de la Délégation</w:t>
      </w:r>
    </w:p>
    <w:p w14:paraId="386B6051" w14:textId="77777777" w:rsidR="003B5887" w:rsidRPr="00AC46C9" w:rsidRDefault="003B5887" w:rsidP="00EF7D96">
      <w:pPr>
        <w:spacing w:after="0"/>
        <w:rPr>
          <w:rFonts w:cs="Arial"/>
          <w:sz w:val="18"/>
          <w:szCs w:val="18"/>
        </w:rPr>
      </w:pPr>
      <w:r w:rsidRPr="00AC46C9">
        <w:rPr>
          <w:rFonts w:cs="Arial"/>
          <w:sz w:val="18"/>
          <w:szCs w:val="18"/>
        </w:rPr>
        <w:t>Le contrat de délégation confère au Délégataire le droit exclusif d’assurer au profit des clients le service de la distribution publique d’eau potable dans le périmètre d’autorité  défini.</w:t>
      </w:r>
    </w:p>
    <w:p w14:paraId="0A5AD28E" w14:textId="77777777" w:rsidR="003B5887" w:rsidRPr="00AC46C9" w:rsidRDefault="003B5887" w:rsidP="00EF7D96">
      <w:pPr>
        <w:spacing w:after="0"/>
        <w:rPr>
          <w:rFonts w:cs="Arial"/>
          <w:sz w:val="18"/>
          <w:szCs w:val="18"/>
        </w:rPr>
      </w:pPr>
      <w:r w:rsidRPr="00AC46C9">
        <w:rPr>
          <w:rFonts w:cs="Arial"/>
          <w:sz w:val="18"/>
          <w:szCs w:val="18"/>
        </w:rPr>
        <w:t>Le Délégataire dispose également du droit exclusif d’entretenir dans le périmètre d’autorité de la délégation tous les ouvrages, canalisations et accessoires hydrauliques nécessaires au service.</w:t>
      </w:r>
    </w:p>
    <w:p w14:paraId="594C3DDE" w14:textId="77777777" w:rsidR="003B5887" w:rsidRPr="00AC46C9" w:rsidRDefault="003B5887" w:rsidP="00EF7D96">
      <w:pPr>
        <w:pStyle w:val="Corpsdetexte2"/>
        <w:spacing w:after="0"/>
        <w:rPr>
          <w:rFonts w:cs="Arial"/>
          <w:spacing w:val="-6"/>
          <w:sz w:val="18"/>
          <w:szCs w:val="18"/>
        </w:rPr>
      </w:pPr>
      <w:r w:rsidRPr="00AC46C9">
        <w:rPr>
          <w:rFonts w:cs="Arial"/>
          <w:spacing w:val="-6"/>
          <w:sz w:val="18"/>
          <w:szCs w:val="18"/>
        </w:rPr>
        <w:t>Cette clause d’exclusivité concerne également toute réalisation de travaux neufs par le délégataire lui-même et faisant partie intégrante du service publics de l’eau potable au sein du périmètre d’autorité de la délégation.</w:t>
      </w:r>
    </w:p>
    <w:p w14:paraId="5CEE54E6" w14:textId="77777777" w:rsidR="003B5887" w:rsidRPr="00AC46C9" w:rsidRDefault="003B5887" w:rsidP="00EF7D96">
      <w:pPr>
        <w:spacing w:after="0"/>
        <w:rPr>
          <w:rFonts w:cs="Arial"/>
          <w:sz w:val="18"/>
          <w:szCs w:val="18"/>
        </w:rPr>
      </w:pPr>
    </w:p>
    <w:p w14:paraId="3E3BE0EF"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Définition du périmètre d’autorité de Délégation</w:t>
      </w:r>
    </w:p>
    <w:p w14:paraId="1A310173" w14:textId="77777777" w:rsidR="003B5887" w:rsidRPr="00AC46C9" w:rsidRDefault="003B5887" w:rsidP="00EF7D96">
      <w:pPr>
        <w:spacing w:after="0"/>
        <w:rPr>
          <w:rFonts w:cs="Arial"/>
          <w:spacing w:val="-6"/>
          <w:sz w:val="18"/>
          <w:szCs w:val="18"/>
        </w:rPr>
      </w:pPr>
      <w:r w:rsidRPr="00AC46C9">
        <w:rPr>
          <w:rFonts w:cs="Arial"/>
          <w:spacing w:val="-6"/>
          <w:sz w:val="18"/>
          <w:szCs w:val="18"/>
        </w:rPr>
        <w:t>L’exploitation du service délégué est assurée dans les limites du  périmètre d’autorité de la délégation, telles que décrites dans les conditions particulières du contrat de délégation.</w:t>
      </w:r>
    </w:p>
    <w:p w14:paraId="65115D56" w14:textId="77777777" w:rsidR="003B5887" w:rsidRPr="00AC46C9" w:rsidRDefault="003B5887" w:rsidP="00EF7D96">
      <w:pPr>
        <w:spacing w:after="0"/>
        <w:rPr>
          <w:rFonts w:cs="Arial"/>
          <w:sz w:val="18"/>
          <w:szCs w:val="18"/>
        </w:rPr>
      </w:pPr>
    </w:p>
    <w:p w14:paraId="66368DCC"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Inventaire des biens mobiliers et immobiliers</w:t>
      </w:r>
    </w:p>
    <w:p w14:paraId="55EAB7FB" w14:textId="77777777" w:rsidR="003B5887" w:rsidRPr="00AC46C9" w:rsidRDefault="003B5887" w:rsidP="00EF7D96">
      <w:pPr>
        <w:spacing w:after="0"/>
        <w:rPr>
          <w:rFonts w:cs="Arial"/>
          <w:sz w:val="18"/>
          <w:szCs w:val="18"/>
        </w:rPr>
      </w:pPr>
      <w:r w:rsidRPr="00AC46C9">
        <w:rPr>
          <w:rFonts w:cs="Arial"/>
          <w:sz w:val="18"/>
          <w:szCs w:val="18"/>
        </w:rPr>
        <w:t>Tous les biens mobiliers et immobiliers du service  public compris dans le périmètre d’autorité de la délégation sont confiés au Délégataire en vue de leur exploitation conformément au présent cahier des charges.</w:t>
      </w:r>
    </w:p>
    <w:p w14:paraId="28A0EF1A" w14:textId="77777777" w:rsidR="003B5887" w:rsidRPr="00AC46C9" w:rsidRDefault="003B5887" w:rsidP="00EF7D96">
      <w:pPr>
        <w:spacing w:after="0"/>
        <w:rPr>
          <w:rFonts w:cs="Arial"/>
          <w:sz w:val="18"/>
          <w:szCs w:val="18"/>
        </w:rPr>
      </w:pPr>
      <w:r w:rsidRPr="00AC46C9">
        <w:rPr>
          <w:rFonts w:cs="Arial"/>
          <w:sz w:val="18"/>
          <w:szCs w:val="18"/>
        </w:rPr>
        <w:t>Un inventaire quantitatif et qualitatif des biens remis au Délégataire est annexé au contrat de délégation de gestion. Il précise notamment le principe de fonctionnement des ouvrages, leur date d’installation, leur durée de vie prévisionnelle, leur état technique et indique ceux qui nécessitent une mise en conformité ou un complément d’équipement. Dans un délai de trois (3) mois à compter de l’entrée en vigueur de la présente délégation, le Délégataire proposera au Délégant, compte tenu des constatations qu’il aurait pu faire, l’état réel de fonctionnement et les caractéristiques du réseau, ainsi que tout complément ou correction à cet état inventaire.</w:t>
      </w:r>
    </w:p>
    <w:p w14:paraId="410186E5" w14:textId="77777777" w:rsidR="003B5887" w:rsidRPr="00AC46C9" w:rsidRDefault="003B5887" w:rsidP="00EF7D96">
      <w:pPr>
        <w:spacing w:after="0"/>
        <w:rPr>
          <w:rFonts w:cs="Arial"/>
          <w:sz w:val="18"/>
          <w:szCs w:val="18"/>
        </w:rPr>
      </w:pPr>
    </w:p>
    <w:p w14:paraId="72A0DFD9"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Remise des installations en début de Délégation</w:t>
      </w:r>
    </w:p>
    <w:p w14:paraId="20B86DD0" w14:textId="77777777" w:rsidR="003B5887" w:rsidRPr="00AC46C9" w:rsidRDefault="003B5887" w:rsidP="00EF7D96">
      <w:pPr>
        <w:spacing w:after="0"/>
        <w:rPr>
          <w:rFonts w:cs="Arial"/>
          <w:sz w:val="18"/>
          <w:szCs w:val="18"/>
        </w:rPr>
      </w:pPr>
      <w:r w:rsidRPr="00AC46C9">
        <w:rPr>
          <w:rFonts w:cs="Arial"/>
          <w:sz w:val="18"/>
          <w:szCs w:val="18"/>
        </w:rPr>
        <w:t>Le Délégant remettra au Délégataire l’ensemble des installations existantes constituant le SPE. Le Délégataire les prendra en charge dans l’état où elles se trouvent sans pouvoir invoquer à aucun moment leur disposition pour se soustraire aux obligations du présent cahier des charges, sauf en cas de discordance avec l’inventaire. Le Délégant communiquera également au Délégataire tous les plans en sa possession intéressant ces installations.</w:t>
      </w:r>
    </w:p>
    <w:p w14:paraId="5E598047" w14:textId="77777777" w:rsidR="003B5887" w:rsidRPr="00AC46C9" w:rsidRDefault="003B5887" w:rsidP="00EF7D96">
      <w:pPr>
        <w:spacing w:after="0"/>
        <w:rPr>
          <w:rFonts w:cs="Arial"/>
          <w:sz w:val="18"/>
          <w:szCs w:val="18"/>
        </w:rPr>
      </w:pPr>
      <w:r w:rsidRPr="00AC46C9">
        <w:rPr>
          <w:rFonts w:cs="Arial"/>
          <w:sz w:val="18"/>
          <w:szCs w:val="18"/>
        </w:rPr>
        <w:t>A compter de cette remise, l’ensemble des dépenses liées à l’exploitation (énergie, eau, communication, frais de contrôle, analyses, rémunération de personnel et prestataires etc.) sont à la charge du Délégataire.</w:t>
      </w:r>
    </w:p>
    <w:p w14:paraId="2A9B1B15" w14:textId="77777777" w:rsidR="003B5887" w:rsidRPr="00AC46C9" w:rsidRDefault="003B5887" w:rsidP="00EF7D96">
      <w:pPr>
        <w:spacing w:after="0"/>
        <w:rPr>
          <w:rFonts w:cs="Arial"/>
          <w:sz w:val="18"/>
          <w:szCs w:val="18"/>
        </w:rPr>
      </w:pPr>
    </w:p>
    <w:p w14:paraId="1B6AAEB3"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Remise en cours de Délégation des installations neuves</w:t>
      </w:r>
    </w:p>
    <w:p w14:paraId="66BCDA19" w14:textId="77777777" w:rsidR="003B5887" w:rsidRPr="00AC46C9" w:rsidRDefault="003B5887" w:rsidP="00EF7D96">
      <w:pPr>
        <w:spacing w:after="0"/>
        <w:rPr>
          <w:rFonts w:cs="Arial"/>
          <w:sz w:val="18"/>
          <w:szCs w:val="18"/>
        </w:rPr>
      </w:pPr>
      <w:r w:rsidRPr="00AC46C9">
        <w:rPr>
          <w:rFonts w:cs="Arial"/>
          <w:sz w:val="18"/>
          <w:szCs w:val="18"/>
        </w:rPr>
        <w:t>Tous les travaux de premier établissement seront exécutés par le Délégant à ses frais et avec l’Entrepreneur de son choix. Les nouveaux ouvrages exécutés en cours de la période de délégation seront intégrés au périmètre d’autorité de la délégation ; cela fera l’objet d’un avenant  au contrat de délégation. Les équipements neufs restant sous la garantie de l’Entrepreneur.</w:t>
      </w:r>
    </w:p>
    <w:p w14:paraId="7607DF73" w14:textId="77777777" w:rsidR="003B5887" w:rsidRPr="00AC46C9" w:rsidRDefault="003B5887" w:rsidP="00EF7D96">
      <w:pPr>
        <w:spacing w:after="0"/>
        <w:rPr>
          <w:rFonts w:cs="Arial"/>
          <w:sz w:val="18"/>
          <w:szCs w:val="18"/>
        </w:rPr>
      </w:pPr>
    </w:p>
    <w:p w14:paraId="27142DF9" w14:textId="77777777" w:rsidR="003B5887" w:rsidRPr="00AC46C9" w:rsidRDefault="003B5887" w:rsidP="00EF7D96">
      <w:pPr>
        <w:pStyle w:val="Titre3"/>
        <w:tabs>
          <w:tab w:val="left" w:pos="709"/>
        </w:tabs>
        <w:spacing w:before="0" w:after="0"/>
        <w:ind w:left="720" w:hanging="720"/>
        <w:rPr>
          <w:rFonts w:ascii="Arial" w:hAnsi="Arial"/>
          <w:color w:val="auto"/>
          <w:sz w:val="18"/>
          <w:szCs w:val="18"/>
        </w:rPr>
      </w:pPr>
      <w:bookmarkStart w:id="216" w:name="_Toc325872695"/>
      <w:bookmarkStart w:id="217" w:name="_Toc521516782"/>
      <w:bookmarkStart w:id="218" w:name="_Toc521879118"/>
      <w:bookmarkStart w:id="219" w:name="_Toc521937138"/>
      <w:bookmarkStart w:id="220" w:name="_Toc521938410"/>
      <w:bookmarkStart w:id="221" w:name="_Toc521939058"/>
      <w:bookmarkStart w:id="222" w:name="_Toc521941531"/>
      <w:r w:rsidRPr="00AC46C9">
        <w:rPr>
          <w:rFonts w:ascii="Arial" w:hAnsi="Arial"/>
          <w:color w:val="auto"/>
          <w:sz w:val="18"/>
          <w:szCs w:val="18"/>
        </w:rPr>
        <w:t>EXPLOITATION DU SERVICE</w:t>
      </w:r>
      <w:bookmarkEnd w:id="216"/>
      <w:bookmarkEnd w:id="217"/>
      <w:bookmarkEnd w:id="218"/>
      <w:bookmarkEnd w:id="219"/>
      <w:bookmarkEnd w:id="220"/>
      <w:bookmarkEnd w:id="221"/>
      <w:bookmarkEnd w:id="222"/>
    </w:p>
    <w:p w14:paraId="4C347236" w14:textId="77777777" w:rsidR="003B5887" w:rsidRPr="00AC46C9" w:rsidRDefault="003B5887" w:rsidP="00EF7D96">
      <w:pPr>
        <w:spacing w:after="0"/>
        <w:rPr>
          <w:rFonts w:cs="Arial"/>
          <w:sz w:val="18"/>
          <w:szCs w:val="18"/>
          <w:lang w:val="en-US"/>
        </w:rPr>
      </w:pPr>
    </w:p>
    <w:p w14:paraId="130E69C5"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Règlement du service</w:t>
      </w:r>
    </w:p>
    <w:p w14:paraId="2AFC707A" w14:textId="77777777" w:rsidR="003B5887" w:rsidRPr="00AC46C9" w:rsidRDefault="003B5887" w:rsidP="00EF7D96">
      <w:pPr>
        <w:spacing w:after="0"/>
        <w:rPr>
          <w:rFonts w:cs="Arial"/>
          <w:sz w:val="18"/>
          <w:szCs w:val="18"/>
        </w:rPr>
      </w:pPr>
      <w:r w:rsidRPr="00AC46C9">
        <w:rPr>
          <w:rFonts w:cs="Arial"/>
          <w:sz w:val="18"/>
          <w:szCs w:val="18"/>
        </w:rPr>
        <w:t>Le règlement du service, qui fait partie intégrante du cahier des charges, sera arrêté d’un commun accord entre le Délégataire et le Délégant.</w:t>
      </w:r>
    </w:p>
    <w:p w14:paraId="3173BDDB" w14:textId="77777777" w:rsidR="003B5887" w:rsidRPr="00AC46C9" w:rsidRDefault="003B5887" w:rsidP="00EF7D96">
      <w:pPr>
        <w:pStyle w:val="Titre4"/>
        <w:numPr>
          <w:ilvl w:val="0"/>
          <w:numId w:val="0"/>
        </w:numPr>
        <w:spacing w:after="0"/>
        <w:ind w:left="862" w:hanging="862"/>
        <w:rPr>
          <w:rFonts w:ascii="Arial" w:hAnsi="Arial" w:cs="Arial"/>
          <w:color w:val="auto"/>
          <w:sz w:val="18"/>
          <w:szCs w:val="18"/>
        </w:rPr>
      </w:pPr>
    </w:p>
    <w:p w14:paraId="4047439D"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Demande d’abonnement</w:t>
      </w:r>
    </w:p>
    <w:p w14:paraId="08F9BBB3" w14:textId="77777777" w:rsidR="003B5887" w:rsidRPr="00AC46C9" w:rsidRDefault="003B5887" w:rsidP="00EF7D96">
      <w:pPr>
        <w:spacing w:after="0"/>
        <w:rPr>
          <w:rFonts w:cs="Arial"/>
          <w:sz w:val="18"/>
          <w:szCs w:val="18"/>
        </w:rPr>
      </w:pPr>
      <w:r w:rsidRPr="00AC46C9">
        <w:rPr>
          <w:rFonts w:cs="Arial"/>
          <w:sz w:val="18"/>
          <w:szCs w:val="18"/>
        </w:rPr>
        <w:t>Les frais de branchements particuliers seront à la charge du client. Les contrats pour la fourniture de l’eau potable aux branchements particuliers seront établis sous la forme d’une demande d’abonnement signée par le client et d’un contrat conforme à un modèle qui sera arrêté d’un commun accord entre le Délégataire et le Délégant.</w:t>
      </w:r>
    </w:p>
    <w:p w14:paraId="6FA27773" w14:textId="77777777" w:rsidR="003B5887" w:rsidRPr="00AC46C9" w:rsidRDefault="003B5887" w:rsidP="00EF7D96">
      <w:pPr>
        <w:pStyle w:val="Titre4"/>
        <w:numPr>
          <w:ilvl w:val="0"/>
          <w:numId w:val="0"/>
        </w:numPr>
        <w:spacing w:after="0"/>
        <w:ind w:left="862" w:hanging="862"/>
        <w:rPr>
          <w:rFonts w:ascii="Arial" w:hAnsi="Arial" w:cs="Arial"/>
          <w:color w:val="auto"/>
          <w:sz w:val="18"/>
          <w:szCs w:val="18"/>
        </w:rPr>
      </w:pPr>
    </w:p>
    <w:p w14:paraId="46CD642C"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Dispositions administratives et techniques</w:t>
      </w:r>
    </w:p>
    <w:p w14:paraId="5088CD51" w14:textId="77777777" w:rsidR="003B5887" w:rsidRPr="00AC46C9" w:rsidRDefault="003B5887" w:rsidP="00EF7D96">
      <w:pPr>
        <w:spacing w:after="0"/>
        <w:rPr>
          <w:rFonts w:cs="Arial"/>
          <w:sz w:val="18"/>
          <w:szCs w:val="18"/>
        </w:rPr>
      </w:pPr>
      <w:r w:rsidRPr="00AC46C9">
        <w:rPr>
          <w:rFonts w:cs="Arial"/>
          <w:sz w:val="18"/>
          <w:szCs w:val="18"/>
        </w:rPr>
        <w:t xml:space="preserve">La conception et la réalisation des travaux neufs, ainsi que l’exploitation et l’entretien des installations doivent respecter les dispositions administratives et techniques en vigueur, notamment en matière de santé publique. En </w:t>
      </w:r>
      <w:r w:rsidRPr="00AC46C9">
        <w:rPr>
          <w:rFonts w:cs="Arial"/>
          <w:sz w:val="18"/>
          <w:szCs w:val="18"/>
        </w:rPr>
        <w:lastRenderedPageBreak/>
        <w:t>cas d’évolution de ces dispositions, le contrat de délégation pourra faire l’objet  d’un avenant négocié d’accord parties.</w:t>
      </w:r>
    </w:p>
    <w:p w14:paraId="2B397465" w14:textId="77777777" w:rsidR="003B5887" w:rsidRPr="00AC46C9" w:rsidRDefault="003B5887" w:rsidP="00EF7D96">
      <w:pPr>
        <w:spacing w:after="0"/>
        <w:rPr>
          <w:rStyle w:val="lev"/>
          <w:rFonts w:cs="Arial"/>
          <w:sz w:val="18"/>
          <w:szCs w:val="18"/>
        </w:rPr>
      </w:pPr>
    </w:p>
    <w:p w14:paraId="5633039B"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Ouvrages de production et de distribution d’eau potable</w:t>
      </w:r>
    </w:p>
    <w:p w14:paraId="7E1E44FF" w14:textId="77777777" w:rsidR="003B5887" w:rsidRPr="00AC46C9" w:rsidRDefault="003B5887" w:rsidP="00EF7D96">
      <w:pPr>
        <w:spacing w:after="0"/>
        <w:rPr>
          <w:rFonts w:cs="Arial"/>
          <w:spacing w:val="-6"/>
          <w:sz w:val="18"/>
          <w:szCs w:val="18"/>
        </w:rPr>
      </w:pPr>
      <w:r w:rsidRPr="00AC46C9">
        <w:rPr>
          <w:rFonts w:cs="Arial"/>
          <w:sz w:val="18"/>
          <w:szCs w:val="18"/>
        </w:rPr>
        <w:t xml:space="preserve">Les ouvrages de production et de distribution doivent être exploités conformément aux règles de l’art, dans le souci de garantir la qualité de l’eau distribuée et conservation du patrimoine. Lorsque l’eau distribuée proviendra de forages. </w:t>
      </w:r>
      <w:r w:rsidRPr="00AC46C9">
        <w:rPr>
          <w:rFonts w:cs="Arial"/>
          <w:spacing w:val="-6"/>
          <w:sz w:val="18"/>
          <w:szCs w:val="18"/>
        </w:rPr>
        <w:t>Leurs niveaux statiques  seront relevés au moins tous les trois (3) mois.</w:t>
      </w:r>
    </w:p>
    <w:p w14:paraId="6A49D5DB" w14:textId="77777777" w:rsidR="003B5887" w:rsidRPr="00AC46C9" w:rsidRDefault="003B5887" w:rsidP="00EF7D96">
      <w:pPr>
        <w:spacing w:after="0"/>
        <w:rPr>
          <w:rStyle w:val="lev"/>
          <w:rFonts w:cs="Arial"/>
          <w:sz w:val="18"/>
          <w:szCs w:val="18"/>
        </w:rPr>
      </w:pPr>
    </w:p>
    <w:p w14:paraId="2D9E3011"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Quantité – Qualité - Pression</w:t>
      </w:r>
    </w:p>
    <w:p w14:paraId="28A6B92B" w14:textId="77777777" w:rsidR="003B5887" w:rsidRPr="00AC46C9" w:rsidRDefault="003B5887" w:rsidP="00EF7D96">
      <w:pPr>
        <w:spacing w:after="0"/>
        <w:rPr>
          <w:rFonts w:cs="Arial"/>
          <w:sz w:val="18"/>
          <w:szCs w:val="18"/>
        </w:rPr>
      </w:pPr>
    </w:p>
    <w:p w14:paraId="1F1A7AEB" w14:textId="77777777" w:rsidR="003B5887" w:rsidRPr="00AC46C9" w:rsidRDefault="003B5887" w:rsidP="00EF7D96">
      <w:pPr>
        <w:keepNext/>
        <w:spacing w:after="0"/>
        <w:rPr>
          <w:rFonts w:cs="Arial"/>
          <w:bCs/>
          <w:spacing w:val="-6"/>
          <w:sz w:val="18"/>
          <w:szCs w:val="18"/>
          <w:u w:val="single"/>
        </w:rPr>
      </w:pPr>
      <w:r w:rsidRPr="00AC46C9">
        <w:rPr>
          <w:rFonts w:cs="Arial"/>
          <w:bCs/>
          <w:spacing w:val="-6"/>
          <w:sz w:val="18"/>
          <w:szCs w:val="18"/>
          <w:u w:val="single"/>
        </w:rPr>
        <w:t>A - Quantité</w:t>
      </w:r>
    </w:p>
    <w:p w14:paraId="55EA4A1C" w14:textId="77777777" w:rsidR="003B5887" w:rsidRPr="00AC46C9" w:rsidRDefault="003B5887" w:rsidP="00EF7D96">
      <w:pPr>
        <w:spacing w:after="0"/>
        <w:rPr>
          <w:rFonts w:cs="Arial"/>
          <w:sz w:val="18"/>
          <w:szCs w:val="18"/>
        </w:rPr>
      </w:pPr>
      <w:r w:rsidRPr="00AC46C9">
        <w:rPr>
          <w:rFonts w:cs="Arial"/>
          <w:sz w:val="18"/>
          <w:szCs w:val="18"/>
        </w:rPr>
        <w:t xml:space="preserve">Le Délégataire s’engage à mettre en œuvre de façon optimale les moyens mis à sa disposition pour fournir l’eau nécessaire aux besoins publics et privés à l’intérieur du périmètre d’autorité de délégation. Si les installations deviennent insuffisantes pour satisfaire ces besoins, le Délégataire devra informer dans les meilleurs délais le Délégant qui devra prendre toute disposition pour améliorer la situation. </w:t>
      </w:r>
    </w:p>
    <w:p w14:paraId="1829EB9E" w14:textId="77777777" w:rsidR="003B5887" w:rsidRPr="00AC46C9" w:rsidRDefault="003B5887" w:rsidP="00EF7D96">
      <w:pPr>
        <w:spacing w:after="0"/>
        <w:rPr>
          <w:rFonts w:cs="Arial"/>
          <w:bCs/>
          <w:spacing w:val="-6"/>
          <w:sz w:val="18"/>
          <w:szCs w:val="18"/>
          <w:u w:val="single"/>
        </w:rPr>
      </w:pPr>
    </w:p>
    <w:p w14:paraId="1B40BEE7" w14:textId="77777777" w:rsidR="003B5887" w:rsidRPr="00AC46C9" w:rsidRDefault="003B5887" w:rsidP="00EF7D96">
      <w:pPr>
        <w:spacing w:after="0"/>
        <w:rPr>
          <w:rFonts w:cs="Arial"/>
          <w:bCs/>
          <w:spacing w:val="-6"/>
          <w:sz w:val="18"/>
          <w:szCs w:val="18"/>
          <w:u w:val="single"/>
        </w:rPr>
      </w:pPr>
      <w:r w:rsidRPr="00AC46C9">
        <w:rPr>
          <w:rFonts w:cs="Arial"/>
          <w:bCs/>
          <w:spacing w:val="-6"/>
          <w:sz w:val="18"/>
          <w:szCs w:val="18"/>
          <w:u w:val="single"/>
        </w:rPr>
        <w:t>B – Qualité</w:t>
      </w:r>
    </w:p>
    <w:p w14:paraId="1DE867BB" w14:textId="77777777" w:rsidR="003B5887" w:rsidRPr="00AC46C9" w:rsidRDefault="003B5887" w:rsidP="00EF7D96">
      <w:pPr>
        <w:spacing w:after="0"/>
        <w:rPr>
          <w:rFonts w:cs="Arial"/>
          <w:sz w:val="18"/>
          <w:szCs w:val="18"/>
        </w:rPr>
      </w:pPr>
      <w:r w:rsidRPr="00AC46C9">
        <w:rPr>
          <w:rFonts w:cs="Arial"/>
          <w:bCs/>
          <w:spacing w:val="-6"/>
          <w:sz w:val="18"/>
          <w:szCs w:val="18"/>
        </w:rPr>
        <w:t>Le Délégataire fera faire un suivi de l’évolution de la qualité de l’eau brute et de l’eau distribuée en lien avec la Cellule de Contrôle et d’Appui à la Gestion (CCAG) ou tout autre organisme dûment mandaté. Les paramètres et les fréquences seront définis e en fonction de la législation en vigueur ou à venir. Une première campagne d’analyses sera faite lors de la remise des installations en début de délégation. Le Délégataire devra alerter le Délégant et les autorités administratives en cas de détérioration de la qualité.</w:t>
      </w:r>
    </w:p>
    <w:p w14:paraId="77E0332B" w14:textId="77777777" w:rsidR="003B5887" w:rsidRPr="00AC46C9" w:rsidRDefault="003B5887" w:rsidP="00EF7D96">
      <w:pPr>
        <w:spacing w:after="0"/>
        <w:rPr>
          <w:rFonts w:cs="Arial"/>
          <w:sz w:val="18"/>
          <w:szCs w:val="18"/>
        </w:rPr>
      </w:pPr>
      <w:r w:rsidRPr="00AC46C9">
        <w:rPr>
          <w:rFonts w:cs="Arial"/>
          <w:bCs/>
          <w:spacing w:val="-6"/>
          <w:sz w:val="18"/>
          <w:szCs w:val="18"/>
        </w:rPr>
        <w:t>Le Délégataire, conformément à la réglementation en vigueur ou à venir, devra prendre toute disposition pour assurer l’assainissement du périmètre de protection et la protection de la ressource.</w:t>
      </w:r>
    </w:p>
    <w:p w14:paraId="6F17E856" w14:textId="77777777" w:rsidR="003B5887" w:rsidRPr="00AC46C9" w:rsidRDefault="003B5887" w:rsidP="00EF7D96">
      <w:pPr>
        <w:spacing w:after="0"/>
        <w:rPr>
          <w:rFonts w:cs="Arial"/>
          <w:sz w:val="18"/>
          <w:szCs w:val="18"/>
        </w:rPr>
      </w:pPr>
      <w:r w:rsidRPr="00AC46C9">
        <w:rPr>
          <w:rFonts w:cs="Arial"/>
          <w:bCs/>
          <w:spacing w:val="-6"/>
          <w:sz w:val="18"/>
          <w:szCs w:val="18"/>
        </w:rPr>
        <w:t>Le Délégataire sera responsable du maintien de la qualité de l’eau dans le système de distribution de l’eau.</w:t>
      </w:r>
      <w:r w:rsidRPr="00AC46C9">
        <w:rPr>
          <w:rFonts w:cs="Arial"/>
          <w:sz w:val="18"/>
          <w:szCs w:val="18"/>
        </w:rPr>
        <w:t xml:space="preserve"> Il s’engage à mettre en œuvre de façon optimale les moyens mis à sa disposition pour maintenir cette qualité à l’intérieur du périmètre d’autorité de la délégation. </w:t>
      </w:r>
    </w:p>
    <w:p w14:paraId="033924DB" w14:textId="77777777" w:rsidR="003B5887" w:rsidRPr="00AC46C9" w:rsidRDefault="003B5887" w:rsidP="00EF7D96">
      <w:pPr>
        <w:pStyle w:val="Corpsdetexte2"/>
        <w:spacing w:after="0"/>
        <w:rPr>
          <w:rFonts w:cs="Arial"/>
          <w:spacing w:val="-6"/>
          <w:sz w:val="18"/>
          <w:szCs w:val="18"/>
        </w:rPr>
      </w:pPr>
      <w:r w:rsidRPr="00AC46C9">
        <w:rPr>
          <w:rFonts w:cs="Arial"/>
          <w:spacing w:val="-6"/>
          <w:sz w:val="18"/>
          <w:szCs w:val="18"/>
        </w:rPr>
        <w:t>L’ensemble des analyses et frais afférents (auto contrôle et programme réglementaire) est à la charge du Délégataire.</w:t>
      </w:r>
    </w:p>
    <w:p w14:paraId="4247918B" w14:textId="77777777" w:rsidR="003B5887" w:rsidRPr="00AC46C9" w:rsidRDefault="003B5887" w:rsidP="00EF7D96">
      <w:pPr>
        <w:pStyle w:val="Corpsdetexte2"/>
        <w:spacing w:after="0"/>
        <w:rPr>
          <w:rFonts w:cs="Arial"/>
          <w:spacing w:val="-6"/>
          <w:sz w:val="18"/>
          <w:szCs w:val="18"/>
        </w:rPr>
      </w:pPr>
    </w:p>
    <w:p w14:paraId="4EA74CE0" w14:textId="77777777" w:rsidR="003B5887" w:rsidRPr="00AC46C9" w:rsidRDefault="003B5887" w:rsidP="00EF7D96">
      <w:pPr>
        <w:keepNext/>
        <w:spacing w:after="0"/>
        <w:rPr>
          <w:rFonts w:cs="Arial"/>
          <w:bCs/>
          <w:spacing w:val="-6"/>
          <w:sz w:val="18"/>
          <w:szCs w:val="18"/>
          <w:u w:val="single"/>
        </w:rPr>
      </w:pPr>
      <w:r w:rsidRPr="00AC46C9">
        <w:rPr>
          <w:rFonts w:cs="Arial"/>
          <w:bCs/>
          <w:spacing w:val="-6"/>
          <w:sz w:val="18"/>
          <w:szCs w:val="18"/>
          <w:u w:val="single"/>
        </w:rPr>
        <w:t>C - Pression</w:t>
      </w:r>
    </w:p>
    <w:p w14:paraId="033D13E2" w14:textId="77777777" w:rsidR="003B5887" w:rsidRPr="00AC46C9" w:rsidRDefault="003B5887" w:rsidP="00EF7D96">
      <w:pPr>
        <w:spacing w:after="0"/>
        <w:rPr>
          <w:rFonts w:cs="Arial"/>
          <w:sz w:val="18"/>
          <w:szCs w:val="18"/>
        </w:rPr>
      </w:pPr>
      <w:r w:rsidRPr="00AC46C9">
        <w:rPr>
          <w:rFonts w:cs="Arial"/>
          <w:sz w:val="18"/>
          <w:szCs w:val="18"/>
        </w:rPr>
        <w:t>La pression minimale de l’eau en service normal, sauf pendant l’ouverture des points d’eau, sera d’au moins trois (3) mètres au-dessus du sol, sauf impossibilité technique dûment justifiée.</w:t>
      </w:r>
    </w:p>
    <w:p w14:paraId="593064CC" w14:textId="77777777" w:rsidR="003B5887" w:rsidRPr="00AC46C9" w:rsidRDefault="003B5887" w:rsidP="00EF7D96">
      <w:pPr>
        <w:spacing w:after="0"/>
        <w:rPr>
          <w:rFonts w:cs="Arial"/>
          <w:sz w:val="18"/>
          <w:szCs w:val="18"/>
        </w:rPr>
      </w:pPr>
      <w:r w:rsidRPr="00AC46C9">
        <w:rPr>
          <w:rFonts w:cs="Arial"/>
          <w:sz w:val="18"/>
          <w:szCs w:val="18"/>
        </w:rPr>
        <w:t>Le Délégataire d’efforcera de mettre en place les dispositifs nécessaires pour conserver une pression maximale en service normal, de trente (30) mètres au-dessus du sol, sauf impossibilité technique dûment justifiée.</w:t>
      </w:r>
    </w:p>
    <w:p w14:paraId="3097B995" w14:textId="77777777" w:rsidR="003B5887" w:rsidRPr="00AC46C9" w:rsidRDefault="003B5887" w:rsidP="00EF7D96">
      <w:pPr>
        <w:spacing w:after="0"/>
        <w:rPr>
          <w:rStyle w:val="lev"/>
          <w:rFonts w:cs="Arial"/>
          <w:sz w:val="18"/>
          <w:szCs w:val="18"/>
        </w:rPr>
      </w:pPr>
    </w:p>
    <w:p w14:paraId="47B760F2"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Compteurs</w:t>
      </w:r>
    </w:p>
    <w:p w14:paraId="610EF941" w14:textId="77777777" w:rsidR="003B5887" w:rsidRPr="00AC46C9" w:rsidRDefault="003B5887" w:rsidP="00EF7D96">
      <w:pPr>
        <w:spacing w:after="0"/>
        <w:rPr>
          <w:rFonts w:cs="Arial"/>
          <w:sz w:val="18"/>
          <w:szCs w:val="18"/>
        </w:rPr>
      </w:pPr>
      <w:r w:rsidRPr="00AC46C9">
        <w:rPr>
          <w:rFonts w:cs="Arial"/>
          <w:sz w:val="18"/>
          <w:szCs w:val="18"/>
        </w:rPr>
        <w:t>Le calibre des compteurs est déterminé par le Délégataire en fonction de la consommation de l’abonné.</w:t>
      </w:r>
    </w:p>
    <w:p w14:paraId="167D2E8C" w14:textId="77777777" w:rsidR="003B5887" w:rsidRPr="00AC46C9" w:rsidRDefault="003B5887" w:rsidP="00EF7D96">
      <w:pPr>
        <w:spacing w:after="0"/>
        <w:rPr>
          <w:rFonts w:cs="Arial"/>
          <w:sz w:val="18"/>
          <w:szCs w:val="18"/>
        </w:rPr>
      </w:pPr>
      <w:r w:rsidRPr="00AC46C9">
        <w:rPr>
          <w:rFonts w:cs="Arial"/>
          <w:sz w:val="18"/>
          <w:szCs w:val="18"/>
        </w:rPr>
        <w:t>L’entretien des compteurs ne comprend pas les frais particuliers de réparation qui ne seraient pas la conséquence de l’usage, ces frais particuliers seront à la charge de l’abonné, qui devra prendre les précautions nécessaires à la bonne marche des compteurs.</w:t>
      </w:r>
    </w:p>
    <w:p w14:paraId="5B6F74F8" w14:textId="77777777" w:rsidR="003B5887" w:rsidRPr="00AC46C9" w:rsidRDefault="003B5887" w:rsidP="00EF7D96">
      <w:pPr>
        <w:spacing w:after="0"/>
        <w:rPr>
          <w:rFonts w:cs="Arial"/>
          <w:sz w:val="18"/>
          <w:szCs w:val="18"/>
        </w:rPr>
      </w:pPr>
      <w:r w:rsidRPr="00AC46C9">
        <w:rPr>
          <w:rFonts w:cs="Arial"/>
          <w:sz w:val="18"/>
          <w:szCs w:val="18"/>
        </w:rPr>
        <w:t>Le Délégataire tiendra à jour à la disposition du Délégant la liste exhaustive des compteurs en service ou non (abonnés dits « actifs » ou « inactifs »).</w:t>
      </w:r>
    </w:p>
    <w:p w14:paraId="5DE72C34" w14:textId="77777777" w:rsidR="003B5887" w:rsidRPr="00AC46C9" w:rsidRDefault="003B5887" w:rsidP="00EF7D96">
      <w:pPr>
        <w:spacing w:after="0"/>
        <w:rPr>
          <w:rFonts w:cs="Arial"/>
          <w:sz w:val="18"/>
          <w:szCs w:val="18"/>
        </w:rPr>
      </w:pPr>
    </w:p>
    <w:p w14:paraId="0897A621" w14:textId="77777777" w:rsidR="003B5887" w:rsidRPr="00AC46C9" w:rsidRDefault="003B5887" w:rsidP="00EF7D96">
      <w:pPr>
        <w:pStyle w:val="Titre3"/>
        <w:tabs>
          <w:tab w:val="left" w:pos="709"/>
        </w:tabs>
        <w:spacing w:before="0" w:after="0"/>
        <w:ind w:left="720" w:hanging="720"/>
        <w:rPr>
          <w:rFonts w:ascii="Arial" w:hAnsi="Arial"/>
          <w:color w:val="auto"/>
          <w:sz w:val="18"/>
          <w:szCs w:val="18"/>
        </w:rPr>
      </w:pPr>
      <w:bookmarkStart w:id="223" w:name="_Toc325872696"/>
      <w:bookmarkStart w:id="224" w:name="_Toc521516783"/>
      <w:bookmarkStart w:id="225" w:name="_Toc521879119"/>
      <w:bookmarkStart w:id="226" w:name="_Toc521937139"/>
      <w:bookmarkStart w:id="227" w:name="_Toc521938411"/>
      <w:bookmarkStart w:id="228" w:name="_Toc521939059"/>
      <w:bookmarkStart w:id="229" w:name="_Toc521941532"/>
      <w:r w:rsidRPr="00AC46C9">
        <w:rPr>
          <w:rFonts w:ascii="Arial" w:hAnsi="Arial"/>
          <w:color w:val="auto"/>
          <w:sz w:val="18"/>
          <w:szCs w:val="18"/>
        </w:rPr>
        <w:t>TRAVAUX</w:t>
      </w:r>
      <w:bookmarkEnd w:id="223"/>
      <w:bookmarkEnd w:id="224"/>
      <w:bookmarkEnd w:id="225"/>
      <w:bookmarkEnd w:id="226"/>
      <w:bookmarkEnd w:id="227"/>
      <w:bookmarkEnd w:id="228"/>
      <w:bookmarkEnd w:id="229"/>
    </w:p>
    <w:p w14:paraId="3CCCEE4B" w14:textId="77777777" w:rsidR="003B5887" w:rsidRPr="00AC46C9" w:rsidRDefault="003B5887" w:rsidP="00EF7D96">
      <w:pPr>
        <w:spacing w:after="0"/>
        <w:rPr>
          <w:rFonts w:cs="Arial"/>
          <w:sz w:val="18"/>
          <w:szCs w:val="18"/>
          <w:lang w:val="en-US"/>
        </w:rPr>
      </w:pPr>
    </w:p>
    <w:p w14:paraId="1CDE96D4"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Principes généraux</w:t>
      </w:r>
    </w:p>
    <w:p w14:paraId="224D05DB" w14:textId="77777777" w:rsidR="003B5887" w:rsidRPr="00AC46C9" w:rsidRDefault="003B5887" w:rsidP="00EF7D96">
      <w:pPr>
        <w:spacing w:after="0"/>
        <w:rPr>
          <w:rFonts w:cs="Arial"/>
          <w:sz w:val="18"/>
          <w:szCs w:val="18"/>
        </w:rPr>
      </w:pPr>
      <w:r w:rsidRPr="00AC46C9">
        <w:rPr>
          <w:rFonts w:cs="Arial"/>
          <w:sz w:val="18"/>
          <w:szCs w:val="18"/>
        </w:rPr>
        <w:t>Les travaux d’entretien et de grosses réparations sont exécutés par le Délégataire à ses frais. Les travaux d’entretien et grosses réparations sont décrits dans le point 1.3.4.2.</w:t>
      </w:r>
    </w:p>
    <w:p w14:paraId="7FE656EE" w14:textId="77777777" w:rsidR="003B5887" w:rsidRPr="00AC46C9" w:rsidRDefault="003B5887" w:rsidP="00EF7D96">
      <w:pPr>
        <w:spacing w:after="0"/>
        <w:rPr>
          <w:rFonts w:cs="Arial"/>
          <w:sz w:val="18"/>
          <w:szCs w:val="18"/>
        </w:rPr>
      </w:pPr>
      <w:r w:rsidRPr="00AC46C9">
        <w:rPr>
          <w:rFonts w:cs="Arial"/>
          <w:sz w:val="18"/>
          <w:szCs w:val="18"/>
        </w:rPr>
        <w:t>Les travaux de renouvellement sont exécutés conformément au point 1.3.4.3.</w:t>
      </w:r>
    </w:p>
    <w:p w14:paraId="42A1E764" w14:textId="77777777" w:rsidR="003B5887" w:rsidRPr="00AC46C9" w:rsidRDefault="003B5887" w:rsidP="00EF7D96">
      <w:pPr>
        <w:spacing w:after="0"/>
        <w:rPr>
          <w:rFonts w:cs="Arial"/>
          <w:sz w:val="18"/>
          <w:szCs w:val="18"/>
        </w:rPr>
      </w:pPr>
      <w:r w:rsidRPr="00AC46C9">
        <w:rPr>
          <w:rFonts w:cs="Arial"/>
          <w:sz w:val="18"/>
          <w:szCs w:val="18"/>
        </w:rPr>
        <w:t>Les travaux relatifs aux branchements et compteurs sont exécutés conformément aux points 1.3.4.4 et 1.3.4.5.</w:t>
      </w:r>
    </w:p>
    <w:p w14:paraId="5836B5C7" w14:textId="77777777" w:rsidR="003B5887" w:rsidRPr="00AC46C9" w:rsidRDefault="003B5887" w:rsidP="00EF7D96">
      <w:pPr>
        <w:spacing w:after="0"/>
        <w:rPr>
          <w:rFonts w:cs="Arial"/>
          <w:sz w:val="18"/>
          <w:szCs w:val="18"/>
        </w:rPr>
      </w:pPr>
      <w:r w:rsidRPr="00AC46C9">
        <w:rPr>
          <w:rFonts w:cs="Arial"/>
          <w:sz w:val="18"/>
          <w:szCs w:val="18"/>
        </w:rPr>
        <w:t>Les travaux neufs de renforcement et d’extension sont exécutés conformément au point 1.3.4.6.</w:t>
      </w:r>
    </w:p>
    <w:p w14:paraId="45E873F3" w14:textId="77777777" w:rsidR="003B5887" w:rsidRPr="00AC46C9" w:rsidRDefault="003B5887" w:rsidP="00EF7D96">
      <w:pPr>
        <w:spacing w:after="0"/>
        <w:rPr>
          <w:rFonts w:cs="Arial"/>
          <w:sz w:val="18"/>
          <w:szCs w:val="18"/>
        </w:rPr>
      </w:pPr>
      <w:r w:rsidRPr="00AC46C9">
        <w:rPr>
          <w:rFonts w:cs="Arial"/>
          <w:sz w:val="18"/>
          <w:szCs w:val="18"/>
        </w:rPr>
        <w:t xml:space="preserve">Les points ci-dessous donnent le détail par catégorie des travaux d’entretien, de réparation et de renouvellement. </w:t>
      </w:r>
    </w:p>
    <w:p w14:paraId="01B51742" w14:textId="77777777" w:rsidR="003B5887" w:rsidRPr="00AC46C9" w:rsidRDefault="003B5887" w:rsidP="00EF7D96">
      <w:pPr>
        <w:spacing w:after="0"/>
        <w:rPr>
          <w:rFonts w:cs="Arial"/>
          <w:sz w:val="18"/>
          <w:szCs w:val="18"/>
        </w:rPr>
      </w:pPr>
    </w:p>
    <w:p w14:paraId="1B49FA9F"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Entretien et maintenance</w:t>
      </w:r>
    </w:p>
    <w:p w14:paraId="00206FB9" w14:textId="77777777" w:rsidR="003B5887" w:rsidRPr="00AC46C9" w:rsidRDefault="003B5887" w:rsidP="00EF7D96">
      <w:pPr>
        <w:spacing w:after="0"/>
        <w:rPr>
          <w:rFonts w:cs="Arial"/>
          <w:spacing w:val="-6"/>
          <w:sz w:val="18"/>
          <w:szCs w:val="18"/>
        </w:rPr>
      </w:pPr>
      <w:r w:rsidRPr="00AC46C9">
        <w:rPr>
          <w:rFonts w:cs="Arial"/>
          <w:sz w:val="18"/>
          <w:szCs w:val="18"/>
        </w:rPr>
        <w:t>Tous les ouvrages, équipements et matériels permettant la marche de l’exploitation, y compris les branchements, seront maintenus en bon état de fonctionnement, de conservation, d’aspect et réparés par les soins du Délégataire, à ses frais.</w:t>
      </w:r>
      <w:r w:rsidRPr="00AC46C9">
        <w:rPr>
          <w:rFonts w:cs="Arial"/>
          <w:spacing w:val="-6"/>
          <w:sz w:val="18"/>
          <w:szCs w:val="18"/>
        </w:rPr>
        <w:t xml:space="preserve"> Y compris les équipements dont il n’a pas la charge de renouvellement. </w:t>
      </w:r>
    </w:p>
    <w:p w14:paraId="776ABB09" w14:textId="77777777" w:rsidR="003B5887" w:rsidRPr="00AC46C9" w:rsidRDefault="003B5887" w:rsidP="00EF7D96">
      <w:pPr>
        <w:spacing w:after="0"/>
        <w:rPr>
          <w:rFonts w:cs="Arial"/>
          <w:sz w:val="18"/>
          <w:szCs w:val="18"/>
        </w:rPr>
      </w:pPr>
      <w:r w:rsidRPr="00AC46C9">
        <w:rPr>
          <w:rFonts w:cs="Arial"/>
          <w:sz w:val="18"/>
          <w:szCs w:val="18"/>
        </w:rPr>
        <w:t>Les travaux d’entretien entrant dans le cadre du présent contrat comprennent toutes les opérations normales permettant d’assurer le maintien en état des installations du service jusqu’au moment où leur vétusté ou une défaillance rend nécessaire des travaux de remplacement et de rénovation.</w:t>
      </w:r>
    </w:p>
    <w:p w14:paraId="54963644" w14:textId="77777777" w:rsidR="003B5887" w:rsidRPr="00AC46C9" w:rsidRDefault="003B5887" w:rsidP="00EF7D96">
      <w:pPr>
        <w:spacing w:after="0"/>
        <w:rPr>
          <w:rFonts w:cs="Arial"/>
          <w:sz w:val="18"/>
          <w:szCs w:val="18"/>
        </w:rPr>
      </w:pPr>
      <w:r w:rsidRPr="00AC46C9">
        <w:rPr>
          <w:rFonts w:cs="Arial"/>
          <w:sz w:val="18"/>
          <w:szCs w:val="18"/>
        </w:rPr>
        <w:t>Le remplacement à réaliser en raison du non entretien des installations par le Délégataire sont à la charge de celui-ci.</w:t>
      </w:r>
    </w:p>
    <w:p w14:paraId="21ACA972"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lastRenderedPageBreak/>
        <w:t>Renouvellement des équipements</w:t>
      </w:r>
    </w:p>
    <w:p w14:paraId="77ED2C9D" w14:textId="77777777" w:rsidR="003B5887" w:rsidRPr="00AC46C9" w:rsidRDefault="003B5887" w:rsidP="00EF7D96">
      <w:pPr>
        <w:keepNext/>
        <w:spacing w:after="0"/>
        <w:rPr>
          <w:rFonts w:cs="Arial"/>
          <w:bCs/>
          <w:spacing w:val="-6"/>
          <w:sz w:val="18"/>
          <w:szCs w:val="18"/>
          <w:u w:val="single"/>
        </w:rPr>
      </w:pPr>
    </w:p>
    <w:p w14:paraId="60D577B2" w14:textId="77777777" w:rsidR="003B5887" w:rsidRPr="00AC46C9" w:rsidRDefault="003B5887" w:rsidP="00EF7D96">
      <w:pPr>
        <w:keepNext/>
        <w:spacing w:after="0"/>
        <w:rPr>
          <w:rFonts w:cs="Arial"/>
          <w:bCs/>
          <w:spacing w:val="-6"/>
          <w:sz w:val="18"/>
          <w:szCs w:val="18"/>
          <w:u w:val="single"/>
        </w:rPr>
      </w:pPr>
      <w:r w:rsidRPr="00AC46C9">
        <w:rPr>
          <w:rFonts w:cs="Arial"/>
          <w:bCs/>
          <w:spacing w:val="-6"/>
          <w:sz w:val="18"/>
          <w:szCs w:val="18"/>
          <w:u w:val="single"/>
        </w:rPr>
        <w:t>A - Principe </w:t>
      </w:r>
    </w:p>
    <w:p w14:paraId="785DE0D2" w14:textId="77777777" w:rsidR="003B5887" w:rsidRPr="00AC46C9" w:rsidRDefault="003B5887" w:rsidP="00EF7D96">
      <w:pPr>
        <w:spacing w:after="0"/>
        <w:rPr>
          <w:rFonts w:cs="Arial"/>
          <w:sz w:val="18"/>
          <w:szCs w:val="18"/>
        </w:rPr>
      </w:pPr>
      <w:r w:rsidRPr="00AC46C9">
        <w:rPr>
          <w:rFonts w:cs="Arial"/>
          <w:sz w:val="18"/>
          <w:szCs w:val="18"/>
        </w:rPr>
        <w:t>Le prix de l’eau devra couvrir le renouvellement des équipements dont l’amortissement est  estimé à moins de 20 ans. Les provisions réalisées pour le renouvellement seront versées sur un compte en banque spécial dont l’utilisation est subordonnée à l’autorisation du Délégant et à l’avis des services techniques de l’Etat.</w:t>
      </w:r>
    </w:p>
    <w:p w14:paraId="4486CD7A" w14:textId="77777777" w:rsidR="003B5887" w:rsidRPr="00AC46C9" w:rsidRDefault="003B5887" w:rsidP="00EF7D96">
      <w:pPr>
        <w:spacing w:after="0"/>
        <w:rPr>
          <w:rFonts w:cs="Arial"/>
          <w:sz w:val="18"/>
          <w:szCs w:val="18"/>
        </w:rPr>
      </w:pPr>
      <w:r w:rsidRPr="00AC46C9">
        <w:rPr>
          <w:rFonts w:cs="Arial"/>
          <w:sz w:val="18"/>
          <w:szCs w:val="18"/>
        </w:rPr>
        <w:t>Les équipements dont l’amortissement est estimé à plus de 20 ans font partie du patrimoine du Délégant et leur renouvellement est à sa charge.</w:t>
      </w:r>
    </w:p>
    <w:p w14:paraId="02859E76" w14:textId="77777777" w:rsidR="003B5887" w:rsidRPr="00AC46C9" w:rsidRDefault="003B5887" w:rsidP="00EF7D96">
      <w:pPr>
        <w:spacing w:after="0"/>
        <w:rPr>
          <w:rFonts w:cs="Arial"/>
          <w:sz w:val="18"/>
          <w:szCs w:val="18"/>
        </w:rPr>
      </w:pPr>
    </w:p>
    <w:p w14:paraId="5B1CBFE0" w14:textId="77777777" w:rsidR="003B5887" w:rsidRPr="00AC46C9" w:rsidRDefault="003B5887" w:rsidP="00EF7D96">
      <w:pPr>
        <w:keepNext/>
        <w:spacing w:after="0"/>
        <w:rPr>
          <w:rFonts w:cs="Arial"/>
          <w:bCs/>
          <w:sz w:val="18"/>
          <w:szCs w:val="18"/>
          <w:u w:val="single"/>
        </w:rPr>
      </w:pPr>
      <w:r w:rsidRPr="00AC46C9">
        <w:rPr>
          <w:rFonts w:cs="Arial"/>
          <w:bCs/>
          <w:spacing w:val="-6"/>
          <w:sz w:val="18"/>
          <w:szCs w:val="18"/>
          <w:u w:val="single"/>
        </w:rPr>
        <w:t xml:space="preserve">B – Liste des équipements </w:t>
      </w:r>
    </w:p>
    <w:p w14:paraId="78F9D841" w14:textId="77777777" w:rsidR="003B5887" w:rsidRPr="00AC46C9" w:rsidRDefault="003B5887" w:rsidP="00EF7D96">
      <w:pPr>
        <w:tabs>
          <w:tab w:val="left" w:pos="4039"/>
          <w:tab w:val="left" w:pos="8644"/>
        </w:tabs>
        <w:spacing w:after="0"/>
        <w:rPr>
          <w:rFonts w:cs="Arial"/>
          <w:spacing w:val="-6"/>
          <w:sz w:val="18"/>
          <w:szCs w:val="18"/>
        </w:rPr>
      </w:pPr>
      <w:r w:rsidRPr="00AC46C9">
        <w:rPr>
          <w:rFonts w:cs="Arial"/>
          <w:sz w:val="18"/>
          <w:szCs w:val="18"/>
        </w:rPr>
        <w:t>Les équipements dont le renouvellement est à la charge du Délégant sont:</w:t>
      </w:r>
      <w:r w:rsidRPr="00AC46C9">
        <w:rPr>
          <w:rFonts w:cs="Arial"/>
          <w:spacing w:val="-6"/>
          <w:sz w:val="18"/>
          <w:szCs w:val="18"/>
        </w:rPr>
        <w:t xml:space="preserve"> les forages</w:t>
      </w:r>
      <w:r w:rsidRPr="00AC46C9">
        <w:rPr>
          <w:rFonts w:cs="Arial"/>
          <w:bCs/>
          <w:spacing w:val="-6"/>
          <w:sz w:val="18"/>
          <w:szCs w:val="18"/>
        </w:rPr>
        <w:t>, les réseaux et leurs raccords hydrauliques, les ouvrages de génie civil, les réservoirs,</w:t>
      </w:r>
      <w:r w:rsidRPr="00AC46C9">
        <w:rPr>
          <w:rFonts w:cs="Arial"/>
          <w:spacing w:val="-6"/>
          <w:sz w:val="18"/>
          <w:szCs w:val="18"/>
        </w:rPr>
        <w:t xml:space="preserve"> les panneaux photovoltaïques.</w:t>
      </w:r>
    </w:p>
    <w:p w14:paraId="23EA2B54" w14:textId="77777777" w:rsidR="003B5887" w:rsidRPr="00AC46C9" w:rsidRDefault="003B5887" w:rsidP="00EF7D96">
      <w:pPr>
        <w:tabs>
          <w:tab w:val="left" w:pos="4039"/>
          <w:tab w:val="left" w:pos="8644"/>
        </w:tabs>
        <w:spacing w:after="0"/>
        <w:rPr>
          <w:rFonts w:cs="Arial"/>
          <w:sz w:val="18"/>
          <w:szCs w:val="18"/>
        </w:rPr>
      </w:pPr>
      <w:r w:rsidRPr="00AC46C9">
        <w:rPr>
          <w:rFonts w:cs="Arial"/>
          <w:spacing w:val="-6"/>
          <w:sz w:val="18"/>
          <w:szCs w:val="18"/>
        </w:rPr>
        <w:t>En cas de vol ou de détérioration physique des panneaux photovoltaïques dû à la négligence du délégataire, le renouvellement sera à sa charge.</w:t>
      </w:r>
    </w:p>
    <w:p w14:paraId="698CF6C7" w14:textId="77777777" w:rsidR="003B5887" w:rsidRPr="00AC46C9" w:rsidRDefault="003B5887" w:rsidP="00EF7D96">
      <w:pPr>
        <w:tabs>
          <w:tab w:val="left" w:pos="4039"/>
          <w:tab w:val="left" w:pos="8644"/>
        </w:tabs>
        <w:spacing w:after="0"/>
        <w:rPr>
          <w:rFonts w:cs="Arial"/>
          <w:spacing w:val="-6"/>
          <w:sz w:val="18"/>
          <w:szCs w:val="18"/>
        </w:rPr>
      </w:pPr>
      <w:r w:rsidRPr="00AC46C9">
        <w:rPr>
          <w:rFonts w:cs="Arial"/>
          <w:spacing w:val="-6"/>
          <w:sz w:val="18"/>
          <w:szCs w:val="18"/>
        </w:rPr>
        <w:t>Les équipements dont le renouvellement est à la charge du Délégant à l’aide du compte de renouvellement alimenté par le Délégataire  et leurs durées de vie estimatives sont : les équipements hydrauliques</w:t>
      </w:r>
      <w:r w:rsidRPr="00AC46C9">
        <w:rPr>
          <w:rFonts w:cs="Arial"/>
          <w:sz w:val="18"/>
          <w:szCs w:val="18"/>
        </w:rPr>
        <w:t xml:space="preserve"> des bornes fontaines (15 ans), les compteurs (Production, distribution : 7 ans), </w:t>
      </w:r>
      <w:r w:rsidRPr="00AC46C9">
        <w:rPr>
          <w:rFonts w:cs="Arial"/>
          <w:spacing w:val="-6"/>
          <w:sz w:val="18"/>
          <w:szCs w:val="18"/>
        </w:rPr>
        <w:t xml:space="preserve"> l’équipement des systèmes de traitement (7 ans), les équipements électromécaniques (7 ans), les  groupes électrogènes (10 000 heures), les pompes d’exhaure (20 000 heures) et les accessoires hydrauliques de têtes de forages (15 ans), les ventouses et vannes (15 ans).</w:t>
      </w:r>
    </w:p>
    <w:p w14:paraId="5FE41226" w14:textId="77777777" w:rsidR="003B5887" w:rsidRPr="00AC46C9" w:rsidRDefault="003B5887" w:rsidP="00EF7D96">
      <w:pPr>
        <w:spacing w:after="0"/>
        <w:rPr>
          <w:rFonts w:cs="Arial"/>
          <w:b/>
          <w:spacing w:val="-6"/>
          <w:sz w:val="18"/>
          <w:szCs w:val="18"/>
        </w:rPr>
      </w:pPr>
      <w:r w:rsidRPr="00AC46C9">
        <w:rPr>
          <w:rFonts w:cs="Arial"/>
          <w:b/>
          <w:spacing w:val="-6"/>
          <w:sz w:val="18"/>
          <w:szCs w:val="18"/>
          <w:u w:val="single"/>
        </w:rPr>
        <w:t>IMPORTANT</w:t>
      </w:r>
      <w:r w:rsidRPr="00AC46C9">
        <w:rPr>
          <w:rFonts w:cs="Arial"/>
          <w:b/>
          <w:spacing w:val="-6"/>
          <w:sz w:val="18"/>
          <w:szCs w:val="18"/>
        </w:rPr>
        <w:t> : durant toute la durée du contrat, le délégataire est tenu d’entretenir à ses frais l’ensemble de ces équipements. Si un des équipements venait à être défaillant avant la durée de vie indiquée ci-dessus, le délégataire devra le renouveler à ses frais. Le délégataire exploite le système à ses risques et périls.</w:t>
      </w:r>
    </w:p>
    <w:p w14:paraId="4B991E2F" w14:textId="77777777" w:rsidR="003B5887" w:rsidRPr="00AC46C9" w:rsidRDefault="003B5887" w:rsidP="00EF7D96">
      <w:pPr>
        <w:spacing w:after="0"/>
        <w:rPr>
          <w:rFonts w:cs="Arial"/>
          <w:b/>
          <w:spacing w:val="-6"/>
          <w:sz w:val="18"/>
          <w:szCs w:val="18"/>
        </w:rPr>
      </w:pPr>
    </w:p>
    <w:p w14:paraId="4C27DDDF"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Régime des branchements</w:t>
      </w:r>
    </w:p>
    <w:p w14:paraId="307783F6" w14:textId="77777777" w:rsidR="003B5887" w:rsidRPr="00AC46C9" w:rsidRDefault="003B5887" w:rsidP="00EF7D96">
      <w:pPr>
        <w:spacing w:after="0"/>
        <w:rPr>
          <w:rFonts w:cs="Arial"/>
          <w:spacing w:val="-6"/>
          <w:sz w:val="18"/>
          <w:szCs w:val="18"/>
        </w:rPr>
      </w:pPr>
      <w:r w:rsidRPr="00AC46C9">
        <w:rPr>
          <w:rFonts w:cs="Arial"/>
          <w:bCs/>
          <w:spacing w:val="-6"/>
          <w:sz w:val="18"/>
          <w:szCs w:val="18"/>
        </w:rPr>
        <w:t>La partie publique</w:t>
      </w:r>
      <w:r w:rsidRPr="00AC46C9">
        <w:rPr>
          <w:rFonts w:cs="Arial"/>
          <w:b/>
          <w:spacing w:val="-6"/>
          <w:sz w:val="18"/>
          <w:szCs w:val="18"/>
        </w:rPr>
        <w:t xml:space="preserve"> </w:t>
      </w:r>
      <w:r w:rsidRPr="00AC46C9">
        <w:rPr>
          <w:rFonts w:cs="Arial"/>
          <w:spacing w:val="-6"/>
          <w:sz w:val="18"/>
          <w:szCs w:val="18"/>
        </w:rPr>
        <w:t>du branchement est la partie entre la canalisation de prise et le compteur, y compris celui-ci.</w:t>
      </w:r>
    </w:p>
    <w:p w14:paraId="740E46EF" w14:textId="77777777" w:rsidR="003B5887" w:rsidRPr="00AC46C9" w:rsidRDefault="003B5887" w:rsidP="00EF7D96">
      <w:pPr>
        <w:spacing w:after="0"/>
        <w:rPr>
          <w:rFonts w:cs="Arial"/>
          <w:spacing w:val="-6"/>
          <w:sz w:val="18"/>
          <w:szCs w:val="18"/>
        </w:rPr>
      </w:pPr>
      <w:r w:rsidRPr="00AC46C9">
        <w:rPr>
          <w:rFonts w:cs="Arial"/>
          <w:bCs/>
          <w:spacing w:val="-6"/>
          <w:sz w:val="18"/>
          <w:szCs w:val="18"/>
        </w:rPr>
        <w:t>La partie privée</w:t>
      </w:r>
      <w:r w:rsidRPr="00AC46C9">
        <w:rPr>
          <w:rFonts w:cs="Arial"/>
          <w:b/>
          <w:spacing w:val="-6"/>
          <w:sz w:val="18"/>
          <w:szCs w:val="18"/>
        </w:rPr>
        <w:t xml:space="preserve"> </w:t>
      </w:r>
      <w:r w:rsidRPr="00AC46C9">
        <w:rPr>
          <w:rFonts w:cs="Arial"/>
          <w:spacing w:val="-6"/>
          <w:sz w:val="18"/>
          <w:szCs w:val="18"/>
        </w:rPr>
        <w:t>du branchement est constituée par le reste de l’installation en aval du compteur.</w:t>
      </w:r>
    </w:p>
    <w:p w14:paraId="62C44578" w14:textId="77777777" w:rsidR="003B5887" w:rsidRPr="00AC46C9" w:rsidRDefault="003B5887" w:rsidP="00EF7D96">
      <w:pPr>
        <w:spacing w:after="0"/>
        <w:rPr>
          <w:rFonts w:cs="Arial"/>
          <w:sz w:val="18"/>
          <w:szCs w:val="18"/>
        </w:rPr>
      </w:pPr>
      <w:r w:rsidRPr="00AC46C9">
        <w:rPr>
          <w:rFonts w:cs="Arial"/>
          <w:sz w:val="18"/>
          <w:szCs w:val="18"/>
        </w:rPr>
        <w:t>Les nouveaux branchements, pour leur partie publique, les travaux de déplacement ou de modification des branchements existants à la demande de l’abonné seront réalisés par le Délégataire sous réserve de l’agrément  technique de toute structure mandaté à cet effet (CCAG ou autre) et de l’avis de non objection du Délégant. La longueur d’un branchement pour sa partie publique est définie dans les termes de références. Au-delà de la longueur définie il s’agira d’une extension.</w:t>
      </w:r>
    </w:p>
    <w:p w14:paraId="1EA9F62C" w14:textId="77777777" w:rsidR="003B5887" w:rsidRPr="00AC46C9" w:rsidRDefault="003B5887" w:rsidP="00EF7D96">
      <w:pPr>
        <w:spacing w:after="0"/>
        <w:rPr>
          <w:rFonts w:cs="Arial"/>
          <w:sz w:val="18"/>
          <w:szCs w:val="18"/>
        </w:rPr>
      </w:pPr>
      <w:r w:rsidRPr="00AC46C9">
        <w:rPr>
          <w:rFonts w:cs="Arial"/>
          <w:sz w:val="18"/>
          <w:szCs w:val="18"/>
        </w:rPr>
        <w:t>Les frais de premier établissement de ces branchements et les frais de déplacement (dits « frais de branchement particulier »), réalisés à la demande de l’abonné, sont à la charge de l’abonné et payés par celui-ci par avance au  Délégataire dans les conditions prévues dans le règlement de service annexé au présent contrat.</w:t>
      </w:r>
    </w:p>
    <w:p w14:paraId="7955A6D6" w14:textId="77777777" w:rsidR="003B5887" w:rsidRPr="00AC46C9" w:rsidRDefault="003B5887" w:rsidP="00EF7D96">
      <w:pPr>
        <w:spacing w:after="0"/>
        <w:rPr>
          <w:rFonts w:cs="Arial"/>
          <w:sz w:val="18"/>
          <w:szCs w:val="18"/>
        </w:rPr>
      </w:pPr>
      <w:r w:rsidRPr="00AC46C9">
        <w:rPr>
          <w:rFonts w:cs="Arial"/>
          <w:sz w:val="18"/>
          <w:szCs w:val="18"/>
        </w:rPr>
        <w:t>Les branchements, jusque et y compris les compteurs, font partie intégrante de la délégation. Les frais d’établissement et d’entretien dans la partie privée restent à la charge de l’abonné.</w:t>
      </w:r>
    </w:p>
    <w:p w14:paraId="65EE4A10" w14:textId="77777777" w:rsidR="003B5887" w:rsidRPr="00AC46C9" w:rsidRDefault="003B5887" w:rsidP="00EF7D96">
      <w:pPr>
        <w:spacing w:after="0"/>
        <w:rPr>
          <w:rFonts w:cs="Arial"/>
          <w:sz w:val="18"/>
          <w:szCs w:val="18"/>
        </w:rPr>
      </w:pPr>
    </w:p>
    <w:p w14:paraId="019C3E6E"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Régime des compteurs de distribution</w:t>
      </w:r>
    </w:p>
    <w:p w14:paraId="6213A3AD" w14:textId="77777777" w:rsidR="003B5887" w:rsidRPr="00AC46C9" w:rsidRDefault="003B5887" w:rsidP="00EF7D96">
      <w:pPr>
        <w:spacing w:after="0"/>
        <w:rPr>
          <w:rFonts w:cs="Arial"/>
          <w:sz w:val="18"/>
          <w:szCs w:val="18"/>
        </w:rPr>
      </w:pPr>
      <w:r w:rsidRPr="00AC46C9">
        <w:rPr>
          <w:rFonts w:cs="Arial"/>
          <w:sz w:val="18"/>
          <w:szCs w:val="18"/>
        </w:rPr>
        <w:t>L’eau est fournie exclusivement par l’intermédiaire de compteurs. Les compteurs servant à mesurer les quantités d’eau délivrées sont d’un type et d’un modèle agréé par le Délégant. L’ensemble des compteurs est géré par le Délégataire (relève et renouvellement). La pose des nouveaux compteurs est également de sa responsabilité.</w:t>
      </w:r>
    </w:p>
    <w:p w14:paraId="267B1A03" w14:textId="77777777" w:rsidR="003B5887" w:rsidRPr="00AC46C9" w:rsidRDefault="003B5887" w:rsidP="00EF7D96">
      <w:pPr>
        <w:spacing w:after="0"/>
        <w:rPr>
          <w:rFonts w:cs="Arial"/>
          <w:sz w:val="18"/>
          <w:szCs w:val="18"/>
        </w:rPr>
      </w:pPr>
    </w:p>
    <w:p w14:paraId="5BA1B530"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Renforcement et extensions</w:t>
      </w:r>
    </w:p>
    <w:p w14:paraId="65B0D2F1" w14:textId="77777777" w:rsidR="003B5887" w:rsidRPr="00AC46C9" w:rsidRDefault="003B5887" w:rsidP="00EF7D96">
      <w:pPr>
        <w:spacing w:after="0"/>
        <w:rPr>
          <w:rFonts w:cs="Arial"/>
          <w:sz w:val="18"/>
          <w:szCs w:val="18"/>
        </w:rPr>
      </w:pPr>
      <w:r w:rsidRPr="00AC46C9">
        <w:rPr>
          <w:rFonts w:cs="Arial"/>
          <w:sz w:val="18"/>
          <w:szCs w:val="18"/>
        </w:rPr>
        <w:t>Le Délégant est maître d’ouvrage pour les travaux de renforcement et d’extension, comportant l’établissement de nouvelles canalisations et de nouveaux ouvrages, et entraînant un accroissement du patrimoine.</w:t>
      </w:r>
    </w:p>
    <w:p w14:paraId="4B9965F4" w14:textId="77777777" w:rsidR="003B5887" w:rsidRPr="00AC46C9" w:rsidRDefault="003B5887" w:rsidP="00EF7D96">
      <w:pPr>
        <w:spacing w:after="0"/>
        <w:rPr>
          <w:rFonts w:cs="Arial"/>
          <w:sz w:val="18"/>
          <w:szCs w:val="18"/>
        </w:rPr>
      </w:pPr>
      <w:r w:rsidRPr="00AC46C9">
        <w:rPr>
          <w:rFonts w:cs="Arial"/>
          <w:sz w:val="18"/>
          <w:szCs w:val="18"/>
        </w:rPr>
        <w:t>Sous réserve de l’approbation expresse par le Délégant, des projets, des conditions financières de réalisation et des conditions de remise des ouvrages en fin de délégation, le Délégataire pourra établir à ses frais dans le périmètre d’autorité de la délégation, tous ouvrages et canalisations qu’il jugera utiles dans l’intérêt du service délégué. Ces ouvrages et canalisations feront partie intégrante de la délégation dans la mesure où ils sont utilisés par le service délégué. Considérés comme biens de retour, le Délégataire est en droit de demander une indemnisation à hauteur de leur valeur amortie lors de la rétrocession au Délégant du système de production et de distribution publique d’eau potable dont la gestion a été déléguée.</w:t>
      </w:r>
    </w:p>
    <w:p w14:paraId="56E92BE3" w14:textId="77777777" w:rsidR="003B5887" w:rsidRPr="00AC46C9" w:rsidRDefault="003B5887" w:rsidP="00EF7D96">
      <w:pPr>
        <w:spacing w:after="0"/>
        <w:rPr>
          <w:rFonts w:cs="Arial"/>
          <w:sz w:val="18"/>
          <w:szCs w:val="18"/>
        </w:rPr>
      </w:pPr>
    </w:p>
    <w:p w14:paraId="4A459308" w14:textId="77777777" w:rsidR="003B5887" w:rsidRPr="00AC46C9" w:rsidRDefault="003B5887" w:rsidP="00EF7D96">
      <w:pPr>
        <w:pStyle w:val="Titre3"/>
        <w:tabs>
          <w:tab w:val="left" w:pos="709"/>
        </w:tabs>
        <w:spacing w:before="0" w:after="0"/>
        <w:ind w:left="720" w:hanging="720"/>
        <w:rPr>
          <w:rFonts w:ascii="Arial" w:hAnsi="Arial"/>
          <w:color w:val="auto"/>
          <w:sz w:val="18"/>
          <w:szCs w:val="18"/>
        </w:rPr>
      </w:pPr>
      <w:bookmarkStart w:id="230" w:name="_Toc325872697"/>
      <w:bookmarkStart w:id="231" w:name="_Toc521516784"/>
      <w:bookmarkStart w:id="232" w:name="_Toc521879120"/>
      <w:bookmarkStart w:id="233" w:name="_Toc521937140"/>
      <w:bookmarkStart w:id="234" w:name="_Toc521938412"/>
      <w:bookmarkStart w:id="235" w:name="_Toc521939060"/>
      <w:bookmarkStart w:id="236" w:name="_Toc521941533"/>
      <w:r w:rsidRPr="00AC46C9">
        <w:rPr>
          <w:rFonts w:ascii="Arial" w:hAnsi="Arial"/>
          <w:color w:val="auto"/>
          <w:sz w:val="18"/>
          <w:szCs w:val="18"/>
        </w:rPr>
        <w:t>FINANCEMENT</w:t>
      </w:r>
      <w:bookmarkEnd w:id="230"/>
      <w:bookmarkEnd w:id="231"/>
      <w:bookmarkEnd w:id="232"/>
      <w:bookmarkEnd w:id="233"/>
      <w:bookmarkEnd w:id="234"/>
      <w:bookmarkEnd w:id="235"/>
      <w:bookmarkEnd w:id="236"/>
    </w:p>
    <w:p w14:paraId="6A268580" w14:textId="77777777" w:rsidR="003B5887" w:rsidRPr="00AC46C9" w:rsidRDefault="003B5887" w:rsidP="00EF7D96">
      <w:pPr>
        <w:spacing w:after="0"/>
        <w:rPr>
          <w:rFonts w:cs="Arial"/>
          <w:sz w:val="18"/>
          <w:szCs w:val="18"/>
          <w:lang w:val="en-US"/>
        </w:rPr>
      </w:pPr>
    </w:p>
    <w:p w14:paraId="62DC7968"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Redevance pour occupation du domaine public</w:t>
      </w:r>
    </w:p>
    <w:p w14:paraId="3F2A78ED" w14:textId="77777777" w:rsidR="003B5887" w:rsidRPr="00AC46C9" w:rsidRDefault="003B5887" w:rsidP="00EF7D96">
      <w:pPr>
        <w:spacing w:after="0"/>
        <w:rPr>
          <w:rFonts w:cs="Arial"/>
          <w:sz w:val="18"/>
          <w:szCs w:val="18"/>
        </w:rPr>
      </w:pPr>
      <w:r w:rsidRPr="00AC46C9">
        <w:rPr>
          <w:rFonts w:cs="Arial"/>
          <w:sz w:val="18"/>
          <w:szCs w:val="18"/>
        </w:rPr>
        <w:t>Le Délégataire ne versera pas au Délégant de redevance pour l’occupation du domaine public.</w:t>
      </w:r>
    </w:p>
    <w:p w14:paraId="5B6DF663" w14:textId="77777777" w:rsidR="003B5887" w:rsidRPr="00AC46C9" w:rsidRDefault="003B5887" w:rsidP="00EF7D96">
      <w:pPr>
        <w:spacing w:after="0"/>
        <w:rPr>
          <w:rFonts w:cs="Arial"/>
          <w:spacing w:val="-6"/>
          <w:sz w:val="18"/>
          <w:szCs w:val="18"/>
        </w:rPr>
      </w:pPr>
    </w:p>
    <w:p w14:paraId="24920916"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Éléments du prix du service de l’eau</w:t>
      </w:r>
    </w:p>
    <w:p w14:paraId="117351A9" w14:textId="77777777" w:rsidR="003B5887" w:rsidRPr="00AC46C9" w:rsidRDefault="003B5887" w:rsidP="00EF7D96">
      <w:pPr>
        <w:spacing w:after="0"/>
        <w:rPr>
          <w:rFonts w:cs="Arial"/>
          <w:sz w:val="18"/>
          <w:szCs w:val="18"/>
        </w:rPr>
      </w:pPr>
      <w:r w:rsidRPr="00AC46C9">
        <w:rPr>
          <w:rFonts w:cs="Arial"/>
          <w:sz w:val="18"/>
          <w:szCs w:val="18"/>
        </w:rPr>
        <w:t>Le prix du service de l’eau vendue comprend :</w:t>
      </w:r>
    </w:p>
    <w:p w14:paraId="10106A82" w14:textId="77777777" w:rsidR="003B5887" w:rsidRPr="00AC46C9" w:rsidRDefault="003B5887" w:rsidP="007A7AA3">
      <w:pPr>
        <w:pStyle w:val="Paragraphedeliste"/>
        <w:numPr>
          <w:ilvl w:val="0"/>
          <w:numId w:val="42"/>
        </w:numPr>
        <w:spacing w:after="0" w:line="240" w:lineRule="auto"/>
        <w:jc w:val="both"/>
        <w:rPr>
          <w:rFonts w:ascii="Arial" w:hAnsi="Arial" w:cs="Arial"/>
          <w:sz w:val="18"/>
          <w:szCs w:val="18"/>
        </w:rPr>
      </w:pPr>
      <w:r w:rsidRPr="00AC46C9">
        <w:rPr>
          <w:rFonts w:ascii="Arial" w:hAnsi="Arial" w:cs="Arial"/>
          <w:sz w:val="18"/>
          <w:szCs w:val="18"/>
        </w:rPr>
        <w:t xml:space="preserve">Les parts du Délégataire </w:t>
      </w:r>
    </w:p>
    <w:p w14:paraId="60D2B3D9" w14:textId="77777777" w:rsidR="003B5887" w:rsidRPr="00AC46C9" w:rsidRDefault="003B5887" w:rsidP="007A7AA3">
      <w:pPr>
        <w:numPr>
          <w:ilvl w:val="0"/>
          <w:numId w:val="43"/>
        </w:numPr>
        <w:spacing w:after="0"/>
        <w:rPr>
          <w:rFonts w:cs="Arial"/>
          <w:spacing w:val="-6"/>
          <w:sz w:val="18"/>
          <w:szCs w:val="18"/>
        </w:rPr>
      </w:pPr>
      <w:r w:rsidRPr="00AC46C9">
        <w:rPr>
          <w:rFonts w:cs="Arial"/>
          <w:spacing w:val="-6"/>
          <w:sz w:val="18"/>
          <w:szCs w:val="18"/>
        </w:rPr>
        <w:t>La part correspondant aux charges de fonctionnement</w:t>
      </w:r>
      <w:r w:rsidRPr="00AC46C9">
        <w:rPr>
          <w:rFonts w:cs="Arial"/>
          <w:b/>
          <w:bCs/>
          <w:spacing w:val="-6"/>
          <w:sz w:val="18"/>
          <w:szCs w:val="18"/>
        </w:rPr>
        <w:t xml:space="preserve"> </w:t>
      </w:r>
      <w:r w:rsidRPr="00AC46C9">
        <w:rPr>
          <w:rFonts w:cs="Arial"/>
          <w:spacing w:val="-6"/>
          <w:sz w:val="18"/>
          <w:szCs w:val="18"/>
        </w:rPr>
        <w:t>du service définies dans le point 1.3.5.3 ci-dessous.</w:t>
      </w:r>
    </w:p>
    <w:p w14:paraId="0E4A75A2" w14:textId="77777777" w:rsidR="003B5887" w:rsidRPr="00AC46C9" w:rsidRDefault="003B5887" w:rsidP="007A7AA3">
      <w:pPr>
        <w:numPr>
          <w:ilvl w:val="0"/>
          <w:numId w:val="43"/>
        </w:numPr>
        <w:spacing w:after="0"/>
        <w:rPr>
          <w:rFonts w:cs="Arial"/>
          <w:spacing w:val="-6"/>
          <w:sz w:val="18"/>
          <w:szCs w:val="18"/>
        </w:rPr>
      </w:pPr>
      <w:r w:rsidRPr="00AC46C9">
        <w:rPr>
          <w:rFonts w:cs="Arial"/>
          <w:spacing w:val="-6"/>
          <w:sz w:val="18"/>
          <w:szCs w:val="18"/>
        </w:rPr>
        <w:t xml:space="preserve">La part correspondant aux </w:t>
      </w:r>
      <w:r w:rsidRPr="00AC46C9">
        <w:rPr>
          <w:rFonts w:cs="Arial"/>
          <w:bCs/>
          <w:spacing w:val="-6"/>
          <w:sz w:val="18"/>
          <w:szCs w:val="18"/>
        </w:rPr>
        <w:t>provisions pour le renouvellement</w:t>
      </w:r>
      <w:r w:rsidRPr="00AC46C9">
        <w:rPr>
          <w:rFonts w:cs="Arial"/>
          <w:spacing w:val="-6"/>
          <w:sz w:val="18"/>
          <w:szCs w:val="18"/>
        </w:rPr>
        <w:t xml:space="preserve"> définies dans le point 1.3.4.3 ci-dessus.</w:t>
      </w:r>
    </w:p>
    <w:p w14:paraId="598F8D9C" w14:textId="77777777" w:rsidR="003B5887" w:rsidRPr="00AC46C9" w:rsidRDefault="003B5887" w:rsidP="007A7AA3">
      <w:pPr>
        <w:pStyle w:val="Paragraphedeliste"/>
        <w:numPr>
          <w:ilvl w:val="0"/>
          <w:numId w:val="42"/>
        </w:numPr>
        <w:spacing w:after="0" w:line="240" w:lineRule="auto"/>
        <w:jc w:val="both"/>
        <w:rPr>
          <w:rFonts w:ascii="Arial" w:hAnsi="Arial" w:cs="Arial"/>
          <w:sz w:val="18"/>
          <w:szCs w:val="18"/>
        </w:rPr>
      </w:pPr>
      <w:r w:rsidRPr="00AC46C9">
        <w:rPr>
          <w:rFonts w:ascii="Arial" w:hAnsi="Arial" w:cs="Arial"/>
          <w:spacing w:val="-6"/>
          <w:sz w:val="18"/>
          <w:szCs w:val="18"/>
        </w:rPr>
        <w:t xml:space="preserve">La part du Délégant : </w:t>
      </w:r>
      <w:r w:rsidRPr="00AC46C9">
        <w:rPr>
          <w:rFonts w:ascii="Arial" w:hAnsi="Arial" w:cs="Arial"/>
          <w:sz w:val="18"/>
          <w:szCs w:val="18"/>
        </w:rPr>
        <w:t>Tous les impôts, taxes ou redevances qui seraient établis par l’Etat. Le Délégataire s’obligera à percevoir ceux-ci pour le compte de l’Etat sans majoration pour rémunération.  Ils seront répercutés sur le prix de vente du service de l’eau.</w:t>
      </w:r>
    </w:p>
    <w:p w14:paraId="733877A1" w14:textId="77777777" w:rsidR="003B5887" w:rsidRPr="00AC46C9" w:rsidRDefault="003B5887" w:rsidP="007A7AA3">
      <w:pPr>
        <w:pStyle w:val="Paragraphedeliste"/>
        <w:numPr>
          <w:ilvl w:val="0"/>
          <w:numId w:val="42"/>
        </w:numPr>
        <w:spacing w:after="0" w:line="240" w:lineRule="auto"/>
        <w:jc w:val="both"/>
        <w:rPr>
          <w:rFonts w:ascii="Arial" w:hAnsi="Arial" w:cs="Arial"/>
          <w:spacing w:val="-6"/>
          <w:sz w:val="18"/>
          <w:szCs w:val="18"/>
        </w:rPr>
      </w:pPr>
      <w:r w:rsidRPr="00AC46C9">
        <w:rPr>
          <w:rFonts w:ascii="Arial" w:hAnsi="Arial" w:cs="Arial"/>
          <w:spacing w:val="-6"/>
          <w:sz w:val="18"/>
          <w:szCs w:val="18"/>
        </w:rPr>
        <w:lastRenderedPageBreak/>
        <w:t>La part correspondant à la redevance pour la CCAG ou toute mission ou opération d’appui et de contrôle dûment agréée).</w:t>
      </w:r>
    </w:p>
    <w:p w14:paraId="58525326" w14:textId="77777777" w:rsidR="003B5887" w:rsidRPr="00AC46C9" w:rsidRDefault="003B5887" w:rsidP="00EF7D96">
      <w:pPr>
        <w:pStyle w:val="Paragraphedeliste"/>
        <w:spacing w:after="0" w:line="240" w:lineRule="auto"/>
        <w:ind w:left="360"/>
        <w:jc w:val="both"/>
        <w:rPr>
          <w:rFonts w:ascii="Arial" w:hAnsi="Arial" w:cs="Arial"/>
          <w:spacing w:val="-6"/>
          <w:sz w:val="18"/>
          <w:szCs w:val="18"/>
        </w:rPr>
      </w:pPr>
    </w:p>
    <w:p w14:paraId="694CB5CA"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Charges de fonctionnement</w:t>
      </w:r>
    </w:p>
    <w:p w14:paraId="3EE6F02F" w14:textId="77777777" w:rsidR="003B5887" w:rsidRPr="00AC46C9" w:rsidRDefault="003B5887" w:rsidP="00EF7D96">
      <w:pPr>
        <w:spacing w:after="0"/>
        <w:rPr>
          <w:rFonts w:cs="Arial"/>
          <w:sz w:val="18"/>
          <w:szCs w:val="18"/>
        </w:rPr>
      </w:pPr>
      <w:r w:rsidRPr="00AC46C9">
        <w:rPr>
          <w:rFonts w:cs="Arial"/>
          <w:sz w:val="18"/>
          <w:szCs w:val="18"/>
        </w:rPr>
        <w:t xml:space="preserve">La part du Délégataire est destinée à financer les charges d’exploitation du service. Ces fonds seront versés sur un compte courant dit compte d’exploitation. Ces charges comprennent notamment : </w:t>
      </w:r>
    </w:p>
    <w:p w14:paraId="3C9900D5" w14:textId="77777777" w:rsidR="003B5887" w:rsidRPr="00AC46C9" w:rsidRDefault="003B5887" w:rsidP="007A7AA3">
      <w:pPr>
        <w:numPr>
          <w:ilvl w:val="0"/>
          <w:numId w:val="44"/>
        </w:numPr>
        <w:spacing w:after="0"/>
        <w:rPr>
          <w:rFonts w:cs="Arial"/>
          <w:sz w:val="18"/>
          <w:szCs w:val="18"/>
        </w:rPr>
      </w:pPr>
      <w:r w:rsidRPr="00AC46C9">
        <w:rPr>
          <w:rFonts w:cs="Arial"/>
          <w:sz w:val="18"/>
          <w:szCs w:val="18"/>
        </w:rPr>
        <w:t>Les salaires et autres charges de personnel ;</w:t>
      </w:r>
    </w:p>
    <w:p w14:paraId="54C1C957" w14:textId="77777777" w:rsidR="003B5887" w:rsidRPr="00AC46C9" w:rsidRDefault="003B5887" w:rsidP="007A7AA3">
      <w:pPr>
        <w:numPr>
          <w:ilvl w:val="0"/>
          <w:numId w:val="44"/>
        </w:numPr>
        <w:spacing w:after="0"/>
        <w:rPr>
          <w:rFonts w:cs="Arial"/>
          <w:sz w:val="18"/>
          <w:szCs w:val="18"/>
        </w:rPr>
      </w:pPr>
      <w:r w:rsidRPr="00AC46C9">
        <w:rPr>
          <w:rFonts w:cs="Arial"/>
          <w:sz w:val="18"/>
          <w:szCs w:val="18"/>
        </w:rPr>
        <w:t>Les éventuelles indemnités de fonction ;</w:t>
      </w:r>
    </w:p>
    <w:p w14:paraId="2955DFE8" w14:textId="77777777" w:rsidR="003B5887" w:rsidRPr="00AC46C9" w:rsidRDefault="003B5887" w:rsidP="007A7AA3">
      <w:pPr>
        <w:numPr>
          <w:ilvl w:val="0"/>
          <w:numId w:val="44"/>
        </w:numPr>
        <w:spacing w:after="0"/>
        <w:rPr>
          <w:rFonts w:cs="Arial"/>
          <w:sz w:val="18"/>
          <w:szCs w:val="18"/>
        </w:rPr>
      </w:pPr>
      <w:r w:rsidRPr="00AC46C9">
        <w:rPr>
          <w:rFonts w:cs="Arial"/>
          <w:sz w:val="18"/>
          <w:szCs w:val="18"/>
        </w:rPr>
        <w:t>Les frais de gestion ;</w:t>
      </w:r>
    </w:p>
    <w:p w14:paraId="5E7B7DD4" w14:textId="77777777" w:rsidR="003B5887" w:rsidRPr="00AC46C9" w:rsidRDefault="003B5887" w:rsidP="007A7AA3">
      <w:pPr>
        <w:numPr>
          <w:ilvl w:val="0"/>
          <w:numId w:val="44"/>
        </w:numPr>
        <w:spacing w:after="0"/>
        <w:rPr>
          <w:rFonts w:cs="Arial"/>
          <w:sz w:val="18"/>
          <w:szCs w:val="18"/>
        </w:rPr>
      </w:pPr>
      <w:r w:rsidRPr="00AC46C9">
        <w:rPr>
          <w:rFonts w:cs="Arial"/>
          <w:sz w:val="18"/>
          <w:szCs w:val="18"/>
        </w:rPr>
        <w:t>Les frais de fonctionnement, en particulier l’énergie et le carburant, les produits de traitement ;</w:t>
      </w:r>
    </w:p>
    <w:p w14:paraId="429710D9" w14:textId="77777777" w:rsidR="003B5887" w:rsidRPr="00AC46C9" w:rsidRDefault="003B5887" w:rsidP="007A7AA3">
      <w:pPr>
        <w:numPr>
          <w:ilvl w:val="0"/>
          <w:numId w:val="44"/>
        </w:numPr>
        <w:spacing w:after="0"/>
        <w:rPr>
          <w:rFonts w:cs="Arial"/>
          <w:sz w:val="18"/>
          <w:szCs w:val="18"/>
        </w:rPr>
      </w:pPr>
      <w:r w:rsidRPr="00AC46C9">
        <w:rPr>
          <w:rFonts w:cs="Arial"/>
          <w:sz w:val="18"/>
          <w:szCs w:val="18"/>
        </w:rPr>
        <w:t>Les frais d’entretien courant  et de maintenance ;</w:t>
      </w:r>
    </w:p>
    <w:p w14:paraId="386E1EB6" w14:textId="77777777" w:rsidR="003B5887" w:rsidRPr="00AC46C9" w:rsidRDefault="003B5887" w:rsidP="007A7AA3">
      <w:pPr>
        <w:numPr>
          <w:ilvl w:val="0"/>
          <w:numId w:val="44"/>
        </w:numPr>
        <w:spacing w:after="0"/>
        <w:rPr>
          <w:rFonts w:cs="Arial"/>
          <w:sz w:val="18"/>
          <w:szCs w:val="18"/>
        </w:rPr>
      </w:pPr>
      <w:r w:rsidRPr="00AC46C9">
        <w:rPr>
          <w:rFonts w:cs="Arial"/>
          <w:sz w:val="18"/>
          <w:szCs w:val="18"/>
        </w:rPr>
        <w:t>Les frais d’analyses de l’eau ;</w:t>
      </w:r>
    </w:p>
    <w:p w14:paraId="739D09B3" w14:textId="77777777" w:rsidR="003B5887" w:rsidRPr="00AC46C9" w:rsidRDefault="003B5887" w:rsidP="007A7AA3">
      <w:pPr>
        <w:numPr>
          <w:ilvl w:val="0"/>
          <w:numId w:val="44"/>
        </w:numPr>
        <w:spacing w:after="0"/>
        <w:rPr>
          <w:rFonts w:cs="Arial"/>
          <w:sz w:val="18"/>
          <w:szCs w:val="18"/>
        </w:rPr>
      </w:pPr>
      <w:r w:rsidRPr="00AC46C9">
        <w:rPr>
          <w:rFonts w:cs="Arial"/>
          <w:sz w:val="18"/>
          <w:szCs w:val="18"/>
        </w:rPr>
        <w:t>Les pertes exceptionnelles, et provisions diverses et en particulier les provisions pour impayés.</w:t>
      </w:r>
    </w:p>
    <w:p w14:paraId="6A8A1335" w14:textId="77777777" w:rsidR="003B5887" w:rsidRPr="00AC46C9" w:rsidRDefault="003B5887" w:rsidP="00EF7D96">
      <w:pPr>
        <w:spacing w:after="0"/>
        <w:ind w:left="360"/>
        <w:rPr>
          <w:rFonts w:cs="Arial"/>
          <w:sz w:val="18"/>
          <w:szCs w:val="18"/>
        </w:rPr>
      </w:pPr>
    </w:p>
    <w:p w14:paraId="4E0FC9C5"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Constitution d’un fond de roulement</w:t>
      </w:r>
    </w:p>
    <w:p w14:paraId="4EBC6B86" w14:textId="77777777" w:rsidR="003B5887" w:rsidRPr="00AC46C9" w:rsidRDefault="003B5887" w:rsidP="00EF7D96">
      <w:pPr>
        <w:spacing w:after="0"/>
        <w:rPr>
          <w:rFonts w:cs="Arial"/>
          <w:sz w:val="18"/>
          <w:szCs w:val="18"/>
        </w:rPr>
      </w:pPr>
      <w:r w:rsidRPr="00AC46C9">
        <w:rPr>
          <w:rFonts w:cs="Arial"/>
          <w:sz w:val="18"/>
          <w:szCs w:val="18"/>
        </w:rPr>
        <w:t>Le Délégataire, afin d’assurer qu’il peut constituer son premier fonds de roulement du compte d’exploitation, sera tenu de présenter une caution de six mois de chiffre d’affaire.</w:t>
      </w:r>
    </w:p>
    <w:p w14:paraId="2D75CF2B" w14:textId="77777777" w:rsidR="003B5887" w:rsidRPr="00AC46C9" w:rsidRDefault="003B5887" w:rsidP="00EF7D96">
      <w:pPr>
        <w:spacing w:after="0"/>
        <w:rPr>
          <w:rFonts w:cs="Arial"/>
          <w:sz w:val="18"/>
          <w:szCs w:val="18"/>
        </w:rPr>
      </w:pPr>
    </w:p>
    <w:p w14:paraId="1B997625"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Provisions pour renouvellement</w:t>
      </w:r>
    </w:p>
    <w:p w14:paraId="695634E4" w14:textId="77777777" w:rsidR="003B5887" w:rsidRPr="00AC46C9" w:rsidRDefault="003B5887" w:rsidP="00EF7D96">
      <w:pPr>
        <w:spacing w:after="0"/>
        <w:rPr>
          <w:rFonts w:cs="Arial"/>
          <w:sz w:val="18"/>
          <w:szCs w:val="18"/>
        </w:rPr>
      </w:pPr>
      <w:r w:rsidRPr="00AC46C9">
        <w:rPr>
          <w:rFonts w:cs="Arial"/>
          <w:sz w:val="18"/>
          <w:szCs w:val="18"/>
        </w:rPr>
        <w:t>Les provisions pour renouvellement sont de 15% (pour plus de détails voir à l’article 11 des conditions particulières page 3) et seront versées mensuellement sur le compte en banque spécial ouvert à cet effet dit compte de renouvellement. La périodicité des versements sera décidée d’accord parties entre le Délégant et le Délégataire. Les retraits de ce compte seront soumis à triple signature (Le Délégant, le Délégataire et l’autorité de tutelle).</w:t>
      </w:r>
    </w:p>
    <w:p w14:paraId="2B380BA9" w14:textId="77777777" w:rsidR="003B5887" w:rsidRPr="00AC46C9" w:rsidRDefault="003B5887" w:rsidP="00EF7D96">
      <w:pPr>
        <w:spacing w:after="0"/>
        <w:rPr>
          <w:rFonts w:cs="Arial"/>
          <w:sz w:val="18"/>
          <w:szCs w:val="18"/>
        </w:rPr>
      </w:pPr>
    </w:p>
    <w:p w14:paraId="20241D66"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Redevance pour contrôle de l’exploitation</w:t>
      </w:r>
    </w:p>
    <w:p w14:paraId="2488A514" w14:textId="77777777" w:rsidR="003B5887" w:rsidRPr="00AC46C9" w:rsidRDefault="003B5887" w:rsidP="00EF7D96">
      <w:pPr>
        <w:spacing w:after="0"/>
        <w:rPr>
          <w:rFonts w:cs="Arial"/>
          <w:sz w:val="18"/>
          <w:szCs w:val="18"/>
        </w:rPr>
      </w:pPr>
      <w:r w:rsidRPr="00AC46C9">
        <w:rPr>
          <w:rFonts w:cs="Arial"/>
          <w:sz w:val="18"/>
          <w:szCs w:val="18"/>
        </w:rPr>
        <w:t>Conformément à l’article 4 du décret 330/PR/PM/MEH/2014 le coût pour l’appui et le contrôle sera versée par le Délégataire. Ses modalités de détermination et de recouvrement sont fixées par le présent contrat, en se basant, le cas échéant sur la législation en vigueur ou à venir (notamment l’arrêté n</w:t>
      </w:r>
      <w:r w:rsidRPr="00AC46C9">
        <w:rPr>
          <w:rFonts w:cs="Arial"/>
          <w:sz w:val="18"/>
          <w:szCs w:val="18"/>
          <w:vertAlign w:val="superscript"/>
        </w:rPr>
        <w:t>o</w:t>
      </w:r>
      <w:r w:rsidRPr="00AC46C9">
        <w:rPr>
          <w:rFonts w:cs="Arial"/>
          <w:sz w:val="18"/>
          <w:szCs w:val="18"/>
        </w:rPr>
        <w:t>2869/ME/06).</w:t>
      </w:r>
    </w:p>
    <w:p w14:paraId="2931ADA2" w14:textId="77777777" w:rsidR="003B5887" w:rsidRPr="00AC46C9" w:rsidRDefault="003B5887" w:rsidP="00EF7D96">
      <w:pPr>
        <w:spacing w:after="0"/>
        <w:rPr>
          <w:rFonts w:cs="Arial"/>
          <w:sz w:val="18"/>
          <w:szCs w:val="18"/>
        </w:rPr>
      </w:pPr>
    </w:p>
    <w:p w14:paraId="71DEF09F"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Prix et tarifs de base</w:t>
      </w:r>
    </w:p>
    <w:p w14:paraId="10C1FCA0" w14:textId="77777777" w:rsidR="003B5887" w:rsidRPr="00AC46C9" w:rsidRDefault="003B5887" w:rsidP="00EF7D96">
      <w:pPr>
        <w:spacing w:after="0"/>
        <w:rPr>
          <w:rFonts w:cs="Arial"/>
          <w:sz w:val="18"/>
          <w:szCs w:val="18"/>
        </w:rPr>
      </w:pPr>
      <w:r w:rsidRPr="00AC46C9">
        <w:rPr>
          <w:rFonts w:cs="Arial"/>
          <w:sz w:val="18"/>
          <w:szCs w:val="18"/>
        </w:rPr>
        <w:t>Le Délégataire est autorisé à vendre l’eau aux usagers au tarif de base. Ce prix de base pourra être majoré de l’incidence des éventuelles redevances et taxes résultant de la législation existante au jour de la signature ou à venir au cours de la validité du présent contrat.</w:t>
      </w:r>
    </w:p>
    <w:p w14:paraId="7D053926" w14:textId="77777777" w:rsidR="003B5887" w:rsidRPr="00AC46C9" w:rsidRDefault="003B5887" w:rsidP="00EF7D96">
      <w:pPr>
        <w:spacing w:after="0"/>
        <w:rPr>
          <w:rFonts w:cs="Arial"/>
          <w:sz w:val="18"/>
          <w:szCs w:val="18"/>
        </w:rPr>
      </w:pPr>
      <w:r w:rsidRPr="00AC46C9">
        <w:rPr>
          <w:rFonts w:cs="Arial"/>
          <w:sz w:val="18"/>
          <w:szCs w:val="18"/>
        </w:rPr>
        <w:t>Le tarif de base est défini sur la base de la proposition de coût d’exploitation du Délégataire, en accord avec le Délégant et validé par l’autorité administrative de tutelle conformément à la législation existante.</w:t>
      </w:r>
    </w:p>
    <w:p w14:paraId="4C6E5B65" w14:textId="77777777" w:rsidR="003B5887" w:rsidRPr="00AC46C9" w:rsidRDefault="003B5887" w:rsidP="00EF7D96">
      <w:pPr>
        <w:spacing w:after="0"/>
        <w:rPr>
          <w:rFonts w:cs="Arial"/>
          <w:sz w:val="18"/>
          <w:szCs w:val="18"/>
        </w:rPr>
      </w:pPr>
      <w:r w:rsidRPr="00AC46C9">
        <w:rPr>
          <w:rFonts w:cs="Arial"/>
          <w:sz w:val="18"/>
          <w:szCs w:val="18"/>
        </w:rPr>
        <w:t xml:space="preserve">Ce tarif de base sera fixé notamment au vu d’un compte d’exploitation prévisionnel initial établi par le Délégataire en francs CFA de l’année de la négociation et joint au contrat de délégation. </w:t>
      </w:r>
    </w:p>
    <w:p w14:paraId="40B4FD72" w14:textId="77777777" w:rsidR="003B5887" w:rsidRPr="00AC46C9" w:rsidRDefault="003B5887" w:rsidP="00EF7D96">
      <w:pPr>
        <w:spacing w:after="0"/>
        <w:rPr>
          <w:rFonts w:cs="Arial"/>
          <w:sz w:val="18"/>
          <w:szCs w:val="18"/>
        </w:rPr>
      </w:pPr>
      <w:r w:rsidRPr="00AC46C9">
        <w:rPr>
          <w:rFonts w:cs="Arial"/>
          <w:spacing w:val="-6"/>
          <w:sz w:val="18"/>
          <w:szCs w:val="18"/>
        </w:rPr>
        <w:t xml:space="preserve">La facturation de la vente de l’eau et le relevé des compteurs s’effectuent au moins une fois par mois pour les particuliers, au </w:t>
      </w:r>
      <w:r w:rsidRPr="00AC46C9">
        <w:rPr>
          <w:rFonts w:cs="Arial"/>
          <w:sz w:val="18"/>
          <w:szCs w:val="18"/>
        </w:rPr>
        <w:t>moins une fois par semaine pour les bornes fontaines.</w:t>
      </w:r>
    </w:p>
    <w:p w14:paraId="7A6BCA63" w14:textId="77777777" w:rsidR="003B5887" w:rsidRPr="00AC46C9" w:rsidRDefault="003B5887" w:rsidP="00EF7D96">
      <w:pPr>
        <w:spacing w:after="0"/>
        <w:rPr>
          <w:rFonts w:cs="Arial"/>
          <w:sz w:val="18"/>
          <w:szCs w:val="18"/>
        </w:rPr>
      </w:pPr>
      <w:r w:rsidRPr="00AC46C9">
        <w:rPr>
          <w:rFonts w:cs="Arial"/>
          <w:sz w:val="18"/>
          <w:szCs w:val="18"/>
        </w:rPr>
        <w:t>Le Délégataire peut, avec l’accord du Délégant, sous-traiter la gestion d’un point d’eau public ou d’une branche du réseau dûment identifiée, sectorisée et munie d’un compteur de tête. L’eau sera vendue par le sous-traitant au tarif de base aux consommateurs.</w:t>
      </w:r>
    </w:p>
    <w:p w14:paraId="14403F37" w14:textId="77777777" w:rsidR="003B5887" w:rsidRPr="00AC46C9" w:rsidRDefault="003B5887" w:rsidP="00EF7D96">
      <w:pPr>
        <w:spacing w:after="0"/>
        <w:rPr>
          <w:rFonts w:cs="Arial"/>
          <w:sz w:val="18"/>
          <w:szCs w:val="18"/>
        </w:rPr>
      </w:pPr>
    </w:p>
    <w:p w14:paraId="7FC5CF35"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Tarifs spéciaux</w:t>
      </w:r>
    </w:p>
    <w:p w14:paraId="62AB273A" w14:textId="77777777" w:rsidR="003B5887" w:rsidRPr="00AC46C9" w:rsidRDefault="003B5887" w:rsidP="00EF7D96">
      <w:pPr>
        <w:spacing w:after="0"/>
        <w:rPr>
          <w:rFonts w:cs="Arial"/>
          <w:sz w:val="18"/>
          <w:szCs w:val="18"/>
        </w:rPr>
      </w:pPr>
      <w:r w:rsidRPr="00AC46C9">
        <w:rPr>
          <w:rFonts w:cs="Arial"/>
          <w:sz w:val="18"/>
          <w:szCs w:val="18"/>
        </w:rPr>
        <w:t>Le Délégataire peut, avec l’accord du Délégant, et en conformité à la législation en vigueur consentir à certains usagers (en particulier aux usagers les plus démunis), un tarif inférieur au tarif de base cité à l’article précédent. Dans ce cas il sera tenu de faire bénéficier des mêmes tarifs les usagers placés dans  les conditions identiques à l’égard du service public. Ce tarif spécial devra figurer dans le règlement du service remis aux abonnés.</w:t>
      </w:r>
    </w:p>
    <w:p w14:paraId="5B0CC964" w14:textId="77777777" w:rsidR="003B5887" w:rsidRPr="00AC46C9" w:rsidRDefault="003B5887" w:rsidP="00EF7D96">
      <w:pPr>
        <w:spacing w:after="0"/>
        <w:rPr>
          <w:rFonts w:cs="Arial"/>
          <w:sz w:val="18"/>
          <w:szCs w:val="18"/>
        </w:rPr>
      </w:pPr>
      <w:r w:rsidRPr="00AC46C9">
        <w:rPr>
          <w:rFonts w:cs="Arial"/>
          <w:sz w:val="18"/>
          <w:szCs w:val="18"/>
        </w:rPr>
        <w:t>Les porteurs d’eau n’ont pas de tarifs spéciaux, ils achètent l’eau au tarif de base aux points d’eau.</w:t>
      </w:r>
    </w:p>
    <w:p w14:paraId="1496DBB2" w14:textId="77777777" w:rsidR="003B5887" w:rsidRPr="00AC46C9" w:rsidRDefault="003B5887" w:rsidP="00EF7D96">
      <w:pPr>
        <w:spacing w:after="0"/>
        <w:rPr>
          <w:rFonts w:cs="Arial"/>
          <w:sz w:val="18"/>
          <w:szCs w:val="18"/>
        </w:rPr>
      </w:pPr>
      <w:r w:rsidRPr="00AC46C9">
        <w:rPr>
          <w:rFonts w:cs="Arial"/>
          <w:sz w:val="18"/>
          <w:szCs w:val="18"/>
        </w:rPr>
        <w:t>En aucun cas, le prix de l’eau aux branchements particuliers ne pourra être inférieur au prix de base aux points d’eau, nonobstant le fait que ces branchements sont financés par les abonnés. Ce prix pourra être modulé à la hausse en fonction des tranches de consommation définies à l’article 10 des conditions particulières du contrat et sera défini sur proposition du Délégataire, en accord avec le Délégant et validé par l’autorité administrative de tutelle conformément à la législation existante.</w:t>
      </w:r>
    </w:p>
    <w:p w14:paraId="7A76F162" w14:textId="77777777" w:rsidR="003B5887" w:rsidRPr="00AC46C9" w:rsidRDefault="003B5887" w:rsidP="00EF7D96">
      <w:pPr>
        <w:spacing w:after="0"/>
        <w:rPr>
          <w:rFonts w:cs="Arial"/>
          <w:sz w:val="18"/>
          <w:szCs w:val="18"/>
        </w:rPr>
      </w:pPr>
    </w:p>
    <w:p w14:paraId="401745DF"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Vérification des comptes</w:t>
      </w:r>
    </w:p>
    <w:p w14:paraId="57E04CDC" w14:textId="77777777" w:rsidR="003B5887" w:rsidRPr="00AC46C9" w:rsidRDefault="003B5887" w:rsidP="00EF7D96">
      <w:pPr>
        <w:spacing w:after="0"/>
        <w:rPr>
          <w:rFonts w:cs="Arial"/>
          <w:sz w:val="18"/>
          <w:szCs w:val="18"/>
        </w:rPr>
      </w:pPr>
      <w:r w:rsidRPr="00AC46C9">
        <w:rPr>
          <w:rFonts w:cs="Arial"/>
          <w:sz w:val="18"/>
          <w:szCs w:val="18"/>
        </w:rPr>
        <w:t>Le Délégataire sera tenu de remettre chaque semestre au Délégant et à son service de contrôle avant la fin du deuxième mois qui suit l’exercice semestriel considéré (soit fin février et fin août), les documents comptables de l’exploitation.</w:t>
      </w:r>
    </w:p>
    <w:p w14:paraId="52F16D63" w14:textId="77777777" w:rsidR="003B5887" w:rsidRPr="00AC46C9" w:rsidRDefault="003B5887" w:rsidP="00EF7D96">
      <w:pPr>
        <w:spacing w:after="0"/>
        <w:rPr>
          <w:rFonts w:cs="Arial"/>
          <w:sz w:val="18"/>
          <w:szCs w:val="18"/>
        </w:rPr>
      </w:pPr>
      <w:r w:rsidRPr="00AC46C9">
        <w:rPr>
          <w:rFonts w:cs="Arial"/>
          <w:sz w:val="18"/>
          <w:szCs w:val="18"/>
        </w:rPr>
        <w:t>Le Délégant et son service de contrôle auront droit de contrôler les renseignements donnés. A cet effet, ses agents dûment accrédités pourront se faire présenter toutes pièces nécessaires pour leur vérification.</w:t>
      </w:r>
    </w:p>
    <w:p w14:paraId="12FE4429" w14:textId="77777777" w:rsidR="003B5887" w:rsidRPr="00AC46C9" w:rsidRDefault="003B5887" w:rsidP="00EF7D96">
      <w:pPr>
        <w:spacing w:after="0"/>
        <w:rPr>
          <w:rFonts w:cs="Arial"/>
          <w:sz w:val="18"/>
          <w:szCs w:val="18"/>
        </w:rPr>
      </w:pPr>
    </w:p>
    <w:p w14:paraId="3F89A087" w14:textId="77777777" w:rsidR="00EF7D96" w:rsidRPr="00AC46C9" w:rsidRDefault="00EF7D96" w:rsidP="00EF7D96">
      <w:pPr>
        <w:spacing w:after="0"/>
        <w:rPr>
          <w:rFonts w:cs="Arial"/>
          <w:sz w:val="18"/>
          <w:szCs w:val="18"/>
        </w:rPr>
      </w:pPr>
    </w:p>
    <w:p w14:paraId="1DE02766" w14:textId="77777777" w:rsidR="00EF7D96" w:rsidRPr="00AC46C9" w:rsidRDefault="00EF7D96" w:rsidP="00EF7D96">
      <w:pPr>
        <w:spacing w:after="0"/>
        <w:rPr>
          <w:rFonts w:cs="Arial"/>
          <w:sz w:val="18"/>
          <w:szCs w:val="18"/>
        </w:rPr>
      </w:pPr>
    </w:p>
    <w:p w14:paraId="3B542B0D" w14:textId="77777777" w:rsidR="00EF7D96" w:rsidRPr="00AC46C9" w:rsidRDefault="00EF7D96" w:rsidP="00EF7D96">
      <w:pPr>
        <w:spacing w:after="0"/>
        <w:rPr>
          <w:rFonts w:cs="Arial"/>
          <w:sz w:val="18"/>
          <w:szCs w:val="18"/>
        </w:rPr>
      </w:pPr>
    </w:p>
    <w:p w14:paraId="27047800" w14:textId="77777777" w:rsidR="003B5887" w:rsidRPr="00AC46C9" w:rsidRDefault="00EF7D96" w:rsidP="00EF7D96">
      <w:pPr>
        <w:pStyle w:val="Titre3"/>
        <w:tabs>
          <w:tab w:val="left" w:pos="709"/>
        </w:tabs>
        <w:spacing w:before="0" w:after="0"/>
        <w:ind w:left="720" w:hanging="720"/>
        <w:rPr>
          <w:rFonts w:ascii="Arial" w:hAnsi="Arial"/>
          <w:color w:val="auto"/>
          <w:sz w:val="18"/>
          <w:szCs w:val="18"/>
        </w:rPr>
      </w:pPr>
      <w:bookmarkStart w:id="237" w:name="_Toc325872698"/>
      <w:bookmarkStart w:id="238" w:name="_Toc521516785"/>
      <w:bookmarkStart w:id="239" w:name="_Toc521879121"/>
      <w:bookmarkStart w:id="240" w:name="_Toc521937141"/>
      <w:bookmarkStart w:id="241" w:name="_Toc521938413"/>
      <w:bookmarkStart w:id="242" w:name="_Toc521939061"/>
      <w:bookmarkStart w:id="243" w:name="_Toc521941534"/>
      <w:r w:rsidRPr="00AC46C9">
        <w:rPr>
          <w:rFonts w:ascii="Arial" w:hAnsi="Arial"/>
          <w:color w:val="auto"/>
          <w:sz w:val="18"/>
          <w:szCs w:val="18"/>
        </w:rPr>
        <w:lastRenderedPageBreak/>
        <w:t>RE</w:t>
      </w:r>
      <w:r w:rsidR="003B5887" w:rsidRPr="00AC46C9">
        <w:rPr>
          <w:rFonts w:ascii="Arial" w:hAnsi="Arial"/>
          <w:color w:val="auto"/>
          <w:sz w:val="18"/>
          <w:szCs w:val="18"/>
        </w:rPr>
        <w:t>VISION DES PRIX</w:t>
      </w:r>
      <w:bookmarkEnd w:id="237"/>
      <w:bookmarkEnd w:id="238"/>
      <w:bookmarkEnd w:id="239"/>
      <w:bookmarkEnd w:id="240"/>
      <w:bookmarkEnd w:id="241"/>
      <w:bookmarkEnd w:id="242"/>
      <w:bookmarkEnd w:id="243"/>
    </w:p>
    <w:p w14:paraId="717C6F83" w14:textId="77777777" w:rsidR="003B5887" w:rsidRPr="00AC46C9" w:rsidRDefault="003B5887" w:rsidP="00EF7D96">
      <w:pPr>
        <w:spacing w:after="0"/>
        <w:rPr>
          <w:rFonts w:cs="Arial"/>
          <w:sz w:val="18"/>
          <w:szCs w:val="18"/>
          <w:lang w:val="en-US"/>
        </w:rPr>
      </w:pPr>
    </w:p>
    <w:p w14:paraId="4DCEFAC9"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Ajustement du prix de l’eau</w:t>
      </w:r>
    </w:p>
    <w:p w14:paraId="1877D726" w14:textId="77777777" w:rsidR="003B5887" w:rsidRPr="00AC46C9" w:rsidRDefault="003B5887" w:rsidP="00EF7D96">
      <w:pPr>
        <w:spacing w:after="0"/>
        <w:rPr>
          <w:rFonts w:cs="Arial"/>
          <w:spacing w:val="-6"/>
          <w:sz w:val="18"/>
          <w:szCs w:val="18"/>
        </w:rPr>
      </w:pPr>
      <w:r w:rsidRPr="00AC46C9">
        <w:rPr>
          <w:rFonts w:cs="Arial"/>
          <w:spacing w:val="-6"/>
          <w:sz w:val="18"/>
          <w:szCs w:val="18"/>
        </w:rPr>
        <w:t xml:space="preserve">Pour tenir compte de l’évolution des conditions économiques et techniques, chaque année, le niveau du tarif de base pourra être soumis à réexamen sur production par le Délégataire des justifications nécessaires, et notamment des comptes d’exploitation, de l’inventaire des ouvrages et des plans des ouvrages. Le montant du nouveau prix de l’eau devra obtenir l’accord du </w:t>
      </w:r>
      <w:r w:rsidRPr="00AC46C9">
        <w:rPr>
          <w:rFonts w:cs="Arial"/>
          <w:sz w:val="18"/>
          <w:szCs w:val="18"/>
        </w:rPr>
        <w:t>Délégant et de l’autorité de tutelle (services de l’État)</w:t>
      </w:r>
      <w:r w:rsidRPr="00AC46C9">
        <w:rPr>
          <w:rFonts w:cs="Arial"/>
          <w:spacing w:val="-6"/>
          <w:sz w:val="18"/>
          <w:szCs w:val="18"/>
        </w:rPr>
        <w:t>.</w:t>
      </w:r>
    </w:p>
    <w:p w14:paraId="48859662" w14:textId="77777777" w:rsidR="003B5887" w:rsidRPr="00AC46C9" w:rsidRDefault="003B5887" w:rsidP="00EF7D96">
      <w:pPr>
        <w:spacing w:after="0"/>
        <w:rPr>
          <w:rFonts w:cs="Arial"/>
          <w:spacing w:val="-6"/>
          <w:sz w:val="18"/>
          <w:szCs w:val="18"/>
        </w:rPr>
      </w:pPr>
    </w:p>
    <w:p w14:paraId="47E715AD" w14:textId="77777777" w:rsidR="003B5887" w:rsidRPr="00AC46C9" w:rsidRDefault="00EF7D96" w:rsidP="00EF7D96">
      <w:pPr>
        <w:pStyle w:val="Titre3"/>
        <w:tabs>
          <w:tab w:val="left" w:pos="709"/>
        </w:tabs>
        <w:spacing w:before="0" w:after="0"/>
        <w:ind w:left="720" w:hanging="720"/>
        <w:rPr>
          <w:rFonts w:ascii="Arial" w:hAnsi="Arial"/>
          <w:color w:val="auto"/>
          <w:sz w:val="18"/>
          <w:szCs w:val="18"/>
        </w:rPr>
      </w:pPr>
      <w:bookmarkStart w:id="244" w:name="_Toc325872699"/>
      <w:bookmarkStart w:id="245" w:name="_Toc521516786"/>
      <w:bookmarkStart w:id="246" w:name="_Toc521879122"/>
      <w:bookmarkStart w:id="247" w:name="_Toc521937142"/>
      <w:bookmarkStart w:id="248" w:name="_Toc521938414"/>
      <w:bookmarkStart w:id="249" w:name="_Toc521939062"/>
      <w:bookmarkStart w:id="250" w:name="_Toc521941535"/>
      <w:r w:rsidRPr="00AC46C9">
        <w:rPr>
          <w:rFonts w:ascii="Arial" w:hAnsi="Arial"/>
          <w:color w:val="auto"/>
          <w:sz w:val="18"/>
          <w:szCs w:val="18"/>
        </w:rPr>
        <w:t>RE</w:t>
      </w:r>
      <w:r w:rsidR="003B5887" w:rsidRPr="00AC46C9">
        <w:rPr>
          <w:rFonts w:ascii="Arial" w:hAnsi="Arial"/>
          <w:color w:val="auto"/>
          <w:sz w:val="18"/>
          <w:szCs w:val="18"/>
        </w:rPr>
        <w:t>GIME FISCAL</w:t>
      </w:r>
      <w:bookmarkEnd w:id="244"/>
      <w:bookmarkEnd w:id="245"/>
      <w:bookmarkEnd w:id="246"/>
      <w:bookmarkEnd w:id="247"/>
      <w:bookmarkEnd w:id="248"/>
      <w:bookmarkEnd w:id="249"/>
      <w:bookmarkEnd w:id="250"/>
    </w:p>
    <w:p w14:paraId="07377328" w14:textId="77777777" w:rsidR="003B5887" w:rsidRPr="00AC46C9" w:rsidRDefault="003B5887" w:rsidP="00EF7D96">
      <w:pPr>
        <w:spacing w:after="0"/>
        <w:rPr>
          <w:rFonts w:cs="Arial"/>
          <w:sz w:val="18"/>
          <w:szCs w:val="18"/>
          <w:lang w:val="en-US"/>
        </w:rPr>
      </w:pPr>
    </w:p>
    <w:p w14:paraId="754968D2"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Impôts</w:t>
      </w:r>
    </w:p>
    <w:p w14:paraId="1C472F56" w14:textId="77777777" w:rsidR="003B5887" w:rsidRPr="00AC46C9" w:rsidRDefault="003B5887" w:rsidP="00EF7D96">
      <w:pPr>
        <w:spacing w:after="0"/>
        <w:rPr>
          <w:rFonts w:cs="Arial"/>
          <w:sz w:val="18"/>
          <w:szCs w:val="18"/>
        </w:rPr>
      </w:pPr>
      <w:r w:rsidRPr="00AC46C9">
        <w:rPr>
          <w:rFonts w:cs="Arial"/>
          <w:sz w:val="18"/>
          <w:szCs w:val="18"/>
        </w:rPr>
        <w:t>En l’état actuel de la législation, il n’existe pas d’impôts, taxes ou redevance à caractère fiscal et parafiscal sur le service public de l'eau. Cette disposition est temporaire et devra être mise en conformité par avenant au contrat aux prescriptions en la matière résultant de toute nouvelle législation.</w:t>
      </w:r>
    </w:p>
    <w:p w14:paraId="71EFB135" w14:textId="77777777" w:rsidR="003B5887" w:rsidRPr="00AC46C9" w:rsidRDefault="003B5887" w:rsidP="00EF7D96">
      <w:pPr>
        <w:spacing w:after="0"/>
        <w:rPr>
          <w:rFonts w:cs="Arial"/>
          <w:spacing w:val="-6"/>
          <w:sz w:val="18"/>
          <w:szCs w:val="18"/>
        </w:rPr>
      </w:pPr>
    </w:p>
    <w:p w14:paraId="136E3C96" w14:textId="77777777" w:rsidR="003B5887" w:rsidRPr="00AC46C9" w:rsidRDefault="00EF7D96" w:rsidP="00EF7D96">
      <w:pPr>
        <w:pStyle w:val="Titre3"/>
        <w:tabs>
          <w:tab w:val="left" w:pos="709"/>
        </w:tabs>
        <w:spacing w:before="0" w:after="0"/>
        <w:ind w:left="720" w:hanging="720"/>
        <w:rPr>
          <w:rFonts w:ascii="Arial" w:hAnsi="Arial"/>
          <w:color w:val="auto"/>
          <w:sz w:val="18"/>
          <w:szCs w:val="18"/>
        </w:rPr>
      </w:pPr>
      <w:bookmarkStart w:id="251" w:name="_Toc325872700"/>
      <w:bookmarkStart w:id="252" w:name="_Toc521516787"/>
      <w:bookmarkStart w:id="253" w:name="_Toc521879123"/>
      <w:bookmarkStart w:id="254" w:name="_Toc521937143"/>
      <w:bookmarkStart w:id="255" w:name="_Toc521938415"/>
      <w:bookmarkStart w:id="256" w:name="_Toc521939063"/>
      <w:bookmarkStart w:id="257" w:name="_Toc521941536"/>
      <w:r w:rsidRPr="00AC46C9">
        <w:rPr>
          <w:rFonts w:ascii="Arial" w:hAnsi="Arial"/>
          <w:color w:val="auto"/>
          <w:sz w:val="18"/>
          <w:szCs w:val="18"/>
        </w:rPr>
        <w:t>RE</w:t>
      </w:r>
      <w:r w:rsidR="003B5887" w:rsidRPr="00AC46C9">
        <w:rPr>
          <w:rFonts w:ascii="Arial" w:hAnsi="Arial"/>
          <w:color w:val="auto"/>
          <w:sz w:val="18"/>
          <w:szCs w:val="18"/>
        </w:rPr>
        <w:t>GLEMENT DES LITIGES</w:t>
      </w:r>
      <w:bookmarkEnd w:id="251"/>
      <w:bookmarkEnd w:id="252"/>
      <w:bookmarkEnd w:id="253"/>
      <w:bookmarkEnd w:id="254"/>
      <w:bookmarkEnd w:id="255"/>
      <w:bookmarkEnd w:id="256"/>
      <w:bookmarkEnd w:id="257"/>
    </w:p>
    <w:p w14:paraId="07170390" w14:textId="77777777" w:rsidR="003B5887" w:rsidRPr="00AC46C9" w:rsidRDefault="003B5887" w:rsidP="00EF7D96">
      <w:pPr>
        <w:spacing w:after="0"/>
        <w:rPr>
          <w:rFonts w:cs="Arial"/>
          <w:sz w:val="18"/>
          <w:szCs w:val="18"/>
          <w:lang w:val="en-US"/>
        </w:rPr>
      </w:pPr>
    </w:p>
    <w:p w14:paraId="18F06037"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Jugement des contestations</w:t>
      </w:r>
    </w:p>
    <w:p w14:paraId="58A7DA99" w14:textId="77777777" w:rsidR="003B5887" w:rsidRPr="00AC46C9" w:rsidRDefault="003B5887" w:rsidP="00EF7D96">
      <w:pPr>
        <w:spacing w:after="0"/>
        <w:rPr>
          <w:rFonts w:cs="Arial"/>
          <w:sz w:val="18"/>
          <w:szCs w:val="18"/>
        </w:rPr>
      </w:pPr>
      <w:r w:rsidRPr="00AC46C9">
        <w:rPr>
          <w:rFonts w:cs="Arial"/>
          <w:sz w:val="18"/>
          <w:szCs w:val="18"/>
        </w:rPr>
        <w:t>En cas de litige, le Délégant et le Délégataire s’engagent, préalablement à toute présentation de requête contentieuse, à mandater la CCAG ou tout autre organisme de contrôle dûment mandaté pour mener une analyse de la situation et présenter une proposition de conciliation. Si cette conciliation ne permet pas de résoudre le différend ils s’engagent à demander à l’autorité de tutelle du Délégant de mener une nouvelle mission de conciliation. Si cette mission de conciliation échouait, le recours à la mise en régie provisoire par la Commune ou une AUE serait envisagé.</w:t>
      </w:r>
    </w:p>
    <w:p w14:paraId="3A79F766" w14:textId="77777777" w:rsidR="003B5887" w:rsidRPr="00AC46C9" w:rsidRDefault="003B5887" w:rsidP="00EF7D96">
      <w:pPr>
        <w:spacing w:after="0"/>
        <w:rPr>
          <w:rFonts w:cs="Arial"/>
          <w:b/>
          <w:spacing w:val="-6"/>
          <w:sz w:val="18"/>
          <w:szCs w:val="18"/>
        </w:rPr>
      </w:pPr>
    </w:p>
    <w:p w14:paraId="7414D965"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Mise en régie provisoire</w:t>
      </w:r>
    </w:p>
    <w:p w14:paraId="5EE4F39F" w14:textId="77777777" w:rsidR="003B5887" w:rsidRPr="00AC46C9" w:rsidRDefault="003B5887" w:rsidP="00EF7D96">
      <w:pPr>
        <w:spacing w:after="0"/>
        <w:rPr>
          <w:rFonts w:cs="Arial"/>
          <w:sz w:val="18"/>
          <w:szCs w:val="18"/>
        </w:rPr>
      </w:pPr>
      <w:r w:rsidRPr="00AC46C9">
        <w:rPr>
          <w:rFonts w:cs="Arial"/>
          <w:sz w:val="18"/>
          <w:szCs w:val="18"/>
        </w:rPr>
        <w:t>En cas de faute grave du Délégataire, notamment si le service n’est exécuté que partiellement (mauvais entretien, mauvaise gestion, etc.) et après une mission de conciliation confiée à la CCAG, le Délégant établira une régie provisoire (directement par la Commune ou par une AUE) afin d’assurer la continuité du service de l’eau conformément aux textes, aux frais et risques du Délégataire après avis, notamment, de la direction concernée au sein du Ministère en charge de l’eau. La régie provisoire aura une durée maximale de 6 mois.</w:t>
      </w:r>
    </w:p>
    <w:p w14:paraId="10630563" w14:textId="77777777" w:rsidR="003B5887" w:rsidRPr="00AC46C9" w:rsidRDefault="003B5887" w:rsidP="00EF7D96">
      <w:pPr>
        <w:spacing w:after="0"/>
        <w:rPr>
          <w:rFonts w:cs="Arial"/>
          <w:sz w:val="18"/>
          <w:szCs w:val="18"/>
        </w:rPr>
      </w:pPr>
    </w:p>
    <w:p w14:paraId="41D26CA6"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Déchéance du Délégataire</w:t>
      </w:r>
    </w:p>
    <w:p w14:paraId="409EF34C" w14:textId="77777777" w:rsidR="003B5887" w:rsidRPr="00AC46C9" w:rsidRDefault="003B5887" w:rsidP="00EF7D96">
      <w:pPr>
        <w:spacing w:after="0"/>
        <w:rPr>
          <w:rFonts w:cs="Arial"/>
          <w:sz w:val="18"/>
          <w:szCs w:val="18"/>
        </w:rPr>
      </w:pPr>
      <w:r w:rsidRPr="00AC46C9">
        <w:rPr>
          <w:rFonts w:cs="Arial"/>
          <w:sz w:val="18"/>
          <w:szCs w:val="18"/>
        </w:rPr>
        <w:t>Si au terme de la durée maximale de 6 mois de la régie provisoire la situation n’est pas rétablie, trois actions seront engagées :</w:t>
      </w:r>
    </w:p>
    <w:p w14:paraId="2CE88007" w14:textId="77777777" w:rsidR="003B5887" w:rsidRPr="00AC46C9" w:rsidRDefault="003B5887" w:rsidP="007A7AA3">
      <w:pPr>
        <w:pStyle w:val="Paragraphedeliste"/>
        <w:numPr>
          <w:ilvl w:val="0"/>
          <w:numId w:val="45"/>
        </w:numPr>
        <w:spacing w:after="0" w:line="240" w:lineRule="auto"/>
        <w:jc w:val="both"/>
        <w:rPr>
          <w:rFonts w:ascii="Arial" w:hAnsi="Arial" w:cs="Arial"/>
          <w:sz w:val="18"/>
          <w:szCs w:val="18"/>
        </w:rPr>
      </w:pPr>
      <w:r w:rsidRPr="00AC46C9">
        <w:rPr>
          <w:rFonts w:ascii="Arial" w:hAnsi="Arial" w:cs="Arial"/>
          <w:sz w:val="18"/>
          <w:szCs w:val="18"/>
        </w:rPr>
        <w:t>Une action civile auprès du tribunal compétent ;</w:t>
      </w:r>
    </w:p>
    <w:p w14:paraId="6E846914" w14:textId="77777777" w:rsidR="003B5887" w:rsidRPr="00AC46C9" w:rsidRDefault="003B5887" w:rsidP="007A7AA3">
      <w:pPr>
        <w:pStyle w:val="Paragraphedeliste"/>
        <w:numPr>
          <w:ilvl w:val="0"/>
          <w:numId w:val="45"/>
        </w:numPr>
        <w:spacing w:after="0" w:line="240" w:lineRule="auto"/>
        <w:jc w:val="both"/>
        <w:rPr>
          <w:rFonts w:ascii="Arial" w:hAnsi="Arial" w:cs="Arial"/>
          <w:sz w:val="18"/>
          <w:szCs w:val="18"/>
        </w:rPr>
      </w:pPr>
      <w:r w:rsidRPr="00AC46C9">
        <w:rPr>
          <w:rFonts w:ascii="Arial" w:hAnsi="Arial" w:cs="Arial"/>
          <w:sz w:val="18"/>
          <w:szCs w:val="18"/>
        </w:rPr>
        <w:t>Une radiation :</w:t>
      </w:r>
    </w:p>
    <w:p w14:paraId="68C00A9E" w14:textId="77777777" w:rsidR="003B5887" w:rsidRPr="00AC46C9" w:rsidRDefault="003B5887" w:rsidP="007A7AA3">
      <w:pPr>
        <w:pStyle w:val="Paragraphedeliste"/>
        <w:numPr>
          <w:ilvl w:val="1"/>
          <w:numId w:val="45"/>
        </w:numPr>
        <w:spacing w:after="0" w:line="240" w:lineRule="auto"/>
        <w:jc w:val="both"/>
        <w:rPr>
          <w:rFonts w:ascii="Arial" w:hAnsi="Arial" w:cs="Arial"/>
          <w:sz w:val="18"/>
          <w:szCs w:val="18"/>
        </w:rPr>
      </w:pPr>
      <w:r w:rsidRPr="00AC46C9">
        <w:rPr>
          <w:rFonts w:ascii="Arial" w:hAnsi="Arial" w:cs="Arial"/>
          <w:sz w:val="18"/>
          <w:szCs w:val="18"/>
        </w:rPr>
        <w:t>conformément à l’article 21 chapitre 6 de l’arrêté n°30/MME/DG/02 portant modalités de constitution, d’organisation et de fonctionnement des Associations d’Usagers de l’Eau potable, si le Délégataire est une AUE ;</w:t>
      </w:r>
    </w:p>
    <w:p w14:paraId="2A642E09" w14:textId="77777777" w:rsidR="003B5887" w:rsidRPr="00AC46C9" w:rsidRDefault="003B5887" w:rsidP="007A7AA3">
      <w:pPr>
        <w:pStyle w:val="Paragraphedeliste"/>
        <w:numPr>
          <w:ilvl w:val="1"/>
          <w:numId w:val="45"/>
        </w:numPr>
        <w:spacing w:after="0" w:line="240" w:lineRule="auto"/>
        <w:jc w:val="both"/>
        <w:rPr>
          <w:rFonts w:ascii="Arial" w:hAnsi="Arial" w:cs="Arial"/>
          <w:sz w:val="18"/>
          <w:szCs w:val="18"/>
        </w:rPr>
      </w:pPr>
      <w:r w:rsidRPr="00AC46C9">
        <w:rPr>
          <w:rFonts w:ascii="Arial" w:hAnsi="Arial" w:cs="Arial"/>
          <w:sz w:val="18"/>
          <w:szCs w:val="18"/>
        </w:rPr>
        <w:t>dans tout autre cas, conformément à la législation en vigueur ou à venir et, à défaut, selon les dispositions prévues aux conditions générales du présent contrat.</w:t>
      </w:r>
    </w:p>
    <w:p w14:paraId="6046D28E" w14:textId="77777777" w:rsidR="003B5887" w:rsidRPr="00AC46C9" w:rsidRDefault="003B5887" w:rsidP="007A7AA3">
      <w:pPr>
        <w:pStyle w:val="Paragraphedeliste"/>
        <w:numPr>
          <w:ilvl w:val="0"/>
          <w:numId w:val="45"/>
        </w:numPr>
        <w:spacing w:after="0" w:line="240" w:lineRule="auto"/>
        <w:jc w:val="both"/>
        <w:rPr>
          <w:rFonts w:ascii="Arial" w:hAnsi="Arial" w:cs="Arial"/>
          <w:sz w:val="18"/>
          <w:szCs w:val="18"/>
        </w:rPr>
      </w:pPr>
      <w:r w:rsidRPr="00AC46C9">
        <w:rPr>
          <w:rFonts w:ascii="Arial" w:hAnsi="Arial" w:cs="Arial"/>
          <w:sz w:val="18"/>
          <w:szCs w:val="18"/>
        </w:rPr>
        <w:t>La mise en place d’une régie jusqu’à la contractualisation d’un nouveau délégataire.</w:t>
      </w:r>
    </w:p>
    <w:p w14:paraId="18086FC6" w14:textId="77777777" w:rsidR="003B5887" w:rsidRPr="00AC46C9" w:rsidRDefault="003B5887" w:rsidP="00EF7D96">
      <w:pPr>
        <w:pStyle w:val="Paragraphedeliste"/>
        <w:spacing w:after="0" w:line="240" w:lineRule="auto"/>
        <w:ind w:left="360"/>
        <w:jc w:val="both"/>
        <w:rPr>
          <w:rFonts w:ascii="Arial" w:hAnsi="Arial" w:cs="Arial"/>
          <w:sz w:val="18"/>
          <w:szCs w:val="18"/>
        </w:rPr>
      </w:pPr>
    </w:p>
    <w:p w14:paraId="16B4BEC5" w14:textId="77777777" w:rsidR="003B5887" w:rsidRPr="00AC46C9" w:rsidRDefault="003B5887" w:rsidP="00EF7D96">
      <w:pPr>
        <w:pStyle w:val="Titre3"/>
        <w:tabs>
          <w:tab w:val="left" w:pos="709"/>
        </w:tabs>
        <w:spacing w:before="0" w:after="0"/>
        <w:ind w:left="720" w:hanging="720"/>
        <w:rPr>
          <w:rFonts w:ascii="Arial" w:hAnsi="Arial"/>
          <w:color w:val="auto"/>
          <w:sz w:val="18"/>
          <w:szCs w:val="18"/>
        </w:rPr>
      </w:pPr>
      <w:bookmarkStart w:id="258" w:name="_Toc325872701"/>
      <w:bookmarkStart w:id="259" w:name="_Toc521516788"/>
      <w:bookmarkStart w:id="260" w:name="_Toc521879124"/>
      <w:bookmarkStart w:id="261" w:name="_Toc521937144"/>
      <w:bookmarkStart w:id="262" w:name="_Toc521938416"/>
      <w:bookmarkStart w:id="263" w:name="_Toc521939064"/>
      <w:bookmarkStart w:id="264" w:name="_Toc521941537"/>
      <w:r w:rsidRPr="00AC46C9">
        <w:rPr>
          <w:rFonts w:ascii="Arial" w:hAnsi="Arial"/>
          <w:color w:val="auto"/>
          <w:sz w:val="18"/>
          <w:szCs w:val="18"/>
        </w:rPr>
        <w:t>FIN DE LA DÉLÉGATION</w:t>
      </w:r>
      <w:bookmarkEnd w:id="258"/>
      <w:bookmarkEnd w:id="259"/>
      <w:bookmarkEnd w:id="260"/>
      <w:bookmarkEnd w:id="261"/>
      <w:bookmarkEnd w:id="262"/>
      <w:bookmarkEnd w:id="263"/>
      <w:bookmarkEnd w:id="264"/>
    </w:p>
    <w:p w14:paraId="2F075C1E" w14:textId="77777777" w:rsidR="003B5887" w:rsidRPr="00AC46C9" w:rsidRDefault="003B5887" w:rsidP="00EF7D96">
      <w:pPr>
        <w:spacing w:after="0"/>
        <w:rPr>
          <w:rFonts w:cs="Arial"/>
          <w:sz w:val="18"/>
          <w:szCs w:val="18"/>
          <w:lang w:val="en-US"/>
        </w:rPr>
      </w:pPr>
    </w:p>
    <w:p w14:paraId="4865A87D"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Cession de la Délégation</w:t>
      </w:r>
    </w:p>
    <w:p w14:paraId="7EFDA916" w14:textId="77777777" w:rsidR="003B5887" w:rsidRPr="00AC46C9" w:rsidRDefault="003B5887" w:rsidP="00EF7D96">
      <w:pPr>
        <w:spacing w:after="0"/>
        <w:rPr>
          <w:rFonts w:cs="Arial"/>
          <w:sz w:val="18"/>
          <w:szCs w:val="18"/>
        </w:rPr>
      </w:pPr>
      <w:r w:rsidRPr="00AC46C9">
        <w:rPr>
          <w:rFonts w:cs="Arial"/>
          <w:sz w:val="18"/>
          <w:szCs w:val="18"/>
        </w:rPr>
        <w:t>Toute cession partielle ou totale de la Délégation, tout changement de Délégataire ne pourront avoir lieu qu’en vertu d’une autorisation du Délégant. Les conventions de substitution seront entachées d’une nullité absolue.</w:t>
      </w:r>
    </w:p>
    <w:p w14:paraId="644C9D7D" w14:textId="77777777" w:rsidR="003B5887" w:rsidRPr="00AC46C9" w:rsidRDefault="003B5887" w:rsidP="00EF7D96">
      <w:pPr>
        <w:spacing w:after="0"/>
        <w:rPr>
          <w:rFonts w:cs="Arial"/>
          <w:sz w:val="18"/>
          <w:szCs w:val="18"/>
        </w:rPr>
      </w:pPr>
      <w:r w:rsidRPr="00AC46C9">
        <w:rPr>
          <w:rFonts w:cs="Arial"/>
          <w:sz w:val="18"/>
          <w:szCs w:val="18"/>
        </w:rPr>
        <w:t>Toute cession ouvre droit pour le Délégant à une renégociation du présent contrat.</w:t>
      </w:r>
    </w:p>
    <w:p w14:paraId="6A429ED9" w14:textId="77777777" w:rsidR="003B5887" w:rsidRPr="00AC46C9" w:rsidRDefault="003B5887" w:rsidP="00EF7D96">
      <w:pPr>
        <w:spacing w:after="0"/>
        <w:rPr>
          <w:rFonts w:cs="Arial"/>
          <w:sz w:val="18"/>
          <w:szCs w:val="18"/>
        </w:rPr>
      </w:pPr>
    </w:p>
    <w:p w14:paraId="18D4CDE4"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Mesures de substitution</w:t>
      </w:r>
    </w:p>
    <w:p w14:paraId="36EB5C40" w14:textId="77777777" w:rsidR="003B5887" w:rsidRPr="00AC46C9" w:rsidRDefault="003B5887" w:rsidP="00EF7D96">
      <w:pPr>
        <w:spacing w:after="0"/>
        <w:rPr>
          <w:rFonts w:cs="Arial"/>
          <w:sz w:val="18"/>
          <w:szCs w:val="18"/>
        </w:rPr>
      </w:pPr>
      <w:r w:rsidRPr="00AC46C9">
        <w:rPr>
          <w:rFonts w:cs="Arial"/>
          <w:sz w:val="18"/>
          <w:szCs w:val="18"/>
        </w:rPr>
        <w:t xml:space="preserve">Tous les contrats passés par le Délégataire avec des tiers et nécessaires à la continuité du service devront comporter une clause réservant expressément au Délégant la faculté de se substituer au Délégataire dans le cas où il serait mis fin au présent contrat. </w:t>
      </w:r>
    </w:p>
    <w:p w14:paraId="7E3ED478" w14:textId="77777777" w:rsidR="003B5887" w:rsidRPr="00AC46C9" w:rsidRDefault="003B5887" w:rsidP="00EF7D96">
      <w:pPr>
        <w:spacing w:after="0"/>
        <w:rPr>
          <w:rFonts w:cs="Arial"/>
          <w:sz w:val="18"/>
          <w:szCs w:val="18"/>
        </w:rPr>
      </w:pPr>
    </w:p>
    <w:p w14:paraId="4B69FBE6"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Mise à disposition des informations</w:t>
      </w:r>
    </w:p>
    <w:p w14:paraId="3BF18D95" w14:textId="77777777" w:rsidR="003B5887" w:rsidRPr="00AC46C9" w:rsidRDefault="003B5887" w:rsidP="00EF7D96">
      <w:pPr>
        <w:spacing w:after="0"/>
        <w:rPr>
          <w:rFonts w:cs="Arial"/>
          <w:sz w:val="18"/>
          <w:szCs w:val="18"/>
        </w:rPr>
      </w:pPr>
      <w:r w:rsidRPr="00AC46C9">
        <w:rPr>
          <w:rFonts w:cs="Arial"/>
          <w:sz w:val="18"/>
          <w:szCs w:val="18"/>
        </w:rPr>
        <w:t>A l’expiration du délai contractuel, lors de la mise en concurrence de la délégation du service pour la période suivante, le Délégant diffusera aux autres candidats éventuels, toutes les informations concernant le service y compris l’organisation du personnel du Délégataire, exception faite des secrets industriels et commerciaux.</w:t>
      </w:r>
    </w:p>
    <w:p w14:paraId="3CD15D9A" w14:textId="77777777" w:rsidR="003B5887" w:rsidRPr="00AC46C9" w:rsidRDefault="003B5887" w:rsidP="00EF7D96">
      <w:pPr>
        <w:spacing w:after="0"/>
        <w:rPr>
          <w:rFonts w:cs="Arial"/>
          <w:sz w:val="18"/>
          <w:szCs w:val="18"/>
        </w:rPr>
      </w:pPr>
      <w:r w:rsidRPr="00AC46C9">
        <w:rPr>
          <w:rFonts w:cs="Arial"/>
          <w:sz w:val="18"/>
          <w:szCs w:val="18"/>
        </w:rPr>
        <w:t>Il fera visiter les installations du service à d’autres candidats, avec la participation du personnel du Délégataire qui sera tenu de ne pas entraver ces visites sous peine de mesures de rétorsion.</w:t>
      </w:r>
    </w:p>
    <w:p w14:paraId="4700B9EE" w14:textId="77777777" w:rsidR="003B5887" w:rsidRPr="00AC46C9" w:rsidRDefault="003B5887" w:rsidP="00EF7D96">
      <w:pPr>
        <w:spacing w:after="0"/>
        <w:rPr>
          <w:rFonts w:cs="Arial"/>
          <w:sz w:val="18"/>
          <w:szCs w:val="18"/>
        </w:rPr>
      </w:pPr>
    </w:p>
    <w:p w14:paraId="01E9C944"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Remise des installations</w:t>
      </w:r>
    </w:p>
    <w:p w14:paraId="00DAD51A" w14:textId="77777777" w:rsidR="003B5887" w:rsidRPr="00AC46C9" w:rsidRDefault="003B5887" w:rsidP="00EF7D96">
      <w:pPr>
        <w:spacing w:after="0"/>
        <w:rPr>
          <w:rFonts w:cs="Arial"/>
          <w:sz w:val="18"/>
          <w:szCs w:val="18"/>
        </w:rPr>
      </w:pPr>
      <w:r w:rsidRPr="00AC46C9">
        <w:rPr>
          <w:rFonts w:cs="Arial"/>
          <w:sz w:val="18"/>
          <w:szCs w:val="18"/>
        </w:rPr>
        <w:t>A l’expiration de la délégation, le Délégataire sera tenu de remettre gratuitement au Délégant, en état normal d’entretien, tous les ouvrages et équipements qui font partie intégrante de la délégation. Il remettra également à la demande du Délégant, l’ensemble des données concernant le service délégué.</w:t>
      </w:r>
    </w:p>
    <w:p w14:paraId="662DFE0B" w14:textId="77777777" w:rsidR="003B5887" w:rsidRPr="00AC46C9" w:rsidRDefault="003B5887" w:rsidP="00EF7D96">
      <w:pPr>
        <w:spacing w:after="0"/>
        <w:rPr>
          <w:rFonts w:cs="Arial"/>
          <w:sz w:val="18"/>
          <w:szCs w:val="18"/>
        </w:rPr>
      </w:pPr>
      <w:r w:rsidRPr="00AC46C9">
        <w:rPr>
          <w:rFonts w:cs="Arial"/>
          <w:sz w:val="18"/>
          <w:szCs w:val="18"/>
        </w:rPr>
        <w:lastRenderedPageBreak/>
        <w:t>Une visite contradictoire sera effectuée entre les parties concernées (Délégant, Délégataire, CCAG) pour contrôler et évaluer l’état des ouvrages. Les travaux de mise à niveau des ouvrages qui ne seraient pas remis dans un état normal d’entretien seront réalisés par le Délégant aux frais du Délégataire.</w:t>
      </w:r>
    </w:p>
    <w:p w14:paraId="0D77D44B" w14:textId="77777777" w:rsidR="003B5887" w:rsidRPr="00AC46C9" w:rsidRDefault="003B5887" w:rsidP="00EF7D96">
      <w:pPr>
        <w:spacing w:after="0"/>
        <w:rPr>
          <w:rFonts w:cs="Arial"/>
          <w:sz w:val="18"/>
          <w:szCs w:val="18"/>
        </w:rPr>
      </w:pPr>
    </w:p>
    <w:p w14:paraId="491801FC"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Provision pour renouvellement</w:t>
      </w:r>
    </w:p>
    <w:p w14:paraId="3910F7FD" w14:textId="77777777" w:rsidR="003B5887" w:rsidRPr="00AC46C9" w:rsidRDefault="003B5887" w:rsidP="00EF7D96">
      <w:pPr>
        <w:spacing w:after="0"/>
        <w:rPr>
          <w:rFonts w:cs="Arial"/>
          <w:sz w:val="18"/>
          <w:szCs w:val="18"/>
        </w:rPr>
      </w:pPr>
      <w:r w:rsidRPr="00AC46C9">
        <w:rPr>
          <w:rFonts w:cs="Arial"/>
          <w:sz w:val="18"/>
          <w:szCs w:val="18"/>
        </w:rPr>
        <w:t>Les provisions pour renouvellement qui n’auront pas encore été utilisées seront remises au Délégant.</w:t>
      </w:r>
    </w:p>
    <w:p w14:paraId="5B067DC6" w14:textId="77777777" w:rsidR="003B5887" w:rsidRPr="00AC46C9" w:rsidRDefault="003B5887" w:rsidP="00EF7D96">
      <w:pPr>
        <w:spacing w:after="0"/>
        <w:rPr>
          <w:rFonts w:cs="Arial"/>
          <w:sz w:val="18"/>
          <w:szCs w:val="18"/>
        </w:rPr>
      </w:pPr>
    </w:p>
    <w:p w14:paraId="2313FF1B" w14:textId="77777777" w:rsidR="003B5887" w:rsidRPr="00AC46C9" w:rsidRDefault="003B5887" w:rsidP="00EF7D96">
      <w:pPr>
        <w:pStyle w:val="Titre3"/>
        <w:tabs>
          <w:tab w:val="left" w:pos="709"/>
        </w:tabs>
        <w:spacing w:before="0" w:after="0"/>
        <w:ind w:left="720" w:hanging="720"/>
        <w:rPr>
          <w:rFonts w:ascii="Arial" w:hAnsi="Arial"/>
          <w:color w:val="auto"/>
          <w:sz w:val="18"/>
          <w:szCs w:val="18"/>
        </w:rPr>
      </w:pPr>
      <w:bookmarkStart w:id="265" w:name="_Toc325872702"/>
      <w:bookmarkStart w:id="266" w:name="_Toc521516789"/>
      <w:bookmarkStart w:id="267" w:name="_Toc521879125"/>
      <w:bookmarkStart w:id="268" w:name="_Toc521937145"/>
      <w:bookmarkStart w:id="269" w:name="_Toc521938417"/>
      <w:bookmarkStart w:id="270" w:name="_Toc521939065"/>
      <w:bookmarkStart w:id="271" w:name="_Toc521941538"/>
      <w:r w:rsidRPr="00AC46C9">
        <w:rPr>
          <w:rFonts w:ascii="Arial" w:hAnsi="Arial"/>
          <w:color w:val="auto"/>
          <w:sz w:val="18"/>
          <w:szCs w:val="18"/>
        </w:rPr>
        <w:t>PRODUCTION DES COMPTES</w:t>
      </w:r>
      <w:bookmarkEnd w:id="265"/>
      <w:bookmarkEnd w:id="266"/>
      <w:bookmarkEnd w:id="267"/>
      <w:bookmarkEnd w:id="268"/>
      <w:bookmarkEnd w:id="269"/>
      <w:bookmarkEnd w:id="270"/>
      <w:bookmarkEnd w:id="271"/>
    </w:p>
    <w:p w14:paraId="512E710B" w14:textId="77777777" w:rsidR="003B5887" w:rsidRPr="00AC46C9" w:rsidRDefault="003B5887" w:rsidP="00EF7D96">
      <w:pPr>
        <w:spacing w:after="0"/>
        <w:rPr>
          <w:rFonts w:cs="Arial"/>
          <w:sz w:val="18"/>
          <w:szCs w:val="18"/>
          <w:lang w:val="en-US"/>
        </w:rPr>
      </w:pPr>
    </w:p>
    <w:p w14:paraId="7DB3A2B6"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Comptes rendus semestriels</w:t>
      </w:r>
    </w:p>
    <w:p w14:paraId="6F7619A6" w14:textId="77777777" w:rsidR="003B5887" w:rsidRPr="00AC46C9" w:rsidRDefault="003B5887" w:rsidP="00EF7D96">
      <w:pPr>
        <w:spacing w:after="0"/>
        <w:rPr>
          <w:rFonts w:cs="Arial"/>
          <w:sz w:val="18"/>
          <w:szCs w:val="18"/>
        </w:rPr>
      </w:pPr>
      <w:r w:rsidRPr="00AC46C9">
        <w:rPr>
          <w:rFonts w:cs="Arial"/>
          <w:sz w:val="18"/>
          <w:szCs w:val="18"/>
        </w:rPr>
        <w:t>Pour permettre la vérification et le contrôle du fonctionnement des conditions financières et techniques du présent contrat, le Délégataire produira deux fois par an un compte rendu technique et un compte rendu financier (avant fin février et fin août de chaque année).</w:t>
      </w:r>
    </w:p>
    <w:p w14:paraId="20C2E71F" w14:textId="77777777" w:rsidR="003B5887" w:rsidRPr="00AC46C9" w:rsidRDefault="003B5887" w:rsidP="00EF7D96">
      <w:pPr>
        <w:spacing w:after="0"/>
        <w:rPr>
          <w:rFonts w:cs="Arial"/>
          <w:sz w:val="18"/>
          <w:szCs w:val="18"/>
        </w:rPr>
      </w:pPr>
      <w:r w:rsidRPr="00AC46C9">
        <w:rPr>
          <w:rFonts w:cs="Arial"/>
          <w:sz w:val="18"/>
          <w:szCs w:val="18"/>
        </w:rPr>
        <w:t>Le Délégataire sera assisté dans cette tâche par le service de contrôle désigné par le Directeur du Suivi de l’Exploitation des Ouvrages Hydrauliques, dont il prendra en charge le financement.</w:t>
      </w:r>
    </w:p>
    <w:p w14:paraId="702966CD" w14:textId="77777777" w:rsidR="003B5887" w:rsidRPr="00AC46C9" w:rsidRDefault="003B5887" w:rsidP="00EF7D96">
      <w:pPr>
        <w:spacing w:after="0"/>
        <w:rPr>
          <w:rFonts w:cs="Arial"/>
          <w:sz w:val="18"/>
          <w:szCs w:val="18"/>
        </w:rPr>
      </w:pPr>
      <w:r w:rsidRPr="00AC46C9">
        <w:rPr>
          <w:rFonts w:cs="Arial"/>
          <w:sz w:val="18"/>
          <w:szCs w:val="18"/>
        </w:rPr>
        <w:t>Le contrat de Contrôle technique et financier des Infrastructures d’AEP sera annexé au contrat de délégation.</w:t>
      </w:r>
    </w:p>
    <w:p w14:paraId="7F59BECE" w14:textId="77777777" w:rsidR="003B5887" w:rsidRPr="00AC46C9" w:rsidRDefault="003B5887" w:rsidP="00EF7D96">
      <w:pPr>
        <w:spacing w:after="0"/>
        <w:rPr>
          <w:rFonts w:cs="Arial"/>
          <w:sz w:val="18"/>
          <w:szCs w:val="18"/>
        </w:rPr>
      </w:pPr>
    </w:p>
    <w:p w14:paraId="30F9DA40"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Compte rendu technique</w:t>
      </w:r>
    </w:p>
    <w:p w14:paraId="7C369500" w14:textId="77777777" w:rsidR="003B5887" w:rsidRPr="00AC46C9" w:rsidRDefault="003B5887" w:rsidP="00EF7D96">
      <w:pPr>
        <w:spacing w:after="0"/>
        <w:rPr>
          <w:rFonts w:cs="Arial"/>
          <w:sz w:val="18"/>
          <w:szCs w:val="18"/>
        </w:rPr>
      </w:pPr>
      <w:r w:rsidRPr="00AC46C9">
        <w:rPr>
          <w:rFonts w:cs="Arial"/>
          <w:sz w:val="18"/>
          <w:szCs w:val="18"/>
        </w:rPr>
        <w:t>Au titre du compte rendu technique, le Délégataire fournira au moins, les indications suivantes :</w:t>
      </w:r>
    </w:p>
    <w:p w14:paraId="54FF1357" w14:textId="77777777" w:rsidR="003B5887" w:rsidRPr="00AC46C9" w:rsidRDefault="003B5887" w:rsidP="007A7AA3">
      <w:pPr>
        <w:numPr>
          <w:ilvl w:val="0"/>
          <w:numId w:val="46"/>
        </w:numPr>
        <w:spacing w:after="0"/>
        <w:rPr>
          <w:rFonts w:cs="Arial"/>
          <w:sz w:val="18"/>
          <w:szCs w:val="18"/>
        </w:rPr>
      </w:pPr>
      <w:r w:rsidRPr="00AC46C9">
        <w:rPr>
          <w:rFonts w:cs="Arial"/>
          <w:sz w:val="18"/>
          <w:szCs w:val="18"/>
        </w:rPr>
        <w:t>Volumes annuels (prélevés, produits par unité de production, distribués, vendus, achetés) ;</w:t>
      </w:r>
    </w:p>
    <w:p w14:paraId="5895D1A3" w14:textId="77777777" w:rsidR="003B5887" w:rsidRPr="00AC46C9" w:rsidRDefault="003B5887" w:rsidP="007A7AA3">
      <w:pPr>
        <w:numPr>
          <w:ilvl w:val="0"/>
          <w:numId w:val="46"/>
        </w:numPr>
        <w:spacing w:after="0"/>
        <w:rPr>
          <w:rFonts w:cs="Arial"/>
          <w:sz w:val="18"/>
          <w:szCs w:val="18"/>
        </w:rPr>
      </w:pPr>
      <w:r w:rsidRPr="00AC46C9">
        <w:rPr>
          <w:rFonts w:cs="Arial"/>
          <w:sz w:val="18"/>
          <w:szCs w:val="18"/>
        </w:rPr>
        <w:t>Volumes mensuels ;</w:t>
      </w:r>
    </w:p>
    <w:p w14:paraId="06983CAD" w14:textId="77777777" w:rsidR="003B5887" w:rsidRPr="00AC46C9" w:rsidRDefault="003B5887" w:rsidP="007A7AA3">
      <w:pPr>
        <w:numPr>
          <w:ilvl w:val="0"/>
          <w:numId w:val="46"/>
        </w:numPr>
        <w:spacing w:after="0"/>
        <w:rPr>
          <w:rFonts w:cs="Arial"/>
          <w:sz w:val="18"/>
          <w:szCs w:val="18"/>
        </w:rPr>
      </w:pPr>
      <w:r w:rsidRPr="00AC46C9">
        <w:rPr>
          <w:rFonts w:cs="Arial"/>
          <w:sz w:val="18"/>
          <w:szCs w:val="18"/>
        </w:rPr>
        <w:t>Nombres d’abonnés actifs et non-actifs (en dissociant les établissements publics et industriels) ;</w:t>
      </w:r>
    </w:p>
    <w:p w14:paraId="195C5FE3" w14:textId="77777777" w:rsidR="003B5887" w:rsidRPr="00AC46C9" w:rsidRDefault="003B5887" w:rsidP="007A7AA3">
      <w:pPr>
        <w:numPr>
          <w:ilvl w:val="0"/>
          <w:numId w:val="46"/>
        </w:numPr>
        <w:spacing w:after="0"/>
        <w:rPr>
          <w:rFonts w:cs="Arial"/>
          <w:sz w:val="18"/>
          <w:szCs w:val="18"/>
        </w:rPr>
      </w:pPr>
      <w:r w:rsidRPr="00AC46C9">
        <w:rPr>
          <w:rFonts w:cs="Arial"/>
          <w:sz w:val="18"/>
          <w:szCs w:val="18"/>
        </w:rPr>
        <w:t>Effectifs du service (Noms, Prénoms, Fonction, statut) ;</w:t>
      </w:r>
    </w:p>
    <w:p w14:paraId="07D7534C" w14:textId="77777777" w:rsidR="003B5887" w:rsidRPr="00AC46C9" w:rsidRDefault="003B5887" w:rsidP="007A7AA3">
      <w:pPr>
        <w:numPr>
          <w:ilvl w:val="0"/>
          <w:numId w:val="46"/>
        </w:numPr>
        <w:spacing w:after="0"/>
        <w:rPr>
          <w:rFonts w:cs="Arial"/>
          <w:sz w:val="18"/>
          <w:szCs w:val="18"/>
        </w:rPr>
      </w:pPr>
      <w:r w:rsidRPr="00AC46C9">
        <w:rPr>
          <w:rFonts w:cs="Arial"/>
          <w:sz w:val="18"/>
          <w:szCs w:val="18"/>
        </w:rPr>
        <w:t>Rendement du réseau ou taux de perte technique ;</w:t>
      </w:r>
    </w:p>
    <w:p w14:paraId="6AA33730" w14:textId="77777777" w:rsidR="003B5887" w:rsidRPr="00AC46C9" w:rsidRDefault="003B5887" w:rsidP="007A7AA3">
      <w:pPr>
        <w:numPr>
          <w:ilvl w:val="0"/>
          <w:numId w:val="46"/>
        </w:numPr>
        <w:spacing w:after="0"/>
        <w:rPr>
          <w:rFonts w:cs="Arial"/>
          <w:sz w:val="18"/>
          <w:szCs w:val="18"/>
        </w:rPr>
      </w:pPr>
      <w:r w:rsidRPr="00AC46C9">
        <w:rPr>
          <w:rFonts w:cs="Arial"/>
          <w:sz w:val="18"/>
          <w:szCs w:val="18"/>
        </w:rPr>
        <w:t>Qualité de l’eau ;</w:t>
      </w:r>
    </w:p>
    <w:p w14:paraId="12892F91" w14:textId="77777777" w:rsidR="003B5887" w:rsidRPr="00AC46C9" w:rsidRDefault="003B5887" w:rsidP="007A7AA3">
      <w:pPr>
        <w:numPr>
          <w:ilvl w:val="0"/>
          <w:numId w:val="46"/>
        </w:numPr>
        <w:spacing w:after="0"/>
        <w:rPr>
          <w:rFonts w:cs="Arial"/>
          <w:sz w:val="18"/>
          <w:szCs w:val="18"/>
        </w:rPr>
      </w:pPr>
      <w:r w:rsidRPr="00AC46C9">
        <w:rPr>
          <w:rFonts w:cs="Arial"/>
          <w:sz w:val="18"/>
          <w:szCs w:val="18"/>
        </w:rPr>
        <w:t>Niveaux statiques de l’eau dans les forages et débits d’exploitation ;</w:t>
      </w:r>
    </w:p>
    <w:p w14:paraId="33F27C35" w14:textId="77777777" w:rsidR="003B5887" w:rsidRPr="00AC46C9" w:rsidRDefault="003B5887" w:rsidP="007A7AA3">
      <w:pPr>
        <w:numPr>
          <w:ilvl w:val="0"/>
          <w:numId w:val="46"/>
        </w:numPr>
        <w:spacing w:after="0"/>
        <w:rPr>
          <w:rFonts w:cs="Arial"/>
          <w:sz w:val="18"/>
          <w:szCs w:val="18"/>
        </w:rPr>
      </w:pPr>
      <w:r w:rsidRPr="00AC46C9">
        <w:rPr>
          <w:rFonts w:cs="Arial"/>
          <w:sz w:val="18"/>
          <w:szCs w:val="18"/>
        </w:rPr>
        <w:t>Evolution générale des ouvrages - (difficultés rencontrées ou prévisibles) ;</w:t>
      </w:r>
    </w:p>
    <w:p w14:paraId="7893CF5F" w14:textId="77777777" w:rsidR="003B5887" w:rsidRPr="00AC46C9" w:rsidRDefault="003B5887" w:rsidP="007A7AA3">
      <w:pPr>
        <w:numPr>
          <w:ilvl w:val="0"/>
          <w:numId w:val="46"/>
        </w:numPr>
        <w:spacing w:after="0"/>
        <w:rPr>
          <w:rFonts w:cs="Arial"/>
          <w:sz w:val="18"/>
          <w:szCs w:val="18"/>
        </w:rPr>
      </w:pPr>
      <w:r w:rsidRPr="00AC46C9">
        <w:rPr>
          <w:rFonts w:cs="Arial"/>
          <w:sz w:val="18"/>
          <w:szCs w:val="18"/>
        </w:rPr>
        <w:t>Travaux de renouvellement et de grosses réparations effectuées et à effectuer avec leur montant correspondant et indication des responsabilités de maîtrise d’œuvre ;</w:t>
      </w:r>
    </w:p>
    <w:p w14:paraId="598772B6" w14:textId="77777777" w:rsidR="003B5887" w:rsidRPr="00AC46C9" w:rsidRDefault="003B5887" w:rsidP="007A7AA3">
      <w:pPr>
        <w:numPr>
          <w:ilvl w:val="0"/>
          <w:numId w:val="46"/>
        </w:numPr>
        <w:spacing w:after="0"/>
        <w:rPr>
          <w:rFonts w:cs="Arial"/>
          <w:sz w:val="18"/>
          <w:szCs w:val="18"/>
        </w:rPr>
      </w:pPr>
      <w:r w:rsidRPr="00AC46C9">
        <w:rPr>
          <w:rFonts w:cs="Arial"/>
          <w:sz w:val="18"/>
          <w:szCs w:val="18"/>
        </w:rPr>
        <w:t xml:space="preserve">Etat des compteurs renouvelés et caractéristiques du parc : diamètre, âge, type, </w:t>
      </w:r>
    </w:p>
    <w:p w14:paraId="3C488C0E" w14:textId="77777777" w:rsidR="003B5887" w:rsidRPr="00AC46C9" w:rsidRDefault="003B5887" w:rsidP="007A7AA3">
      <w:pPr>
        <w:numPr>
          <w:ilvl w:val="0"/>
          <w:numId w:val="46"/>
        </w:numPr>
        <w:spacing w:after="0"/>
        <w:rPr>
          <w:rFonts w:cs="Arial"/>
          <w:sz w:val="18"/>
          <w:szCs w:val="18"/>
        </w:rPr>
      </w:pPr>
      <w:r w:rsidRPr="00AC46C9">
        <w:rPr>
          <w:rFonts w:cs="Arial"/>
          <w:sz w:val="18"/>
          <w:szCs w:val="18"/>
        </w:rPr>
        <w:t>copie des analyses physico-chimiques et bactériologiques réalisées ;</w:t>
      </w:r>
    </w:p>
    <w:p w14:paraId="4631CA0E" w14:textId="77777777" w:rsidR="003B5887" w:rsidRPr="00AC46C9" w:rsidRDefault="003B5887" w:rsidP="007A7AA3">
      <w:pPr>
        <w:numPr>
          <w:ilvl w:val="0"/>
          <w:numId w:val="46"/>
        </w:numPr>
        <w:spacing w:after="0"/>
        <w:rPr>
          <w:rFonts w:cs="Arial"/>
          <w:sz w:val="18"/>
          <w:szCs w:val="18"/>
        </w:rPr>
      </w:pPr>
      <w:r w:rsidRPr="00AC46C9">
        <w:rPr>
          <w:rFonts w:cs="Arial"/>
          <w:sz w:val="18"/>
          <w:szCs w:val="18"/>
        </w:rPr>
        <w:t>Plan du réseau et inventaire des installations mis à jour ;</w:t>
      </w:r>
    </w:p>
    <w:p w14:paraId="7F21542C" w14:textId="77777777" w:rsidR="003B5887" w:rsidRPr="00AC46C9" w:rsidRDefault="003B5887" w:rsidP="007A7AA3">
      <w:pPr>
        <w:numPr>
          <w:ilvl w:val="0"/>
          <w:numId w:val="46"/>
        </w:numPr>
        <w:spacing w:after="0"/>
        <w:rPr>
          <w:rFonts w:cs="Arial"/>
          <w:sz w:val="18"/>
          <w:szCs w:val="18"/>
        </w:rPr>
      </w:pPr>
      <w:r w:rsidRPr="00AC46C9">
        <w:rPr>
          <w:rFonts w:cs="Arial"/>
          <w:sz w:val="18"/>
          <w:szCs w:val="18"/>
        </w:rPr>
        <w:t>Récapitulatif des inventaires avec localisation, nature et cause (le journal des incidents correspondants est tenu à disposition du Délégant).</w:t>
      </w:r>
    </w:p>
    <w:p w14:paraId="3CA71B10" w14:textId="77777777" w:rsidR="003B5887" w:rsidRPr="00AC46C9" w:rsidRDefault="003B5887" w:rsidP="00EF7D96">
      <w:pPr>
        <w:spacing w:after="0"/>
        <w:ind w:left="360"/>
        <w:rPr>
          <w:rFonts w:cs="Arial"/>
          <w:sz w:val="18"/>
          <w:szCs w:val="18"/>
        </w:rPr>
      </w:pPr>
    </w:p>
    <w:p w14:paraId="71C6110C"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Compte rendu financier et commercial</w:t>
      </w:r>
    </w:p>
    <w:p w14:paraId="5688EA33" w14:textId="77777777" w:rsidR="003B5887" w:rsidRPr="00AC46C9" w:rsidRDefault="003B5887" w:rsidP="00EF7D96">
      <w:pPr>
        <w:spacing w:after="0"/>
        <w:rPr>
          <w:rFonts w:cs="Arial"/>
          <w:spacing w:val="-6"/>
          <w:sz w:val="18"/>
          <w:szCs w:val="18"/>
        </w:rPr>
      </w:pPr>
      <w:r w:rsidRPr="00AC46C9">
        <w:rPr>
          <w:rFonts w:cs="Arial"/>
          <w:spacing w:val="-6"/>
          <w:sz w:val="18"/>
          <w:szCs w:val="18"/>
        </w:rPr>
        <w:t>Le compte rendu financier devra préciser, selon les modalités entre les parties :</w:t>
      </w:r>
    </w:p>
    <w:p w14:paraId="5D8D95A5" w14:textId="77777777" w:rsidR="003B5887" w:rsidRPr="00AC46C9" w:rsidRDefault="003B5887" w:rsidP="007A7AA3">
      <w:pPr>
        <w:pStyle w:val="Paragraphedeliste"/>
        <w:numPr>
          <w:ilvl w:val="0"/>
          <w:numId w:val="46"/>
        </w:numPr>
        <w:spacing w:after="0" w:line="240" w:lineRule="auto"/>
        <w:jc w:val="both"/>
        <w:rPr>
          <w:rFonts w:ascii="Arial" w:hAnsi="Arial" w:cs="Arial"/>
          <w:spacing w:val="-6"/>
          <w:sz w:val="18"/>
          <w:szCs w:val="18"/>
        </w:rPr>
      </w:pPr>
      <w:r w:rsidRPr="00AC46C9">
        <w:rPr>
          <w:rFonts w:ascii="Arial" w:hAnsi="Arial" w:cs="Arial"/>
          <w:bCs/>
          <w:spacing w:val="-6"/>
          <w:sz w:val="18"/>
          <w:szCs w:val="18"/>
        </w:rPr>
        <w:t>En dépenses :</w:t>
      </w:r>
      <w:r w:rsidRPr="00AC46C9">
        <w:rPr>
          <w:rFonts w:ascii="Arial" w:hAnsi="Arial" w:cs="Arial"/>
          <w:spacing w:val="-6"/>
          <w:sz w:val="18"/>
          <w:szCs w:val="18"/>
        </w:rPr>
        <w:t xml:space="preserve"> à l’appui du compte rendu technique visé à l’article précédent, le détail des dépenses et leur évolution par rapport à l’exercice antérieur et ce sous forme analytique (personnel, énergie,  autres fournitures, frais généraux, frais de contrôle, frais d’analyses, travaux de renouvellement effectué, provision et frais financiers) ;</w:t>
      </w:r>
    </w:p>
    <w:p w14:paraId="1BB2C318" w14:textId="77777777" w:rsidR="003B5887" w:rsidRPr="00AC46C9" w:rsidRDefault="003B5887" w:rsidP="007A7AA3">
      <w:pPr>
        <w:pStyle w:val="Paragraphedeliste"/>
        <w:numPr>
          <w:ilvl w:val="0"/>
          <w:numId w:val="46"/>
        </w:numPr>
        <w:spacing w:after="0" w:line="240" w:lineRule="auto"/>
        <w:jc w:val="both"/>
        <w:rPr>
          <w:rFonts w:ascii="Arial" w:hAnsi="Arial" w:cs="Arial"/>
          <w:spacing w:val="-6"/>
          <w:sz w:val="18"/>
          <w:szCs w:val="18"/>
        </w:rPr>
      </w:pPr>
      <w:r w:rsidRPr="00AC46C9">
        <w:rPr>
          <w:rFonts w:ascii="Arial" w:hAnsi="Arial" w:cs="Arial"/>
          <w:bCs/>
          <w:spacing w:val="-6"/>
          <w:sz w:val="18"/>
          <w:szCs w:val="18"/>
        </w:rPr>
        <w:t xml:space="preserve">En recettes : </w:t>
      </w:r>
    </w:p>
    <w:p w14:paraId="33F335A1" w14:textId="77777777" w:rsidR="003B5887" w:rsidRPr="00AC46C9" w:rsidRDefault="003B5887" w:rsidP="007A7AA3">
      <w:pPr>
        <w:pStyle w:val="Paragraphedeliste"/>
        <w:numPr>
          <w:ilvl w:val="0"/>
          <w:numId w:val="47"/>
        </w:numPr>
        <w:spacing w:after="0" w:line="240" w:lineRule="auto"/>
        <w:jc w:val="both"/>
        <w:rPr>
          <w:rFonts w:ascii="Arial" w:hAnsi="Arial" w:cs="Arial"/>
          <w:spacing w:val="-6"/>
          <w:sz w:val="18"/>
          <w:szCs w:val="18"/>
        </w:rPr>
      </w:pPr>
      <w:r w:rsidRPr="00AC46C9">
        <w:rPr>
          <w:rFonts w:ascii="Arial" w:hAnsi="Arial" w:cs="Arial"/>
          <w:spacing w:val="-6"/>
          <w:sz w:val="18"/>
          <w:szCs w:val="18"/>
        </w:rPr>
        <w:t>Le détail des recettes de l’exploitation faisant apparaître les produits de vente de l’eau et leur évolution par rapport à l’exercice antérieur et les produits de ventre issues des frais de branchement particulier ;</w:t>
      </w:r>
    </w:p>
    <w:p w14:paraId="145D2706" w14:textId="77777777" w:rsidR="003B5887" w:rsidRPr="00AC46C9" w:rsidRDefault="003B5887" w:rsidP="007A7AA3">
      <w:pPr>
        <w:pStyle w:val="Paragraphedeliste"/>
        <w:numPr>
          <w:ilvl w:val="0"/>
          <w:numId w:val="47"/>
        </w:numPr>
        <w:spacing w:after="0" w:line="240" w:lineRule="auto"/>
        <w:jc w:val="both"/>
        <w:rPr>
          <w:rFonts w:ascii="Arial" w:hAnsi="Arial" w:cs="Arial"/>
          <w:spacing w:val="-6"/>
          <w:sz w:val="18"/>
          <w:szCs w:val="18"/>
        </w:rPr>
      </w:pPr>
      <w:r w:rsidRPr="00AC46C9">
        <w:rPr>
          <w:rFonts w:ascii="Arial" w:hAnsi="Arial" w:cs="Arial"/>
          <w:spacing w:val="-6"/>
          <w:sz w:val="18"/>
          <w:szCs w:val="18"/>
        </w:rPr>
        <w:t xml:space="preserve">Les recettes exceptionnelles et leur détail (encaissement de pénalités, vente de produits ou prestations exceptionnels, </w:t>
      </w:r>
      <w:r w:rsidR="00511334" w:rsidRPr="00AC46C9">
        <w:rPr>
          <w:rFonts w:ascii="Arial" w:hAnsi="Arial" w:cs="Arial"/>
          <w:spacing w:val="-6"/>
          <w:sz w:val="18"/>
          <w:szCs w:val="18"/>
        </w:rPr>
        <w:t>etc.</w:t>
      </w:r>
      <w:r w:rsidRPr="00AC46C9">
        <w:rPr>
          <w:rFonts w:ascii="Arial" w:hAnsi="Arial" w:cs="Arial"/>
          <w:spacing w:val="-6"/>
          <w:sz w:val="18"/>
          <w:szCs w:val="18"/>
        </w:rPr>
        <w:t>) ;</w:t>
      </w:r>
    </w:p>
    <w:p w14:paraId="54AEDA3C" w14:textId="77777777" w:rsidR="003B5887" w:rsidRPr="00AC46C9" w:rsidRDefault="003B5887" w:rsidP="007A7AA3">
      <w:pPr>
        <w:pStyle w:val="Paragraphedeliste"/>
        <w:numPr>
          <w:ilvl w:val="0"/>
          <w:numId w:val="47"/>
        </w:numPr>
        <w:spacing w:after="0" w:line="240" w:lineRule="auto"/>
        <w:jc w:val="both"/>
        <w:rPr>
          <w:rFonts w:ascii="Arial" w:hAnsi="Arial" w:cs="Arial"/>
          <w:spacing w:val="-6"/>
          <w:sz w:val="18"/>
          <w:szCs w:val="18"/>
        </w:rPr>
      </w:pPr>
      <w:r w:rsidRPr="00AC46C9">
        <w:rPr>
          <w:rFonts w:ascii="Arial" w:hAnsi="Arial" w:cs="Arial"/>
          <w:bCs/>
          <w:spacing w:val="-6"/>
          <w:sz w:val="18"/>
          <w:szCs w:val="18"/>
        </w:rPr>
        <w:t>U</w:t>
      </w:r>
      <w:r w:rsidRPr="00AC46C9">
        <w:rPr>
          <w:rFonts w:ascii="Arial" w:hAnsi="Arial" w:cs="Arial"/>
          <w:spacing w:val="-6"/>
          <w:sz w:val="18"/>
          <w:szCs w:val="18"/>
        </w:rPr>
        <w:t>n état annexe détaillant, avec indication de leur assiette, les recettes perçues pour le compte de tiers ;</w:t>
      </w:r>
    </w:p>
    <w:p w14:paraId="52F70D75" w14:textId="77777777" w:rsidR="003B5887" w:rsidRPr="00AC46C9" w:rsidRDefault="003B5887" w:rsidP="007A7AA3">
      <w:pPr>
        <w:pStyle w:val="Paragraphedeliste"/>
        <w:numPr>
          <w:ilvl w:val="0"/>
          <w:numId w:val="47"/>
        </w:numPr>
        <w:spacing w:after="0" w:line="240" w:lineRule="auto"/>
        <w:jc w:val="both"/>
        <w:rPr>
          <w:rFonts w:ascii="Arial" w:hAnsi="Arial" w:cs="Arial"/>
          <w:spacing w:val="-6"/>
          <w:sz w:val="18"/>
          <w:szCs w:val="18"/>
        </w:rPr>
      </w:pPr>
      <w:r w:rsidRPr="00AC46C9">
        <w:rPr>
          <w:rFonts w:ascii="Arial" w:hAnsi="Arial" w:cs="Arial"/>
          <w:spacing w:val="-6"/>
          <w:sz w:val="18"/>
          <w:szCs w:val="18"/>
        </w:rPr>
        <w:t>A chaque révision des tarifs du service de l’eau : les tarifs révisés avec le détail du calcul.</w:t>
      </w:r>
    </w:p>
    <w:p w14:paraId="6ACC1D4A" w14:textId="77777777" w:rsidR="003B5887" w:rsidRPr="00AC46C9" w:rsidRDefault="003B5887" w:rsidP="007A7AA3">
      <w:pPr>
        <w:pStyle w:val="Paragraphedeliste"/>
        <w:numPr>
          <w:ilvl w:val="0"/>
          <w:numId w:val="46"/>
        </w:numPr>
        <w:spacing w:after="0" w:line="240" w:lineRule="auto"/>
        <w:jc w:val="both"/>
        <w:rPr>
          <w:rFonts w:ascii="Arial" w:hAnsi="Arial" w:cs="Arial"/>
          <w:bCs/>
          <w:spacing w:val="-6"/>
          <w:sz w:val="18"/>
          <w:szCs w:val="18"/>
        </w:rPr>
      </w:pPr>
      <w:r w:rsidRPr="00AC46C9">
        <w:rPr>
          <w:rFonts w:ascii="Arial" w:hAnsi="Arial" w:cs="Arial"/>
          <w:bCs/>
          <w:spacing w:val="-6"/>
          <w:sz w:val="18"/>
          <w:szCs w:val="18"/>
        </w:rPr>
        <w:t xml:space="preserve">Un état des dettes des usagers </w:t>
      </w:r>
    </w:p>
    <w:p w14:paraId="338C8D47" w14:textId="77777777" w:rsidR="003B5887" w:rsidRPr="00AC46C9" w:rsidRDefault="003B5887" w:rsidP="007A7AA3">
      <w:pPr>
        <w:pStyle w:val="Paragraphedeliste"/>
        <w:numPr>
          <w:ilvl w:val="0"/>
          <w:numId w:val="46"/>
        </w:numPr>
        <w:spacing w:after="0" w:line="240" w:lineRule="auto"/>
        <w:jc w:val="both"/>
        <w:rPr>
          <w:rFonts w:ascii="Arial" w:hAnsi="Arial" w:cs="Arial"/>
          <w:bCs/>
          <w:spacing w:val="-6"/>
          <w:sz w:val="18"/>
          <w:szCs w:val="18"/>
        </w:rPr>
      </w:pPr>
      <w:r w:rsidRPr="00AC46C9">
        <w:rPr>
          <w:rFonts w:ascii="Arial" w:hAnsi="Arial" w:cs="Arial"/>
          <w:bCs/>
          <w:spacing w:val="-6"/>
          <w:sz w:val="18"/>
          <w:szCs w:val="18"/>
        </w:rPr>
        <w:t>Les indicateurs de performance commerciale mis en forme :</w:t>
      </w:r>
    </w:p>
    <w:p w14:paraId="3214BE20" w14:textId="77777777" w:rsidR="003B5887" w:rsidRPr="00AC46C9" w:rsidRDefault="003B5887" w:rsidP="007A7AA3">
      <w:pPr>
        <w:numPr>
          <w:ilvl w:val="0"/>
          <w:numId w:val="47"/>
        </w:numPr>
        <w:spacing w:after="0"/>
        <w:rPr>
          <w:rFonts w:cs="Arial"/>
          <w:sz w:val="18"/>
          <w:szCs w:val="18"/>
        </w:rPr>
      </w:pPr>
      <w:r w:rsidRPr="00AC46C9">
        <w:rPr>
          <w:rFonts w:cs="Arial"/>
          <w:sz w:val="18"/>
          <w:szCs w:val="18"/>
        </w:rPr>
        <w:t>Ratio de facturation ou eaux non-facturées ;</w:t>
      </w:r>
    </w:p>
    <w:p w14:paraId="60CEA997" w14:textId="77777777" w:rsidR="003B5887" w:rsidRPr="00AC46C9" w:rsidRDefault="003B5887" w:rsidP="007A7AA3">
      <w:pPr>
        <w:numPr>
          <w:ilvl w:val="0"/>
          <w:numId w:val="47"/>
        </w:numPr>
        <w:spacing w:after="0"/>
        <w:rPr>
          <w:rFonts w:cs="Arial"/>
          <w:sz w:val="18"/>
          <w:szCs w:val="18"/>
        </w:rPr>
      </w:pPr>
      <w:r w:rsidRPr="00AC46C9">
        <w:rPr>
          <w:rFonts w:cs="Arial"/>
          <w:sz w:val="18"/>
          <w:szCs w:val="18"/>
        </w:rPr>
        <w:t>Taux de recouvrement ;</w:t>
      </w:r>
    </w:p>
    <w:p w14:paraId="734CE922" w14:textId="77777777" w:rsidR="003B5887" w:rsidRPr="00AC46C9" w:rsidRDefault="003B5887" w:rsidP="007A7AA3">
      <w:pPr>
        <w:numPr>
          <w:ilvl w:val="0"/>
          <w:numId w:val="47"/>
        </w:numPr>
        <w:spacing w:after="0"/>
        <w:rPr>
          <w:rFonts w:cs="Arial"/>
          <w:sz w:val="18"/>
          <w:szCs w:val="18"/>
        </w:rPr>
      </w:pPr>
      <w:r w:rsidRPr="00AC46C9">
        <w:rPr>
          <w:rFonts w:cs="Arial"/>
          <w:sz w:val="18"/>
          <w:szCs w:val="18"/>
        </w:rPr>
        <w:t>Taux de continuité du service ;</w:t>
      </w:r>
    </w:p>
    <w:p w14:paraId="6898B10A" w14:textId="77777777" w:rsidR="003B5887" w:rsidRPr="00AC46C9" w:rsidRDefault="003B5887" w:rsidP="007A7AA3">
      <w:pPr>
        <w:numPr>
          <w:ilvl w:val="0"/>
          <w:numId w:val="47"/>
        </w:numPr>
        <w:spacing w:after="0"/>
        <w:rPr>
          <w:rFonts w:cs="Arial"/>
          <w:sz w:val="18"/>
          <w:szCs w:val="18"/>
        </w:rPr>
      </w:pPr>
      <w:r w:rsidRPr="00AC46C9">
        <w:rPr>
          <w:rFonts w:cs="Arial"/>
          <w:sz w:val="18"/>
          <w:szCs w:val="18"/>
        </w:rPr>
        <w:t>Indice de satisfaction (une fois par an, sur la base d’une enquête sur un échantillon représentatif d’usagers) ;</w:t>
      </w:r>
    </w:p>
    <w:p w14:paraId="44CCB7DB" w14:textId="77777777" w:rsidR="003B5887" w:rsidRPr="00AC46C9" w:rsidRDefault="003B5887" w:rsidP="007A7AA3">
      <w:pPr>
        <w:numPr>
          <w:ilvl w:val="0"/>
          <w:numId w:val="47"/>
        </w:numPr>
        <w:spacing w:after="0"/>
        <w:rPr>
          <w:rFonts w:cs="Arial"/>
          <w:sz w:val="18"/>
          <w:szCs w:val="18"/>
        </w:rPr>
      </w:pPr>
      <w:r w:rsidRPr="00AC46C9">
        <w:rPr>
          <w:rFonts w:cs="Arial"/>
          <w:sz w:val="18"/>
          <w:szCs w:val="18"/>
        </w:rPr>
        <w:t>Le taux de conformité de l’eau fournie (sur la base des analyses internes d’une part et externe d’autre part).</w:t>
      </w:r>
    </w:p>
    <w:p w14:paraId="7CB6239F" w14:textId="77777777" w:rsidR="003B5887" w:rsidRPr="00AC46C9" w:rsidRDefault="003B5887" w:rsidP="007A7AA3">
      <w:pPr>
        <w:numPr>
          <w:ilvl w:val="0"/>
          <w:numId w:val="47"/>
        </w:numPr>
        <w:spacing w:after="0"/>
        <w:rPr>
          <w:rFonts w:cs="Arial"/>
          <w:sz w:val="18"/>
          <w:szCs w:val="18"/>
        </w:rPr>
      </w:pPr>
      <w:r w:rsidRPr="00AC46C9">
        <w:rPr>
          <w:rFonts w:cs="Arial"/>
          <w:sz w:val="18"/>
          <w:szCs w:val="18"/>
        </w:rPr>
        <w:t>Le taux d’endettement moyen des usagers (des branchements particuliers d’une part et des bornes fontaines d’autre part)</w:t>
      </w:r>
    </w:p>
    <w:p w14:paraId="72818D82" w14:textId="77777777" w:rsidR="003B5887" w:rsidRPr="00AC46C9" w:rsidRDefault="003B5887" w:rsidP="00EF7D96">
      <w:pPr>
        <w:spacing w:after="0"/>
        <w:rPr>
          <w:rFonts w:cs="Arial"/>
          <w:spacing w:val="-6"/>
          <w:sz w:val="18"/>
          <w:szCs w:val="18"/>
        </w:rPr>
      </w:pPr>
    </w:p>
    <w:p w14:paraId="6F1EB314" w14:textId="77777777" w:rsidR="003B5887" w:rsidRPr="00AC46C9" w:rsidRDefault="003B5887" w:rsidP="00EF7D96">
      <w:pPr>
        <w:pStyle w:val="Titre3"/>
        <w:tabs>
          <w:tab w:val="left" w:pos="709"/>
        </w:tabs>
        <w:spacing w:before="0" w:after="0"/>
        <w:ind w:left="720" w:hanging="720"/>
        <w:rPr>
          <w:rFonts w:ascii="Arial" w:hAnsi="Arial"/>
          <w:color w:val="auto"/>
          <w:sz w:val="18"/>
          <w:szCs w:val="18"/>
        </w:rPr>
      </w:pPr>
      <w:bookmarkStart w:id="272" w:name="_Toc325872703"/>
      <w:bookmarkStart w:id="273" w:name="_Toc521516790"/>
      <w:bookmarkStart w:id="274" w:name="_Toc521879126"/>
      <w:bookmarkStart w:id="275" w:name="_Toc521937146"/>
      <w:bookmarkStart w:id="276" w:name="_Toc521938418"/>
      <w:bookmarkStart w:id="277" w:name="_Toc521939066"/>
      <w:bookmarkStart w:id="278" w:name="_Toc521941539"/>
      <w:r w:rsidRPr="00AC46C9">
        <w:rPr>
          <w:rFonts w:ascii="Arial" w:hAnsi="Arial"/>
          <w:color w:val="auto"/>
          <w:sz w:val="18"/>
          <w:szCs w:val="18"/>
        </w:rPr>
        <w:t>CONTRÔLE</w:t>
      </w:r>
      <w:bookmarkEnd w:id="272"/>
      <w:bookmarkEnd w:id="273"/>
      <w:bookmarkEnd w:id="274"/>
      <w:bookmarkEnd w:id="275"/>
      <w:bookmarkEnd w:id="276"/>
      <w:bookmarkEnd w:id="277"/>
      <w:bookmarkEnd w:id="278"/>
    </w:p>
    <w:p w14:paraId="07C8F40A" w14:textId="77777777" w:rsidR="003B5887" w:rsidRPr="00AC46C9" w:rsidRDefault="003B5887" w:rsidP="00EF7D96">
      <w:pPr>
        <w:spacing w:after="0"/>
        <w:rPr>
          <w:rFonts w:cs="Arial"/>
          <w:sz w:val="18"/>
          <w:szCs w:val="18"/>
          <w:lang w:val="en-US"/>
        </w:rPr>
      </w:pPr>
    </w:p>
    <w:p w14:paraId="4346DB28"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Contrôle par le Délégant</w:t>
      </w:r>
    </w:p>
    <w:p w14:paraId="105257DD" w14:textId="77777777" w:rsidR="003B5887" w:rsidRPr="00AC46C9" w:rsidRDefault="003B5887" w:rsidP="00EF7D96">
      <w:pPr>
        <w:spacing w:after="0"/>
        <w:rPr>
          <w:rFonts w:cs="Arial"/>
          <w:spacing w:val="-6"/>
          <w:sz w:val="18"/>
          <w:szCs w:val="18"/>
        </w:rPr>
      </w:pPr>
      <w:r w:rsidRPr="00AC46C9">
        <w:rPr>
          <w:rFonts w:cs="Arial"/>
          <w:spacing w:val="-6"/>
          <w:sz w:val="18"/>
          <w:szCs w:val="18"/>
        </w:rPr>
        <w:t xml:space="preserve">Le </w:t>
      </w:r>
      <w:r w:rsidRPr="00AC46C9">
        <w:rPr>
          <w:rFonts w:cs="Arial"/>
          <w:sz w:val="18"/>
          <w:szCs w:val="18"/>
        </w:rPr>
        <w:t xml:space="preserve">Délégant </w:t>
      </w:r>
      <w:r w:rsidRPr="00AC46C9">
        <w:rPr>
          <w:rFonts w:cs="Arial"/>
          <w:spacing w:val="-6"/>
          <w:sz w:val="18"/>
          <w:szCs w:val="18"/>
        </w:rPr>
        <w:t xml:space="preserve">exerce son contrôle par l’intermédiaire de toute personne physique ou morale dûment mandatée. Le </w:t>
      </w:r>
      <w:r w:rsidRPr="00AC46C9">
        <w:rPr>
          <w:rFonts w:cs="Arial"/>
          <w:sz w:val="18"/>
          <w:szCs w:val="18"/>
        </w:rPr>
        <w:t>Délégant</w:t>
      </w:r>
      <w:r w:rsidRPr="00AC46C9">
        <w:rPr>
          <w:rFonts w:cs="Arial"/>
          <w:spacing w:val="-6"/>
          <w:sz w:val="18"/>
          <w:szCs w:val="18"/>
        </w:rPr>
        <w:t xml:space="preserve"> et ou son mandataire peuvent à tout moment s’assurer que le service est effectué avec diligence par le Délégataire.</w:t>
      </w:r>
    </w:p>
    <w:p w14:paraId="420173F4" w14:textId="77777777" w:rsidR="003B5887" w:rsidRPr="00AC46C9" w:rsidRDefault="003B5887" w:rsidP="00EF7D96">
      <w:pPr>
        <w:keepNext/>
        <w:spacing w:after="0"/>
        <w:rPr>
          <w:rFonts w:cs="Arial"/>
          <w:sz w:val="18"/>
          <w:szCs w:val="18"/>
        </w:rPr>
      </w:pPr>
      <w:r w:rsidRPr="00AC46C9">
        <w:rPr>
          <w:rFonts w:cs="Arial"/>
          <w:sz w:val="18"/>
          <w:szCs w:val="18"/>
        </w:rPr>
        <w:lastRenderedPageBreak/>
        <w:t>Le Délégataire devra contribuer au financement de l’intervention du contrôle par le versement d’une redevance à cet organisme.</w:t>
      </w:r>
    </w:p>
    <w:p w14:paraId="4CCA3A19" w14:textId="77777777" w:rsidR="003B5887" w:rsidRPr="00AC46C9" w:rsidRDefault="003B5887" w:rsidP="00EF7D96">
      <w:pPr>
        <w:keepNext/>
        <w:spacing w:after="0"/>
        <w:rPr>
          <w:rFonts w:cs="Arial"/>
          <w:sz w:val="18"/>
          <w:szCs w:val="18"/>
        </w:rPr>
      </w:pPr>
    </w:p>
    <w:p w14:paraId="05239E7D"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Prérogatives du mandataire</w:t>
      </w:r>
    </w:p>
    <w:p w14:paraId="4283C6E0" w14:textId="77777777" w:rsidR="003B5887" w:rsidRPr="00AC46C9" w:rsidRDefault="003B5887" w:rsidP="00EF7D96">
      <w:pPr>
        <w:spacing w:after="0"/>
        <w:rPr>
          <w:rFonts w:cs="Arial"/>
          <w:sz w:val="18"/>
          <w:szCs w:val="18"/>
        </w:rPr>
      </w:pPr>
      <w:r w:rsidRPr="00AC46C9">
        <w:rPr>
          <w:rFonts w:cs="Arial"/>
          <w:sz w:val="18"/>
          <w:szCs w:val="18"/>
        </w:rPr>
        <w:t>La CCAG ou tout autre organisme de contrôle dûment mandaté aura le droit de contrôler les renseignements donnés dans le compte rendu semestriel. A cet effet, les agents de la CCAG pourront se faire présenter toutes pièces de comptabilité nécessaires à leur vérification. Ils pourront procéder à toutes vérifications utiles pour s’assurer que l’installation est exploitée dans les conditions du présent cahier des charges, et prendre connaissance localement de tous documents, techniques et autres, nécessaires à l’accomplissement de leur mission. Le Délégataire mettra à leur disposition le personnel éventuellement nécessaire à l’exercice du contrôle.</w:t>
      </w:r>
    </w:p>
    <w:p w14:paraId="54715252" w14:textId="77777777" w:rsidR="003B5887" w:rsidRPr="00AC46C9" w:rsidRDefault="003B5887" w:rsidP="00EF7D96">
      <w:pPr>
        <w:spacing w:after="0"/>
        <w:rPr>
          <w:rFonts w:cs="Arial"/>
          <w:sz w:val="18"/>
          <w:szCs w:val="18"/>
        </w:rPr>
      </w:pPr>
    </w:p>
    <w:p w14:paraId="1A6FF08E" w14:textId="77777777" w:rsidR="003B5887" w:rsidRPr="00AC46C9" w:rsidRDefault="003B5887" w:rsidP="00EF7D96">
      <w:pPr>
        <w:pStyle w:val="Titre3"/>
        <w:tabs>
          <w:tab w:val="left" w:pos="709"/>
        </w:tabs>
        <w:spacing w:before="0" w:after="0"/>
        <w:ind w:left="720" w:hanging="720"/>
        <w:rPr>
          <w:rFonts w:ascii="Arial" w:hAnsi="Arial"/>
          <w:color w:val="auto"/>
          <w:sz w:val="18"/>
          <w:szCs w:val="18"/>
        </w:rPr>
      </w:pPr>
      <w:bookmarkStart w:id="279" w:name="_Toc325872704"/>
      <w:bookmarkStart w:id="280" w:name="_Toc521516791"/>
      <w:bookmarkStart w:id="281" w:name="_Toc521879127"/>
      <w:bookmarkStart w:id="282" w:name="_Toc521937147"/>
      <w:bookmarkStart w:id="283" w:name="_Toc521938419"/>
      <w:bookmarkStart w:id="284" w:name="_Toc521939067"/>
      <w:bookmarkStart w:id="285" w:name="_Toc521941540"/>
      <w:r w:rsidRPr="00AC46C9">
        <w:rPr>
          <w:rFonts w:ascii="Arial" w:hAnsi="Arial"/>
          <w:color w:val="auto"/>
          <w:sz w:val="18"/>
          <w:szCs w:val="18"/>
        </w:rPr>
        <w:t>CLAUSES DIVERSES</w:t>
      </w:r>
      <w:bookmarkEnd w:id="279"/>
      <w:bookmarkEnd w:id="280"/>
      <w:bookmarkEnd w:id="281"/>
      <w:bookmarkEnd w:id="282"/>
      <w:bookmarkEnd w:id="283"/>
      <w:bookmarkEnd w:id="284"/>
      <w:bookmarkEnd w:id="285"/>
    </w:p>
    <w:p w14:paraId="536C261E" w14:textId="77777777" w:rsidR="003B5887" w:rsidRPr="00AC46C9" w:rsidRDefault="003B5887" w:rsidP="00EF7D96">
      <w:pPr>
        <w:spacing w:after="0"/>
        <w:rPr>
          <w:rFonts w:cs="Arial"/>
          <w:sz w:val="18"/>
          <w:szCs w:val="18"/>
          <w:lang w:val="en-US"/>
        </w:rPr>
      </w:pPr>
    </w:p>
    <w:p w14:paraId="76FF1F04"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Tenue à jour d’un plan du réseau</w:t>
      </w:r>
    </w:p>
    <w:p w14:paraId="3455DFA7" w14:textId="77777777" w:rsidR="003B5887" w:rsidRPr="00AC46C9" w:rsidRDefault="003B5887" w:rsidP="00EF7D96">
      <w:pPr>
        <w:spacing w:after="0"/>
        <w:rPr>
          <w:rFonts w:cs="Arial"/>
          <w:sz w:val="18"/>
          <w:szCs w:val="18"/>
        </w:rPr>
      </w:pPr>
      <w:r w:rsidRPr="00AC46C9">
        <w:rPr>
          <w:rFonts w:cs="Arial"/>
          <w:sz w:val="18"/>
          <w:szCs w:val="18"/>
        </w:rPr>
        <w:t>Le Délégataire tient constamment à jour un plan à l’échelle du 1/5000 du réseau de distribution de l’eau accompagné d’un plan d’ensemble ainsi qu’un inventaire des installations comprenant les schémas fonctionnels.</w:t>
      </w:r>
    </w:p>
    <w:p w14:paraId="5D71E59A" w14:textId="77777777" w:rsidR="003B5887" w:rsidRPr="00AC46C9" w:rsidRDefault="003B5887" w:rsidP="00EF7D96">
      <w:pPr>
        <w:spacing w:after="0"/>
        <w:rPr>
          <w:rFonts w:cs="Arial"/>
          <w:sz w:val="18"/>
          <w:szCs w:val="18"/>
        </w:rPr>
      </w:pPr>
      <w:r w:rsidRPr="00AC46C9">
        <w:rPr>
          <w:rFonts w:cs="Arial"/>
          <w:sz w:val="18"/>
          <w:szCs w:val="18"/>
        </w:rPr>
        <w:t>Ce plan est complété par tous renseignements  sur les dimensions et l’emplacement des canalisations et ouvrages annexes, vannes, branchements et, en outre, par l’indication des croisements avec toutes canalisations d’une autre nature. Il conserve et tient à jour les plans des installations de pompage, de traitement et de stockage. Ces pièces sont remises en fin de délégation au Délégant ainsi qu’à chaque demande du Délégant ou de son service de contrôle.</w:t>
      </w:r>
    </w:p>
    <w:p w14:paraId="75824046" w14:textId="77777777" w:rsidR="003B5887" w:rsidRPr="00AC46C9" w:rsidRDefault="003B5887" w:rsidP="00EF7D96">
      <w:pPr>
        <w:spacing w:after="0"/>
        <w:rPr>
          <w:rFonts w:cs="Arial"/>
          <w:sz w:val="18"/>
          <w:szCs w:val="18"/>
        </w:rPr>
      </w:pPr>
    </w:p>
    <w:p w14:paraId="20E8BCE3" w14:textId="77777777" w:rsidR="003B5887" w:rsidRPr="00AC46C9" w:rsidRDefault="003B5887" w:rsidP="00EF7D96">
      <w:pPr>
        <w:pStyle w:val="Titre3"/>
        <w:tabs>
          <w:tab w:val="left" w:pos="709"/>
        </w:tabs>
        <w:spacing w:before="0" w:after="0"/>
        <w:ind w:left="720" w:hanging="720"/>
        <w:rPr>
          <w:rFonts w:ascii="Arial" w:hAnsi="Arial"/>
          <w:color w:val="auto"/>
          <w:sz w:val="18"/>
          <w:szCs w:val="18"/>
        </w:rPr>
      </w:pPr>
      <w:bookmarkStart w:id="286" w:name="_Toc325872705"/>
      <w:bookmarkStart w:id="287" w:name="_Toc521516792"/>
      <w:bookmarkStart w:id="288" w:name="_Toc521879128"/>
      <w:bookmarkStart w:id="289" w:name="_Toc521937148"/>
      <w:bookmarkStart w:id="290" w:name="_Toc521938420"/>
      <w:bookmarkStart w:id="291" w:name="_Toc521939068"/>
      <w:bookmarkStart w:id="292" w:name="_Toc521941541"/>
      <w:r w:rsidRPr="00AC46C9">
        <w:rPr>
          <w:rFonts w:ascii="Arial" w:hAnsi="Arial"/>
          <w:color w:val="auto"/>
          <w:sz w:val="18"/>
          <w:szCs w:val="18"/>
        </w:rPr>
        <w:t>DISPOSITIONS FINALES</w:t>
      </w:r>
      <w:bookmarkEnd w:id="286"/>
      <w:bookmarkEnd w:id="287"/>
      <w:bookmarkEnd w:id="288"/>
      <w:bookmarkEnd w:id="289"/>
      <w:bookmarkEnd w:id="290"/>
      <w:bookmarkEnd w:id="291"/>
      <w:bookmarkEnd w:id="292"/>
    </w:p>
    <w:p w14:paraId="1BA302E5" w14:textId="77777777" w:rsidR="003B5887" w:rsidRPr="00AC46C9" w:rsidRDefault="003B5887" w:rsidP="00EF7D96">
      <w:pPr>
        <w:spacing w:after="0"/>
        <w:rPr>
          <w:rFonts w:cs="Arial"/>
          <w:sz w:val="18"/>
          <w:szCs w:val="18"/>
          <w:lang w:val="en-US"/>
        </w:rPr>
      </w:pPr>
    </w:p>
    <w:p w14:paraId="57B2C808" w14:textId="77777777" w:rsidR="003B5887" w:rsidRPr="00AC46C9" w:rsidRDefault="003B5887" w:rsidP="00EF7D96">
      <w:pPr>
        <w:pStyle w:val="Titre4"/>
        <w:tabs>
          <w:tab w:val="left" w:pos="851"/>
        </w:tabs>
        <w:spacing w:after="0"/>
        <w:ind w:left="864" w:hanging="864"/>
        <w:rPr>
          <w:rStyle w:val="lev"/>
          <w:rFonts w:ascii="Arial" w:hAnsi="Arial" w:cs="Arial"/>
          <w:color w:val="auto"/>
          <w:sz w:val="18"/>
          <w:szCs w:val="18"/>
        </w:rPr>
      </w:pPr>
      <w:r w:rsidRPr="00AC46C9">
        <w:rPr>
          <w:rStyle w:val="lev"/>
          <w:rFonts w:ascii="Arial" w:hAnsi="Arial" w:cs="Arial"/>
          <w:color w:val="auto"/>
          <w:sz w:val="18"/>
          <w:szCs w:val="18"/>
        </w:rPr>
        <w:t>Validité</w:t>
      </w:r>
    </w:p>
    <w:p w14:paraId="00B0C7A2" w14:textId="77777777" w:rsidR="003B5887" w:rsidRPr="00AC46C9" w:rsidRDefault="003B5887" w:rsidP="00EF7D96">
      <w:pPr>
        <w:spacing w:after="0"/>
        <w:rPr>
          <w:rFonts w:cs="Arial"/>
          <w:sz w:val="18"/>
          <w:szCs w:val="18"/>
        </w:rPr>
      </w:pPr>
      <w:r w:rsidRPr="00AC46C9">
        <w:rPr>
          <w:rFonts w:cs="Arial"/>
          <w:sz w:val="18"/>
          <w:szCs w:val="18"/>
        </w:rPr>
        <w:t>Les dispositions du cahier des charges constituent une formulation des dispositions relatives à la délégation de la gestion du service public de l’eau. Elles restent valables pendant la durée du contrat de Délégation.</w:t>
      </w:r>
    </w:p>
    <w:p w14:paraId="18E73479" w14:textId="77777777" w:rsidR="003B5887" w:rsidRDefault="003B5887" w:rsidP="003B5887"/>
    <w:p w14:paraId="78D4B649" w14:textId="77777777" w:rsidR="003B5887" w:rsidRDefault="003B5887" w:rsidP="003B5887"/>
    <w:p w14:paraId="1361F9EF" w14:textId="77777777" w:rsidR="00C02D89" w:rsidRDefault="00C02D89" w:rsidP="005900DA">
      <w:pPr>
        <w:autoSpaceDE w:val="0"/>
        <w:autoSpaceDN w:val="0"/>
        <w:adjustRightInd w:val="0"/>
        <w:spacing w:after="0"/>
        <w:jc w:val="left"/>
        <w:rPr>
          <w:rFonts w:cs="Arial"/>
          <w:b/>
          <w:sz w:val="18"/>
          <w:szCs w:val="18"/>
        </w:rPr>
      </w:pPr>
    </w:p>
    <w:p w14:paraId="30BDF4CE" w14:textId="77777777" w:rsidR="00C02D89" w:rsidRDefault="00C02D89" w:rsidP="005900DA">
      <w:pPr>
        <w:autoSpaceDE w:val="0"/>
        <w:autoSpaceDN w:val="0"/>
        <w:adjustRightInd w:val="0"/>
        <w:spacing w:after="0"/>
        <w:jc w:val="left"/>
        <w:rPr>
          <w:rFonts w:cs="Arial"/>
          <w:b/>
          <w:sz w:val="18"/>
          <w:szCs w:val="18"/>
        </w:rPr>
      </w:pPr>
    </w:p>
    <w:p w14:paraId="02655868" w14:textId="77777777" w:rsidR="00C02D89" w:rsidRPr="000C0F03" w:rsidRDefault="00C02D89" w:rsidP="005900DA">
      <w:pPr>
        <w:autoSpaceDE w:val="0"/>
        <w:autoSpaceDN w:val="0"/>
        <w:adjustRightInd w:val="0"/>
        <w:spacing w:after="0"/>
        <w:jc w:val="left"/>
        <w:rPr>
          <w:rFonts w:cs="Arial"/>
          <w:b/>
          <w:sz w:val="18"/>
          <w:szCs w:val="18"/>
        </w:rPr>
      </w:pPr>
    </w:p>
    <w:p w14:paraId="04FD51E5" w14:textId="77777777" w:rsidR="00F15625" w:rsidRDefault="00F15625">
      <w:pPr>
        <w:spacing w:after="0"/>
        <w:jc w:val="left"/>
        <w:rPr>
          <w:rFonts w:cs="Arial"/>
          <w:sz w:val="18"/>
          <w:szCs w:val="18"/>
        </w:rPr>
      </w:pPr>
      <w:r>
        <w:rPr>
          <w:rFonts w:cs="Arial"/>
          <w:sz w:val="18"/>
          <w:szCs w:val="18"/>
        </w:rPr>
        <w:br w:type="page"/>
      </w:r>
    </w:p>
    <w:p w14:paraId="053B75F2" w14:textId="77777777" w:rsidR="00C02D89" w:rsidRDefault="00C02D89" w:rsidP="00F55A3C">
      <w:pPr>
        <w:pBdr>
          <w:top w:val="single" w:sz="18" w:space="1" w:color="0F243E" w:themeColor="text2" w:themeShade="80"/>
          <w:bottom w:val="single" w:sz="2" w:space="1" w:color="0F243E" w:themeColor="text2" w:themeShade="80"/>
        </w:pBdr>
        <w:shd w:val="clear" w:color="auto" w:fill="F2F2F2" w:themeFill="background1" w:themeFillShade="F2"/>
        <w:spacing w:after="0"/>
        <w:jc w:val="center"/>
        <w:rPr>
          <w:b/>
          <w:color w:val="0F243E" w:themeColor="text2" w:themeShade="80"/>
          <w:sz w:val="28"/>
          <w:szCs w:val="28"/>
        </w:rPr>
      </w:pPr>
      <w:r>
        <w:rPr>
          <w:b/>
          <w:color w:val="0F243E" w:themeColor="text2" w:themeShade="80"/>
          <w:sz w:val="28"/>
          <w:szCs w:val="28"/>
        </w:rPr>
        <w:lastRenderedPageBreak/>
        <w:t xml:space="preserve">Annexe </w:t>
      </w:r>
      <w:r w:rsidR="003B5887">
        <w:rPr>
          <w:b/>
          <w:color w:val="0F243E" w:themeColor="text2" w:themeShade="80"/>
          <w:sz w:val="28"/>
          <w:szCs w:val="28"/>
        </w:rPr>
        <w:t>2</w:t>
      </w:r>
    </w:p>
    <w:p w14:paraId="55286E6A" w14:textId="77777777" w:rsidR="00F55A3C" w:rsidRDefault="00F55A3C" w:rsidP="00F55A3C">
      <w:pPr>
        <w:pBdr>
          <w:top w:val="single" w:sz="18" w:space="1" w:color="0F243E" w:themeColor="text2" w:themeShade="80"/>
          <w:bottom w:val="single" w:sz="2" w:space="1" w:color="0F243E" w:themeColor="text2" w:themeShade="80"/>
        </w:pBdr>
        <w:shd w:val="clear" w:color="auto" w:fill="F2F2F2" w:themeFill="background1" w:themeFillShade="F2"/>
        <w:spacing w:after="0"/>
        <w:jc w:val="center"/>
        <w:rPr>
          <w:b/>
          <w:color w:val="0F243E" w:themeColor="text2" w:themeShade="80"/>
          <w:sz w:val="28"/>
          <w:szCs w:val="28"/>
        </w:rPr>
      </w:pPr>
      <w:r>
        <w:rPr>
          <w:b/>
          <w:color w:val="0F243E" w:themeColor="text2" w:themeShade="80"/>
          <w:sz w:val="28"/>
          <w:szCs w:val="28"/>
        </w:rPr>
        <w:t>Termes de référence pour une étude sur l</w:t>
      </w:r>
      <w:r w:rsidR="00C02D89">
        <w:rPr>
          <w:b/>
          <w:color w:val="0F243E" w:themeColor="text2" w:themeShade="80"/>
          <w:sz w:val="28"/>
          <w:szCs w:val="28"/>
        </w:rPr>
        <w:t xml:space="preserve">a filière de gestion des </w:t>
      </w:r>
      <w:r>
        <w:rPr>
          <w:b/>
          <w:color w:val="0F243E" w:themeColor="text2" w:themeShade="80"/>
          <w:sz w:val="28"/>
          <w:szCs w:val="28"/>
        </w:rPr>
        <w:t xml:space="preserve">boues de vidange et </w:t>
      </w:r>
      <w:r w:rsidR="00C02D89">
        <w:rPr>
          <w:b/>
          <w:color w:val="0F243E" w:themeColor="text2" w:themeShade="80"/>
          <w:sz w:val="28"/>
          <w:szCs w:val="28"/>
        </w:rPr>
        <w:t>pour l'élaboration d'un avant-</w:t>
      </w:r>
      <w:r>
        <w:rPr>
          <w:b/>
          <w:color w:val="0F243E" w:themeColor="text2" w:themeShade="80"/>
          <w:sz w:val="28"/>
          <w:szCs w:val="28"/>
        </w:rPr>
        <w:t>projet de construction d'une station de traitement des boues</w:t>
      </w:r>
    </w:p>
    <w:p w14:paraId="0B20BB38" w14:textId="77777777" w:rsidR="00F55A3C" w:rsidRPr="000C0F03" w:rsidRDefault="00F55A3C" w:rsidP="00C02D89">
      <w:pPr>
        <w:spacing w:after="0"/>
        <w:rPr>
          <w:rFonts w:cs="Arial"/>
          <w:sz w:val="18"/>
          <w:szCs w:val="18"/>
        </w:rPr>
      </w:pPr>
    </w:p>
    <w:p w14:paraId="01BB16B5" w14:textId="77777777" w:rsidR="00C02D89" w:rsidRPr="00C02D89" w:rsidRDefault="000C454D" w:rsidP="00C02D89">
      <w:pPr>
        <w:spacing w:after="0"/>
        <w:rPr>
          <w:rFonts w:cs="Arial"/>
          <w:b/>
          <w:sz w:val="18"/>
          <w:szCs w:val="18"/>
        </w:rPr>
      </w:pPr>
      <w:r>
        <w:rPr>
          <w:rFonts w:cs="Arial"/>
          <w:b/>
          <w:sz w:val="18"/>
          <w:szCs w:val="18"/>
        </w:rPr>
        <w:t>Ces termes de références sont ceux utilisés par</w:t>
      </w:r>
      <w:r w:rsidR="00C02D89" w:rsidRPr="00C02D89">
        <w:rPr>
          <w:rFonts w:cs="Arial"/>
          <w:b/>
          <w:sz w:val="18"/>
          <w:szCs w:val="18"/>
        </w:rPr>
        <w:t xml:space="preserve"> la commune de N'Djaména</w:t>
      </w:r>
      <w:r>
        <w:rPr>
          <w:rFonts w:cs="Arial"/>
          <w:b/>
          <w:sz w:val="18"/>
          <w:szCs w:val="18"/>
        </w:rPr>
        <w:t xml:space="preserve"> dans le cadre du </w:t>
      </w:r>
      <w:r w:rsidR="00037066" w:rsidRPr="00037066">
        <w:rPr>
          <w:rFonts w:cs="Arial"/>
          <w:b/>
          <w:sz w:val="18"/>
          <w:szCs w:val="18"/>
        </w:rPr>
        <w:t>Projet de renforcement de l’accès à l’eau et à l’assainissement à N’Djaména, et de la gouvernance du secteur</w:t>
      </w:r>
      <w:r w:rsidR="00037066">
        <w:rPr>
          <w:rFonts w:cs="Arial"/>
          <w:b/>
          <w:sz w:val="18"/>
          <w:szCs w:val="18"/>
        </w:rPr>
        <w:t xml:space="preserve">, dit </w:t>
      </w:r>
      <w:r>
        <w:rPr>
          <w:rFonts w:cs="Arial"/>
          <w:b/>
          <w:sz w:val="18"/>
          <w:szCs w:val="18"/>
        </w:rPr>
        <w:t>P</w:t>
      </w:r>
      <w:r w:rsidR="00037066">
        <w:rPr>
          <w:rFonts w:cs="Arial"/>
          <w:b/>
          <w:sz w:val="18"/>
          <w:szCs w:val="18"/>
        </w:rPr>
        <w:t>rojet Eau et Assainissement à N'Djaména</w:t>
      </w:r>
      <w:r>
        <w:rPr>
          <w:rFonts w:cs="Arial"/>
          <w:b/>
          <w:sz w:val="18"/>
          <w:szCs w:val="18"/>
        </w:rPr>
        <w:t xml:space="preserve"> (PEAN)</w:t>
      </w:r>
      <w:r w:rsidRPr="000C454D">
        <w:rPr>
          <w:rFonts w:cs="Arial"/>
          <w:b/>
          <w:sz w:val="18"/>
          <w:szCs w:val="18"/>
        </w:rPr>
        <w:t xml:space="preserve"> </w:t>
      </w:r>
      <w:r w:rsidRPr="00C02D89">
        <w:rPr>
          <w:rFonts w:cs="Arial"/>
          <w:b/>
          <w:sz w:val="18"/>
          <w:szCs w:val="18"/>
        </w:rPr>
        <w:t>sur financement</w:t>
      </w:r>
      <w:r>
        <w:rPr>
          <w:rFonts w:cs="Arial"/>
          <w:b/>
          <w:sz w:val="18"/>
          <w:szCs w:val="18"/>
        </w:rPr>
        <w:t>s</w:t>
      </w:r>
      <w:r w:rsidRPr="00C02D89">
        <w:rPr>
          <w:rFonts w:cs="Arial"/>
          <w:b/>
          <w:sz w:val="18"/>
          <w:szCs w:val="18"/>
        </w:rPr>
        <w:t xml:space="preserve"> de l'Agence Française de Développement</w:t>
      </w:r>
      <w:r>
        <w:rPr>
          <w:rFonts w:cs="Arial"/>
          <w:b/>
          <w:sz w:val="18"/>
          <w:szCs w:val="18"/>
        </w:rPr>
        <w:t xml:space="preserve"> et de l'Union Européenne.</w:t>
      </w:r>
    </w:p>
    <w:p w14:paraId="0162DC8C" w14:textId="77777777" w:rsidR="00F55A3C" w:rsidRDefault="00F55A3C" w:rsidP="00C02D89">
      <w:pPr>
        <w:spacing w:after="0"/>
        <w:jc w:val="left"/>
        <w:rPr>
          <w:rFonts w:cs="Arial"/>
          <w:sz w:val="18"/>
          <w:szCs w:val="18"/>
        </w:rPr>
      </w:pPr>
    </w:p>
    <w:p w14:paraId="48B3A294" w14:textId="77777777" w:rsidR="00037066" w:rsidRDefault="00037066" w:rsidP="00C02D89">
      <w:pPr>
        <w:spacing w:after="0"/>
        <w:jc w:val="left"/>
        <w:rPr>
          <w:rFonts w:cs="Arial"/>
          <w:sz w:val="18"/>
          <w:szCs w:val="18"/>
        </w:rPr>
      </w:pPr>
    </w:p>
    <w:p w14:paraId="2E70EFB0" w14:textId="77777777" w:rsidR="00F55A3C" w:rsidRDefault="00F55A3C" w:rsidP="00C02D89">
      <w:pPr>
        <w:spacing w:after="0"/>
        <w:rPr>
          <w:rFonts w:cs="Arial"/>
          <w:b/>
          <w:sz w:val="18"/>
          <w:szCs w:val="18"/>
        </w:rPr>
      </w:pPr>
      <w:bookmarkStart w:id="293" w:name="_Toc283108399"/>
      <w:bookmarkStart w:id="294" w:name="_Toc417386948"/>
      <w:bookmarkStart w:id="295" w:name="_Toc417387216"/>
      <w:bookmarkStart w:id="296" w:name="_Toc437518473"/>
      <w:bookmarkStart w:id="297" w:name="_Toc378155905"/>
      <w:r>
        <w:rPr>
          <w:rFonts w:cs="Arial"/>
          <w:b/>
          <w:sz w:val="18"/>
          <w:szCs w:val="18"/>
        </w:rPr>
        <w:t>1</w:t>
      </w:r>
      <w:r w:rsidRPr="008B4BD6">
        <w:rPr>
          <w:rFonts w:cs="Arial"/>
          <w:b/>
          <w:sz w:val="18"/>
          <w:szCs w:val="18"/>
        </w:rPr>
        <w:t xml:space="preserve">.  Contexte </w:t>
      </w:r>
      <w:bookmarkEnd w:id="293"/>
      <w:bookmarkEnd w:id="294"/>
      <w:bookmarkEnd w:id="295"/>
      <w:r w:rsidRPr="008B4BD6">
        <w:rPr>
          <w:rFonts w:cs="Arial"/>
          <w:b/>
          <w:sz w:val="18"/>
          <w:szCs w:val="18"/>
        </w:rPr>
        <w:t>et objectif de l’étude sur les boues de vidange</w:t>
      </w:r>
      <w:bookmarkEnd w:id="296"/>
    </w:p>
    <w:p w14:paraId="3DA7F733" w14:textId="77777777" w:rsidR="00F55A3C" w:rsidRPr="00A04760" w:rsidRDefault="00F55A3C" w:rsidP="00C02D89">
      <w:pPr>
        <w:spacing w:after="0"/>
        <w:rPr>
          <w:rFonts w:cs="Arial"/>
          <w:sz w:val="18"/>
          <w:szCs w:val="18"/>
        </w:rPr>
      </w:pPr>
      <w:bookmarkStart w:id="298" w:name="_Toc283108400"/>
      <w:bookmarkStart w:id="299" w:name="_Toc417386949"/>
      <w:bookmarkStart w:id="300" w:name="_Toc417387217"/>
      <w:r w:rsidRPr="00A04760">
        <w:rPr>
          <w:rFonts w:cs="Arial"/>
          <w:sz w:val="18"/>
          <w:szCs w:val="18"/>
        </w:rPr>
        <w:t>La gestion des boues de vidange constitue un problème prioritaire de santé publique et de protection de l’environnement pour la Commune de N'Djaména.</w:t>
      </w:r>
      <w:r>
        <w:rPr>
          <w:rFonts w:cs="Arial"/>
          <w:sz w:val="18"/>
          <w:szCs w:val="18"/>
        </w:rPr>
        <w:t xml:space="preserve"> </w:t>
      </w:r>
      <w:r w:rsidRPr="00A04760">
        <w:rPr>
          <w:rFonts w:cs="Arial"/>
          <w:sz w:val="18"/>
          <w:szCs w:val="18"/>
        </w:rPr>
        <w:t xml:space="preserve">Le nombre des opérateurs de vidange des fosses dans la capitale tchadienne a en effet fortement augmenté ces 20 dernières années. Leur activité n'est plus encadrée par la </w:t>
      </w:r>
      <w:r w:rsidR="00037066">
        <w:rPr>
          <w:rFonts w:cs="Arial"/>
          <w:sz w:val="18"/>
          <w:szCs w:val="18"/>
        </w:rPr>
        <w:t>commune</w:t>
      </w:r>
      <w:r w:rsidRPr="00A04760">
        <w:rPr>
          <w:rFonts w:cs="Arial"/>
          <w:sz w:val="18"/>
          <w:szCs w:val="18"/>
        </w:rPr>
        <w:t xml:space="preserve"> et se fait de manière "indépendante", sans grand contrôle. Les boues collectées sont rejetées dans d’anciennes carrières mises à dispositions par les communes d’arrondissement ou sur le sol en périphérie de la ville. Il est donc nécessaire d’organiser la filière et un traitement des boues afin de protéger l’environnement et la santé des populations. Cette étude doit permettre d'identifier des solutions pour une meilleure gestion des boues de vidange. </w:t>
      </w:r>
    </w:p>
    <w:p w14:paraId="6FC32535" w14:textId="77777777" w:rsidR="00F55A3C" w:rsidRDefault="00F55A3C" w:rsidP="00C02D89">
      <w:pPr>
        <w:autoSpaceDE w:val="0"/>
        <w:autoSpaceDN w:val="0"/>
        <w:adjustRightInd w:val="0"/>
        <w:spacing w:after="0"/>
        <w:rPr>
          <w:rFonts w:cs="Arial"/>
          <w:sz w:val="18"/>
          <w:szCs w:val="18"/>
        </w:rPr>
      </w:pPr>
    </w:p>
    <w:p w14:paraId="2C775F9C" w14:textId="77777777" w:rsidR="00F55A3C" w:rsidRPr="00A04760" w:rsidRDefault="00F55A3C" w:rsidP="00C02D89">
      <w:pPr>
        <w:autoSpaceDE w:val="0"/>
        <w:autoSpaceDN w:val="0"/>
        <w:adjustRightInd w:val="0"/>
        <w:spacing w:after="0"/>
        <w:rPr>
          <w:rFonts w:cs="Arial"/>
          <w:sz w:val="18"/>
          <w:szCs w:val="18"/>
        </w:rPr>
      </w:pPr>
      <w:r w:rsidRPr="00A04760">
        <w:rPr>
          <w:rFonts w:cs="Arial"/>
          <w:sz w:val="18"/>
          <w:szCs w:val="18"/>
        </w:rPr>
        <w:t xml:space="preserve">L’objectif de cette étude est d’analyser en détail la filière, de proposer et de dimensionner un dispositif adapté de capacité évolutive (modulaire) de traitement des boues de vidange de la </w:t>
      </w:r>
      <w:r>
        <w:rPr>
          <w:rFonts w:cs="Arial"/>
          <w:sz w:val="18"/>
          <w:szCs w:val="18"/>
        </w:rPr>
        <w:t>commune</w:t>
      </w:r>
      <w:r w:rsidRPr="00A04760">
        <w:rPr>
          <w:rFonts w:cs="Arial"/>
          <w:sz w:val="18"/>
          <w:szCs w:val="18"/>
        </w:rPr>
        <w:t xml:space="preserve"> de N’Djamena en produisant un </w:t>
      </w:r>
      <w:r w:rsidR="00511334" w:rsidRPr="00A04760">
        <w:rPr>
          <w:rFonts w:cs="Arial"/>
          <w:sz w:val="18"/>
          <w:szCs w:val="18"/>
        </w:rPr>
        <w:t>Avant-Projet</w:t>
      </w:r>
      <w:r w:rsidRPr="00A04760">
        <w:rPr>
          <w:rFonts w:cs="Arial"/>
          <w:sz w:val="18"/>
          <w:szCs w:val="18"/>
        </w:rPr>
        <w:t xml:space="preserve"> Sommaire (APS) puis un </w:t>
      </w:r>
      <w:r w:rsidR="00511334" w:rsidRPr="00A04760">
        <w:rPr>
          <w:rFonts w:cs="Arial"/>
          <w:sz w:val="18"/>
          <w:szCs w:val="18"/>
        </w:rPr>
        <w:t>Avant-Projet</w:t>
      </w:r>
      <w:r w:rsidRPr="00A04760">
        <w:rPr>
          <w:rFonts w:cs="Arial"/>
          <w:sz w:val="18"/>
          <w:szCs w:val="18"/>
        </w:rPr>
        <w:t xml:space="preserve"> Détaillé (APD) d’une station pilote de traitement des boues. </w:t>
      </w:r>
    </w:p>
    <w:p w14:paraId="7A9BB929" w14:textId="77777777" w:rsidR="00F55A3C" w:rsidRDefault="00F55A3C" w:rsidP="00C02D89">
      <w:pPr>
        <w:autoSpaceDE w:val="0"/>
        <w:autoSpaceDN w:val="0"/>
        <w:adjustRightInd w:val="0"/>
        <w:spacing w:after="0"/>
        <w:rPr>
          <w:rFonts w:cs="Arial"/>
          <w:sz w:val="18"/>
          <w:szCs w:val="18"/>
        </w:rPr>
      </w:pPr>
    </w:p>
    <w:p w14:paraId="431B63C3" w14:textId="77777777" w:rsidR="00F55A3C" w:rsidRPr="00A04760" w:rsidRDefault="00F55A3C" w:rsidP="00C02D89">
      <w:pPr>
        <w:autoSpaceDE w:val="0"/>
        <w:autoSpaceDN w:val="0"/>
        <w:adjustRightInd w:val="0"/>
        <w:spacing w:after="0"/>
        <w:rPr>
          <w:rFonts w:cs="Arial"/>
          <w:sz w:val="18"/>
          <w:szCs w:val="18"/>
        </w:rPr>
      </w:pPr>
      <w:r w:rsidRPr="00A04760">
        <w:rPr>
          <w:rFonts w:cs="Arial"/>
          <w:sz w:val="18"/>
          <w:szCs w:val="18"/>
        </w:rPr>
        <w:t>L'étude filière des boues de vidanges répond à cinq grands besoins :</w:t>
      </w:r>
    </w:p>
    <w:p w14:paraId="0CCF1213" w14:textId="77777777" w:rsidR="00F55A3C" w:rsidRPr="00A04760" w:rsidRDefault="00F55A3C" w:rsidP="00C02D89">
      <w:pPr>
        <w:autoSpaceDE w:val="0"/>
        <w:autoSpaceDN w:val="0"/>
        <w:adjustRightInd w:val="0"/>
        <w:spacing w:after="0"/>
        <w:rPr>
          <w:rFonts w:cs="Arial"/>
          <w:sz w:val="18"/>
          <w:szCs w:val="18"/>
        </w:rPr>
      </w:pPr>
      <w:r w:rsidRPr="00A04760">
        <w:rPr>
          <w:rFonts w:cs="Arial"/>
          <w:sz w:val="18"/>
          <w:szCs w:val="18"/>
        </w:rPr>
        <w:t>- la meilleure connaissance de la filière et des acteurs ;</w:t>
      </w:r>
    </w:p>
    <w:p w14:paraId="7EF51B65" w14:textId="77777777" w:rsidR="00F55A3C" w:rsidRPr="00A04760" w:rsidRDefault="00F55A3C" w:rsidP="00C02D89">
      <w:pPr>
        <w:autoSpaceDE w:val="0"/>
        <w:autoSpaceDN w:val="0"/>
        <w:adjustRightInd w:val="0"/>
        <w:spacing w:after="0"/>
        <w:rPr>
          <w:rFonts w:cs="Arial"/>
          <w:sz w:val="18"/>
          <w:szCs w:val="18"/>
        </w:rPr>
      </w:pPr>
      <w:r w:rsidRPr="00A04760">
        <w:rPr>
          <w:rFonts w:cs="Arial"/>
          <w:sz w:val="18"/>
          <w:szCs w:val="18"/>
        </w:rPr>
        <w:t>- l'identification d’un site pour un impact environnemental et social le moins négatif possible ;</w:t>
      </w:r>
    </w:p>
    <w:p w14:paraId="1C28F03F" w14:textId="77777777" w:rsidR="00F55A3C" w:rsidRPr="00A04760" w:rsidRDefault="00F55A3C" w:rsidP="00C02D89">
      <w:pPr>
        <w:autoSpaceDE w:val="0"/>
        <w:autoSpaceDN w:val="0"/>
        <w:adjustRightInd w:val="0"/>
        <w:spacing w:after="0"/>
        <w:rPr>
          <w:rFonts w:cs="Arial"/>
          <w:sz w:val="18"/>
          <w:szCs w:val="18"/>
        </w:rPr>
      </w:pPr>
      <w:r w:rsidRPr="00A04760">
        <w:rPr>
          <w:rFonts w:cs="Arial"/>
          <w:sz w:val="18"/>
          <w:szCs w:val="18"/>
        </w:rPr>
        <w:t>- la réglementation et la sécurisation juridique de l'intervention des opérateurs de la filière ;</w:t>
      </w:r>
    </w:p>
    <w:p w14:paraId="699572C8" w14:textId="77777777" w:rsidR="00F55A3C" w:rsidRPr="00A04760" w:rsidRDefault="00F55A3C" w:rsidP="00C02D89">
      <w:pPr>
        <w:autoSpaceDE w:val="0"/>
        <w:autoSpaceDN w:val="0"/>
        <w:adjustRightInd w:val="0"/>
        <w:spacing w:after="0"/>
        <w:rPr>
          <w:rFonts w:cs="Arial"/>
          <w:sz w:val="18"/>
          <w:szCs w:val="18"/>
        </w:rPr>
      </w:pPr>
      <w:r w:rsidRPr="00A04760">
        <w:rPr>
          <w:rFonts w:cs="Arial"/>
          <w:sz w:val="18"/>
          <w:szCs w:val="18"/>
        </w:rPr>
        <w:t>- la mise en place d’un système de traitement et de valorisation ces boues ;</w:t>
      </w:r>
    </w:p>
    <w:p w14:paraId="256150F4" w14:textId="77777777" w:rsidR="00F55A3C" w:rsidRPr="00A04760" w:rsidRDefault="00F55A3C" w:rsidP="00C02D89">
      <w:pPr>
        <w:autoSpaceDE w:val="0"/>
        <w:autoSpaceDN w:val="0"/>
        <w:adjustRightInd w:val="0"/>
        <w:spacing w:after="0"/>
        <w:rPr>
          <w:rFonts w:cs="Arial"/>
          <w:sz w:val="18"/>
          <w:szCs w:val="18"/>
        </w:rPr>
      </w:pPr>
      <w:r w:rsidRPr="00A04760">
        <w:rPr>
          <w:rFonts w:cs="Arial"/>
          <w:sz w:val="18"/>
          <w:szCs w:val="18"/>
        </w:rPr>
        <w:t>- la mise en place d’un modèle de gestion pérenne de la filière boues.</w:t>
      </w:r>
    </w:p>
    <w:p w14:paraId="216B6281" w14:textId="77777777" w:rsidR="00F55A3C" w:rsidRDefault="00F55A3C" w:rsidP="00C02D89">
      <w:pPr>
        <w:spacing w:after="0"/>
        <w:rPr>
          <w:rFonts w:cs="Arial"/>
          <w:sz w:val="18"/>
          <w:szCs w:val="18"/>
        </w:rPr>
      </w:pPr>
    </w:p>
    <w:p w14:paraId="2FAEBBBE" w14:textId="77777777" w:rsidR="00F55A3C" w:rsidRPr="008B4BD6" w:rsidRDefault="00F55A3C" w:rsidP="00C02D89">
      <w:pPr>
        <w:spacing w:after="0"/>
        <w:rPr>
          <w:rFonts w:cs="Arial"/>
          <w:sz w:val="18"/>
          <w:szCs w:val="18"/>
        </w:rPr>
      </w:pPr>
    </w:p>
    <w:p w14:paraId="5D65296F" w14:textId="77777777" w:rsidR="00F55A3C" w:rsidRDefault="00F55A3C" w:rsidP="00C02D89">
      <w:pPr>
        <w:spacing w:after="0"/>
        <w:rPr>
          <w:rFonts w:cs="Arial"/>
          <w:b/>
          <w:sz w:val="18"/>
          <w:szCs w:val="18"/>
        </w:rPr>
      </w:pPr>
      <w:bookmarkStart w:id="301" w:name="_Toc283108401"/>
      <w:bookmarkStart w:id="302" w:name="_Toc417386950"/>
      <w:bookmarkStart w:id="303" w:name="_Toc417387218"/>
      <w:bookmarkStart w:id="304" w:name="_Toc437518474"/>
      <w:bookmarkEnd w:id="297"/>
      <w:bookmarkEnd w:id="298"/>
      <w:bookmarkEnd w:id="299"/>
      <w:bookmarkEnd w:id="300"/>
      <w:r>
        <w:rPr>
          <w:rFonts w:cs="Arial"/>
          <w:b/>
          <w:sz w:val="18"/>
          <w:szCs w:val="18"/>
        </w:rPr>
        <w:t>2</w:t>
      </w:r>
      <w:r w:rsidRPr="008B4BD6">
        <w:rPr>
          <w:rFonts w:cs="Arial"/>
          <w:b/>
          <w:sz w:val="18"/>
          <w:szCs w:val="18"/>
        </w:rPr>
        <w:t>.  Définition du champ des services</w:t>
      </w:r>
      <w:bookmarkEnd w:id="301"/>
      <w:bookmarkEnd w:id="302"/>
      <w:bookmarkEnd w:id="303"/>
      <w:bookmarkEnd w:id="304"/>
    </w:p>
    <w:p w14:paraId="0CF3771F" w14:textId="77777777" w:rsidR="00F55A3C" w:rsidRPr="008B4BD6" w:rsidRDefault="00F55A3C" w:rsidP="00C02D89">
      <w:pPr>
        <w:spacing w:after="0"/>
        <w:rPr>
          <w:rFonts w:cs="Arial"/>
          <w:b/>
          <w:sz w:val="18"/>
          <w:szCs w:val="18"/>
        </w:rPr>
      </w:pPr>
    </w:p>
    <w:p w14:paraId="732D9409"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L’étude de la filière des boues de vidange inclura :</w:t>
      </w:r>
    </w:p>
    <w:p w14:paraId="36950AD1"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1 - </w:t>
      </w:r>
      <w:r w:rsidRPr="008B4BD6">
        <w:rPr>
          <w:rFonts w:ascii="Arial" w:hAnsi="Arial" w:cs="Arial"/>
          <w:sz w:val="18"/>
          <w:szCs w:val="18"/>
        </w:rPr>
        <w:t>les actions préliminaires comprenant la collecte de données sur la filière et leur analyse ;</w:t>
      </w:r>
    </w:p>
    <w:p w14:paraId="0ECCBCFC" w14:textId="77777777" w:rsidR="00F55A3C" w:rsidRPr="008B4BD6" w:rsidRDefault="00F55A3C" w:rsidP="00C02D89">
      <w:pPr>
        <w:pStyle w:val="Textebrut"/>
        <w:spacing w:before="0"/>
        <w:ind w:left="0"/>
        <w:rPr>
          <w:rFonts w:ascii="Arial" w:hAnsi="Arial" w:cs="Arial"/>
          <w:sz w:val="18"/>
          <w:szCs w:val="18"/>
        </w:rPr>
      </w:pPr>
      <w:bookmarkStart w:id="305" w:name="OLE_LINK1"/>
      <w:r>
        <w:rPr>
          <w:rFonts w:ascii="Arial" w:hAnsi="Arial" w:cs="Arial"/>
          <w:sz w:val="18"/>
          <w:szCs w:val="18"/>
        </w:rPr>
        <w:t xml:space="preserve">2 - </w:t>
      </w:r>
      <w:r w:rsidRPr="008B4BD6">
        <w:rPr>
          <w:rFonts w:ascii="Arial" w:hAnsi="Arial" w:cs="Arial"/>
          <w:sz w:val="18"/>
          <w:szCs w:val="18"/>
        </w:rPr>
        <w:t>une étude exhaustive de la filière de traitement des boues de vidange ;</w:t>
      </w:r>
    </w:p>
    <w:p w14:paraId="5F7AC6D8"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3 - </w:t>
      </w:r>
      <w:r w:rsidRPr="008B4BD6">
        <w:rPr>
          <w:rFonts w:ascii="Arial" w:hAnsi="Arial" w:cs="Arial"/>
          <w:sz w:val="18"/>
          <w:szCs w:val="18"/>
        </w:rPr>
        <w:t>les études d’élaboration de l’APS de la station de traitement ;</w:t>
      </w:r>
    </w:p>
    <w:p w14:paraId="042B2843"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4 - </w:t>
      </w:r>
      <w:r w:rsidRPr="008B4BD6">
        <w:rPr>
          <w:rFonts w:ascii="Arial" w:hAnsi="Arial" w:cs="Arial"/>
          <w:sz w:val="18"/>
          <w:szCs w:val="18"/>
        </w:rPr>
        <w:t>la réalisation de l’EIES et l’élaboration d’un PGES ;</w:t>
      </w:r>
    </w:p>
    <w:p w14:paraId="06B43303"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5 - </w:t>
      </w:r>
      <w:r w:rsidRPr="008B4BD6">
        <w:rPr>
          <w:rFonts w:ascii="Arial" w:hAnsi="Arial" w:cs="Arial"/>
          <w:sz w:val="18"/>
          <w:szCs w:val="18"/>
        </w:rPr>
        <w:t>les études d’élaboration de l’APD de la station de traitement ;</w:t>
      </w:r>
    </w:p>
    <w:p w14:paraId="4A15B50F" w14:textId="77777777" w:rsidR="00F55A3C" w:rsidRDefault="00F55A3C" w:rsidP="00C02D89">
      <w:pPr>
        <w:pStyle w:val="Textebrut"/>
        <w:spacing w:before="0"/>
        <w:ind w:left="0"/>
        <w:rPr>
          <w:rFonts w:ascii="Arial" w:hAnsi="Arial" w:cs="Arial"/>
          <w:sz w:val="18"/>
          <w:szCs w:val="18"/>
        </w:rPr>
      </w:pPr>
      <w:r>
        <w:rPr>
          <w:rFonts w:ascii="Arial" w:hAnsi="Arial" w:cs="Arial"/>
          <w:sz w:val="18"/>
          <w:szCs w:val="18"/>
        </w:rPr>
        <w:t xml:space="preserve">6 - </w:t>
      </w:r>
      <w:r w:rsidRPr="008B4BD6">
        <w:rPr>
          <w:rFonts w:ascii="Arial" w:hAnsi="Arial" w:cs="Arial"/>
          <w:sz w:val="18"/>
          <w:szCs w:val="18"/>
        </w:rPr>
        <w:t>une proposition du modèle de gestion du système de traitement et l’élaboration du manuel de gestion.</w:t>
      </w:r>
    </w:p>
    <w:p w14:paraId="3DCFD86A" w14:textId="77777777" w:rsidR="00F55A3C" w:rsidRDefault="00F55A3C" w:rsidP="00C02D89">
      <w:pPr>
        <w:pStyle w:val="Textebrut"/>
        <w:spacing w:before="0"/>
        <w:ind w:left="0"/>
        <w:rPr>
          <w:rFonts w:ascii="Arial" w:hAnsi="Arial" w:cs="Arial"/>
          <w:sz w:val="18"/>
          <w:szCs w:val="18"/>
        </w:rPr>
      </w:pPr>
    </w:p>
    <w:p w14:paraId="69AE3DC9" w14:textId="77777777" w:rsidR="00F55A3C" w:rsidRPr="008B4BD6" w:rsidRDefault="00F55A3C" w:rsidP="00C02D89">
      <w:pPr>
        <w:pStyle w:val="Textebrut"/>
        <w:spacing w:before="0"/>
        <w:ind w:left="0"/>
        <w:rPr>
          <w:rFonts w:ascii="Arial" w:hAnsi="Arial" w:cs="Arial"/>
          <w:sz w:val="18"/>
          <w:szCs w:val="18"/>
        </w:rPr>
      </w:pPr>
    </w:p>
    <w:p w14:paraId="5C853BB5" w14:textId="77777777" w:rsidR="00F55A3C" w:rsidRDefault="00F55A3C" w:rsidP="00C02D89">
      <w:pPr>
        <w:spacing w:after="0"/>
        <w:rPr>
          <w:rFonts w:cs="Arial"/>
          <w:b/>
          <w:sz w:val="18"/>
          <w:szCs w:val="18"/>
        </w:rPr>
      </w:pPr>
      <w:bookmarkStart w:id="306" w:name="_Toc437518475"/>
      <w:bookmarkEnd w:id="305"/>
      <w:r>
        <w:rPr>
          <w:rFonts w:cs="Arial"/>
          <w:b/>
          <w:sz w:val="18"/>
          <w:szCs w:val="18"/>
        </w:rPr>
        <w:t>3</w:t>
      </w:r>
      <w:r w:rsidRPr="008B4BD6">
        <w:rPr>
          <w:rFonts w:cs="Arial"/>
          <w:b/>
          <w:sz w:val="18"/>
          <w:szCs w:val="18"/>
        </w:rPr>
        <w:t>.  Champs des services 1 : Collecte et analyse des données sur la filière</w:t>
      </w:r>
      <w:bookmarkEnd w:id="306"/>
    </w:p>
    <w:p w14:paraId="7E5079F9" w14:textId="77777777" w:rsidR="00F55A3C" w:rsidRPr="008B4BD6" w:rsidRDefault="00F55A3C" w:rsidP="00C02D89">
      <w:pPr>
        <w:spacing w:after="0"/>
        <w:rPr>
          <w:rFonts w:cs="Arial"/>
          <w:b/>
          <w:sz w:val="18"/>
          <w:szCs w:val="18"/>
        </w:rPr>
      </w:pPr>
    </w:p>
    <w:p w14:paraId="706442E2"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Il est nécessaire de mieux connaître la filière des boues de vidange de la ville de N’Djamena. Cette connaissance se fera à travers :</w:t>
      </w:r>
    </w:p>
    <w:p w14:paraId="5166DB00" w14:textId="77777777" w:rsidR="00F55A3C" w:rsidRPr="000C521A" w:rsidRDefault="00F55A3C" w:rsidP="00C02D89">
      <w:pPr>
        <w:spacing w:after="0"/>
        <w:rPr>
          <w:rFonts w:cs="Arial"/>
          <w:sz w:val="18"/>
          <w:szCs w:val="18"/>
        </w:rPr>
      </w:pPr>
      <w:r>
        <w:rPr>
          <w:rFonts w:cs="Arial"/>
          <w:sz w:val="18"/>
          <w:szCs w:val="18"/>
        </w:rPr>
        <w:t xml:space="preserve">- </w:t>
      </w:r>
      <w:r w:rsidRPr="000C521A">
        <w:rPr>
          <w:rFonts w:cs="Arial"/>
          <w:sz w:val="18"/>
          <w:szCs w:val="18"/>
        </w:rPr>
        <w:t>l’identification des acteurs de la filière qui sont essentiellement constitués des particuliers ou des institutions disposant de citernes pour la vidange des fosses septiques ou puisards (puits perdus) ;</w:t>
      </w:r>
    </w:p>
    <w:p w14:paraId="71EC756D" w14:textId="77777777" w:rsidR="00F55A3C" w:rsidRPr="000C521A" w:rsidRDefault="00F55A3C" w:rsidP="00C02D89">
      <w:pPr>
        <w:spacing w:after="0"/>
        <w:rPr>
          <w:rFonts w:cs="Arial"/>
          <w:sz w:val="18"/>
          <w:szCs w:val="18"/>
        </w:rPr>
      </w:pPr>
      <w:r>
        <w:rPr>
          <w:rFonts w:cs="Arial"/>
          <w:sz w:val="18"/>
          <w:szCs w:val="18"/>
        </w:rPr>
        <w:t xml:space="preserve">- </w:t>
      </w:r>
      <w:r w:rsidRPr="000C521A">
        <w:rPr>
          <w:rFonts w:cs="Arial"/>
          <w:sz w:val="18"/>
          <w:szCs w:val="18"/>
        </w:rPr>
        <w:t>l’estimation des quantités de boues collectées et dépotées ;</w:t>
      </w:r>
    </w:p>
    <w:p w14:paraId="1761BC0E" w14:textId="77777777" w:rsidR="00F55A3C" w:rsidRPr="000C521A" w:rsidRDefault="00F55A3C" w:rsidP="00C02D89">
      <w:pPr>
        <w:spacing w:after="0"/>
        <w:rPr>
          <w:rFonts w:cs="Arial"/>
          <w:sz w:val="18"/>
          <w:szCs w:val="18"/>
        </w:rPr>
      </w:pPr>
      <w:r>
        <w:rPr>
          <w:rFonts w:cs="Arial"/>
          <w:sz w:val="18"/>
          <w:szCs w:val="18"/>
        </w:rPr>
        <w:t xml:space="preserve">- </w:t>
      </w:r>
      <w:r w:rsidRPr="000C521A">
        <w:rPr>
          <w:rFonts w:cs="Arial"/>
          <w:sz w:val="18"/>
          <w:szCs w:val="18"/>
        </w:rPr>
        <w:t>la caractérisation des sources des boues de vidange (ménages, bureaux, autres) et de la répartition géographique ;</w:t>
      </w:r>
    </w:p>
    <w:p w14:paraId="1B781677" w14:textId="77777777" w:rsidR="00F55A3C" w:rsidRPr="000C521A" w:rsidRDefault="00F55A3C" w:rsidP="00C02D89">
      <w:pPr>
        <w:spacing w:after="0"/>
        <w:rPr>
          <w:rFonts w:cs="Arial"/>
          <w:sz w:val="18"/>
          <w:szCs w:val="18"/>
        </w:rPr>
      </w:pPr>
      <w:r>
        <w:rPr>
          <w:rFonts w:cs="Arial"/>
          <w:sz w:val="18"/>
          <w:szCs w:val="18"/>
        </w:rPr>
        <w:t xml:space="preserve">- </w:t>
      </w:r>
      <w:r w:rsidRPr="000C521A">
        <w:rPr>
          <w:rFonts w:cs="Arial"/>
          <w:sz w:val="18"/>
          <w:szCs w:val="18"/>
        </w:rPr>
        <w:t>l’identification des sites de dépotage des boues de vidange ;</w:t>
      </w:r>
    </w:p>
    <w:p w14:paraId="6902A19A" w14:textId="77777777" w:rsidR="00F55A3C" w:rsidRPr="000C521A" w:rsidRDefault="00F55A3C" w:rsidP="00C02D89">
      <w:pPr>
        <w:spacing w:after="0"/>
        <w:rPr>
          <w:rFonts w:cs="Arial"/>
          <w:sz w:val="18"/>
          <w:szCs w:val="18"/>
        </w:rPr>
      </w:pPr>
    </w:p>
    <w:p w14:paraId="24FE9100" w14:textId="77777777" w:rsidR="00F55A3C" w:rsidRDefault="00F55A3C" w:rsidP="00C02D89">
      <w:pPr>
        <w:pStyle w:val="Textebrut"/>
        <w:spacing w:before="0"/>
        <w:ind w:left="0"/>
        <w:rPr>
          <w:rFonts w:ascii="Arial" w:hAnsi="Arial" w:cs="Arial"/>
          <w:sz w:val="18"/>
          <w:szCs w:val="18"/>
        </w:rPr>
      </w:pPr>
      <w:r w:rsidRPr="008B4BD6">
        <w:rPr>
          <w:rFonts w:ascii="Arial" w:hAnsi="Arial" w:cs="Arial"/>
          <w:sz w:val="18"/>
          <w:szCs w:val="18"/>
        </w:rPr>
        <w:t xml:space="preserve">L’objectif de cette phase est d’avoir une meilleure connaissance de la filière (opérateurs privés, administration publique, administration communale, etc.) afin de : </w:t>
      </w:r>
    </w:p>
    <w:p w14:paraId="550D70BC" w14:textId="77777777" w:rsidR="00F55A3C" w:rsidRDefault="00F55A3C" w:rsidP="00C02D89">
      <w:pPr>
        <w:pStyle w:val="Textebrut"/>
        <w:spacing w:before="0"/>
        <w:ind w:left="0"/>
        <w:rPr>
          <w:rFonts w:ascii="Arial" w:hAnsi="Arial" w:cs="Arial"/>
          <w:sz w:val="18"/>
          <w:szCs w:val="18"/>
        </w:rPr>
      </w:pPr>
      <w:r>
        <w:rPr>
          <w:rFonts w:ascii="Arial" w:hAnsi="Arial" w:cs="Arial"/>
          <w:sz w:val="18"/>
          <w:szCs w:val="18"/>
        </w:rPr>
        <w:t>1 -</w:t>
      </w:r>
      <w:r w:rsidRPr="008B4BD6">
        <w:rPr>
          <w:rFonts w:ascii="Arial" w:hAnsi="Arial" w:cs="Arial"/>
          <w:sz w:val="18"/>
          <w:szCs w:val="18"/>
        </w:rPr>
        <w:t xml:space="preserve"> dégager les interlocuteurs pertinents, </w:t>
      </w:r>
    </w:p>
    <w:p w14:paraId="7FAABDED" w14:textId="77777777" w:rsidR="00F55A3C" w:rsidRDefault="00F55A3C" w:rsidP="00C02D89">
      <w:pPr>
        <w:pStyle w:val="Textebrut"/>
        <w:spacing w:before="0"/>
        <w:ind w:left="0"/>
        <w:rPr>
          <w:rFonts w:ascii="Arial" w:hAnsi="Arial" w:cs="Arial"/>
          <w:sz w:val="18"/>
          <w:szCs w:val="18"/>
        </w:rPr>
      </w:pPr>
      <w:r>
        <w:rPr>
          <w:rFonts w:ascii="Arial" w:hAnsi="Arial" w:cs="Arial"/>
          <w:sz w:val="18"/>
          <w:szCs w:val="18"/>
        </w:rPr>
        <w:t xml:space="preserve">2 - </w:t>
      </w:r>
      <w:r w:rsidRPr="008B4BD6">
        <w:rPr>
          <w:rFonts w:ascii="Arial" w:hAnsi="Arial" w:cs="Arial"/>
          <w:sz w:val="18"/>
          <w:szCs w:val="18"/>
        </w:rPr>
        <w:t>se concerter sur le choix du site de la station pilote (pour tenir compte des d</w:t>
      </w:r>
      <w:r>
        <w:rPr>
          <w:rFonts w:ascii="Arial" w:hAnsi="Arial" w:cs="Arial"/>
          <w:sz w:val="18"/>
          <w:szCs w:val="18"/>
        </w:rPr>
        <w:t>istances, des nuisances, etc.),</w:t>
      </w:r>
      <w:r w:rsidRPr="008B4BD6">
        <w:rPr>
          <w:rFonts w:ascii="Arial" w:hAnsi="Arial" w:cs="Arial"/>
          <w:sz w:val="18"/>
          <w:szCs w:val="18"/>
        </w:rPr>
        <w:t xml:space="preserve"> </w:t>
      </w:r>
    </w:p>
    <w:p w14:paraId="544520F0" w14:textId="77777777" w:rsidR="00F55A3C" w:rsidRDefault="00F55A3C" w:rsidP="00C02D89">
      <w:pPr>
        <w:pStyle w:val="Textebrut"/>
        <w:spacing w:before="0"/>
        <w:ind w:left="0"/>
        <w:rPr>
          <w:rFonts w:ascii="Arial" w:hAnsi="Arial" w:cs="Arial"/>
          <w:sz w:val="18"/>
          <w:szCs w:val="18"/>
        </w:rPr>
      </w:pPr>
      <w:r>
        <w:rPr>
          <w:rFonts w:ascii="Arial" w:hAnsi="Arial" w:cs="Arial"/>
          <w:sz w:val="18"/>
          <w:szCs w:val="18"/>
        </w:rPr>
        <w:t>3 -</w:t>
      </w:r>
      <w:r w:rsidRPr="008B4BD6">
        <w:rPr>
          <w:rFonts w:ascii="Arial" w:hAnsi="Arial" w:cs="Arial"/>
          <w:sz w:val="18"/>
          <w:szCs w:val="18"/>
        </w:rPr>
        <w:t> définir les sources de financement pour la gestion de la station</w:t>
      </w:r>
      <w:r>
        <w:rPr>
          <w:rFonts w:ascii="Arial" w:hAnsi="Arial" w:cs="Arial"/>
          <w:sz w:val="18"/>
          <w:szCs w:val="18"/>
        </w:rPr>
        <w:t>,</w:t>
      </w:r>
      <w:r w:rsidRPr="008B4BD6">
        <w:rPr>
          <w:rFonts w:ascii="Arial" w:hAnsi="Arial" w:cs="Arial"/>
          <w:sz w:val="18"/>
          <w:szCs w:val="18"/>
        </w:rPr>
        <w:t xml:space="preserve"> </w:t>
      </w:r>
    </w:p>
    <w:p w14:paraId="7B0D6A21"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4 - </w:t>
      </w:r>
      <w:r w:rsidRPr="008B4BD6">
        <w:rPr>
          <w:rFonts w:ascii="Arial" w:hAnsi="Arial" w:cs="Arial"/>
          <w:sz w:val="18"/>
          <w:szCs w:val="18"/>
        </w:rPr>
        <w:t>mettre en place une organisation performante de la filière de gestion des boues de vidange.</w:t>
      </w:r>
    </w:p>
    <w:p w14:paraId="4CAD771D" w14:textId="77777777" w:rsidR="00F55A3C" w:rsidRDefault="00F55A3C" w:rsidP="00C02D89">
      <w:pPr>
        <w:pStyle w:val="Textebrut"/>
        <w:spacing w:before="0"/>
        <w:ind w:left="0"/>
        <w:rPr>
          <w:rFonts w:ascii="Arial" w:hAnsi="Arial" w:cs="Arial"/>
          <w:sz w:val="18"/>
          <w:szCs w:val="18"/>
        </w:rPr>
      </w:pPr>
    </w:p>
    <w:p w14:paraId="35BF6894"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 xml:space="preserve">Des enquêtes auprès des vidangeurs actuels devront permettre de mesurer leur intérêt à disposer d’un site de dépotage des boues règlementaire et leur capacité à payer ce service le cas échéant. Les besoins d’amélioration </w:t>
      </w:r>
      <w:r w:rsidRPr="008B4BD6">
        <w:rPr>
          <w:rFonts w:ascii="Arial" w:hAnsi="Arial" w:cs="Arial"/>
          <w:sz w:val="18"/>
          <w:szCs w:val="18"/>
        </w:rPr>
        <w:lastRenderedPageBreak/>
        <w:t xml:space="preserve">ou de réorganisation de la filière vidange seront identifiés, éventuellement, la pertinence d’un appui de la part d’organisme tel que le Toilet Board pour appuyer les interventions du secteur privé sera évaluée par le consultant.  </w:t>
      </w:r>
    </w:p>
    <w:p w14:paraId="0B1BD5D4" w14:textId="77777777" w:rsidR="00F55A3C" w:rsidRDefault="00F55A3C" w:rsidP="00C02D89">
      <w:pPr>
        <w:pStyle w:val="Textebrut"/>
        <w:spacing w:before="0"/>
        <w:ind w:left="0"/>
        <w:rPr>
          <w:rFonts w:ascii="Arial" w:hAnsi="Arial" w:cs="Arial"/>
          <w:sz w:val="18"/>
          <w:szCs w:val="18"/>
        </w:rPr>
      </w:pPr>
    </w:p>
    <w:p w14:paraId="45E6D43F"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 xml:space="preserve">La phase 1 sera réalisée avec un appui de la Direction de l’Assainissement et de la Santé de la Commune de la ville de N’Djamena pour la mise en place des dispositifs d’enquête de terrain. Les fiches d’enquête seront élaborées par le Consultant retenu et validée en accord avec la </w:t>
      </w:r>
      <w:r w:rsidR="00037066">
        <w:rPr>
          <w:rFonts w:ascii="Arial" w:hAnsi="Arial" w:cs="Arial"/>
          <w:sz w:val="18"/>
          <w:szCs w:val="18"/>
        </w:rPr>
        <w:t>commune</w:t>
      </w:r>
      <w:r w:rsidRPr="008B4BD6">
        <w:rPr>
          <w:rFonts w:ascii="Arial" w:hAnsi="Arial" w:cs="Arial"/>
          <w:sz w:val="18"/>
          <w:szCs w:val="18"/>
        </w:rPr>
        <w:t>.</w:t>
      </w:r>
    </w:p>
    <w:p w14:paraId="43695180" w14:textId="77777777" w:rsidR="00F55A3C" w:rsidRDefault="00F55A3C" w:rsidP="00C02D89">
      <w:pPr>
        <w:pStyle w:val="Textebrut"/>
        <w:spacing w:before="0"/>
        <w:ind w:left="0"/>
        <w:rPr>
          <w:rFonts w:ascii="Arial" w:hAnsi="Arial" w:cs="Arial"/>
          <w:sz w:val="18"/>
          <w:szCs w:val="18"/>
        </w:rPr>
      </w:pPr>
    </w:p>
    <w:p w14:paraId="3A686275"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Cette phase fera l’objet d’une réunio</w:t>
      </w:r>
      <w:r>
        <w:rPr>
          <w:rFonts w:ascii="Arial" w:hAnsi="Arial" w:cs="Arial"/>
          <w:sz w:val="18"/>
          <w:szCs w:val="18"/>
        </w:rPr>
        <w:t>n de validation organisée par la commune</w:t>
      </w:r>
      <w:r w:rsidRPr="008B4BD6">
        <w:rPr>
          <w:rFonts w:ascii="Arial" w:hAnsi="Arial" w:cs="Arial"/>
          <w:sz w:val="18"/>
          <w:szCs w:val="18"/>
        </w:rPr>
        <w:t>.</w:t>
      </w:r>
    </w:p>
    <w:p w14:paraId="5195FCDE" w14:textId="77777777" w:rsidR="00F55A3C" w:rsidRDefault="00F55A3C" w:rsidP="00C02D89">
      <w:pPr>
        <w:spacing w:after="0"/>
        <w:rPr>
          <w:rFonts w:cs="Arial"/>
          <w:b/>
          <w:sz w:val="18"/>
          <w:szCs w:val="18"/>
        </w:rPr>
      </w:pPr>
      <w:bookmarkStart w:id="307" w:name="_Toc437518476"/>
    </w:p>
    <w:p w14:paraId="0212ACBD" w14:textId="77777777" w:rsidR="00F55A3C" w:rsidRDefault="00F55A3C" w:rsidP="00C02D89">
      <w:pPr>
        <w:spacing w:after="0"/>
        <w:rPr>
          <w:rFonts w:cs="Arial"/>
          <w:b/>
          <w:sz w:val="18"/>
          <w:szCs w:val="18"/>
        </w:rPr>
      </w:pPr>
    </w:p>
    <w:p w14:paraId="21798B34" w14:textId="77777777" w:rsidR="00F55A3C" w:rsidRPr="008B4BD6" w:rsidRDefault="00F55A3C" w:rsidP="00C02D89">
      <w:pPr>
        <w:spacing w:after="0"/>
        <w:rPr>
          <w:rFonts w:cs="Arial"/>
          <w:b/>
          <w:sz w:val="18"/>
          <w:szCs w:val="18"/>
        </w:rPr>
      </w:pPr>
      <w:r>
        <w:rPr>
          <w:rFonts w:cs="Arial"/>
          <w:b/>
          <w:sz w:val="18"/>
          <w:szCs w:val="18"/>
        </w:rPr>
        <w:t>4</w:t>
      </w:r>
      <w:r w:rsidRPr="008B4BD6">
        <w:rPr>
          <w:rFonts w:cs="Arial"/>
          <w:b/>
          <w:sz w:val="18"/>
          <w:szCs w:val="18"/>
        </w:rPr>
        <w:t>.  Champ des services 2 : Etude exhaustive de la filière des boues de vidange</w:t>
      </w:r>
      <w:bookmarkEnd w:id="307"/>
    </w:p>
    <w:p w14:paraId="4EDE1ABD" w14:textId="77777777" w:rsidR="00F55A3C" w:rsidRDefault="00F55A3C" w:rsidP="00C02D89">
      <w:pPr>
        <w:pStyle w:val="Textebrut"/>
        <w:spacing w:before="0"/>
        <w:ind w:left="0"/>
        <w:rPr>
          <w:rFonts w:ascii="Arial" w:hAnsi="Arial" w:cs="Arial"/>
          <w:sz w:val="18"/>
          <w:szCs w:val="18"/>
        </w:rPr>
      </w:pPr>
    </w:p>
    <w:p w14:paraId="39B4B521" w14:textId="77777777" w:rsidR="00F55A3C" w:rsidRPr="00553F5D" w:rsidRDefault="00F55A3C" w:rsidP="00C02D89">
      <w:pPr>
        <w:pStyle w:val="Textebrut"/>
        <w:spacing w:before="0"/>
        <w:ind w:left="0"/>
        <w:rPr>
          <w:rFonts w:ascii="Arial" w:hAnsi="Arial" w:cs="Arial"/>
          <w:sz w:val="18"/>
          <w:szCs w:val="18"/>
        </w:rPr>
      </w:pPr>
      <w:r w:rsidRPr="00553F5D">
        <w:rPr>
          <w:rFonts w:ascii="Arial" w:hAnsi="Arial" w:cs="Arial"/>
          <w:sz w:val="18"/>
          <w:szCs w:val="18"/>
        </w:rPr>
        <w:t>Cette phase permettra de :</w:t>
      </w:r>
    </w:p>
    <w:p w14:paraId="64957F1D" w14:textId="77777777" w:rsidR="00F55A3C" w:rsidRPr="000C521A" w:rsidRDefault="00F55A3C" w:rsidP="00C02D89">
      <w:pPr>
        <w:spacing w:after="0"/>
        <w:rPr>
          <w:rFonts w:cs="Arial"/>
          <w:sz w:val="18"/>
          <w:szCs w:val="18"/>
        </w:rPr>
      </w:pPr>
      <w:r>
        <w:rPr>
          <w:rFonts w:cs="Arial"/>
          <w:sz w:val="18"/>
          <w:szCs w:val="18"/>
        </w:rPr>
        <w:t xml:space="preserve">- </w:t>
      </w:r>
      <w:r w:rsidRPr="000C521A">
        <w:rPr>
          <w:rFonts w:cs="Arial"/>
          <w:sz w:val="18"/>
          <w:szCs w:val="18"/>
        </w:rPr>
        <w:t xml:space="preserve">réaliser une analyse institutionnelle et financière complète de la filière des boues de vidange ; </w:t>
      </w:r>
    </w:p>
    <w:p w14:paraId="563A6A5A" w14:textId="77777777" w:rsidR="00F55A3C" w:rsidRPr="000C521A" w:rsidRDefault="00F55A3C" w:rsidP="00C02D89">
      <w:pPr>
        <w:spacing w:after="0"/>
        <w:rPr>
          <w:rFonts w:cs="Arial"/>
          <w:sz w:val="18"/>
          <w:szCs w:val="18"/>
        </w:rPr>
      </w:pPr>
      <w:r>
        <w:rPr>
          <w:rFonts w:cs="Arial"/>
          <w:sz w:val="18"/>
          <w:szCs w:val="18"/>
        </w:rPr>
        <w:t xml:space="preserve">- </w:t>
      </w:r>
      <w:r w:rsidRPr="000C521A">
        <w:rPr>
          <w:rFonts w:cs="Arial"/>
          <w:sz w:val="18"/>
          <w:szCs w:val="18"/>
        </w:rPr>
        <w:t xml:space="preserve">définir les coûts d’exploitation liés à la filière de traitement et le tarif du service, pour les vidangeurs, et la répercussion sur leurs clients ; </w:t>
      </w:r>
    </w:p>
    <w:p w14:paraId="1A0EF157" w14:textId="77777777" w:rsidR="00F55A3C" w:rsidRPr="000C521A" w:rsidRDefault="00F55A3C" w:rsidP="00C02D89">
      <w:pPr>
        <w:spacing w:after="0"/>
        <w:rPr>
          <w:rFonts w:cs="Arial"/>
          <w:sz w:val="18"/>
          <w:szCs w:val="18"/>
        </w:rPr>
      </w:pPr>
      <w:r>
        <w:rPr>
          <w:rFonts w:cs="Arial"/>
          <w:sz w:val="18"/>
          <w:szCs w:val="18"/>
        </w:rPr>
        <w:t xml:space="preserve">- </w:t>
      </w:r>
      <w:r w:rsidRPr="000C521A">
        <w:rPr>
          <w:rFonts w:cs="Arial"/>
          <w:sz w:val="18"/>
          <w:szCs w:val="18"/>
        </w:rPr>
        <w:t>définir les quantités de boues/eaux des puisards à traiter et faire une projection d’augmentation de la production des boues de vidange à l’horizon des 15 prochaines années ;</w:t>
      </w:r>
    </w:p>
    <w:p w14:paraId="4A4D46A2" w14:textId="77777777" w:rsidR="00F55A3C" w:rsidRPr="000C521A" w:rsidRDefault="00F55A3C" w:rsidP="00C02D89">
      <w:pPr>
        <w:spacing w:after="0"/>
        <w:rPr>
          <w:rFonts w:cs="Arial"/>
          <w:sz w:val="18"/>
          <w:szCs w:val="18"/>
        </w:rPr>
      </w:pPr>
      <w:r>
        <w:rPr>
          <w:rFonts w:cs="Arial"/>
          <w:sz w:val="18"/>
          <w:szCs w:val="18"/>
        </w:rPr>
        <w:t xml:space="preserve">- </w:t>
      </w:r>
      <w:r w:rsidRPr="000C521A">
        <w:rPr>
          <w:rFonts w:cs="Arial"/>
          <w:sz w:val="18"/>
          <w:szCs w:val="18"/>
        </w:rPr>
        <w:t>faire une revue exhaustive et comparée des différentes filières de traitement des boues de vidange adaptées aux conditions climatiques locales ;</w:t>
      </w:r>
    </w:p>
    <w:p w14:paraId="119B9F41" w14:textId="77777777" w:rsidR="00F55A3C" w:rsidRDefault="00F55A3C" w:rsidP="00C02D89">
      <w:pPr>
        <w:pStyle w:val="Textebrut"/>
        <w:spacing w:before="0"/>
        <w:ind w:left="0"/>
        <w:rPr>
          <w:rFonts w:ascii="Arial" w:hAnsi="Arial" w:cs="Arial"/>
          <w:sz w:val="18"/>
          <w:szCs w:val="18"/>
        </w:rPr>
      </w:pPr>
    </w:p>
    <w:p w14:paraId="1A393165" w14:textId="77777777" w:rsidR="00F55A3C" w:rsidRDefault="00F55A3C" w:rsidP="00C02D89">
      <w:pPr>
        <w:pStyle w:val="Textebrut"/>
        <w:spacing w:before="0"/>
        <w:ind w:left="0"/>
        <w:rPr>
          <w:rFonts w:ascii="Arial" w:hAnsi="Arial" w:cs="Arial"/>
          <w:sz w:val="18"/>
          <w:szCs w:val="18"/>
        </w:rPr>
      </w:pPr>
      <w:r w:rsidRPr="008B4BD6">
        <w:rPr>
          <w:rFonts w:ascii="Arial" w:hAnsi="Arial" w:cs="Arial"/>
          <w:sz w:val="18"/>
          <w:szCs w:val="18"/>
        </w:rPr>
        <w:t>Cette phase fera l’objet d’une réunion de validation organisée par l</w:t>
      </w:r>
      <w:r>
        <w:rPr>
          <w:rFonts w:ascii="Arial" w:hAnsi="Arial" w:cs="Arial"/>
          <w:sz w:val="18"/>
          <w:szCs w:val="18"/>
        </w:rPr>
        <w:t>a commune</w:t>
      </w:r>
      <w:r w:rsidRPr="008B4BD6">
        <w:rPr>
          <w:rFonts w:ascii="Arial" w:hAnsi="Arial" w:cs="Arial"/>
          <w:sz w:val="18"/>
          <w:szCs w:val="18"/>
        </w:rPr>
        <w:t>.</w:t>
      </w:r>
    </w:p>
    <w:p w14:paraId="1F28ACAF" w14:textId="77777777" w:rsidR="00F55A3C" w:rsidRDefault="00F55A3C" w:rsidP="00C02D89">
      <w:pPr>
        <w:pStyle w:val="Textebrut"/>
        <w:spacing w:before="0"/>
        <w:ind w:left="0"/>
        <w:rPr>
          <w:rFonts w:ascii="Arial" w:hAnsi="Arial" w:cs="Arial"/>
          <w:sz w:val="18"/>
          <w:szCs w:val="18"/>
        </w:rPr>
      </w:pPr>
    </w:p>
    <w:p w14:paraId="767589DE" w14:textId="77777777" w:rsidR="00F55A3C" w:rsidRPr="008B4BD6" w:rsidRDefault="00F55A3C" w:rsidP="00C02D89">
      <w:pPr>
        <w:pStyle w:val="Textebrut"/>
        <w:spacing w:before="0"/>
        <w:ind w:left="0"/>
        <w:rPr>
          <w:rFonts w:ascii="Arial" w:hAnsi="Arial" w:cs="Arial"/>
          <w:sz w:val="18"/>
          <w:szCs w:val="18"/>
        </w:rPr>
      </w:pPr>
    </w:p>
    <w:p w14:paraId="1636F0C1" w14:textId="77777777" w:rsidR="00F55A3C" w:rsidRPr="000C521A" w:rsidRDefault="00F55A3C" w:rsidP="00C02D89">
      <w:pPr>
        <w:spacing w:after="0"/>
        <w:rPr>
          <w:rFonts w:cs="Arial"/>
          <w:b/>
          <w:sz w:val="18"/>
          <w:szCs w:val="18"/>
        </w:rPr>
      </w:pPr>
      <w:bookmarkStart w:id="308" w:name="_Toc437518477"/>
      <w:r>
        <w:rPr>
          <w:rFonts w:cs="Arial"/>
          <w:b/>
          <w:sz w:val="18"/>
          <w:szCs w:val="18"/>
        </w:rPr>
        <w:t>5</w:t>
      </w:r>
      <w:r w:rsidRPr="000C521A">
        <w:rPr>
          <w:rFonts w:cs="Arial"/>
          <w:b/>
          <w:sz w:val="18"/>
          <w:szCs w:val="18"/>
        </w:rPr>
        <w:t>.  Champs des services 3 : Etudes d’élaboration de l’APS de la station</w:t>
      </w:r>
      <w:bookmarkEnd w:id="308"/>
    </w:p>
    <w:p w14:paraId="54BECD31" w14:textId="77777777" w:rsidR="00F55A3C" w:rsidRDefault="00F55A3C" w:rsidP="00C02D89">
      <w:pPr>
        <w:pStyle w:val="Textebrut"/>
        <w:spacing w:before="0"/>
        <w:ind w:left="0"/>
        <w:rPr>
          <w:rFonts w:ascii="Arial" w:hAnsi="Arial" w:cs="Arial"/>
          <w:sz w:val="18"/>
          <w:szCs w:val="18"/>
        </w:rPr>
      </w:pPr>
    </w:p>
    <w:p w14:paraId="36D2A9AB"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Sur la base des résultats des phases 1 et 2, le Consultant procédera à l’élaboration des études d’APS qui comprendront :</w:t>
      </w:r>
    </w:p>
    <w:p w14:paraId="4AC3C8EE" w14:textId="77777777" w:rsidR="00F55A3C" w:rsidRPr="000C521A" w:rsidRDefault="00F55A3C" w:rsidP="00C02D89">
      <w:pPr>
        <w:spacing w:after="0"/>
        <w:rPr>
          <w:rFonts w:cs="Arial"/>
          <w:sz w:val="18"/>
          <w:szCs w:val="18"/>
        </w:rPr>
      </w:pPr>
      <w:r>
        <w:rPr>
          <w:rFonts w:cs="Arial"/>
          <w:sz w:val="18"/>
          <w:szCs w:val="18"/>
        </w:rPr>
        <w:t xml:space="preserve">- </w:t>
      </w:r>
      <w:r w:rsidRPr="000C521A">
        <w:rPr>
          <w:rFonts w:cs="Arial"/>
          <w:sz w:val="18"/>
          <w:szCs w:val="18"/>
        </w:rPr>
        <w:t>le choix d’un dispositif modulaire de traitement de préférence non consommateur d’énergie électrique ;</w:t>
      </w:r>
    </w:p>
    <w:p w14:paraId="54003B0F" w14:textId="77777777" w:rsidR="00F55A3C" w:rsidRPr="000C521A" w:rsidRDefault="00F55A3C" w:rsidP="00C02D89">
      <w:pPr>
        <w:spacing w:after="0"/>
        <w:rPr>
          <w:rFonts w:cs="Arial"/>
          <w:sz w:val="18"/>
          <w:szCs w:val="18"/>
        </w:rPr>
      </w:pPr>
      <w:r>
        <w:rPr>
          <w:rFonts w:cs="Arial"/>
          <w:sz w:val="18"/>
          <w:szCs w:val="18"/>
        </w:rPr>
        <w:t xml:space="preserve">- </w:t>
      </w:r>
      <w:r w:rsidRPr="000C521A">
        <w:rPr>
          <w:rFonts w:cs="Arial"/>
          <w:sz w:val="18"/>
          <w:szCs w:val="18"/>
        </w:rPr>
        <w:t>la proposition d’un système de valorisation des produits issus du traitement (résidus secs et eau produite) ;</w:t>
      </w:r>
    </w:p>
    <w:p w14:paraId="27E69E2B" w14:textId="77777777" w:rsidR="00F55A3C" w:rsidRPr="000C521A" w:rsidRDefault="00F55A3C" w:rsidP="00C02D89">
      <w:pPr>
        <w:spacing w:after="0"/>
        <w:rPr>
          <w:rFonts w:cs="Arial"/>
          <w:sz w:val="18"/>
          <w:szCs w:val="18"/>
        </w:rPr>
      </w:pPr>
      <w:r>
        <w:rPr>
          <w:rFonts w:cs="Arial"/>
          <w:sz w:val="18"/>
          <w:szCs w:val="18"/>
        </w:rPr>
        <w:t xml:space="preserve">- </w:t>
      </w:r>
      <w:r w:rsidRPr="000C521A">
        <w:rPr>
          <w:rFonts w:cs="Arial"/>
          <w:sz w:val="18"/>
          <w:szCs w:val="18"/>
        </w:rPr>
        <w:t>l’identification du site le plus favorable pour le dépotage et le traitement des boues en termes économiques (coût d’aménagement des accès) et d’impact environnemental et social.</w:t>
      </w:r>
    </w:p>
    <w:p w14:paraId="554EAACA" w14:textId="77777777" w:rsidR="00F55A3C" w:rsidRPr="000C521A" w:rsidRDefault="00F55A3C" w:rsidP="00C02D89">
      <w:pPr>
        <w:spacing w:after="0"/>
        <w:rPr>
          <w:rFonts w:cs="Arial"/>
          <w:sz w:val="18"/>
          <w:szCs w:val="18"/>
        </w:rPr>
      </w:pPr>
      <w:r>
        <w:rPr>
          <w:rFonts w:cs="Arial"/>
          <w:sz w:val="18"/>
          <w:szCs w:val="18"/>
        </w:rPr>
        <w:t xml:space="preserve">- </w:t>
      </w:r>
      <w:r w:rsidRPr="000C521A">
        <w:rPr>
          <w:rFonts w:cs="Arial"/>
          <w:sz w:val="18"/>
          <w:szCs w:val="18"/>
        </w:rPr>
        <w:t>le dimensionnement sommaire du dispositif de traitement retenu ;</w:t>
      </w:r>
    </w:p>
    <w:p w14:paraId="45FAF90D" w14:textId="77777777" w:rsidR="00F55A3C" w:rsidRPr="000C521A" w:rsidRDefault="00F55A3C" w:rsidP="00C02D89">
      <w:pPr>
        <w:spacing w:after="0"/>
        <w:rPr>
          <w:rFonts w:cs="Arial"/>
          <w:sz w:val="18"/>
          <w:szCs w:val="18"/>
        </w:rPr>
      </w:pPr>
      <w:r>
        <w:rPr>
          <w:rFonts w:cs="Arial"/>
          <w:sz w:val="18"/>
          <w:szCs w:val="18"/>
        </w:rPr>
        <w:t xml:space="preserve">- </w:t>
      </w:r>
      <w:r w:rsidRPr="000C521A">
        <w:rPr>
          <w:rFonts w:cs="Arial"/>
          <w:sz w:val="18"/>
          <w:szCs w:val="18"/>
        </w:rPr>
        <w:t>le dimensionnement sommaire du dispositif de valorisation des produits de traitement ;</w:t>
      </w:r>
    </w:p>
    <w:p w14:paraId="48313041" w14:textId="77777777" w:rsidR="00F55A3C" w:rsidRPr="000C521A" w:rsidRDefault="00F55A3C" w:rsidP="00C02D89">
      <w:pPr>
        <w:spacing w:after="0"/>
        <w:rPr>
          <w:rFonts w:cs="Arial"/>
          <w:sz w:val="18"/>
          <w:szCs w:val="18"/>
        </w:rPr>
      </w:pPr>
      <w:r>
        <w:rPr>
          <w:rFonts w:cs="Arial"/>
          <w:sz w:val="18"/>
          <w:szCs w:val="18"/>
        </w:rPr>
        <w:t xml:space="preserve">- </w:t>
      </w:r>
      <w:r w:rsidRPr="000C521A">
        <w:rPr>
          <w:rFonts w:cs="Arial"/>
          <w:sz w:val="18"/>
          <w:szCs w:val="18"/>
        </w:rPr>
        <w:t>la définition et le dimensionnement sommaire des infrastructures connexes (bureau, logement du gardien, voies d’accès, alimentation en eau potable etc.) au dispositif de traitement ;</w:t>
      </w:r>
    </w:p>
    <w:p w14:paraId="221500DC" w14:textId="77777777" w:rsidR="00F55A3C" w:rsidRDefault="00F55A3C" w:rsidP="00C02D89">
      <w:pPr>
        <w:pStyle w:val="Textebrut"/>
        <w:spacing w:before="0"/>
        <w:ind w:left="0"/>
        <w:rPr>
          <w:rFonts w:ascii="Arial" w:hAnsi="Arial" w:cs="Arial"/>
          <w:sz w:val="18"/>
          <w:szCs w:val="18"/>
        </w:rPr>
      </w:pPr>
    </w:p>
    <w:p w14:paraId="1ACECA32" w14:textId="77777777" w:rsidR="00F55A3C" w:rsidRDefault="00F55A3C" w:rsidP="00C02D89">
      <w:pPr>
        <w:pStyle w:val="Textebrut"/>
        <w:spacing w:before="0"/>
        <w:ind w:left="0"/>
        <w:rPr>
          <w:rFonts w:ascii="Arial" w:hAnsi="Arial" w:cs="Arial"/>
          <w:sz w:val="18"/>
          <w:szCs w:val="18"/>
        </w:rPr>
      </w:pPr>
      <w:r w:rsidRPr="008B4BD6">
        <w:rPr>
          <w:rFonts w:ascii="Arial" w:hAnsi="Arial" w:cs="Arial"/>
          <w:sz w:val="18"/>
          <w:szCs w:val="18"/>
        </w:rPr>
        <w:t>Le rapport d’APS fera l’objet d’une réunio</w:t>
      </w:r>
      <w:r>
        <w:rPr>
          <w:rFonts w:ascii="Arial" w:hAnsi="Arial" w:cs="Arial"/>
          <w:sz w:val="18"/>
          <w:szCs w:val="18"/>
        </w:rPr>
        <w:t>n de validation organisée par la commune</w:t>
      </w:r>
      <w:r w:rsidRPr="008B4BD6">
        <w:rPr>
          <w:rFonts w:ascii="Arial" w:hAnsi="Arial" w:cs="Arial"/>
          <w:sz w:val="18"/>
          <w:szCs w:val="18"/>
        </w:rPr>
        <w:t>.</w:t>
      </w:r>
    </w:p>
    <w:p w14:paraId="0A2FA494" w14:textId="77777777" w:rsidR="00F55A3C" w:rsidRDefault="00F55A3C" w:rsidP="00C02D89">
      <w:pPr>
        <w:pStyle w:val="Textebrut"/>
        <w:spacing w:before="0"/>
        <w:ind w:left="0"/>
        <w:rPr>
          <w:rFonts w:ascii="Arial" w:hAnsi="Arial" w:cs="Arial"/>
          <w:sz w:val="18"/>
          <w:szCs w:val="18"/>
        </w:rPr>
      </w:pPr>
    </w:p>
    <w:p w14:paraId="60C96F05" w14:textId="77777777" w:rsidR="00F55A3C" w:rsidRPr="008B4BD6" w:rsidRDefault="00F55A3C" w:rsidP="00C02D89">
      <w:pPr>
        <w:pStyle w:val="Textebrut"/>
        <w:spacing w:before="0"/>
        <w:ind w:left="0"/>
        <w:rPr>
          <w:rFonts w:ascii="Arial" w:hAnsi="Arial" w:cs="Arial"/>
          <w:sz w:val="18"/>
          <w:szCs w:val="18"/>
        </w:rPr>
      </w:pPr>
    </w:p>
    <w:p w14:paraId="2AB507EE" w14:textId="77777777" w:rsidR="00F55A3C" w:rsidRPr="000C521A" w:rsidRDefault="00F55A3C" w:rsidP="00C02D89">
      <w:pPr>
        <w:spacing w:after="0"/>
        <w:rPr>
          <w:rFonts w:cs="Arial"/>
          <w:b/>
          <w:sz w:val="18"/>
          <w:szCs w:val="18"/>
        </w:rPr>
      </w:pPr>
      <w:bookmarkStart w:id="309" w:name="_Toc437518478"/>
      <w:r>
        <w:rPr>
          <w:rFonts w:cs="Arial"/>
          <w:b/>
          <w:sz w:val="18"/>
          <w:szCs w:val="18"/>
        </w:rPr>
        <w:t>6</w:t>
      </w:r>
      <w:r w:rsidRPr="000C521A">
        <w:rPr>
          <w:rFonts w:cs="Arial"/>
          <w:b/>
          <w:sz w:val="18"/>
          <w:szCs w:val="18"/>
        </w:rPr>
        <w:t>.  Champs des services 4 : Etudes d’élaboration de l’EIES et d’un PGES</w:t>
      </w:r>
      <w:bookmarkEnd w:id="309"/>
    </w:p>
    <w:p w14:paraId="7DFE0BA0" w14:textId="77777777" w:rsidR="00F55A3C" w:rsidRDefault="00F55A3C" w:rsidP="00C02D89">
      <w:pPr>
        <w:pStyle w:val="Textebrut"/>
        <w:spacing w:before="0"/>
        <w:ind w:left="0"/>
        <w:rPr>
          <w:rFonts w:ascii="Arial" w:hAnsi="Arial" w:cs="Arial"/>
          <w:sz w:val="18"/>
          <w:szCs w:val="18"/>
        </w:rPr>
      </w:pPr>
    </w:p>
    <w:p w14:paraId="1610F4FC"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En relation avec la</w:t>
      </w:r>
      <w:r>
        <w:rPr>
          <w:rFonts w:ascii="Arial" w:hAnsi="Arial" w:cs="Arial"/>
          <w:sz w:val="18"/>
          <w:szCs w:val="18"/>
        </w:rPr>
        <w:t xml:space="preserve"> conduite de l’étude d’APS, le C</w:t>
      </w:r>
      <w:r w:rsidRPr="008B4BD6">
        <w:rPr>
          <w:rFonts w:ascii="Arial" w:hAnsi="Arial" w:cs="Arial"/>
          <w:sz w:val="18"/>
          <w:szCs w:val="18"/>
        </w:rPr>
        <w:t>onsultant réalisera une étude d’impact environnemental et social (EIES) qui comportera :</w:t>
      </w:r>
    </w:p>
    <w:p w14:paraId="239324C4"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une description du projet et une présentation du cadre juridique et réglementaire et informations de base sur le cadre biophysique et socio-économique des zones d’influence probables de la station de traitement ;</w:t>
      </w:r>
    </w:p>
    <w:p w14:paraId="5EF6360A"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une identification des principaux impacts potentiels au regard des activités et travaux envisagés dans le cadre du projet</w:t>
      </w:r>
      <w:r>
        <w:rPr>
          <w:rFonts w:ascii="Arial" w:hAnsi="Arial" w:cs="Arial"/>
          <w:sz w:val="18"/>
          <w:szCs w:val="18"/>
        </w:rPr>
        <w:t>.</w:t>
      </w:r>
    </w:p>
    <w:p w14:paraId="2683F85F" w14:textId="77777777" w:rsidR="00F55A3C" w:rsidRDefault="00F55A3C" w:rsidP="00C02D89">
      <w:pPr>
        <w:pStyle w:val="Textebrut"/>
        <w:spacing w:before="0"/>
        <w:ind w:left="0"/>
        <w:rPr>
          <w:rFonts w:ascii="Arial" w:hAnsi="Arial" w:cs="Arial"/>
          <w:sz w:val="18"/>
          <w:szCs w:val="18"/>
        </w:rPr>
      </w:pPr>
    </w:p>
    <w:p w14:paraId="2FDC2D14"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Le plan de gestion environnementale et sociale (PGES) comportera :</w:t>
      </w:r>
    </w:p>
    <w:p w14:paraId="2CBA2691"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une description détaillée des mesures d'atténuation de ces impacts et des modalités pratiques de leur mise en œuvre ;</w:t>
      </w:r>
    </w:p>
    <w:p w14:paraId="7C665B65"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une description du cadre institutionnel envisagé détaillant les rôles et responsabilités des acteurs impliqués dans le PGES ;</w:t>
      </w:r>
    </w:p>
    <w:p w14:paraId="7DCD1FE8"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une identification des besoins en formation et renforcement de capacités organisationnelles et opérationnelles ;</w:t>
      </w:r>
    </w:p>
    <w:p w14:paraId="414E0EFA"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 calendrier d'exécution (échéance prévisionnelle, périodicité, etc.</w:t>
      </w:r>
    </w:p>
    <w:p w14:paraId="6AA164DC" w14:textId="77777777" w:rsidR="00F55A3C" w:rsidRDefault="00F55A3C" w:rsidP="00C02D89">
      <w:pPr>
        <w:pStyle w:val="Textebrut"/>
        <w:spacing w:before="0"/>
        <w:ind w:left="0"/>
        <w:rPr>
          <w:rFonts w:ascii="Arial" w:hAnsi="Arial" w:cs="Arial"/>
          <w:sz w:val="18"/>
          <w:szCs w:val="18"/>
        </w:rPr>
      </w:pPr>
    </w:p>
    <w:p w14:paraId="4CA7362B"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 xml:space="preserve">Le </w:t>
      </w:r>
      <w:r>
        <w:rPr>
          <w:rFonts w:ascii="Arial" w:hAnsi="Arial" w:cs="Arial"/>
          <w:sz w:val="18"/>
          <w:szCs w:val="18"/>
        </w:rPr>
        <w:t>PGES</w:t>
      </w:r>
      <w:r w:rsidRPr="008B4BD6">
        <w:rPr>
          <w:rFonts w:ascii="Arial" w:hAnsi="Arial" w:cs="Arial"/>
          <w:sz w:val="18"/>
          <w:szCs w:val="18"/>
        </w:rPr>
        <w:t xml:space="preserve"> inclura le contenu et les coûts des mesures d’atténuation des impacts ainsi que les moyens, humains, juridiques et institutionnels à mobiliser pour la mise en œuvre de ces mesures d’atténuation ou d’évitement.</w:t>
      </w:r>
    </w:p>
    <w:p w14:paraId="45D5FF30" w14:textId="77777777" w:rsidR="00F55A3C" w:rsidRDefault="00F55A3C" w:rsidP="00C02D89">
      <w:pPr>
        <w:pStyle w:val="Textebrut"/>
        <w:spacing w:before="0"/>
        <w:ind w:left="0"/>
        <w:rPr>
          <w:rFonts w:ascii="Arial" w:hAnsi="Arial" w:cs="Arial"/>
          <w:sz w:val="18"/>
          <w:szCs w:val="18"/>
        </w:rPr>
      </w:pPr>
    </w:p>
    <w:p w14:paraId="3DABC009"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Le rapport d’EIES fera l’objet d’une validation lors de la réunion de validation d</w:t>
      </w:r>
      <w:r>
        <w:rPr>
          <w:rFonts w:ascii="Arial" w:hAnsi="Arial" w:cs="Arial"/>
          <w:sz w:val="18"/>
          <w:szCs w:val="18"/>
        </w:rPr>
        <w:t>u rapport d’APS organisée par la commune</w:t>
      </w:r>
      <w:r w:rsidRPr="008B4BD6">
        <w:rPr>
          <w:rFonts w:ascii="Arial" w:hAnsi="Arial" w:cs="Arial"/>
          <w:sz w:val="18"/>
          <w:szCs w:val="18"/>
        </w:rPr>
        <w:t>.</w:t>
      </w:r>
    </w:p>
    <w:p w14:paraId="00F2ECD2" w14:textId="77777777" w:rsidR="00F55A3C" w:rsidRDefault="00F55A3C" w:rsidP="00C02D89">
      <w:pPr>
        <w:pStyle w:val="Textebrut"/>
        <w:spacing w:before="0"/>
        <w:ind w:left="0"/>
        <w:rPr>
          <w:rFonts w:ascii="Arial" w:hAnsi="Arial" w:cs="Arial"/>
          <w:sz w:val="18"/>
          <w:szCs w:val="18"/>
        </w:rPr>
      </w:pPr>
    </w:p>
    <w:p w14:paraId="0273D5B6" w14:textId="77777777" w:rsidR="00F55A3C" w:rsidRDefault="00F55A3C" w:rsidP="00C02D89">
      <w:pPr>
        <w:pStyle w:val="Textebrut"/>
        <w:spacing w:before="0"/>
        <w:ind w:left="0"/>
        <w:rPr>
          <w:rFonts w:ascii="Arial" w:hAnsi="Arial" w:cs="Arial"/>
          <w:sz w:val="18"/>
          <w:szCs w:val="18"/>
        </w:rPr>
      </w:pPr>
      <w:r w:rsidRPr="008B4BD6">
        <w:rPr>
          <w:rFonts w:ascii="Arial" w:hAnsi="Arial" w:cs="Arial"/>
          <w:sz w:val="18"/>
          <w:szCs w:val="18"/>
        </w:rPr>
        <w:t>Le PGES fera l’objet d’une validation lors de la réunion de validation d</w:t>
      </w:r>
      <w:r>
        <w:rPr>
          <w:rFonts w:ascii="Arial" w:hAnsi="Arial" w:cs="Arial"/>
          <w:sz w:val="18"/>
          <w:szCs w:val="18"/>
        </w:rPr>
        <w:t>u rapport d’APD organisée par la commune</w:t>
      </w:r>
      <w:r w:rsidRPr="008B4BD6">
        <w:rPr>
          <w:rFonts w:ascii="Arial" w:hAnsi="Arial" w:cs="Arial"/>
          <w:sz w:val="18"/>
          <w:szCs w:val="18"/>
        </w:rPr>
        <w:t>.</w:t>
      </w:r>
    </w:p>
    <w:p w14:paraId="30DA5B0B" w14:textId="77777777" w:rsidR="00F55A3C" w:rsidRDefault="00F55A3C" w:rsidP="00C02D89">
      <w:pPr>
        <w:pStyle w:val="Textebrut"/>
        <w:spacing w:before="0"/>
        <w:ind w:left="0"/>
        <w:rPr>
          <w:rFonts w:ascii="Arial" w:hAnsi="Arial" w:cs="Arial"/>
          <w:sz w:val="18"/>
          <w:szCs w:val="18"/>
        </w:rPr>
      </w:pPr>
    </w:p>
    <w:p w14:paraId="43E3959D" w14:textId="77777777" w:rsidR="00F55A3C" w:rsidRPr="008B4BD6" w:rsidRDefault="00F55A3C" w:rsidP="00C02D89">
      <w:pPr>
        <w:pStyle w:val="Textebrut"/>
        <w:spacing w:before="0"/>
        <w:ind w:left="0"/>
        <w:rPr>
          <w:rFonts w:ascii="Arial" w:hAnsi="Arial" w:cs="Arial"/>
          <w:sz w:val="18"/>
          <w:szCs w:val="18"/>
        </w:rPr>
      </w:pPr>
    </w:p>
    <w:p w14:paraId="0CEF86B6" w14:textId="77777777" w:rsidR="00F55A3C" w:rsidRPr="000C521A" w:rsidRDefault="00F55A3C" w:rsidP="00C02D89">
      <w:pPr>
        <w:spacing w:after="0"/>
        <w:rPr>
          <w:rFonts w:cs="Arial"/>
          <w:b/>
          <w:sz w:val="18"/>
          <w:szCs w:val="18"/>
        </w:rPr>
      </w:pPr>
      <w:bookmarkStart w:id="310" w:name="_Toc437518479"/>
      <w:r>
        <w:rPr>
          <w:rFonts w:cs="Arial"/>
          <w:b/>
          <w:sz w:val="18"/>
          <w:szCs w:val="18"/>
        </w:rPr>
        <w:t>7</w:t>
      </w:r>
      <w:r w:rsidRPr="000C521A">
        <w:rPr>
          <w:rFonts w:cs="Arial"/>
          <w:b/>
          <w:sz w:val="18"/>
          <w:szCs w:val="18"/>
        </w:rPr>
        <w:t>.  Champs des services 5 : Etudes d’élaboration de l’APD de la station</w:t>
      </w:r>
      <w:bookmarkEnd w:id="310"/>
    </w:p>
    <w:p w14:paraId="5C0FA7AB" w14:textId="77777777" w:rsidR="00F55A3C" w:rsidRDefault="00F55A3C" w:rsidP="00C02D89">
      <w:pPr>
        <w:pStyle w:val="Textebrut"/>
        <w:spacing w:before="0"/>
        <w:ind w:left="0"/>
        <w:rPr>
          <w:rFonts w:ascii="Arial" w:hAnsi="Arial" w:cs="Arial"/>
          <w:sz w:val="18"/>
          <w:szCs w:val="18"/>
        </w:rPr>
      </w:pPr>
    </w:p>
    <w:p w14:paraId="5FA023C2"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Après la validation de l’étude d’APS et de l’EIES, le Consultant procèdera à la réalisation des études d’APD</w:t>
      </w:r>
      <w:r>
        <w:rPr>
          <w:rFonts w:ascii="Arial" w:hAnsi="Arial" w:cs="Arial"/>
          <w:sz w:val="18"/>
          <w:szCs w:val="18"/>
        </w:rPr>
        <w:t xml:space="preserve"> qui repr</w:t>
      </w:r>
      <w:r w:rsidRPr="008B4BD6">
        <w:rPr>
          <w:rFonts w:ascii="Arial" w:hAnsi="Arial" w:cs="Arial"/>
          <w:sz w:val="18"/>
          <w:szCs w:val="18"/>
        </w:rPr>
        <w:t xml:space="preserve">endra </w:t>
      </w:r>
      <w:r>
        <w:rPr>
          <w:rFonts w:ascii="Arial" w:hAnsi="Arial" w:cs="Arial"/>
          <w:sz w:val="18"/>
          <w:szCs w:val="18"/>
        </w:rPr>
        <w:t>en détail</w:t>
      </w:r>
      <w:r w:rsidRPr="008B4BD6">
        <w:rPr>
          <w:rFonts w:ascii="Arial" w:hAnsi="Arial" w:cs="Arial"/>
          <w:sz w:val="18"/>
          <w:szCs w:val="18"/>
        </w:rPr>
        <w:t xml:space="preserve"> tous les points traités dans l’APS</w:t>
      </w:r>
      <w:r>
        <w:rPr>
          <w:rFonts w:ascii="Arial" w:hAnsi="Arial" w:cs="Arial"/>
          <w:sz w:val="18"/>
          <w:szCs w:val="18"/>
        </w:rPr>
        <w:t xml:space="preserve"> et qui </w:t>
      </w:r>
      <w:r w:rsidRPr="008B4BD6">
        <w:rPr>
          <w:rFonts w:ascii="Arial" w:hAnsi="Arial" w:cs="Arial"/>
          <w:sz w:val="18"/>
          <w:szCs w:val="18"/>
        </w:rPr>
        <w:t>comprend</w:t>
      </w:r>
      <w:r>
        <w:rPr>
          <w:rFonts w:ascii="Arial" w:hAnsi="Arial" w:cs="Arial"/>
          <w:sz w:val="18"/>
          <w:szCs w:val="18"/>
        </w:rPr>
        <w:t>ront</w:t>
      </w:r>
      <w:r w:rsidRPr="008B4BD6">
        <w:rPr>
          <w:rFonts w:ascii="Arial" w:hAnsi="Arial" w:cs="Arial"/>
          <w:sz w:val="18"/>
          <w:szCs w:val="18"/>
        </w:rPr>
        <w:t> :</w:t>
      </w:r>
    </w:p>
    <w:p w14:paraId="1D88C51C"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le dimensionnement détaillé du dispositif de traitement retenu ;</w:t>
      </w:r>
    </w:p>
    <w:p w14:paraId="22FE91C6"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le dimensionnement détaillé des infrastructures connexes au dispositif de traitement ;</w:t>
      </w:r>
    </w:p>
    <w:p w14:paraId="1B2B212A"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le dimensionnement détaillé des dispositifs de valorisation des produits de traitement.</w:t>
      </w:r>
    </w:p>
    <w:p w14:paraId="60A3FFA1" w14:textId="77777777" w:rsidR="00F55A3C" w:rsidRDefault="00F55A3C" w:rsidP="00C02D89">
      <w:pPr>
        <w:pStyle w:val="Textebrut"/>
        <w:spacing w:before="0"/>
        <w:ind w:left="0"/>
        <w:rPr>
          <w:rFonts w:ascii="Arial" w:hAnsi="Arial" w:cs="Arial"/>
          <w:sz w:val="18"/>
          <w:szCs w:val="18"/>
        </w:rPr>
      </w:pPr>
    </w:p>
    <w:p w14:paraId="0E92A63F"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Le rapport d’APD aura en annexes les documents suivants :</w:t>
      </w:r>
    </w:p>
    <w:p w14:paraId="2B0081CD"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 xml:space="preserve">les levés topographiques de détail (profils en long ; profils en travers) ; </w:t>
      </w:r>
    </w:p>
    <w:p w14:paraId="4D8050D1"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 xml:space="preserve">les études géotechniques ou géologiques éventuelles ; </w:t>
      </w:r>
    </w:p>
    <w:p w14:paraId="4EA9365F"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les plans d’implantation des différents ouvrages</w:t>
      </w:r>
      <w:r>
        <w:rPr>
          <w:rFonts w:ascii="Arial" w:hAnsi="Arial" w:cs="Arial"/>
          <w:sz w:val="18"/>
          <w:szCs w:val="18"/>
        </w:rPr>
        <w:t xml:space="preserve"> </w:t>
      </w:r>
      <w:r w:rsidRPr="008B4BD6">
        <w:rPr>
          <w:rFonts w:ascii="Arial" w:hAnsi="Arial" w:cs="Arial"/>
          <w:sz w:val="18"/>
          <w:szCs w:val="18"/>
        </w:rPr>
        <w:t xml:space="preserve">; </w:t>
      </w:r>
    </w:p>
    <w:p w14:paraId="4C97A930"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 xml:space="preserve">les plans d’ensemble (plans, coupes, élévations, etc.) ; </w:t>
      </w:r>
    </w:p>
    <w:p w14:paraId="714265A2"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les plans des fondations</w:t>
      </w:r>
      <w:r>
        <w:rPr>
          <w:rFonts w:ascii="Arial" w:hAnsi="Arial" w:cs="Arial"/>
          <w:sz w:val="18"/>
          <w:szCs w:val="18"/>
        </w:rPr>
        <w:t xml:space="preserve"> </w:t>
      </w:r>
      <w:r w:rsidRPr="008B4BD6">
        <w:rPr>
          <w:rFonts w:ascii="Arial" w:hAnsi="Arial" w:cs="Arial"/>
          <w:sz w:val="18"/>
          <w:szCs w:val="18"/>
        </w:rPr>
        <w:t xml:space="preserve">; </w:t>
      </w:r>
    </w:p>
    <w:p w14:paraId="1B41F7D5"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les plans d’électricité</w:t>
      </w:r>
      <w:r>
        <w:rPr>
          <w:rFonts w:ascii="Arial" w:hAnsi="Arial" w:cs="Arial"/>
          <w:sz w:val="18"/>
          <w:szCs w:val="18"/>
        </w:rPr>
        <w:t xml:space="preserve"> </w:t>
      </w:r>
      <w:r w:rsidRPr="008B4BD6">
        <w:rPr>
          <w:rFonts w:ascii="Arial" w:hAnsi="Arial" w:cs="Arial"/>
          <w:sz w:val="18"/>
          <w:szCs w:val="18"/>
        </w:rPr>
        <w:t xml:space="preserve">; </w:t>
      </w:r>
    </w:p>
    <w:p w14:paraId="4CCD6325"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les plans de VRD, d’espaces verts, des aménagements extérieurs ainsi que la voie d’accès</w:t>
      </w:r>
      <w:r>
        <w:rPr>
          <w:rFonts w:ascii="Arial" w:hAnsi="Arial" w:cs="Arial"/>
          <w:sz w:val="18"/>
          <w:szCs w:val="18"/>
        </w:rPr>
        <w:t xml:space="preserve"> ;</w:t>
      </w:r>
    </w:p>
    <w:p w14:paraId="7E616831"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le Cahier des Prescriptions Techniques (CPT) tous corps d’état ;</w:t>
      </w:r>
    </w:p>
    <w:p w14:paraId="79E71343"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le devis quantitatif et le devis est</w:t>
      </w:r>
      <w:r>
        <w:rPr>
          <w:rFonts w:ascii="Arial" w:hAnsi="Arial" w:cs="Arial"/>
          <w:sz w:val="18"/>
          <w:szCs w:val="18"/>
        </w:rPr>
        <w:t>imatif confidentiel des travaux ;</w:t>
      </w:r>
    </w:p>
    <w:p w14:paraId="30DAEE19"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la liste du personnel et du matériel proposé ;</w:t>
      </w:r>
    </w:p>
    <w:p w14:paraId="59ECF931"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le calendrier prévisionnel des travaux.</w:t>
      </w:r>
    </w:p>
    <w:p w14:paraId="7320AAE8" w14:textId="77777777" w:rsidR="00F55A3C" w:rsidRDefault="00F55A3C" w:rsidP="00C02D89">
      <w:pPr>
        <w:pStyle w:val="Textebrut"/>
        <w:spacing w:before="0"/>
        <w:ind w:left="0"/>
        <w:rPr>
          <w:rFonts w:ascii="Arial" w:hAnsi="Arial" w:cs="Arial"/>
          <w:sz w:val="18"/>
          <w:szCs w:val="18"/>
        </w:rPr>
      </w:pPr>
    </w:p>
    <w:p w14:paraId="47498BE1" w14:textId="77777777" w:rsidR="00F55A3C" w:rsidRDefault="00F55A3C" w:rsidP="00C02D89">
      <w:pPr>
        <w:pStyle w:val="Textebrut"/>
        <w:spacing w:before="0"/>
        <w:ind w:left="0"/>
        <w:rPr>
          <w:rFonts w:ascii="Arial" w:hAnsi="Arial" w:cs="Arial"/>
          <w:sz w:val="18"/>
          <w:szCs w:val="18"/>
        </w:rPr>
      </w:pPr>
      <w:r w:rsidRPr="008B4BD6">
        <w:rPr>
          <w:rFonts w:ascii="Arial" w:hAnsi="Arial" w:cs="Arial"/>
          <w:sz w:val="18"/>
          <w:szCs w:val="18"/>
        </w:rPr>
        <w:t>Le rapport d’APD fera l’objet d’une réunio</w:t>
      </w:r>
      <w:r>
        <w:rPr>
          <w:rFonts w:ascii="Arial" w:hAnsi="Arial" w:cs="Arial"/>
          <w:sz w:val="18"/>
          <w:szCs w:val="18"/>
        </w:rPr>
        <w:t>n de validation organisée par la commune</w:t>
      </w:r>
      <w:r w:rsidRPr="008B4BD6">
        <w:rPr>
          <w:rFonts w:ascii="Arial" w:hAnsi="Arial" w:cs="Arial"/>
          <w:sz w:val="18"/>
          <w:szCs w:val="18"/>
        </w:rPr>
        <w:t>.</w:t>
      </w:r>
    </w:p>
    <w:p w14:paraId="6B880B7B" w14:textId="77777777" w:rsidR="00F55A3C" w:rsidRDefault="00F55A3C" w:rsidP="00C02D89">
      <w:pPr>
        <w:pStyle w:val="Textebrut"/>
        <w:spacing w:before="0"/>
        <w:ind w:left="0"/>
        <w:rPr>
          <w:rFonts w:ascii="Arial" w:hAnsi="Arial" w:cs="Arial"/>
          <w:sz w:val="18"/>
          <w:szCs w:val="18"/>
        </w:rPr>
      </w:pPr>
    </w:p>
    <w:p w14:paraId="5D2D583B" w14:textId="77777777" w:rsidR="000C454D" w:rsidRPr="008B4BD6" w:rsidRDefault="000C454D" w:rsidP="00C02D89">
      <w:pPr>
        <w:pStyle w:val="Textebrut"/>
        <w:spacing w:before="0"/>
        <w:ind w:left="0"/>
        <w:rPr>
          <w:rFonts w:ascii="Arial" w:hAnsi="Arial" w:cs="Arial"/>
          <w:sz w:val="18"/>
          <w:szCs w:val="18"/>
        </w:rPr>
      </w:pPr>
    </w:p>
    <w:p w14:paraId="2F9EB4AA" w14:textId="77777777" w:rsidR="00F55A3C" w:rsidRPr="000C521A" w:rsidRDefault="00F55A3C" w:rsidP="00C02D89">
      <w:pPr>
        <w:spacing w:after="0"/>
        <w:rPr>
          <w:rFonts w:cs="Arial"/>
          <w:b/>
          <w:caps/>
          <w:sz w:val="18"/>
          <w:szCs w:val="18"/>
        </w:rPr>
      </w:pPr>
      <w:bookmarkStart w:id="311" w:name="_Toc437518480"/>
      <w:bookmarkStart w:id="312" w:name="_Toc283108403"/>
      <w:bookmarkStart w:id="313" w:name="_Toc417386952"/>
      <w:bookmarkStart w:id="314" w:name="_Toc417387220"/>
      <w:r>
        <w:rPr>
          <w:rFonts w:cs="Arial"/>
          <w:b/>
          <w:sz w:val="18"/>
          <w:szCs w:val="18"/>
        </w:rPr>
        <w:t>8</w:t>
      </w:r>
      <w:r w:rsidRPr="000C521A">
        <w:rPr>
          <w:rFonts w:cs="Arial"/>
          <w:b/>
          <w:sz w:val="18"/>
          <w:szCs w:val="18"/>
        </w:rPr>
        <w:t>.  Champs des services 6 : Proposition du modèle de gestion du système de traitement</w:t>
      </w:r>
      <w:bookmarkEnd w:id="311"/>
    </w:p>
    <w:p w14:paraId="7685A071" w14:textId="77777777" w:rsidR="00F55A3C" w:rsidRDefault="00F55A3C" w:rsidP="00C02D89">
      <w:pPr>
        <w:pStyle w:val="Textebrut"/>
        <w:spacing w:before="0"/>
        <w:ind w:left="0"/>
        <w:rPr>
          <w:rFonts w:ascii="Arial" w:hAnsi="Arial" w:cs="Arial"/>
          <w:sz w:val="18"/>
          <w:szCs w:val="18"/>
        </w:rPr>
      </w:pPr>
    </w:p>
    <w:p w14:paraId="7F690236"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 xml:space="preserve">A la lumière de l’analyse exhaustive de la filière de traitement des boues de vidange qui a passé au peigne fin les aspects institutionnels et financiers de </w:t>
      </w:r>
      <w:r>
        <w:rPr>
          <w:rFonts w:ascii="Arial" w:hAnsi="Arial" w:cs="Arial"/>
          <w:sz w:val="18"/>
          <w:szCs w:val="18"/>
        </w:rPr>
        <w:t>la filière des boues de vidange,</w:t>
      </w:r>
      <w:r w:rsidRPr="008B4BD6">
        <w:rPr>
          <w:rFonts w:ascii="Arial" w:hAnsi="Arial" w:cs="Arial"/>
          <w:sz w:val="18"/>
          <w:szCs w:val="18"/>
        </w:rPr>
        <w:t xml:space="preserve"> évalué les quantités de boues/eaux des puisards à traiter </w:t>
      </w:r>
      <w:r>
        <w:rPr>
          <w:rFonts w:ascii="Arial" w:hAnsi="Arial" w:cs="Arial"/>
          <w:sz w:val="18"/>
          <w:szCs w:val="18"/>
        </w:rPr>
        <w:t>et</w:t>
      </w:r>
      <w:r w:rsidRPr="008B4BD6">
        <w:rPr>
          <w:rFonts w:ascii="Arial" w:hAnsi="Arial" w:cs="Arial"/>
          <w:sz w:val="18"/>
          <w:szCs w:val="18"/>
        </w:rPr>
        <w:t xml:space="preserve"> fait une projection d’évolution de la production des boues à l’horizon 2025, le Consultant proposera :</w:t>
      </w:r>
    </w:p>
    <w:p w14:paraId="7A86D8DC"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une organisation institutionnelle pour la gestion des boues de vidange ;</w:t>
      </w:r>
    </w:p>
    <w:p w14:paraId="223A6AE2" w14:textId="77777777" w:rsidR="00F55A3C" w:rsidRPr="002B2B8A" w:rsidRDefault="00F55A3C" w:rsidP="00C02D89">
      <w:pPr>
        <w:pStyle w:val="Textebrut"/>
        <w:spacing w:before="0"/>
        <w:ind w:left="0"/>
        <w:rPr>
          <w:rFonts w:ascii="Arial" w:hAnsi="Arial" w:cs="Arial"/>
          <w:sz w:val="18"/>
          <w:szCs w:val="18"/>
        </w:rPr>
      </w:pPr>
      <w:r w:rsidRPr="002B2B8A">
        <w:rPr>
          <w:rFonts w:ascii="Arial" w:hAnsi="Arial" w:cs="Arial"/>
          <w:sz w:val="18"/>
          <w:szCs w:val="18"/>
        </w:rPr>
        <w:t xml:space="preserve">- un dispositif d’agrément </w:t>
      </w:r>
      <w:r>
        <w:rPr>
          <w:rFonts w:ascii="Arial" w:hAnsi="Arial" w:cs="Arial"/>
          <w:sz w:val="18"/>
          <w:szCs w:val="18"/>
        </w:rPr>
        <w:t xml:space="preserve">des vidangeurs par la </w:t>
      </w:r>
      <w:r w:rsidR="00037066">
        <w:rPr>
          <w:rFonts w:ascii="Arial" w:hAnsi="Arial" w:cs="Arial"/>
          <w:sz w:val="18"/>
          <w:szCs w:val="18"/>
        </w:rPr>
        <w:t>commune</w:t>
      </w:r>
      <w:r>
        <w:rPr>
          <w:rFonts w:ascii="Arial" w:hAnsi="Arial" w:cs="Arial"/>
          <w:sz w:val="18"/>
          <w:szCs w:val="18"/>
        </w:rPr>
        <w:t xml:space="preserve">, y </w:t>
      </w:r>
      <w:r w:rsidRPr="002B2B8A">
        <w:rPr>
          <w:rFonts w:ascii="Arial" w:hAnsi="Arial" w:cs="Arial"/>
          <w:sz w:val="18"/>
          <w:szCs w:val="18"/>
        </w:rPr>
        <w:t>compris un dispositif de suivi de l’activité de vidangeurs et de possibilités de sanctions en cas de dépotage</w:t>
      </w:r>
      <w:r>
        <w:rPr>
          <w:rFonts w:ascii="Arial" w:hAnsi="Arial" w:cs="Arial"/>
          <w:sz w:val="18"/>
          <w:szCs w:val="18"/>
        </w:rPr>
        <w:t>s</w:t>
      </w:r>
      <w:r w:rsidRPr="002B2B8A">
        <w:rPr>
          <w:rFonts w:ascii="Arial" w:hAnsi="Arial" w:cs="Arial"/>
          <w:sz w:val="18"/>
          <w:szCs w:val="18"/>
        </w:rPr>
        <w:t xml:space="preserve"> illicites ;</w:t>
      </w:r>
    </w:p>
    <w:p w14:paraId="3623166D"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 dispositif technique en charge de la gestion du système de traitement et de valorisation des boues de vidange ;</w:t>
      </w:r>
    </w:p>
    <w:p w14:paraId="7B202185"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 montage financier permettant d’assurer un fonctionnement optimal et pérenne du système.</w:t>
      </w:r>
    </w:p>
    <w:p w14:paraId="1AB2E7ED" w14:textId="77777777" w:rsidR="00F55A3C" w:rsidRDefault="00F55A3C" w:rsidP="00C02D89">
      <w:pPr>
        <w:pStyle w:val="Textebrut"/>
        <w:spacing w:before="0"/>
        <w:ind w:left="0"/>
        <w:rPr>
          <w:rFonts w:ascii="Arial" w:hAnsi="Arial" w:cs="Arial"/>
          <w:sz w:val="18"/>
          <w:szCs w:val="18"/>
        </w:rPr>
      </w:pPr>
    </w:p>
    <w:p w14:paraId="5C782545" w14:textId="77777777" w:rsidR="00F55A3C" w:rsidRDefault="00F55A3C" w:rsidP="00C02D89">
      <w:pPr>
        <w:pStyle w:val="Textebrut"/>
        <w:spacing w:before="0"/>
        <w:ind w:left="0"/>
        <w:rPr>
          <w:rFonts w:ascii="Arial" w:hAnsi="Arial" w:cs="Arial"/>
          <w:sz w:val="18"/>
          <w:szCs w:val="18"/>
        </w:rPr>
      </w:pPr>
      <w:r w:rsidRPr="008B4BD6">
        <w:rPr>
          <w:rFonts w:ascii="Arial" w:hAnsi="Arial" w:cs="Arial"/>
          <w:sz w:val="18"/>
          <w:szCs w:val="18"/>
        </w:rPr>
        <w:t>La proposition sera validée en même temps que le rapport d’APD lors de la réunion de validation organisée par l</w:t>
      </w:r>
      <w:r>
        <w:rPr>
          <w:rFonts w:ascii="Arial" w:hAnsi="Arial" w:cs="Arial"/>
          <w:sz w:val="18"/>
          <w:szCs w:val="18"/>
        </w:rPr>
        <w:t>a commune</w:t>
      </w:r>
      <w:r w:rsidRPr="008B4BD6">
        <w:rPr>
          <w:rFonts w:ascii="Arial" w:hAnsi="Arial" w:cs="Arial"/>
          <w:sz w:val="18"/>
          <w:szCs w:val="18"/>
        </w:rPr>
        <w:t>.</w:t>
      </w:r>
    </w:p>
    <w:p w14:paraId="083AAE6C" w14:textId="77777777" w:rsidR="00F55A3C" w:rsidRDefault="00F55A3C" w:rsidP="00C02D89">
      <w:pPr>
        <w:pStyle w:val="Textebrut"/>
        <w:spacing w:before="0"/>
        <w:ind w:left="0"/>
        <w:rPr>
          <w:rFonts w:ascii="Arial" w:hAnsi="Arial" w:cs="Arial"/>
          <w:sz w:val="18"/>
          <w:szCs w:val="18"/>
        </w:rPr>
      </w:pPr>
    </w:p>
    <w:p w14:paraId="4E421D5B" w14:textId="77777777" w:rsidR="00F55A3C" w:rsidRPr="008B4BD6" w:rsidRDefault="00F55A3C" w:rsidP="00C02D89">
      <w:pPr>
        <w:pStyle w:val="Textebrut"/>
        <w:spacing w:before="0"/>
        <w:ind w:left="0"/>
        <w:rPr>
          <w:rFonts w:ascii="Arial" w:hAnsi="Arial" w:cs="Arial"/>
          <w:sz w:val="18"/>
          <w:szCs w:val="18"/>
        </w:rPr>
      </w:pPr>
    </w:p>
    <w:p w14:paraId="596D07C5" w14:textId="77777777" w:rsidR="00F55A3C" w:rsidRDefault="00F55A3C" w:rsidP="00C02D89">
      <w:pPr>
        <w:spacing w:after="0"/>
        <w:rPr>
          <w:rFonts w:cs="Arial"/>
          <w:b/>
          <w:sz w:val="18"/>
          <w:szCs w:val="18"/>
        </w:rPr>
      </w:pPr>
      <w:bookmarkStart w:id="315" w:name="_Toc283108404"/>
      <w:bookmarkStart w:id="316" w:name="_Toc417386953"/>
      <w:bookmarkStart w:id="317" w:name="_Toc417387221"/>
      <w:bookmarkStart w:id="318" w:name="_Toc437518481"/>
      <w:r>
        <w:rPr>
          <w:rFonts w:cs="Arial"/>
          <w:b/>
          <w:sz w:val="18"/>
          <w:szCs w:val="18"/>
        </w:rPr>
        <w:t>9</w:t>
      </w:r>
      <w:r w:rsidRPr="000C521A">
        <w:rPr>
          <w:rFonts w:cs="Arial"/>
          <w:b/>
          <w:sz w:val="18"/>
          <w:szCs w:val="18"/>
        </w:rPr>
        <w:t>.  </w:t>
      </w:r>
      <w:r>
        <w:rPr>
          <w:rFonts w:cs="Arial"/>
          <w:b/>
          <w:sz w:val="18"/>
          <w:szCs w:val="18"/>
        </w:rPr>
        <w:t>C</w:t>
      </w:r>
      <w:r w:rsidRPr="000C521A">
        <w:rPr>
          <w:rFonts w:cs="Arial"/>
          <w:b/>
          <w:sz w:val="18"/>
          <w:szCs w:val="18"/>
        </w:rPr>
        <w:t xml:space="preserve">alendrier </w:t>
      </w:r>
      <w:bookmarkEnd w:id="315"/>
      <w:bookmarkEnd w:id="316"/>
      <w:bookmarkEnd w:id="317"/>
      <w:bookmarkEnd w:id="318"/>
    </w:p>
    <w:p w14:paraId="46CFF6FE" w14:textId="77777777" w:rsidR="00F55A3C" w:rsidRPr="000C521A" w:rsidRDefault="00F55A3C" w:rsidP="00C02D89">
      <w:pPr>
        <w:spacing w:after="0"/>
        <w:rPr>
          <w:rFonts w:cs="Arial"/>
          <w:b/>
          <w:sz w:val="18"/>
          <w:szCs w:val="18"/>
        </w:rPr>
      </w:pPr>
    </w:p>
    <w:p w14:paraId="334353BA" w14:textId="77777777" w:rsidR="00F55A3C" w:rsidRDefault="00F55A3C" w:rsidP="00C02D89">
      <w:pPr>
        <w:pStyle w:val="Textebrut"/>
        <w:spacing w:before="0"/>
        <w:ind w:left="0"/>
        <w:rPr>
          <w:rFonts w:ascii="Arial" w:hAnsi="Arial" w:cs="Arial"/>
          <w:sz w:val="18"/>
          <w:szCs w:val="18"/>
        </w:rPr>
      </w:pPr>
      <w:r>
        <w:rPr>
          <w:rFonts w:ascii="Arial" w:hAnsi="Arial" w:cs="Arial"/>
          <w:sz w:val="18"/>
          <w:szCs w:val="18"/>
        </w:rPr>
        <w:t>La durée de la mission sera de 4 mois. L</w:t>
      </w:r>
      <w:r w:rsidRPr="008B4BD6">
        <w:rPr>
          <w:rFonts w:ascii="Arial" w:hAnsi="Arial" w:cs="Arial"/>
          <w:sz w:val="18"/>
          <w:szCs w:val="18"/>
        </w:rPr>
        <w:t>e graphique ci-dessous donne le planni</w:t>
      </w:r>
      <w:r>
        <w:rPr>
          <w:rFonts w:ascii="Arial" w:hAnsi="Arial" w:cs="Arial"/>
          <w:sz w:val="18"/>
          <w:szCs w:val="18"/>
        </w:rPr>
        <w:t>ng de la réalisation de l’étude :</w:t>
      </w:r>
    </w:p>
    <w:p w14:paraId="38EFDE2A" w14:textId="77777777" w:rsidR="00F55A3C" w:rsidRPr="008B4BD6" w:rsidRDefault="00F55A3C" w:rsidP="00C02D89">
      <w:pPr>
        <w:pStyle w:val="Textebrut"/>
        <w:spacing w:before="0"/>
        <w:ind w:left="0"/>
        <w:rPr>
          <w:rFonts w:ascii="Arial" w:hAnsi="Arial" w:cs="Arial"/>
          <w:sz w:val="18"/>
          <w:szCs w:val="18"/>
        </w:rPr>
      </w:pPr>
    </w:p>
    <w:p w14:paraId="652AB1B2"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noProof/>
          <w:sz w:val="18"/>
          <w:szCs w:val="18"/>
          <w:lang w:val="fr-MC" w:eastAsia="fr-MC"/>
        </w:rPr>
        <w:drawing>
          <wp:inline distT="0" distB="0" distL="0" distR="0" wp14:anchorId="5706DE97" wp14:editId="3D9623EB">
            <wp:extent cx="5760720" cy="1781719"/>
            <wp:effectExtent l="19050" t="0" r="0" b="0"/>
            <wp:docPr id="2048"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srcRect/>
                    <a:stretch>
                      <a:fillRect/>
                    </a:stretch>
                  </pic:blipFill>
                  <pic:spPr bwMode="auto">
                    <a:xfrm>
                      <a:off x="0" y="0"/>
                      <a:ext cx="5760720" cy="1781719"/>
                    </a:xfrm>
                    <a:prstGeom prst="rect">
                      <a:avLst/>
                    </a:prstGeom>
                    <a:noFill/>
                    <a:ln w="9525">
                      <a:noFill/>
                      <a:miter lim="800000"/>
                      <a:headEnd/>
                      <a:tailEnd/>
                    </a:ln>
                  </pic:spPr>
                </pic:pic>
              </a:graphicData>
            </a:graphic>
          </wp:inline>
        </w:drawing>
      </w:r>
    </w:p>
    <w:p w14:paraId="31EFDB99" w14:textId="77777777" w:rsidR="00F55A3C" w:rsidRDefault="00F55A3C" w:rsidP="00C02D89">
      <w:pPr>
        <w:pStyle w:val="Textebrut"/>
        <w:spacing w:before="0"/>
        <w:ind w:left="0"/>
        <w:rPr>
          <w:rFonts w:ascii="Arial" w:hAnsi="Arial" w:cs="Arial"/>
          <w:sz w:val="18"/>
          <w:szCs w:val="18"/>
        </w:rPr>
      </w:pPr>
      <w:r w:rsidRPr="008B4BD6">
        <w:rPr>
          <w:rFonts w:ascii="Arial" w:hAnsi="Arial" w:cs="Arial"/>
          <w:sz w:val="18"/>
          <w:szCs w:val="18"/>
        </w:rPr>
        <w:t>Le graphique ci-dessous donne le planning de mobilisation des experts</w:t>
      </w:r>
      <w:r>
        <w:rPr>
          <w:rFonts w:ascii="Arial" w:hAnsi="Arial" w:cs="Arial"/>
          <w:sz w:val="18"/>
          <w:szCs w:val="18"/>
        </w:rPr>
        <w:t xml:space="preserve"> :</w:t>
      </w:r>
    </w:p>
    <w:p w14:paraId="59C83F91" w14:textId="77777777" w:rsidR="00F55A3C" w:rsidRPr="008B4BD6" w:rsidRDefault="00F55A3C" w:rsidP="00C02D89">
      <w:pPr>
        <w:pStyle w:val="Textebrut"/>
        <w:spacing w:before="0"/>
        <w:ind w:left="0"/>
        <w:rPr>
          <w:rFonts w:ascii="Arial" w:hAnsi="Arial" w:cs="Arial"/>
          <w:sz w:val="18"/>
          <w:szCs w:val="18"/>
        </w:rPr>
      </w:pPr>
    </w:p>
    <w:p w14:paraId="723B8659"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noProof/>
          <w:sz w:val="18"/>
          <w:szCs w:val="18"/>
          <w:lang w:val="fr-MC" w:eastAsia="fr-MC"/>
        </w:rPr>
        <w:drawing>
          <wp:inline distT="0" distB="0" distL="0" distR="0" wp14:anchorId="43ECB8C6" wp14:editId="6B796BEE">
            <wp:extent cx="5760720" cy="713718"/>
            <wp:effectExtent l="19050" t="0" r="0" b="0"/>
            <wp:docPr id="205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0" cstate="print"/>
                    <a:srcRect/>
                    <a:stretch>
                      <a:fillRect/>
                    </a:stretch>
                  </pic:blipFill>
                  <pic:spPr bwMode="auto">
                    <a:xfrm>
                      <a:off x="0" y="0"/>
                      <a:ext cx="5760720" cy="713718"/>
                    </a:xfrm>
                    <a:prstGeom prst="rect">
                      <a:avLst/>
                    </a:prstGeom>
                    <a:noFill/>
                    <a:ln w="9525">
                      <a:noFill/>
                      <a:miter lim="800000"/>
                      <a:headEnd/>
                      <a:tailEnd/>
                    </a:ln>
                  </pic:spPr>
                </pic:pic>
              </a:graphicData>
            </a:graphic>
          </wp:inline>
        </w:drawing>
      </w:r>
    </w:p>
    <w:p w14:paraId="709DFB04"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lastRenderedPageBreak/>
        <w:t xml:space="preserve">L’expert n°1 (Chef de mission) </w:t>
      </w:r>
      <w:r w:rsidRPr="008B4BD6">
        <w:rPr>
          <w:rFonts w:ascii="Arial" w:hAnsi="Arial" w:cs="Arial"/>
          <w:sz w:val="18"/>
          <w:szCs w:val="18"/>
        </w:rPr>
        <w:t>prester</w:t>
      </w:r>
      <w:r>
        <w:rPr>
          <w:rFonts w:ascii="Arial" w:hAnsi="Arial" w:cs="Arial"/>
          <w:sz w:val="18"/>
          <w:szCs w:val="18"/>
        </w:rPr>
        <w:t>a</w:t>
      </w:r>
      <w:r w:rsidRPr="008B4BD6">
        <w:rPr>
          <w:rFonts w:ascii="Arial" w:hAnsi="Arial" w:cs="Arial"/>
          <w:sz w:val="18"/>
          <w:szCs w:val="18"/>
        </w:rPr>
        <w:t xml:space="preserve"> 2,5 mois, l’expert n°2 prestera 1,25 mois et l’expert n°3 prestera 0,75 mois.</w:t>
      </w:r>
    </w:p>
    <w:p w14:paraId="77B3BDDD" w14:textId="77777777" w:rsidR="00F55A3C" w:rsidRPr="008B4BD6" w:rsidRDefault="00F55A3C" w:rsidP="00C02D89">
      <w:pPr>
        <w:pStyle w:val="Textebrut"/>
        <w:spacing w:before="0"/>
        <w:ind w:left="0"/>
        <w:rPr>
          <w:rFonts w:ascii="Arial" w:hAnsi="Arial" w:cs="Arial"/>
          <w:sz w:val="18"/>
          <w:szCs w:val="18"/>
        </w:rPr>
      </w:pPr>
      <w:r w:rsidRPr="000C521A">
        <w:rPr>
          <w:rFonts w:ascii="Arial" w:hAnsi="Arial" w:cs="Arial"/>
          <w:sz w:val="18"/>
          <w:szCs w:val="18"/>
        </w:rPr>
        <w:t>Le consultant p</w:t>
      </w:r>
      <w:r>
        <w:rPr>
          <w:rFonts w:ascii="Arial" w:hAnsi="Arial" w:cs="Arial"/>
          <w:sz w:val="18"/>
          <w:szCs w:val="18"/>
        </w:rPr>
        <w:t>ourra</w:t>
      </w:r>
      <w:r w:rsidRPr="000C521A">
        <w:rPr>
          <w:rFonts w:ascii="Arial" w:hAnsi="Arial" w:cs="Arial"/>
          <w:sz w:val="18"/>
          <w:szCs w:val="18"/>
        </w:rPr>
        <w:t xml:space="preserve"> apporter d</w:t>
      </w:r>
      <w:r>
        <w:rPr>
          <w:rFonts w:ascii="Arial" w:hAnsi="Arial" w:cs="Arial"/>
          <w:sz w:val="18"/>
          <w:szCs w:val="18"/>
        </w:rPr>
        <w:t>ans son offre d</w:t>
      </w:r>
      <w:r w:rsidRPr="000C521A">
        <w:rPr>
          <w:rFonts w:ascii="Arial" w:hAnsi="Arial" w:cs="Arial"/>
          <w:sz w:val="18"/>
          <w:szCs w:val="18"/>
        </w:rPr>
        <w:t>es modifications au planning des tâches et planning de mobilisation ci-dessus. Le consultant a une obligation de résultat et non de moyens. Toute modification apportée par le consultant devra être justifiée.</w:t>
      </w:r>
      <w:r w:rsidRPr="008B4BD6">
        <w:rPr>
          <w:rFonts w:ascii="Arial" w:hAnsi="Arial" w:cs="Arial"/>
          <w:sz w:val="18"/>
          <w:szCs w:val="18"/>
        </w:rPr>
        <w:t xml:space="preserve"> </w:t>
      </w:r>
    </w:p>
    <w:p w14:paraId="4587B967" w14:textId="77777777" w:rsidR="00F55A3C" w:rsidRDefault="00F55A3C" w:rsidP="00C02D89">
      <w:pPr>
        <w:pStyle w:val="Textebrut"/>
        <w:spacing w:before="0"/>
        <w:ind w:left="0"/>
        <w:rPr>
          <w:rFonts w:ascii="Arial" w:hAnsi="Arial" w:cs="Arial"/>
          <w:b/>
          <w:sz w:val="18"/>
          <w:szCs w:val="18"/>
          <w:u w:val="single"/>
        </w:rPr>
      </w:pPr>
    </w:p>
    <w:p w14:paraId="02E07079" w14:textId="77777777" w:rsidR="00F55A3C" w:rsidRDefault="00F55A3C" w:rsidP="00C02D89">
      <w:pPr>
        <w:pStyle w:val="Textebrut"/>
        <w:spacing w:before="0"/>
        <w:ind w:left="0"/>
        <w:rPr>
          <w:rFonts w:ascii="Arial" w:hAnsi="Arial" w:cs="Arial"/>
          <w:b/>
          <w:sz w:val="18"/>
          <w:szCs w:val="18"/>
          <w:u w:val="single"/>
        </w:rPr>
      </w:pPr>
    </w:p>
    <w:p w14:paraId="77479371" w14:textId="77777777" w:rsidR="00F55A3C" w:rsidRDefault="00F55A3C" w:rsidP="00C02D89">
      <w:pPr>
        <w:spacing w:after="0"/>
        <w:rPr>
          <w:rFonts w:cs="Arial"/>
          <w:b/>
          <w:sz w:val="18"/>
          <w:szCs w:val="18"/>
        </w:rPr>
      </w:pPr>
      <w:r>
        <w:rPr>
          <w:rFonts w:cs="Arial"/>
          <w:b/>
          <w:sz w:val="18"/>
          <w:szCs w:val="18"/>
        </w:rPr>
        <w:t>10</w:t>
      </w:r>
      <w:r w:rsidRPr="000C521A">
        <w:rPr>
          <w:rFonts w:cs="Arial"/>
          <w:b/>
          <w:sz w:val="18"/>
          <w:szCs w:val="18"/>
        </w:rPr>
        <w:t>.  </w:t>
      </w:r>
      <w:r>
        <w:rPr>
          <w:rFonts w:cs="Arial"/>
          <w:b/>
          <w:sz w:val="18"/>
          <w:szCs w:val="18"/>
        </w:rPr>
        <w:t>L</w:t>
      </w:r>
      <w:r w:rsidRPr="000C521A">
        <w:rPr>
          <w:rFonts w:cs="Arial"/>
          <w:b/>
          <w:sz w:val="18"/>
          <w:szCs w:val="18"/>
        </w:rPr>
        <w:t>ivrables</w:t>
      </w:r>
    </w:p>
    <w:p w14:paraId="0FF04CD1" w14:textId="77777777" w:rsidR="00F55A3C" w:rsidRDefault="00F55A3C" w:rsidP="00C02D89">
      <w:pPr>
        <w:pStyle w:val="Textebrut"/>
        <w:spacing w:before="0"/>
        <w:ind w:left="0"/>
        <w:rPr>
          <w:rFonts w:ascii="Arial" w:hAnsi="Arial" w:cs="Arial"/>
          <w:sz w:val="18"/>
          <w:szCs w:val="18"/>
        </w:rPr>
      </w:pPr>
    </w:p>
    <w:p w14:paraId="10BFB496"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Les livrables attendus</w:t>
      </w:r>
      <w:r>
        <w:rPr>
          <w:rFonts w:ascii="Arial" w:hAnsi="Arial" w:cs="Arial"/>
          <w:sz w:val="18"/>
          <w:szCs w:val="18"/>
        </w:rPr>
        <w:t xml:space="preserve">, </w:t>
      </w:r>
      <w:r w:rsidRPr="008B4BD6">
        <w:rPr>
          <w:rFonts w:ascii="Arial" w:hAnsi="Arial" w:cs="Arial"/>
          <w:sz w:val="18"/>
          <w:szCs w:val="18"/>
        </w:rPr>
        <w:t xml:space="preserve">dont les contenus sont décrits dans </w:t>
      </w:r>
      <w:r>
        <w:rPr>
          <w:rFonts w:ascii="Arial" w:hAnsi="Arial" w:cs="Arial"/>
          <w:sz w:val="18"/>
          <w:szCs w:val="18"/>
        </w:rPr>
        <w:t>les champs de services, sont les suivant</w:t>
      </w:r>
      <w:r w:rsidRPr="008B4BD6">
        <w:rPr>
          <w:rFonts w:ascii="Arial" w:hAnsi="Arial" w:cs="Arial"/>
          <w:sz w:val="18"/>
          <w:szCs w:val="18"/>
        </w:rPr>
        <w:t>s :</w:t>
      </w:r>
    </w:p>
    <w:p w14:paraId="257F9CFC"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 rapport d’analyse des données de la filière avec en annexe les comptes-rendus des différentes réunions de concertation avec les acteurs de la filière ;</w:t>
      </w:r>
    </w:p>
    <w:p w14:paraId="2BB635C2"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 rapport d’analyse institutionnelle et financière complète et de revue de la filière de traitement des boues de vidange ;</w:t>
      </w:r>
    </w:p>
    <w:p w14:paraId="08390E86"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 rapport d’APS ;</w:t>
      </w:r>
    </w:p>
    <w:p w14:paraId="0FEEE341"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une étude d’impact environnemental et social (EIES) ;</w:t>
      </w:r>
    </w:p>
    <w:p w14:paraId="5A90ED68"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 rapport d’APD ;</w:t>
      </w:r>
    </w:p>
    <w:p w14:paraId="04F0A2D9"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 Plan de Gestion Environnementale et Sociale (PGES) ;</w:t>
      </w:r>
    </w:p>
    <w:p w14:paraId="1EA4202C"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une proposition de modèle pérenne de gestion du système de traitement ;</w:t>
      </w:r>
    </w:p>
    <w:p w14:paraId="1972FA73"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 manuel de gestion du système de traitement.</w:t>
      </w:r>
    </w:p>
    <w:p w14:paraId="6AFEC5AC" w14:textId="77777777" w:rsidR="00F55A3C" w:rsidRDefault="00F55A3C" w:rsidP="00C02D89">
      <w:pPr>
        <w:pStyle w:val="Textebrut"/>
        <w:spacing w:before="0"/>
        <w:ind w:left="0"/>
        <w:rPr>
          <w:rFonts w:ascii="Arial" w:hAnsi="Arial" w:cs="Arial"/>
          <w:sz w:val="18"/>
          <w:szCs w:val="18"/>
        </w:rPr>
      </w:pPr>
    </w:p>
    <w:p w14:paraId="4AF244A8" w14:textId="77777777" w:rsidR="00F55A3C" w:rsidRDefault="00F55A3C" w:rsidP="00C02D89">
      <w:pPr>
        <w:pStyle w:val="Textebrut"/>
        <w:spacing w:before="0"/>
        <w:ind w:left="0"/>
        <w:rPr>
          <w:rFonts w:ascii="Arial" w:hAnsi="Arial" w:cs="Arial"/>
          <w:sz w:val="18"/>
          <w:szCs w:val="18"/>
        </w:rPr>
      </w:pPr>
      <w:r w:rsidRPr="008B4BD6">
        <w:rPr>
          <w:rFonts w:ascii="Arial" w:hAnsi="Arial" w:cs="Arial"/>
          <w:sz w:val="18"/>
          <w:szCs w:val="18"/>
        </w:rPr>
        <w:t xml:space="preserve">Le consultant soumettra ses rapports </w:t>
      </w:r>
      <w:r w:rsidR="00CF6FC4">
        <w:rPr>
          <w:rFonts w:ascii="Arial" w:hAnsi="Arial" w:cs="Arial"/>
          <w:sz w:val="18"/>
          <w:szCs w:val="18"/>
        </w:rPr>
        <w:t>en 6</w:t>
      </w:r>
      <w:r w:rsidRPr="008B4BD6">
        <w:rPr>
          <w:rFonts w:ascii="Arial" w:hAnsi="Arial" w:cs="Arial"/>
          <w:sz w:val="18"/>
          <w:szCs w:val="18"/>
        </w:rPr>
        <w:t xml:space="preserve"> exemplaires papier + version électronique.</w:t>
      </w:r>
    </w:p>
    <w:p w14:paraId="4B40AD88" w14:textId="77777777" w:rsidR="00F55A3C" w:rsidRDefault="00F55A3C" w:rsidP="00C02D89">
      <w:pPr>
        <w:pStyle w:val="Textebrut"/>
        <w:spacing w:before="0"/>
        <w:ind w:left="0"/>
        <w:rPr>
          <w:rFonts w:ascii="Arial" w:hAnsi="Arial" w:cs="Arial"/>
          <w:sz w:val="18"/>
          <w:szCs w:val="18"/>
        </w:rPr>
      </w:pPr>
    </w:p>
    <w:p w14:paraId="0B4E25B5" w14:textId="77777777" w:rsidR="00F55A3C" w:rsidRPr="008B4BD6" w:rsidRDefault="00F55A3C" w:rsidP="00C02D89">
      <w:pPr>
        <w:pStyle w:val="Textebrut"/>
        <w:spacing w:before="0"/>
        <w:ind w:left="0"/>
        <w:rPr>
          <w:rFonts w:ascii="Arial" w:hAnsi="Arial" w:cs="Arial"/>
          <w:sz w:val="18"/>
          <w:szCs w:val="18"/>
        </w:rPr>
      </w:pPr>
    </w:p>
    <w:p w14:paraId="5009486D" w14:textId="77777777" w:rsidR="00F55A3C" w:rsidRPr="000C521A" w:rsidRDefault="00F55A3C" w:rsidP="00C02D89">
      <w:pPr>
        <w:spacing w:after="0"/>
        <w:rPr>
          <w:rFonts w:cs="Arial"/>
          <w:b/>
          <w:sz w:val="18"/>
          <w:szCs w:val="18"/>
        </w:rPr>
      </w:pPr>
      <w:bookmarkStart w:id="319" w:name="_Toc437518482"/>
      <w:r w:rsidRPr="000C521A">
        <w:rPr>
          <w:rFonts w:cs="Arial"/>
          <w:b/>
          <w:sz w:val="18"/>
          <w:szCs w:val="18"/>
        </w:rPr>
        <w:t>11.  Compétences clés recherchées chez le prestataire</w:t>
      </w:r>
      <w:bookmarkEnd w:id="312"/>
      <w:bookmarkEnd w:id="313"/>
      <w:bookmarkEnd w:id="314"/>
      <w:bookmarkEnd w:id="319"/>
    </w:p>
    <w:p w14:paraId="0F2C55DE" w14:textId="77777777" w:rsidR="00F55A3C" w:rsidRDefault="00F55A3C" w:rsidP="00C02D89">
      <w:pPr>
        <w:pStyle w:val="Textebrut"/>
        <w:spacing w:before="0"/>
        <w:ind w:left="0"/>
        <w:rPr>
          <w:rFonts w:ascii="Arial" w:hAnsi="Arial" w:cs="Arial"/>
          <w:b/>
          <w:sz w:val="18"/>
          <w:szCs w:val="18"/>
          <w:u w:val="single"/>
        </w:rPr>
      </w:pPr>
    </w:p>
    <w:p w14:paraId="32E6D814" w14:textId="77777777" w:rsidR="00F55A3C" w:rsidRDefault="00F55A3C" w:rsidP="00C02D89">
      <w:pPr>
        <w:pStyle w:val="Textebrut"/>
        <w:spacing w:before="0"/>
        <w:ind w:left="0"/>
        <w:rPr>
          <w:rFonts w:ascii="Arial" w:hAnsi="Arial" w:cs="Arial"/>
          <w:sz w:val="18"/>
          <w:szCs w:val="18"/>
        </w:rPr>
      </w:pPr>
      <w:r w:rsidRPr="008B4BD6">
        <w:rPr>
          <w:rFonts w:ascii="Arial" w:hAnsi="Arial" w:cs="Arial"/>
          <w:sz w:val="18"/>
          <w:szCs w:val="18"/>
        </w:rPr>
        <w:t xml:space="preserve">Le Consultant doit avoir une forte expérience dans le domaine de l’assainissement des déchets liquides et notamment avoir réalisé au moins deux missions </w:t>
      </w:r>
      <w:r>
        <w:rPr>
          <w:rFonts w:ascii="Arial" w:hAnsi="Arial" w:cs="Arial"/>
          <w:sz w:val="18"/>
          <w:szCs w:val="18"/>
        </w:rPr>
        <w:t>sur le</w:t>
      </w:r>
      <w:r w:rsidRPr="008B4BD6">
        <w:rPr>
          <w:rFonts w:ascii="Arial" w:hAnsi="Arial" w:cs="Arial"/>
          <w:sz w:val="18"/>
          <w:szCs w:val="18"/>
        </w:rPr>
        <w:t xml:space="preserve"> traitement des boues de vidanges dont au moins une dans des conditions climatiques similaires.</w:t>
      </w:r>
    </w:p>
    <w:p w14:paraId="5CFC341B" w14:textId="77777777" w:rsidR="00F55A3C" w:rsidRPr="008B4BD6" w:rsidRDefault="00F55A3C" w:rsidP="00C02D89">
      <w:pPr>
        <w:pStyle w:val="Textebrut"/>
        <w:spacing w:before="0"/>
        <w:ind w:left="0"/>
        <w:rPr>
          <w:rFonts w:ascii="Arial" w:hAnsi="Arial" w:cs="Arial"/>
          <w:sz w:val="18"/>
          <w:szCs w:val="18"/>
        </w:rPr>
      </w:pPr>
    </w:p>
    <w:p w14:paraId="5267DC87" w14:textId="77777777" w:rsidR="00F55A3C" w:rsidRDefault="00F55A3C" w:rsidP="00C02D89">
      <w:pPr>
        <w:pStyle w:val="Textebrut"/>
        <w:spacing w:before="0"/>
        <w:ind w:left="0"/>
        <w:rPr>
          <w:rFonts w:ascii="Arial" w:hAnsi="Arial" w:cs="Arial"/>
          <w:sz w:val="18"/>
          <w:szCs w:val="18"/>
        </w:rPr>
      </w:pPr>
      <w:r w:rsidRPr="008B4BD6">
        <w:rPr>
          <w:rFonts w:ascii="Arial" w:hAnsi="Arial" w:cs="Arial"/>
          <w:sz w:val="18"/>
          <w:szCs w:val="18"/>
        </w:rPr>
        <w:t>La présente étude sera réalisée par une équipe comprenant un expert de classe internationale en assainissement, un expert local topographe/dessinateur et un expert local en EIES/PGES. L’expert en assainissement sera le Chef de mission. Tous les experts doivent avoir une excellente pratique de la langue française.</w:t>
      </w:r>
      <w:r>
        <w:rPr>
          <w:rFonts w:ascii="Arial" w:hAnsi="Arial" w:cs="Arial"/>
          <w:sz w:val="18"/>
          <w:szCs w:val="18"/>
        </w:rPr>
        <w:t xml:space="preserve"> </w:t>
      </w:r>
    </w:p>
    <w:p w14:paraId="75841662" w14:textId="77777777" w:rsidR="00F55A3C" w:rsidRDefault="00F55A3C" w:rsidP="00C02D89">
      <w:pPr>
        <w:pStyle w:val="Textebrut"/>
        <w:spacing w:before="0"/>
        <w:ind w:left="0"/>
        <w:rPr>
          <w:rFonts w:ascii="Arial" w:hAnsi="Arial" w:cs="Arial"/>
          <w:sz w:val="18"/>
          <w:szCs w:val="18"/>
        </w:rPr>
      </w:pPr>
    </w:p>
    <w:p w14:paraId="675BAAA8" w14:textId="77777777" w:rsidR="00F55A3C" w:rsidRPr="0043543C" w:rsidRDefault="00F55A3C" w:rsidP="00C02D89">
      <w:pPr>
        <w:pStyle w:val="Textebrut"/>
        <w:spacing w:before="0"/>
        <w:ind w:left="0"/>
        <w:rPr>
          <w:rFonts w:ascii="Arial" w:hAnsi="Arial" w:cs="Arial"/>
          <w:sz w:val="18"/>
          <w:szCs w:val="18"/>
        </w:rPr>
      </w:pPr>
      <w:r w:rsidRPr="008B4BD6">
        <w:rPr>
          <w:rFonts w:ascii="Arial" w:hAnsi="Arial" w:cs="Arial"/>
          <w:sz w:val="18"/>
          <w:szCs w:val="18"/>
        </w:rPr>
        <w:t xml:space="preserve">Les profils des experts devant assurer cette mission sont donnés ci-dessous. </w:t>
      </w:r>
      <w:r w:rsidRPr="0043543C">
        <w:rPr>
          <w:rFonts w:ascii="Arial" w:hAnsi="Arial" w:cs="Arial"/>
          <w:sz w:val="18"/>
          <w:szCs w:val="18"/>
        </w:rPr>
        <w:t>Aucune autre expertise en dehors de ceux-ci ne sera acceptée par le maître d’ouvrage dans l’analyse des offres techniques et financières.</w:t>
      </w:r>
    </w:p>
    <w:p w14:paraId="42AECF04" w14:textId="77777777" w:rsidR="00F55A3C" w:rsidRDefault="00F55A3C" w:rsidP="00C02D89">
      <w:pPr>
        <w:pStyle w:val="Textebrut"/>
        <w:spacing w:before="0"/>
        <w:ind w:left="0"/>
        <w:rPr>
          <w:rFonts w:ascii="Arial" w:hAnsi="Arial" w:cs="Arial"/>
          <w:b/>
          <w:sz w:val="18"/>
          <w:szCs w:val="18"/>
          <w:u w:val="single"/>
        </w:rPr>
      </w:pPr>
    </w:p>
    <w:p w14:paraId="47489A14" w14:textId="77777777" w:rsidR="00F55A3C" w:rsidRPr="008B4BD6" w:rsidRDefault="00F55A3C" w:rsidP="00C02D89">
      <w:pPr>
        <w:pStyle w:val="Textebrut"/>
        <w:spacing w:before="0"/>
        <w:ind w:left="0"/>
        <w:rPr>
          <w:rFonts w:ascii="Arial" w:hAnsi="Arial" w:cs="Arial"/>
          <w:b/>
          <w:sz w:val="18"/>
          <w:szCs w:val="18"/>
          <w:u w:val="single"/>
        </w:rPr>
      </w:pPr>
      <w:r w:rsidRPr="008B4BD6">
        <w:rPr>
          <w:rFonts w:ascii="Arial" w:hAnsi="Arial" w:cs="Arial"/>
          <w:b/>
          <w:sz w:val="18"/>
          <w:szCs w:val="18"/>
          <w:u w:val="single"/>
        </w:rPr>
        <w:t xml:space="preserve">Expert n°1 : </w:t>
      </w:r>
      <w:r>
        <w:rPr>
          <w:rFonts w:ascii="Arial" w:hAnsi="Arial" w:cs="Arial"/>
          <w:b/>
          <w:sz w:val="18"/>
          <w:szCs w:val="18"/>
          <w:u w:val="single"/>
        </w:rPr>
        <w:t>Spécialiste</w:t>
      </w:r>
      <w:r w:rsidRPr="008B4BD6">
        <w:rPr>
          <w:rFonts w:ascii="Arial" w:hAnsi="Arial" w:cs="Arial"/>
          <w:b/>
          <w:sz w:val="18"/>
          <w:szCs w:val="18"/>
          <w:u w:val="single"/>
        </w:rPr>
        <w:t xml:space="preserve"> en assainissement - Chef de mission </w:t>
      </w:r>
    </w:p>
    <w:p w14:paraId="474BD1FF"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L'expert n°1 est responsable de la coordination de la mission et :</w:t>
      </w:r>
    </w:p>
    <w:p w14:paraId="42C41095"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de </w:t>
      </w:r>
      <w:r w:rsidRPr="008B4BD6">
        <w:rPr>
          <w:rFonts w:ascii="Arial" w:hAnsi="Arial" w:cs="Arial"/>
          <w:sz w:val="18"/>
          <w:szCs w:val="18"/>
        </w:rPr>
        <w:t>la collecte des données, de leur validation et de leur analyse ;</w:t>
      </w:r>
    </w:p>
    <w:p w14:paraId="76BD0203"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des investigations complémentaires et des rencontres avec les acteurs de la filière ;</w:t>
      </w:r>
    </w:p>
    <w:p w14:paraId="4C031DC8"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de </w:t>
      </w:r>
      <w:r w:rsidRPr="008B4BD6">
        <w:rPr>
          <w:rFonts w:ascii="Arial" w:hAnsi="Arial" w:cs="Arial"/>
          <w:sz w:val="18"/>
          <w:szCs w:val="18"/>
        </w:rPr>
        <w:t>la réalisation de l’étude exhaustive de la filière ;</w:t>
      </w:r>
    </w:p>
    <w:p w14:paraId="2E9A62B1"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de la formulation de</w:t>
      </w:r>
      <w:r w:rsidRPr="008B4BD6">
        <w:rPr>
          <w:rFonts w:ascii="Arial" w:hAnsi="Arial" w:cs="Arial"/>
          <w:sz w:val="18"/>
          <w:szCs w:val="18"/>
        </w:rPr>
        <w:t>s propositions de solutions de traitement avec leurs coûts d’investissement, de fonctionnement et leur impact économique et social ;</w:t>
      </w:r>
    </w:p>
    <w:p w14:paraId="73C8DC64"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de l’élaboration de l’APS de la station de traitement ;</w:t>
      </w:r>
    </w:p>
    <w:p w14:paraId="7BBBDC17"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de </w:t>
      </w:r>
      <w:r w:rsidRPr="008B4BD6">
        <w:rPr>
          <w:rFonts w:ascii="Arial" w:hAnsi="Arial" w:cs="Arial"/>
          <w:sz w:val="18"/>
          <w:szCs w:val="18"/>
        </w:rPr>
        <w:t>la supervision de la réalisation de l’EIES et de l’élaboration d’un PGES ;</w:t>
      </w:r>
    </w:p>
    <w:p w14:paraId="70F7509E"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de l’élaboration de l’APD de la station de traitement ;</w:t>
      </w:r>
    </w:p>
    <w:p w14:paraId="5ADCBDC0"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de proposition d’un modèle de gestion pérenne du système de traitement ;</w:t>
      </w:r>
    </w:p>
    <w:p w14:paraId="61684E6F"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de l’él</w:t>
      </w:r>
      <w:r>
        <w:rPr>
          <w:rFonts w:ascii="Arial" w:hAnsi="Arial" w:cs="Arial"/>
          <w:sz w:val="18"/>
          <w:szCs w:val="18"/>
        </w:rPr>
        <w:t>aboration du manuel de gestion.</w:t>
      </w:r>
    </w:p>
    <w:p w14:paraId="7995D070" w14:textId="77777777" w:rsidR="00F55A3C" w:rsidRDefault="00F55A3C" w:rsidP="00C02D89">
      <w:pPr>
        <w:pStyle w:val="Textebrut"/>
        <w:spacing w:before="0"/>
        <w:ind w:left="0"/>
        <w:rPr>
          <w:rFonts w:ascii="Arial" w:hAnsi="Arial" w:cs="Arial"/>
          <w:b/>
          <w:sz w:val="18"/>
          <w:szCs w:val="18"/>
          <w:u w:val="single"/>
        </w:rPr>
      </w:pPr>
    </w:p>
    <w:p w14:paraId="036A49E8" w14:textId="77777777" w:rsidR="00F55A3C" w:rsidRPr="0043543C" w:rsidRDefault="00F55A3C" w:rsidP="00C02D89">
      <w:pPr>
        <w:pStyle w:val="Textebrut"/>
        <w:spacing w:before="0"/>
        <w:ind w:left="0"/>
        <w:rPr>
          <w:rFonts w:ascii="Arial" w:hAnsi="Arial" w:cs="Arial"/>
          <w:sz w:val="18"/>
          <w:szCs w:val="18"/>
        </w:rPr>
      </w:pPr>
      <w:r w:rsidRPr="0043543C">
        <w:rPr>
          <w:rFonts w:ascii="Arial" w:hAnsi="Arial" w:cs="Arial"/>
          <w:sz w:val="18"/>
          <w:szCs w:val="18"/>
          <w:u w:val="single"/>
        </w:rPr>
        <w:t>Formation et qualification :</w:t>
      </w:r>
      <w:r w:rsidRPr="0043543C">
        <w:rPr>
          <w:rFonts w:ascii="Arial" w:hAnsi="Arial" w:cs="Arial"/>
          <w:sz w:val="18"/>
          <w:szCs w:val="18"/>
        </w:rPr>
        <w:t xml:space="preserve"> </w:t>
      </w:r>
    </w:p>
    <w:p w14:paraId="1FA20E71"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L'expert n°1 </w:t>
      </w:r>
      <w:r w:rsidRPr="008B4BD6">
        <w:rPr>
          <w:rFonts w:ascii="Arial" w:hAnsi="Arial" w:cs="Arial"/>
          <w:sz w:val="18"/>
          <w:szCs w:val="18"/>
        </w:rPr>
        <w:t>doit avoir un niveau de formation supérieure sanctionné par un diplôme d'au moins niveau BAC+5 en assainissement, génie civil ou en génie rural avec une très forte expertise en assainissement.</w:t>
      </w:r>
    </w:p>
    <w:p w14:paraId="2710D1A1" w14:textId="77777777" w:rsidR="00F55A3C" w:rsidRPr="0043543C" w:rsidRDefault="00F55A3C" w:rsidP="00C02D89">
      <w:pPr>
        <w:pStyle w:val="Textebrut"/>
        <w:spacing w:before="0"/>
        <w:ind w:left="0"/>
        <w:rPr>
          <w:rFonts w:ascii="Arial" w:hAnsi="Arial" w:cs="Arial"/>
          <w:sz w:val="18"/>
          <w:szCs w:val="18"/>
          <w:u w:val="single"/>
        </w:rPr>
      </w:pPr>
      <w:r w:rsidRPr="0043543C">
        <w:rPr>
          <w:rFonts w:ascii="Arial" w:hAnsi="Arial" w:cs="Arial"/>
          <w:sz w:val="18"/>
          <w:szCs w:val="18"/>
          <w:u w:val="single"/>
        </w:rPr>
        <w:t>Expérience </w:t>
      </w:r>
      <w:r>
        <w:rPr>
          <w:rFonts w:ascii="Arial" w:hAnsi="Arial" w:cs="Arial"/>
          <w:sz w:val="18"/>
          <w:szCs w:val="18"/>
          <w:u w:val="single"/>
        </w:rPr>
        <w:t xml:space="preserve">professionnelle </w:t>
      </w:r>
      <w:r w:rsidRPr="0043543C">
        <w:rPr>
          <w:rFonts w:ascii="Arial" w:hAnsi="Arial" w:cs="Arial"/>
          <w:sz w:val="18"/>
          <w:szCs w:val="18"/>
          <w:u w:val="single"/>
        </w:rPr>
        <w:t>:</w:t>
      </w:r>
    </w:p>
    <w:p w14:paraId="4B46D964"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au minimum 12 ans d’expérience générale;</w:t>
      </w:r>
    </w:p>
    <w:p w14:paraId="780EAB3D"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au minimum 8 ans d’expérience dans le domaine de l’assainissement urbain, particulièrement en matière de déchets liquides, eaux usées, de dimensionnement de stations de traitement et de la valorisation des résidus de traitement.</w:t>
      </w:r>
    </w:p>
    <w:p w14:paraId="65CC4229"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au moins </w:t>
      </w:r>
      <w:r w:rsidRPr="008B4BD6">
        <w:rPr>
          <w:rFonts w:ascii="Arial" w:hAnsi="Arial" w:cs="Arial"/>
          <w:sz w:val="18"/>
          <w:szCs w:val="18"/>
        </w:rPr>
        <w:t>2 expériences en tant que Chef de mission sur des contrats d’Etudes ou de Contrôle / Supervision de structures d’assainissement domestique :</w:t>
      </w:r>
    </w:p>
    <w:p w14:paraId="68131A99"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au moins 5 ans d’expérience professionnelle en Afrique ;</w:t>
      </w:r>
    </w:p>
    <w:p w14:paraId="3FF05B84" w14:textId="77777777" w:rsidR="00F55A3C" w:rsidRPr="008B4BD6" w:rsidRDefault="00F55A3C" w:rsidP="00C02D89">
      <w:pPr>
        <w:pStyle w:val="Textebrut"/>
        <w:spacing w:before="0"/>
        <w:ind w:left="0"/>
        <w:rPr>
          <w:rFonts w:ascii="Arial" w:hAnsi="Arial" w:cs="Arial"/>
          <w:sz w:val="18"/>
          <w:szCs w:val="18"/>
        </w:rPr>
      </w:pPr>
      <w:r w:rsidRPr="00DE561A">
        <w:rPr>
          <w:rFonts w:ascii="Arial" w:hAnsi="Arial" w:cs="Arial"/>
          <w:sz w:val="18"/>
          <w:szCs w:val="18"/>
        </w:rPr>
        <w:t>- au moins 2 expériences avérées de préparation, rédaction de dossiers APS/APD ;</w:t>
      </w:r>
    </w:p>
    <w:p w14:paraId="02F39B11"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une excellente capacité rédactionnelle et relationnelle.</w:t>
      </w:r>
    </w:p>
    <w:p w14:paraId="569092EC" w14:textId="77777777" w:rsidR="00F55A3C" w:rsidRDefault="00F55A3C" w:rsidP="00C02D89">
      <w:pPr>
        <w:pStyle w:val="Textebrut"/>
        <w:spacing w:before="0"/>
        <w:ind w:left="0"/>
        <w:rPr>
          <w:rFonts w:ascii="Arial" w:hAnsi="Arial" w:cs="Arial"/>
          <w:sz w:val="18"/>
          <w:szCs w:val="18"/>
        </w:rPr>
      </w:pPr>
    </w:p>
    <w:p w14:paraId="036146F9"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L'expert chef de mission sera tenu à une présence effective minimale de 10 semaines sur le terrain à N'Djamena décomposée comme suit :</w:t>
      </w:r>
    </w:p>
    <w:p w14:paraId="45EC83C4"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lastRenderedPageBreak/>
        <w:t xml:space="preserve">- </w:t>
      </w:r>
      <w:r w:rsidRPr="008B4BD6">
        <w:rPr>
          <w:rFonts w:ascii="Arial" w:hAnsi="Arial" w:cs="Arial"/>
          <w:sz w:val="18"/>
          <w:szCs w:val="18"/>
        </w:rPr>
        <w:t>4 semaines pendant les phases de : (i) collecte et analyse des données sur la filière et (ii) étude exhaustive de la filière ;</w:t>
      </w:r>
    </w:p>
    <w:p w14:paraId="1D87D0B8"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4 semaines pendant les phases de : (i) élaboration de l’APS et (ii) de l’EIES ;</w:t>
      </w:r>
    </w:p>
    <w:p w14:paraId="7E5EE680"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2 semaines pendant les phases de : (i) études d'élaboration de l'APD ; (ii) élaboration PGES et (iii) Proposition du mode de gestion du système.</w:t>
      </w:r>
    </w:p>
    <w:p w14:paraId="19BDBD87" w14:textId="77777777" w:rsidR="00F55A3C" w:rsidRDefault="00F55A3C" w:rsidP="00C02D89">
      <w:pPr>
        <w:pStyle w:val="Textebrut"/>
        <w:spacing w:before="0"/>
        <w:ind w:left="0"/>
        <w:rPr>
          <w:rFonts w:ascii="Arial" w:hAnsi="Arial" w:cs="Arial"/>
          <w:b/>
          <w:sz w:val="18"/>
          <w:szCs w:val="18"/>
          <w:u w:val="single"/>
        </w:rPr>
      </w:pPr>
    </w:p>
    <w:p w14:paraId="1F1CB5CB" w14:textId="77777777" w:rsidR="00F55A3C" w:rsidRPr="008B4BD6" w:rsidRDefault="00F55A3C" w:rsidP="00C02D89">
      <w:pPr>
        <w:pStyle w:val="Textebrut"/>
        <w:spacing w:before="0"/>
        <w:ind w:left="0"/>
        <w:rPr>
          <w:rFonts w:ascii="Arial" w:hAnsi="Arial" w:cs="Arial"/>
          <w:b/>
          <w:sz w:val="18"/>
          <w:szCs w:val="18"/>
          <w:u w:val="single"/>
        </w:rPr>
      </w:pPr>
      <w:r w:rsidRPr="008B4BD6">
        <w:rPr>
          <w:rFonts w:ascii="Arial" w:hAnsi="Arial" w:cs="Arial"/>
          <w:b/>
          <w:sz w:val="18"/>
          <w:szCs w:val="18"/>
          <w:u w:val="single"/>
        </w:rPr>
        <w:t>Expert n°2 : Dessinateur/Topographe</w:t>
      </w:r>
    </w:p>
    <w:p w14:paraId="2B76E6BE"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 xml:space="preserve">L’expert </w:t>
      </w:r>
      <w:r>
        <w:rPr>
          <w:rFonts w:ascii="Arial" w:hAnsi="Arial" w:cs="Arial"/>
          <w:sz w:val="18"/>
          <w:szCs w:val="18"/>
        </w:rPr>
        <w:t xml:space="preserve">n°2 </w:t>
      </w:r>
      <w:r w:rsidRPr="008B4BD6">
        <w:rPr>
          <w:rFonts w:ascii="Arial" w:hAnsi="Arial" w:cs="Arial"/>
          <w:sz w:val="18"/>
          <w:szCs w:val="18"/>
        </w:rPr>
        <w:t>est responsable de la production de toutes les cartes et dessins de l’APS et de l’APD.</w:t>
      </w:r>
    </w:p>
    <w:p w14:paraId="0B7ED122" w14:textId="77777777" w:rsidR="00F55A3C" w:rsidRPr="00DE561A" w:rsidRDefault="00F55A3C" w:rsidP="00C02D89">
      <w:pPr>
        <w:pStyle w:val="Textebrut"/>
        <w:spacing w:before="0"/>
        <w:ind w:left="0"/>
        <w:rPr>
          <w:rFonts w:ascii="Arial" w:hAnsi="Arial" w:cs="Arial"/>
          <w:sz w:val="18"/>
          <w:szCs w:val="18"/>
        </w:rPr>
      </w:pPr>
      <w:r w:rsidRPr="00DE561A">
        <w:rPr>
          <w:rFonts w:ascii="Arial" w:hAnsi="Arial" w:cs="Arial"/>
          <w:sz w:val="18"/>
          <w:szCs w:val="18"/>
          <w:u w:val="single"/>
        </w:rPr>
        <w:t>Formation et qualifications :</w:t>
      </w:r>
      <w:r w:rsidRPr="00DE561A">
        <w:rPr>
          <w:rFonts w:ascii="Arial" w:hAnsi="Arial" w:cs="Arial"/>
          <w:sz w:val="18"/>
          <w:szCs w:val="18"/>
        </w:rPr>
        <w:t xml:space="preserve"> </w:t>
      </w:r>
    </w:p>
    <w:p w14:paraId="1B29AB1E"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Diplôme d</w:t>
      </w:r>
      <w:r>
        <w:rPr>
          <w:rFonts w:ascii="Arial" w:hAnsi="Arial" w:cs="Arial"/>
          <w:sz w:val="18"/>
          <w:szCs w:val="18"/>
        </w:rPr>
        <w:t>e technicien supérieur ou d</w:t>
      </w:r>
      <w:r w:rsidRPr="008B4BD6">
        <w:rPr>
          <w:rFonts w:ascii="Arial" w:hAnsi="Arial" w:cs="Arial"/>
          <w:sz w:val="18"/>
          <w:szCs w:val="18"/>
        </w:rPr>
        <w:t>’ingénieur d’un niveau d’au moins égal au BAC+3 avec une forte expertise en dessin et topographie.</w:t>
      </w:r>
    </w:p>
    <w:p w14:paraId="2896665B" w14:textId="77777777" w:rsidR="00F55A3C" w:rsidRPr="00DE561A" w:rsidRDefault="00F55A3C" w:rsidP="00C02D89">
      <w:pPr>
        <w:pStyle w:val="Textebrut"/>
        <w:spacing w:before="0"/>
        <w:ind w:left="0"/>
        <w:rPr>
          <w:rFonts w:ascii="Arial" w:hAnsi="Arial" w:cs="Arial"/>
          <w:sz w:val="18"/>
          <w:szCs w:val="18"/>
          <w:u w:val="single"/>
        </w:rPr>
      </w:pPr>
      <w:r w:rsidRPr="00DE561A">
        <w:rPr>
          <w:rFonts w:ascii="Arial" w:hAnsi="Arial" w:cs="Arial"/>
          <w:sz w:val="18"/>
          <w:szCs w:val="18"/>
          <w:u w:val="single"/>
        </w:rPr>
        <w:t>Expérience professionnelle :</w:t>
      </w:r>
    </w:p>
    <w:p w14:paraId="2CE17D56"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Au minimum 8 ans d’expérience dans la réalisation d’études topographiques, de dessins, plans d’exécution, etc. dans le domaine hydraulique ou routier ;</w:t>
      </w:r>
    </w:p>
    <w:p w14:paraId="619222A2"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Une très bonne connaissance des logiciels de topographie et de dessin technique ;</w:t>
      </w:r>
    </w:p>
    <w:p w14:paraId="3E478B40"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Au moins 2 ans d’expérience professionnelle en Afrique ;</w:t>
      </w:r>
    </w:p>
    <w:p w14:paraId="59B5ED64"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Une excellente capacité rédactionnelle et relationnelle.</w:t>
      </w:r>
    </w:p>
    <w:p w14:paraId="3360F8AF" w14:textId="77777777" w:rsidR="00F55A3C" w:rsidRDefault="00F55A3C" w:rsidP="00C02D89">
      <w:pPr>
        <w:pStyle w:val="Textebrut"/>
        <w:spacing w:before="0"/>
        <w:ind w:left="0"/>
        <w:rPr>
          <w:rFonts w:ascii="Arial" w:hAnsi="Arial" w:cs="Arial"/>
          <w:sz w:val="18"/>
          <w:szCs w:val="18"/>
        </w:rPr>
      </w:pPr>
    </w:p>
    <w:p w14:paraId="2A3125DF"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La mobilisation de cet expert comprend tous les éléments nécessaires à la réalisation des études, levés, dessins et plans demandés (y compris la production et la reprographie des plans aux échelles adaptées A1 et A0).</w:t>
      </w:r>
    </w:p>
    <w:p w14:paraId="3A869CC0" w14:textId="77777777" w:rsidR="00F55A3C" w:rsidRDefault="00F55A3C" w:rsidP="00C02D89">
      <w:pPr>
        <w:pStyle w:val="Textebrut"/>
        <w:spacing w:before="0"/>
        <w:ind w:left="0"/>
        <w:rPr>
          <w:rFonts w:ascii="Arial" w:hAnsi="Arial" w:cs="Arial"/>
          <w:b/>
          <w:sz w:val="18"/>
          <w:szCs w:val="18"/>
          <w:u w:val="single"/>
        </w:rPr>
      </w:pPr>
    </w:p>
    <w:p w14:paraId="59384931" w14:textId="77777777" w:rsidR="00F55A3C" w:rsidRPr="008B4BD6" w:rsidRDefault="00F55A3C" w:rsidP="00C02D89">
      <w:pPr>
        <w:pStyle w:val="Textebrut"/>
        <w:spacing w:before="0"/>
        <w:ind w:left="0"/>
        <w:rPr>
          <w:rFonts w:ascii="Arial" w:hAnsi="Arial" w:cs="Arial"/>
          <w:b/>
          <w:sz w:val="18"/>
          <w:szCs w:val="18"/>
          <w:u w:val="single"/>
        </w:rPr>
      </w:pPr>
      <w:r>
        <w:rPr>
          <w:rFonts w:ascii="Arial" w:hAnsi="Arial" w:cs="Arial"/>
          <w:b/>
          <w:sz w:val="18"/>
          <w:szCs w:val="18"/>
          <w:u w:val="single"/>
        </w:rPr>
        <w:t>Expert n°3</w:t>
      </w:r>
      <w:r w:rsidRPr="008B4BD6">
        <w:rPr>
          <w:rFonts w:ascii="Arial" w:hAnsi="Arial" w:cs="Arial"/>
          <w:b/>
          <w:sz w:val="18"/>
          <w:szCs w:val="18"/>
          <w:u w:val="single"/>
        </w:rPr>
        <w:t> : Environnementaliste</w:t>
      </w:r>
    </w:p>
    <w:p w14:paraId="5F5CB5AA"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 xml:space="preserve">L’expert </w:t>
      </w:r>
      <w:r>
        <w:rPr>
          <w:rFonts w:ascii="Arial" w:hAnsi="Arial" w:cs="Arial"/>
          <w:sz w:val="18"/>
          <w:szCs w:val="18"/>
        </w:rPr>
        <w:t xml:space="preserve">n°3 </w:t>
      </w:r>
      <w:r w:rsidRPr="008B4BD6">
        <w:rPr>
          <w:rFonts w:ascii="Arial" w:hAnsi="Arial" w:cs="Arial"/>
          <w:sz w:val="18"/>
          <w:szCs w:val="18"/>
        </w:rPr>
        <w:t>est responsable de réalisation des études d’impact environnemental et social (EIES) de la solution retenue.</w:t>
      </w:r>
    </w:p>
    <w:p w14:paraId="02B224EF" w14:textId="77777777" w:rsidR="00F55A3C" w:rsidRPr="00DE561A" w:rsidRDefault="00F55A3C" w:rsidP="00C02D89">
      <w:pPr>
        <w:pStyle w:val="Textebrut"/>
        <w:spacing w:before="0"/>
        <w:ind w:left="0"/>
        <w:rPr>
          <w:rFonts w:ascii="Arial" w:hAnsi="Arial" w:cs="Arial"/>
          <w:sz w:val="18"/>
          <w:szCs w:val="18"/>
          <w:u w:val="single"/>
        </w:rPr>
      </w:pPr>
      <w:r w:rsidRPr="00DE561A">
        <w:rPr>
          <w:rFonts w:ascii="Arial" w:hAnsi="Arial" w:cs="Arial"/>
          <w:sz w:val="18"/>
          <w:szCs w:val="18"/>
          <w:u w:val="single"/>
        </w:rPr>
        <w:t>Formation et qualifications :</w:t>
      </w:r>
    </w:p>
    <w:p w14:paraId="073FA711"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Diplôme d'au moins niveau Bac + 5 en environnement.</w:t>
      </w:r>
    </w:p>
    <w:p w14:paraId="2FF8DA2C" w14:textId="77777777" w:rsidR="00F55A3C" w:rsidRPr="00DE561A" w:rsidRDefault="00F55A3C" w:rsidP="00C02D89">
      <w:pPr>
        <w:pStyle w:val="Textebrut"/>
        <w:spacing w:before="0"/>
        <w:ind w:left="0"/>
        <w:rPr>
          <w:rFonts w:ascii="Arial" w:hAnsi="Arial" w:cs="Arial"/>
          <w:sz w:val="18"/>
          <w:szCs w:val="18"/>
          <w:u w:val="single"/>
        </w:rPr>
      </w:pPr>
      <w:r w:rsidRPr="00DE561A">
        <w:rPr>
          <w:rFonts w:ascii="Arial" w:hAnsi="Arial" w:cs="Arial"/>
          <w:sz w:val="18"/>
          <w:szCs w:val="18"/>
          <w:u w:val="single"/>
        </w:rPr>
        <w:t>Expérience professionnelle :</w:t>
      </w:r>
    </w:p>
    <w:p w14:paraId="78D68DC8"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Une expérience générale d’au moins 10 ans en matière de projets d’assainissement ;</w:t>
      </w:r>
    </w:p>
    <w:p w14:paraId="5A0A315F"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Une expérience spécifique d'au moins 4 missions d’élaboration des EIES en milieu urbain et au moins 2 EIES des sites de traitements des eaux usées, boues de vidanges ou site de dépotage/enfouissement des déchets solides est exigée ;</w:t>
      </w:r>
    </w:p>
    <w:p w14:paraId="5414E78C"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Au minimum 3 ans d'expérience pratique dans le domaine de l’assainissement en Afrique ou région à contexte similaire ;</w:t>
      </w:r>
    </w:p>
    <w:p w14:paraId="4103BE20" w14:textId="77777777" w:rsidR="00F55A3C" w:rsidRPr="008B4BD6" w:rsidRDefault="00F55A3C" w:rsidP="00C02D89">
      <w:pPr>
        <w:pStyle w:val="Textebrut"/>
        <w:spacing w:before="0"/>
        <w:ind w:left="0"/>
        <w:rPr>
          <w:rFonts w:ascii="Arial" w:hAnsi="Arial" w:cs="Arial"/>
          <w:sz w:val="18"/>
          <w:szCs w:val="18"/>
        </w:rPr>
      </w:pPr>
      <w:r>
        <w:rPr>
          <w:rFonts w:ascii="Arial" w:hAnsi="Arial" w:cs="Arial"/>
          <w:sz w:val="18"/>
          <w:szCs w:val="18"/>
        </w:rPr>
        <w:t xml:space="preserve">- </w:t>
      </w:r>
      <w:r w:rsidRPr="008B4BD6">
        <w:rPr>
          <w:rFonts w:ascii="Arial" w:hAnsi="Arial" w:cs="Arial"/>
          <w:sz w:val="18"/>
          <w:szCs w:val="18"/>
        </w:rPr>
        <w:t>Une excellente capacité rédactionnelle et relationnelle.</w:t>
      </w:r>
    </w:p>
    <w:p w14:paraId="47A1AA6A" w14:textId="77777777" w:rsidR="00F55A3C" w:rsidRDefault="00F55A3C" w:rsidP="00C02D89">
      <w:pPr>
        <w:pStyle w:val="Textebrut"/>
        <w:spacing w:before="0"/>
        <w:ind w:left="0"/>
        <w:rPr>
          <w:rFonts w:ascii="Arial" w:hAnsi="Arial" w:cs="Arial"/>
          <w:sz w:val="18"/>
          <w:szCs w:val="18"/>
        </w:rPr>
      </w:pPr>
    </w:p>
    <w:p w14:paraId="201387B7" w14:textId="77777777" w:rsidR="00F55A3C" w:rsidRPr="008B4BD6" w:rsidRDefault="00F55A3C" w:rsidP="00C02D89">
      <w:pPr>
        <w:pStyle w:val="Textebrut"/>
        <w:spacing w:before="0"/>
        <w:ind w:left="0"/>
        <w:rPr>
          <w:rFonts w:ascii="Arial" w:hAnsi="Arial" w:cs="Arial"/>
          <w:sz w:val="18"/>
          <w:szCs w:val="18"/>
        </w:rPr>
      </w:pPr>
      <w:r w:rsidRPr="008B4BD6">
        <w:rPr>
          <w:rFonts w:ascii="Arial" w:hAnsi="Arial" w:cs="Arial"/>
          <w:sz w:val="18"/>
          <w:szCs w:val="18"/>
        </w:rPr>
        <w:t>L’expert environnementaliste doit être sur place pendant la phase d’étude APS.</w:t>
      </w:r>
    </w:p>
    <w:p w14:paraId="284A3DD7" w14:textId="77777777" w:rsidR="00F55A3C" w:rsidRDefault="00F55A3C" w:rsidP="00C02D89">
      <w:pPr>
        <w:pStyle w:val="Textebrut"/>
        <w:spacing w:before="0"/>
        <w:ind w:left="0"/>
        <w:rPr>
          <w:rFonts w:ascii="Arial" w:hAnsi="Arial" w:cs="Arial"/>
          <w:b/>
          <w:sz w:val="18"/>
          <w:szCs w:val="18"/>
          <w:u w:val="single"/>
        </w:rPr>
      </w:pPr>
    </w:p>
    <w:p w14:paraId="43332A16" w14:textId="77777777" w:rsidR="00F55A3C" w:rsidRPr="008B4BD6" w:rsidRDefault="00F55A3C" w:rsidP="00C02D89">
      <w:pPr>
        <w:spacing w:after="0"/>
        <w:rPr>
          <w:rFonts w:cs="Arial"/>
          <w:sz w:val="18"/>
          <w:szCs w:val="18"/>
        </w:rPr>
      </w:pPr>
    </w:p>
    <w:p w14:paraId="1CE264B0" w14:textId="77777777" w:rsidR="00F55A3C" w:rsidRDefault="00F55A3C" w:rsidP="00C02D89">
      <w:pPr>
        <w:spacing w:after="0"/>
        <w:jc w:val="left"/>
        <w:rPr>
          <w:rFonts w:cs="Arial"/>
          <w:sz w:val="18"/>
          <w:szCs w:val="18"/>
        </w:rPr>
      </w:pPr>
    </w:p>
    <w:p w14:paraId="343D6D7C" w14:textId="77777777" w:rsidR="00304569" w:rsidRDefault="00304569">
      <w:pPr>
        <w:spacing w:after="0"/>
        <w:jc w:val="left"/>
        <w:rPr>
          <w:rFonts w:cs="Arial"/>
          <w:sz w:val="18"/>
          <w:szCs w:val="18"/>
        </w:rPr>
      </w:pPr>
      <w:r>
        <w:rPr>
          <w:rFonts w:cs="Arial"/>
          <w:sz w:val="18"/>
          <w:szCs w:val="18"/>
        </w:rPr>
        <w:br w:type="page"/>
      </w:r>
    </w:p>
    <w:p w14:paraId="339DF4B5" w14:textId="77777777" w:rsidR="00305677" w:rsidRDefault="00305677">
      <w:pPr>
        <w:spacing w:after="0"/>
        <w:jc w:val="left"/>
        <w:rPr>
          <w:rFonts w:cs="Arial"/>
          <w:sz w:val="18"/>
          <w:szCs w:val="18"/>
        </w:rPr>
      </w:pPr>
    </w:p>
    <w:p w14:paraId="4DC1823E" w14:textId="77777777" w:rsidR="00305677" w:rsidRDefault="00305677">
      <w:pPr>
        <w:spacing w:after="0"/>
        <w:jc w:val="left"/>
        <w:rPr>
          <w:rFonts w:cs="Arial"/>
          <w:sz w:val="18"/>
          <w:szCs w:val="18"/>
        </w:rPr>
      </w:pPr>
    </w:p>
    <w:p w14:paraId="13AE7119" w14:textId="77777777" w:rsidR="00305677" w:rsidRDefault="00305677">
      <w:pPr>
        <w:spacing w:after="0"/>
        <w:jc w:val="left"/>
        <w:rPr>
          <w:rFonts w:cs="Arial"/>
          <w:sz w:val="18"/>
          <w:szCs w:val="18"/>
        </w:rPr>
      </w:pPr>
    </w:p>
    <w:p w14:paraId="26358721" w14:textId="77777777" w:rsidR="00305677" w:rsidRDefault="00305677">
      <w:pPr>
        <w:spacing w:after="0"/>
        <w:jc w:val="left"/>
        <w:rPr>
          <w:rFonts w:cs="Arial"/>
          <w:sz w:val="18"/>
          <w:szCs w:val="18"/>
        </w:rPr>
      </w:pPr>
    </w:p>
    <w:p w14:paraId="6E8DB58E" w14:textId="77777777" w:rsidR="00305677" w:rsidRDefault="00305677">
      <w:pPr>
        <w:spacing w:after="0"/>
        <w:jc w:val="left"/>
        <w:rPr>
          <w:rFonts w:cs="Arial"/>
          <w:sz w:val="18"/>
          <w:szCs w:val="18"/>
        </w:rPr>
      </w:pPr>
    </w:p>
    <w:p w14:paraId="4D7B0E1C" w14:textId="77777777" w:rsidR="00305677" w:rsidRDefault="00305677">
      <w:pPr>
        <w:spacing w:after="0"/>
        <w:jc w:val="left"/>
        <w:rPr>
          <w:rFonts w:cs="Arial"/>
          <w:sz w:val="18"/>
          <w:szCs w:val="18"/>
        </w:rPr>
      </w:pPr>
    </w:p>
    <w:p w14:paraId="04D91607" w14:textId="77777777" w:rsidR="00305677" w:rsidRDefault="00305677">
      <w:pPr>
        <w:spacing w:after="0"/>
        <w:jc w:val="left"/>
        <w:rPr>
          <w:rFonts w:cs="Arial"/>
          <w:sz w:val="18"/>
          <w:szCs w:val="18"/>
        </w:rPr>
      </w:pPr>
    </w:p>
    <w:p w14:paraId="172EB375" w14:textId="77777777" w:rsidR="00305677" w:rsidRDefault="00305677">
      <w:pPr>
        <w:spacing w:after="0"/>
        <w:jc w:val="left"/>
        <w:rPr>
          <w:rFonts w:cs="Arial"/>
          <w:sz w:val="18"/>
          <w:szCs w:val="18"/>
        </w:rPr>
      </w:pPr>
    </w:p>
    <w:p w14:paraId="75A749B8" w14:textId="77777777" w:rsidR="00305677" w:rsidRDefault="00305677">
      <w:pPr>
        <w:spacing w:after="0"/>
        <w:jc w:val="left"/>
        <w:rPr>
          <w:rFonts w:cs="Arial"/>
          <w:sz w:val="18"/>
          <w:szCs w:val="18"/>
        </w:rPr>
      </w:pPr>
    </w:p>
    <w:p w14:paraId="2DC41D38" w14:textId="77777777" w:rsidR="00305677" w:rsidRDefault="00305677">
      <w:pPr>
        <w:spacing w:after="0"/>
        <w:jc w:val="left"/>
        <w:rPr>
          <w:rFonts w:cs="Arial"/>
          <w:sz w:val="18"/>
          <w:szCs w:val="18"/>
        </w:rPr>
      </w:pPr>
    </w:p>
    <w:p w14:paraId="57A1AD1B" w14:textId="77777777" w:rsidR="00305677" w:rsidRDefault="00305677">
      <w:pPr>
        <w:spacing w:after="0"/>
        <w:jc w:val="left"/>
        <w:rPr>
          <w:rFonts w:cs="Arial"/>
          <w:sz w:val="18"/>
          <w:szCs w:val="18"/>
        </w:rPr>
      </w:pPr>
    </w:p>
    <w:p w14:paraId="707AD4C0" w14:textId="77777777" w:rsidR="00305677" w:rsidRDefault="00305677">
      <w:pPr>
        <w:spacing w:after="0"/>
        <w:jc w:val="left"/>
        <w:rPr>
          <w:rFonts w:cs="Arial"/>
          <w:sz w:val="18"/>
          <w:szCs w:val="18"/>
        </w:rPr>
      </w:pPr>
    </w:p>
    <w:p w14:paraId="3340B1D4" w14:textId="77777777" w:rsidR="00305677" w:rsidRDefault="00305677">
      <w:pPr>
        <w:spacing w:after="0"/>
        <w:jc w:val="left"/>
        <w:rPr>
          <w:rFonts w:cs="Arial"/>
          <w:sz w:val="18"/>
          <w:szCs w:val="18"/>
        </w:rPr>
      </w:pPr>
    </w:p>
    <w:p w14:paraId="53F2D108" w14:textId="77777777" w:rsidR="00305677" w:rsidRDefault="00305677">
      <w:pPr>
        <w:spacing w:after="0"/>
        <w:jc w:val="left"/>
        <w:rPr>
          <w:rFonts w:cs="Arial"/>
          <w:sz w:val="18"/>
          <w:szCs w:val="18"/>
        </w:rPr>
      </w:pPr>
    </w:p>
    <w:p w14:paraId="2549F088" w14:textId="77777777" w:rsidR="00305677" w:rsidRDefault="00305677">
      <w:pPr>
        <w:spacing w:after="0"/>
        <w:jc w:val="left"/>
        <w:rPr>
          <w:rFonts w:cs="Arial"/>
          <w:sz w:val="18"/>
          <w:szCs w:val="18"/>
        </w:rPr>
      </w:pPr>
    </w:p>
    <w:p w14:paraId="209D55F8" w14:textId="77777777" w:rsidR="00305677" w:rsidRDefault="00305677">
      <w:pPr>
        <w:spacing w:after="0"/>
        <w:jc w:val="left"/>
        <w:rPr>
          <w:rFonts w:cs="Arial"/>
          <w:sz w:val="18"/>
          <w:szCs w:val="18"/>
        </w:rPr>
      </w:pPr>
    </w:p>
    <w:p w14:paraId="4EF7C649" w14:textId="77777777" w:rsidR="00305677" w:rsidRDefault="00305677">
      <w:pPr>
        <w:spacing w:after="0"/>
        <w:jc w:val="left"/>
        <w:rPr>
          <w:rFonts w:cs="Arial"/>
          <w:sz w:val="18"/>
          <w:szCs w:val="18"/>
        </w:rPr>
      </w:pPr>
    </w:p>
    <w:p w14:paraId="127ECB65" w14:textId="77777777" w:rsidR="00305677" w:rsidRDefault="00305677">
      <w:pPr>
        <w:spacing w:after="0"/>
        <w:jc w:val="left"/>
        <w:rPr>
          <w:rFonts w:cs="Arial"/>
          <w:sz w:val="18"/>
          <w:szCs w:val="18"/>
        </w:rPr>
      </w:pPr>
    </w:p>
    <w:p w14:paraId="254D923F" w14:textId="77777777" w:rsidR="00305677" w:rsidRDefault="00305677">
      <w:pPr>
        <w:spacing w:after="0"/>
        <w:jc w:val="left"/>
        <w:rPr>
          <w:rFonts w:cs="Arial"/>
          <w:sz w:val="18"/>
          <w:szCs w:val="18"/>
        </w:rPr>
      </w:pPr>
    </w:p>
    <w:p w14:paraId="2BF04957" w14:textId="77777777" w:rsidR="00305677" w:rsidRDefault="00305677">
      <w:pPr>
        <w:spacing w:after="0"/>
        <w:jc w:val="left"/>
        <w:rPr>
          <w:rFonts w:cs="Arial"/>
          <w:sz w:val="18"/>
          <w:szCs w:val="18"/>
        </w:rPr>
      </w:pPr>
    </w:p>
    <w:p w14:paraId="3C3A48E6" w14:textId="77777777" w:rsidR="00305677" w:rsidRDefault="00305677">
      <w:pPr>
        <w:spacing w:after="0"/>
        <w:jc w:val="left"/>
        <w:rPr>
          <w:rFonts w:cs="Arial"/>
          <w:sz w:val="18"/>
          <w:szCs w:val="18"/>
        </w:rPr>
      </w:pPr>
    </w:p>
    <w:p w14:paraId="230B8589" w14:textId="77777777" w:rsidR="00305677" w:rsidRDefault="00305677">
      <w:pPr>
        <w:spacing w:after="0"/>
        <w:jc w:val="left"/>
        <w:rPr>
          <w:rFonts w:cs="Arial"/>
          <w:sz w:val="18"/>
          <w:szCs w:val="18"/>
        </w:rPr>
      </w:pPr>
    </w:p>
    <w:p w14:paraId="0C0E946A" w14:textId="77777777" w:rsidR="00305677" w:rsidRDefault="00305677">
      <w:pPr>
        <w:spacing w:after="0"/>
        <w:jc w:val="left"/>
        <w:rPr>
          <w:rFonts w:cs="Arial"/>
          <w:sz w:val="18"/>
          <w:szCs w:val="18"/>
        </w:rPr>
      </w:pPr>
    </w:p>
    <w:p w14:paraId="26607077" w14:textId="77777777" w:rsidR="00305677" w:rsidRDefault="00305677">
      <w:pPr>
        <w:spacing w:after="0"/>
        <w:jc w:val="left"/>
        <w:rPr>
          <w:rFonts w:cs="Arial"/>
          <w:sz w:val="18"/>
          <w:szCs w:val="18"/>
        </w:rPr>
      </w:pPr>
    </w:p>
    <w:p w14:paraId="5CC7436B" w14:textId="77777777" w:rsidR="00305677" w:rsidRDefault="00305677">
      <w:pPr>
        <w:spacing w:after="0"/>
        <w:jc w:val="left"/>
        <w:rPr>
          <w:rFonts w:cs="Arial"/>
          <w:sz w:val="18"/>
          <w:szCs w:val="18"/>
        </w:rPr>
      </w:pPr>
    </w:p>
    <w:p w14:paraId="637256EE" w14:textId="77777777" w:rsidR="00305677" w:rsidRDefault="00305677">
      <w:pPr>
        <w:spacing w:after="0"/>
        <w:jc w:val="left"/>
        <w:rPr>
          <w:rFonts w:cs="Arial"/>
          <w:sz w:val="18"/>
          <w:szCs w:val="18"/>
        </w:rPr>
      </w:pPr>
    </w:p>
    <w:p w14:paraId="347DDA5A" w14:textId="77777777" w:rsidR="00305677" w:rsidRDefault="00305677">
      <w:pPr>
        <w:spacing w:after="0"/>
        <w:jc w:val="left"/>
        <w:rPr>
          <w:rFonts w:cs="Arial"/>
          <w:sz w:val="18"/>
          <w:szCs w:val="18"/>
        </w:rPr>
      </w:pPr>
    </w:p>
    <w:p w14:paraId="5B2E8C21" w14:textId="77777777" w:rsidR="00305677" w:rsidRDefault="00305677">
      <w:pPr>
        <w:spacing w:after="0"/>
        <w:jc w:val="left"/>
        <w:rPr>
          <w:rFonts w:cs="Arial"/>
          <w:sz w:val="18"/>
          <w:szCs w:val="18"/>
        </w:rPr>
      </w:pPr>
    </w:p>
    <w:p w14:paraId="23C2BB3C" w14:textId="77777777" w:rsidR="00305677" w:rsidRDefault="00305677">
      <w:pPr>
        <w:spacing w:after="0"/>
        <w:jc w:val="left"/>
        <w:rPr>
          <w:rFonts w:cs="Arial"/>
          <w:sz w:val="18"/>
          <w:szCs w:val="18"/>
        </w:rPr>
      </w:pPr>
    </w:p>
    <w:p w14:paraId="0095C032" w14:textId="77777777" w:rsidR="00305677" w:rsidRDefault="00305677">
      <w:pPr>
        <w:spacing w:after="0"/>
        <w:jc w:val="left"/>
        <w:rPr>
          <w:rFonts w:cs="Arial"/>
          <w:sz w:val="18"/>
          <w:szCs w:val="18"/>
        </w:rPr>
      </w:pPr>
    </w:p>
    <w:p w14:paraId="0BFAF803" w14:textId="77777777" w:rsidR="00305677" w:rsidRDefault="00305677">
      <w:pPr>
        <w:spacing w:after="0"/>
        <w:jc w:val="left"/>
        <w:rPr>
          <w:rFonts w:cs="Arial"/>
          <w:sz w:val="18"/>
          <w:szCs w:val="18"/>
        </w:rPr>
      </w:pPr>
    </w:p>
    <w:p w14:paraId="36094742" w14:textId="77777777" w:rsidR="00305677" w:rsidRDefault="00305677">
      <w:pPr>
        <w:spacing w:after="0"/>
        <w:jc w:val="left"/>
        <w:rPr>
          <w:rFonts w:cs="Arial"/>
          <w:sz w:val="18"/>
          <w:szCs w:val="18"/>
        </w:rPr>
      </w:pPr>
    </w:p>
    <w:p w14:paraId="1CFF8EDA" w14:textId="77777777" w:rsidR="00305677" w:rsidRDefault="00305677">
      <w:pPr>
        <w:spacing w:after="0"/>
        <w:jc w:val="left"/>
        <w:rPr>
          <w:rFonts w:cs="Arial"/>
          <w:sz w:val="18"/>
          <w:szCs w:val="18"/>
        </w:rPr>
      </w:pPr>
    </w:p>
    <w:p w14:paraId="1317F127" w14:textId="77777777" w:rsidR="00305677" w:rsidRDefault="00305677">
      <w:pPr>
        <w:spacing w:after="0"/>
        <w:jc w:val="left"/>
        <w:rPr>
          <w:rFonts w:cs="Arial"/>
          <w:sz w:val="18"/>
          <w:szCs w:val="18"/>
        </w:rPr>
      </w:pPr>
    </w:p>
    <w:p w14:paraId="188B223D" w14:textId="77777777" w:rsidR="00305677" w:rsidRDefault="00305677">
      <w:pPr>
        <w:spacing w:after="0"/>
        <w:jc w:val="left"/>
        <w:rPr>
          <w:rFonts w:cs="Arial"/>
          <w:sz w:val="18"/>
          <w:szCs w:val="18"/>
        </w:rPr>
      </w:pPr>
    </w:p>
    <w:p w14:paraId="2CAD3310" w14:textId="77777777" w:rsidR="00305677" w:rsidRDefault="00305677">
      <w:pPr>
        <w:spacing w:after="0"/>
        <w:jc w:val="left"/>
        <w:rPr>
          <w:rFonts w:cs="Arial"/>
          <w:sz w:val="18"/>
          <w:szCs w:val="18"/>
        </w:rPr>
      </w:pPr>
    </w:p>
    <w:p w14:paraId="0B8CA96F" w14:textId="77777777" w:rsidR="00305677" w:rsidRDefault="00305677">
      <w:pPr>
        <w:spacing w:after="0"/>
        <w:jc w:val="left"/>
        <w:rPr>
          <w:rFonts w:cs="Arial"/>
          <w:sz w:val="18"/>
          <w:szCs w:val="18"/>
        </w:rPr>
      </w:pPr>
    </w:p>
    <w:p w14:paraId="2E4CB8C7" w14:textId="77777777" w:rsidR="00305677" w:rsidRDefault="00305677">
      <w:pPr>
        <w:spacing w:after="0"/>
        <w:jc w:val="left"/>
        <w:rPr>
          <w:rFonts w:cs="Arial"/>
          <w:sz w:val="18"/>
          <w:szCs w:val="18"/>
        </w:rPr>
      </w:pPr>
    </w:p>
    <w:p w14:paraId="50597FA3" w14:textId="77777777" w:rsidR="00305677" w:rsidRDefault="00305677">
      <w:pPr>
        <w:spacing w:after="0"/>
        <w:jc w:val="left"/>
        <w:rPr>
          <w:rFonts w:cs="Arial"/>
          <w:sz w:val="18"/>
          <w:szCs w:val="18"/>
        </w:rPr>
      </w:pPr>
    </w:p>
    <w:p w14:paraId="148265C9" w14:textId="77777777" w:rsidR="00305677" w:rsidRDefault="00305677">
      <w:pPr>
        <w:spacing w:after="0"/>
        <w:jc w:val="left"/>
        <w:rPr>
          <w:rFonts w:cs="Arial"/>
          <w:sz w:val="18"/>
          <w:szCs w:val="18"/>
        </w:rPr>
      </w:pPr>
    </w:p>
    <w:p w14:paraId="69879421" w14:textId="77777777" w:rsidR="00305677" w:rsidRDefault="00305677">
      <w:pPr>
        <w:spacing w:after="0"/>
        <w:jc w:val="left"/>
        <w:rPr>
          <w:rFonts w:cs="Arial"/>
          <w:sz w:val="18"/>
          <w:szCs w:val="18"/>
        </w:rPr>
      </w:pPr>
    </w:p>
    <w:p w14:paraId="114A941A" w14:textId="77777777" w:rsidR="00305677" w:rsidRDefault="00305677">
      <w:pPr>
        <w:spacing w:after="0"/>
        <w:jc w:val="left"/>
        <w:rPr>
          <w:rFonts w:cs="Arial"/>
          <w:sz w:val="18"/>
          <w:szCs w:val="18"/>
        </w:rPr>
      </w:pPr>
    </w:p>
    <w:p w14:paraId="75206250" w14:textId="77777777" w:rsidR="00305677" w:rsidRDefault="00305677">
      <w:pPr>
        <w:spacing w:after="0"/>
        <w:jc w:val="left"/>
        <w:rPr>
          <w:rFonts w:cs="Arial"/>
          <w:sz w:val="18"/>
          <w:szCs w:val="18"/>
        </w:rPr>
      </w:pPr>
    </w:p>
    <w:p w14:paraId="76689217" w14:textId="77777777" w:rsidR="00305677" w:rsidRDefault="00305677">
      <w:pPr>
        <w:spacing w:after="0"/>
        <w:jc w:val="left"/>
        <w:rPr>
          <w:rFonts w:cs="Arial"/>
          <w:sz w:val="18"/>
          <w:szCs w:val="18"/>
        </w:rPr>
      </w:pPr>
    </w:p>
    <w:p w14:paraId="24B98673" w14:textId="77777777" w:rsidR="00305677" w:rsidRDefault="00305677">
      <w:pPr>
        <w:spacing w:after="0"/>
        <w:jc w:val="left"/>
        <w:rPr>
          <w:rFonts w:cs="Arial"/>
          <w:sz w:val="18"/>
          <w:szCs w:val="18"/>
        </w:rPr>
      </w:pPr>
    </w:p>
    <w:p w14:paraId="7C67BA9F" w14:textId="77777777" w:rsidR="00305677" w:rsidRDefault="00305677">
      <w:pPr>
        <w:spacing w:after="0"/>
        <w:jc w:val="left"/>
        <w:rPr>
          <w:rFonts w:cs="Arial"/>
          <w:sz w:val="18"/>
          <w:szCs w:val="18"/>
        </w:rPr>
      </w:pPr>
    </w:p>
    <w:p w14:paraId="326F6597" w14:textId="77777777" w:rsidR="00305677" w:rsidRDefault="00305677">
      <w:pPr>
        <w:spacing w:after="0"/>
        <w:jc w:val="left"/>
        <w:rPr>
          <w:rFonts w:cs="Arial"/>
          <w:sz w:val="18"/>
          <w:szCs w:val="18"/>
        </w:rPr>
      </w:pPr>
    </w:p>
    <w:p w14:paraId="76992732" w14:textId="77777777" w:rsidR="00305677" w:rsidRDefault="00305677">
      <w:pPr>
        <w:spacing w:after="0"/>
        <w:jc w:val="left"/>
        <w:rPr>
          <w:rFonts w:cs="Arial"/>
          <w:sz w:val="18"/>
          <w:szCs w:val="18"/>
        </w:rPr>
      </w:pPr>
    </w:p>
    <w:p w14:paraId="6C81A518" w14:textId="77777777" w:rsidR="00305677" w:rsidRDefault="00305677">
      <w:pPr>
        <w:spacing w:after="0"/>
        <w:jc w:val="left"/>
        <w:rPr>
          <w:rFonts w:cs="Arial"/>
          <w:sz w:val="18"/>
          <w:szCs w:val="18"/>
        </w:rPr>
      </w:pPr>
    </w:p>
    <w:p w14:paraId="44A77457" w14:textId="77777777" w:rsidR="00305677" w:rsidRDefault="00305677">
      <w:pPr>
        <w:spacing w:after="0"/>
        <w:jc w:val="left"/>
        <w:rPr>
          <w:rFonts w:cs="Arial"/>
          <w:sz w:val="18"/>
          <w:szCs w:val="18"/>
        </w:rPr>
      </w:pPr>
    </w:p>
    <w:p w14:paraId="672719BA" w14:textId="77777777" w:rsidR="00305677" w:rsidRDefault="00305677">
      <w:pPr>
        <w:spacing w:after="0"/>
        <w:jc w:val="left"/>
        <w:rPr>
          <w:rFonts w:cs="Arial"/>
          <w:sz w:val="18"/>
          <w:szCs w:val="18"/>
        </w:rPr>
      </w:pPr>
    </w:p>
    <w:p w14:paraId="6212D287" w14:textId="77777777" w:rsidR="00305677" w:rsidRDefault="00305677">
      <w:pPr>
        <w:spacing w:after="0"/>
        <w:jc w:val="left"/>
        <w:rPr>
          <w:rFonts w:cs="Arial"/>
          <w:sz w:val="18"/>
          <w:szCs w:val="18"/>
        </w:rPr>
      </w:pPr>
    </w:p>
    <w:p w14:paraId="07237CB5" w14:textId="77777777" w:rsidR="00305677" w:rsidRDefault="00305677">
      <w:pPr>
        <w:spacing w:after="0"/>
        <w:jc w:val="left"/>
        <w:rPr>
          <w:rFonts w:cs="Arial"/>
          <w:sz w:val="18"/>
          <w:szCs w:val="18"/>
        </w:rPr>
      </w:pPr>
    </w:p>
    <w:p w14:paraId="7773E24C" w14:textId="77777777" w:rsidR="00305677" w:rsidRDefault="00305677">
      <w:pPr>
        <w:spacing w:after="0"/>
        <w:jc w:val="left"/>
        <w:rPr>
          <w:rFonts w:cs="Arial"/>
          <w:sz w:val="18"/>
          <w:szCs w:val="18"/>
        </w:rPr>
      </w:pPr>
    </w:p>
    <w:p w14:paraId="33BD86CE" w14:textId="77777777" w:rsidR="00305677" w:rsidRDefault="00305677">
      <w:pPr>
        <w:spacing w:after="0"/>
        <w:jc w:val="left"/>
        <w:rPr>
          <w:rFonts w:cs="Arial"/>
          <w:sz w:val="18"/>
          <w:szCs w:val="18"/>
        </w:rPr>
      </w:pPr>
    </w:p>
    <w:p w14:paraId="08E956CB" w14:textId="77777777" w:rsidR="00305677" w:rsidRDefault="00305677">
      <w:pPr>
        <w:spacing w:after="0"/>
        <w:jc w:val="left"/>
        <w:rPr>
          <w:rFonts w:cs="Arial"/>
          <w:sz w:val="18"/>
          <w:szCs w:val="18"/>
        </w:rPr>
      </w:pPr>
    </w:p>
    <w:p w14:paraId="7AB367EF" w14:textId="77777777" w:rsidR="00305677" w:rsidRDefault="00305677">
      <w:pPr>
        <w:spacing w:after="0"/>
        <w:jc w:val="left"/>
        <w:rPr>
          <w:rFonts w:cs="Arial"/>
          <w:sz w:val="18"/>
          <w:szCs w:val="18"/>
        </w:rPr>
      </w:pPr>
    </w:p>
    <w:p w14:paraId="4FA732E2" w14:textId="77777777" w:rsidR="00305677" w:rsidRDefault="00305677">
      <w:pPr>
        <w:spacing w:after="0"/>
        <w:jc w:val="left"/>
        <w:rPr>
          <w:rFonts w:cs="Arial"/>
          <w:sz w:val="18"/>
          <w:szCs w:val="18"/>
        </w:rPr>
      </w:pPr>
    </w:p>
    <w:p w14:paraId="5C57FA11" w14:textId="77777777" w:rsidR="00305677" w:rsidRDefault="00305677">
      <w:pPr>
        <w:spacing w:after="0"/>
        <w:jc w:val="left"/>
        <w:rPr>
          <w:rFonts w:cs="Arial"/>
          <w:sz w:val="18"/>
          <w:szCs w:val="18"/>
        </w:rPr>
      </w:pPr>
    </w:p>
    <w:p w14:paraId="36214295" w14:textId="77777777" w:rsidR="00305677" w:rsidRDefault="00305677">
      <w:pPr>
        <w:spacing w:after="0"/>
        <w:jc w:val="left"/>
        <w:rPr>
          <w:rFonts w:cs="Arial"/>
          <w:sz w:val="18"/>
          <w:szCs w:val="18"/>
        </w:rPr>
      </w:pPr>
    </w:p>
    <w:p w14:paraId="350410E4" w14:textId="77777777" w:rsidR="00305677" w:rsidRDefault="00305677">
      <w:pPr>
        <w:spacing w:after="0"/>
        <w:jc w:val="left"/>
        <w:rPr>
          <w:rFonts w:cs="Arial"/>
          <w:sz w:val="18"/>
          <w:szCs w:val="18"/>
        </w:rPr>
      </w:pPr>
    </w:p>
    <w:p w14:paraId="7808CE98" w14:textId="77777777" w:rsidR="00305677" w:rsidRDefault="00305677">
      <w:pPr>
        <w:spacing w:after="0"/>
        <w:jc w:val="left"/>
        <w:rPr>
          <w:rFonts w:cs="Arial"/>
          <w:sz w:val="18"/>
          <w:szCs w:val="18"/>
        </w:rPr>
      </w:pPr>
    </w:p>
    <w:p w14:paraId="04EAA046" w14:textId="77777777" w:rsidR="00305677" w:rsidRDefault="00305677">
      <w:pPr>
        <w:spacing w:after="0"/>
        <w:jc w:val="left"/>
        <w:rPr>
          <w:rFonts w:cs="Arial"/>
          <w:sz w:val="18"/>
          <w:szCs w:val="18"/>
        </w:rPr>
      </w:pPr>
    </w:p>
    <w:p w14:paraId="38134511" w14:textId="77777777" w:rsidR="00305677" w:rsidRDefault="00305677">
      <w:pPr>
        <w:spacing w:after="0"/>
        <w:jc w:val="left"/>
        <w:rPr>
          <w:rFonts w:cs="Arial"/>
          <w:sz w:val="18"/>
          <w:szCs w:val="18"/>
        </w:rPr>
      </w:pPr>
    </w:p>
    <w:p w14:paraId="564D7A63" w14:textId="77777777" w:rsidR="00305677" w:rsidRDefault="00305677">
      <w:pPr>
        <w:spacing w:after="0"/>
        <w:jc w:val="left"/>
        <w:rPr>
          <w:rFonts w:cs="Arial"/>
          <w:sz w:val="18"/>
          <w:szCs w:val="18"/>
        </w:rPr>
      </w:pPr>
    </w:p>
    <w:p w14:paraId="755D004D" w14:textId="77777777" w:rsidR="00305677" w:rsidRDefault="00305677">
      <w:pPr>
        <w:spacing w:after="0"/>
        <w:jc w:val="left"/>
        <w:rPr>
          <w:rFonts w:cs="Arial"/>
          <w:sz w:val="18"/>
          <w:szCs w:val="18"/>
        </w:rPr>
      </w:pPr>
    </w:p>
    <w:p w14:paraId="0BE19019" w14:textId="77777777" w:rsidR="00304569" w:rsidRDefault="00EF7D96" w:rsidP="00304569">
      <w:pPr>
        <w:pBdr>
          <w:top w:val="single" w:sz="18" w:space="1" w:color="0F243E" w:themeColor="text2" w:themeShade="80"/>
          <w:bottom w:val="single" w:sz="2" w:space="1" w:color="0F243E" w:themeColor="text2" w:themeShade="80"/>
        </w:pBdr>
        <w:shd w:val="clear" w:color="auto" w:fill="F2F2F2" w:themeFill="background1" w:themeFillShade="F2"/>
        <w:spacing w:after="0"/>
        <w:jc w:val="center"/>
        <w:rPr>
          <w:b/>
          <w:color w:val="0F243E" w:themeColor="text2" w:themeShade="80"/>
          <w:sz w:val="28"/>
          <w:szCs w:val="28"/>
        </w:rPr>
      </w:pPr>
      <w:r>
        <w:rPr>
          <w:b/>
          <w:color w:val="0F243E" w:themeColor="text2" w:themeShade="80"/>
          <w:sz w:val="28"/>
          <w:szCs w:val="28"/>
        </w:rPr>
        <w:lastRenderedPageBreak/>
        <w:t>Annexe 3</w:t>
      </w:r>
    </w:p>
    <w:p w14:paraId="6761C7F3" w14:textId="77777777" w:rsidR="00304569" w:rsidRDefault="00E04867" w:rsidP="00304569">
      <w:pPr>
        <w:pBdr>
          <w:top w:val="single" w:sz="18" w:space="1" w:color="0F243E" w:themeColor="text2" w:themeShade="80"/>
          <w:bottom w:val="single" w:sz="2" w:space="1" w:color="0F243E" w:themeColor="text2" w:themeShade="80"/>
        </w:pBdr>
        <w:shd w:val="clear" w:color="auto" w:fill="F2F2F2" w:themeFill="background1" w:themeFillShade="F2"/>
        <w:spacing w:after="0"/>
        <w:jc w:val="center"/>
        <w:rPr>
          <w:b/>
          <w:color w:val="0F243E" w:themeColor="text2" w:themeShade="80"/>
          <w:sz w:val="28"/>
          <w:szCs w:val="28"/>
        </w:rPr>
      </w:pPr>
      <w:r>
        <w:rPr>
          <w:b/>
          <w:color w:val="0F243E" w:themeColor="text2" w:themeShade="80"/>
          <w:sz w:val="28"/>
          <w:szCs w:val="28"/>
        </w:rPr>
        <w:t>Eléments pour l</w:t>
      </w:r>
      <w:r w:rsidR="00304569" w:rsidRPr="00304569">
        <w:rPr>
          <w:b/>
          <w:color w:val="0F243E" w:themeColor="text2" w:themeShade="80"/>
          <w:sz w:val="28"/>
          <w:szCs w:val="28"/>
        </w:rPr>
        <w:t>'élaboration de planifications locales dans</w:t>
      </w:r>
      <w:r>
        <w:rPr>
          <w:b/>
          <w:color w:val="0F243E" w:themeColor="text2" w:themeShade="80"/>
          <w:sz w:val="28"/>
          <w:szCs w:val="28"/>
        </w:rPr>
        <w:t xml:space="preserve"> </w:t>
      </w:r>
      <w:r w:rsidR="00304569" w:rsidRPr="00304569">
        <w:rPr>
          <w:b/>
          <w:color w:val="0F243E" w:themeColor="text2" w:themeShade="80"/>
          <w:sz w:val="28"/>
          <w:szCs w:val="28"/>
        </w:rPr>
        <w:t>les secteurs eau - assainissement - déchets</w:t>
      </w:r>
      <w:r w:rsidR="00304569">
        <w:rPr>
          <w:b/>
          <w:color w:val="0F243E" w:themeColor="text2" w:themeShade="80"/>
          <w:sz w:val="28"/>
          <w:szCs w:val="28"/>
        </w:rPr>
        <w:t xml:space="preserve"> </w:t>
      </w:r>
    </w:p>
    <w:p w14:paraId="2D40B050" w14:textId="77777777" w:rsidR="00304569" w:rsidRPr="000C0F03" w:rsidRDefault="00304569" w:rsidP="00304569">
      <w:pPr>
        <w:spacing w:after="0"/>
        <w:rPr>
          <w:rFonts w:cs="Arial"/>
          <w:sz w:val="18"/>
          <w:szCs w:val="18"/>
        </w:rPr>
      </w:pPr>
    </w:p>
    <w:p w14:paraId="25B8AA48" w14:textId="77777777" w:rsidR="003C12E3" w:rsidRPr="00935111" w:rsidRDefault="000C454D" w:rsidP="00935111">
      <w:pPr>
        <w:spacing w:after="0"/>
        <w:rPr>
          <w:rFonts w:cs="Arial"/>
          <w:b/>
          <w:sz w:val="18"/>
          <w:szCs w:val="18"/>
        </w:rPr>
      </w:pPr>
      <w:r>
        <w:rPr>
          <w:rFonts w:cs="Arial"/>
          <w:b/>
          <w:sz w:val="18"/>
          <w:szCs w:val="18"/>
        </w:rPr>
        <w:t>Ces éléments sont issus du</w:t>
      </w:r>
      <w:r w:rsidR="00304569" w:rsidRPr="00935111">
        <w:rPr>
          <w:rFonts w:cs="Arial"/>
          <w:b/>
          <w:sz w:val="18"/>
          <w:szCs w:val="18"/>
        </w:rPr>
        <w:t xml:space="preserve"> </w:t>
      </w:r>
      <w:r w:rsidR="00F74740">
        <w:rPr>
          <w:rFonts w:cs="Arial"/>
          <w:b/>
          <w:sz w:val="18"/>
          <w:szCs w:val="18"/>
        </w:rPr>
        <w:t>Projet d’amélioration des services publics e</w:t>
      </w:r>
      <w:r w:rsidRPr="000C454D">
        <w:rPr>
          <w:rFonts w:cs="Arial"/>
          <w:b/>
          <w:sz w:val="18"/>
          <w:szCs w:val="18"/>
        </w:rPr>
        <w:t xml:space="preserve">ssentiels de la </w:t>
      </w:r>
      <w:r w:rsidR="00F74740">
        <w:rPr>
          <w:rFonts w:cs="Arial"/>
          <w:b/>
          <w:sz w:val="18"/>
          <w:szCs w:val="18"/>
        </w:rPr>
        <w:t>commune</w:t>
      </w:r>
      <w:r w:rsidRPr="000C454D">
        <w:rPr>
          <w:rFonts w:cs="Arial"/>
          <w:b/>
          <w:sz w:val="18"/>
          <w:szCs w:val="18"/>
        </w:rPr>
        <w:t xml:space="preserve"> de Vogan</w:t>
      </w:r>
      <w:r w:rsidR="00304569" w:rsidRPr="00935111">
        <w:rPr>
          <w:rFonts w:cs="Arial"/>
          <w:b/>
          <w:sz w:val="18"/>
          <w:szCs w:val="18"/>
        </w:rPr>
        <w:t xml:space="preserve"> </w:t>
      </w:r>
      <w:r>
        <w:rPr>
          <w:rFonts w:cs="Arial"/>
          <w:b/>
          <w:sz w:val="18"/>
          <w:szCs w:val="18"/>
        </w:rPr>
        <w:t xml:space="preserve">mené </w:t>
      </w:r>
      <w:r w:rsidR="00F74740">
        <w:rPr>
          <w:rFonts w:cs="Arial"/>
          <w:b/>
          <w:sz w:val="18"/>
          <w:szCs w:val="18"/>
        </w:rPr>
        <w:t xml:space="preserve">par cette commune </w:t>
      </w:r>
      <w:r>
        <w:rPr>
          <w:rFonts w:cs="Arial"/>
          <w:b/>
          <w:sz w:val="18"/>
          <w:szCs w:val="18"/>
        </w:rPr>
        <w:t>avec</w:t>
      </w:r>
      <w:r w:rsidR="00304569" w:rsidRPr="00935111">
        <w:rPr>
          <w:rFonts w:cs="Arial"/>
          <w:b/>
          <w:sz w:val="18"/>
          <w:szCs w:val="18"/>
        </w:rPr>
        <w:t xml:space="preserve"> l'</w:t>
      </w:r>
      <w:r w:rsidR="00F74740">
        <w:rPr>
          <w:rFonts w:cs="Arial"/>
          <w:b/>
          <w:sz w:val="18"/>
          <w:szCs w:val="18"/>
        </w:rPr>
        <w:t>appui de l'</w:t>
      </w:r>
      <w:r w:rsidR="00304569" w:rsidRPr="00935111">
        <w:rPr>
          <w:rFonts w:cs="Arial"/>
          <w:b/>
          <w:sz w:val="18"/>
          <w:szCs w:val="18"/>
        </w:rPr>
        <w:t xml:space="preserve">association </w:t>
      </w:r>
      <w:r>
        <w:rPr>
          <w:rFonts w:cs="Arial"/>
          <w:b/>
          <w:sz w:val="18"/>
          <w:szCs w:val="18"/>
        </w:rPr>
        <w:t xml:space="preserve">française </w:t>
      </w:r>
      <w:r w:rsidR="00304569" w:rsidRPr="00935111">
        <w:rPr>
          <w:rFonts w:cs="Arial"/>
          <w:b/>
          <w:sz w:val="18"/>
          <w:szCs w:val="18"/>
        </w:rPr>
        <w:t>SEVES sur financement du Syndicat des Eaux d'Ile-de-France (SEDIF)</w:t>
      </w:r>
      <w:r w:rsidR="00935111" w:rsidRPr="00935111">
        <w:rPr>
          <w:rFonts w:cs="Arial"/>
          <w:b/>
          <w:sz w:val="18"/>
          <w:szCs w:val="18"/>
        </w:rPr>
        <w:t>, de</w:t>
      </w:r>
      <w:bookmarkStart w:id="320" w:name="_Hlk509490847"/>
      <w:r w:rsidR="00935111" w:rsidRPr="00935111">
        <w:rPr>
          <w:rFonts w:cs="Arial"/>
          <w:b/>
          <w:sz w:val="18"/>
          <w:szCs w:val="18"/>
        </w:rPr>
        <w:t xml:space="preserve"> l'Agence de l'Eau Seine Normandie (AESN) et du Syndicat Intercommunal francilien de Traitement des Ordures Ménagères (SYCTOM).</w:t>
      </w:r>
    </w:p>
    <w:p w14:paraId="38694EFE" w14:textId="77777777" w:rsidR="00935111" w:rsidRPr="000C0F03" w:rsidRDefault="00935111" w:rsidP="00935111">
      <w:pPr>
        <w:spacing w:after="0"/>
        <w:rPr>
          <w:rFonts w:cs="Arial"/>
          <w:sz w:val="18"/>
          <w:szCs w:val="18"/>
        </w:rPr>
      </w:pPr>
    </w:p>
    <w:p w14:paraId="3B084103" w14:textId="77777777" w:rsidR="008E04D9" w:rsidRPr="000C0F03" w:rsidRDefault="00521E40" w:rsidP="003C12E3">
      <w:pPr>
        <w:spacing w:after="0"/>
        <w:rPr>
          <w:rFonts w:cs="Arial"/>
          <w:sz w:val="18"/>
          <w:szCs w:val="18"/>
        </w:rPr>
      </w:pPr>
      <w:r w:rsidRPr="000C0F03">
        <w:rPr>
          <w:rFonts w:cs="Arial"/>
          <w:sz w:val="18"/>
          <w:szCs w:val="18"/>
        </w:rPr>
        <w:t>L’objectif global du projet est de garantir l’accès à des services essentiels d’eau potable, d’assainissement et de</w:t>
      </w:r>
      <w:r w:rsidR="00F74740">
        <w:rPr>
          <w:rFonts w:cs="Arial"/>
          <w:sz w:val="18"/>
          <w:szCs w:val="18"/>
        </w:rPr>
        <w:t xml:space="preserve"> gestion des déchets, durables </w:t>
      </w:r>
      <w:r w:rsidRPr="000C0F03">
        <w:rPr>
          <w:rFonts w:cs="Arial"/>
          <w:sz w:val="18"/>
          <w:szCs w:val="18"/>
        </w:rPr>
        <w:t xml:space="preserve">et accessibles au plus grand nombre. </w:t>
      </w:r>
    </w:p>
    <w:p w14:paraId="46B2E8A8" w14:textId="77777777" w:rsidR="00304569" w:rsidRDefault="00304569" w:rsidP="003C12E3">
      <w:pPr>
        <w:spacing w:after="0"/>
        <w:rPr>
          <w:rFonts w:cs="Arial"/>
          <w:sz w:val="18"/>
          <w:szCs w:val="18"/>
        </w:rPr>
      </w:pPr>
      <w:bookmarkStart w:id="321" w:name="_Toc509822581"/>
      <w:bookmarkStart w:id="322" w:name="_Toc498962316"/>
      <w:bookmarkStart w:id="323" w:name="_Toc498958586"/>
      <w:bookmarkStart w:id="324" w:name="_Hlk509483481"/>
      <w:bookmarkEnd w:id="320"/>
    </w:p>
    <w:p w14:paraId="58944355" w14:textId="77777777" w:rsidR="00A912FE" w:rsidRPr="000C0F03" w:rsidRDefault="003C12E3" w:rsidP="003C12E3">
      <w:pPr>
        <w:spacing w:after="0"/>
        <w:rPr>
          <w:rFonts w:cs="Arial"/>
          <w:sz w:val="18"/>
          <w:szCs w:val="18"/>
        </w:rPr>
      </w:pPr>
      <w:r w:rsidRPr="000C0F03">
        <w:rPr>
          <w:rFonts w:cs="Arial"/>
          <w:sz w:val="18"/>
          <w:szCs w:val="18"/>
        </w:rPr>
        <w:t>Il</w:t>
      </w:r>
      <w:r w:rsidR="00A912FE" w:rsidRPr="000C0F03">
        <w:rPr>
          <w:rFonts w:cs="Arial"/>
          <w:sz w:val="18"/>
          <w:szCs w:val="18"/>
        </w:rPr>
        <w:t xml:space="preserve"> se réalise en trois phases :</w:t>
      </w:r>
    </w:p>
    <w:p w14:paraId="4AE7E699" w14:textId="77777777" w:rsidR="00A912FE" w:rsidRPr="000C0F03" w:rsidRDefault="00A912FE" w:rsidP="003C12E3">
      <w:pPr>
        <w:spacing w:after="0"/>
        <w:rPr>
          <w:rFonts w:cs="Arial"/>
          <w:sz w:val="18"/>
          <w:szCs w:val="18"/>
        </w:rPr>
      </w:pPr>
      <w:r w:rsidRPr="000C0F03">
        <w:rPr>
          <w:rFonts w:cs="Arial"/>
          <w:sz w:val="18"/>
          <w:szCs w:val="18"/>
        </w:rPr>
        <w:t>- phase 1 : définition d'objectifs de développement des services</w:t>
      </w:r>
    </w:p>
    <w:p w14:paraId="3D8669CD" w14:textId="77777777" w:rsidR="00A912FE" w:rsidRPr="000C0F03" w:rsidRDefault="00A912FE" w:rsidP="003C12E3">
      <w:pPr>
        <w:spacing w:after="0"/>
        <w:rPr>
          <w:rFonts w:cs="Arial"/>
          <w:sz w:val="18"/>
          <w:szCs w:val="18"/>
        </w:rPr>
      </w:pPr>
      <w:r w:rsidRPr="000C0F03">
        <w:rPr>
          <w:rFonts w:cs="Arial"/>
          <w:sz w:val="18"/>
          <w:szCs w:val="18"/>
        </w:rPr>
        <w:t>- phase 2 : élaboration de 3 schémas directeurs</w:t>
      </w:r>
    </w:p>
    <w:p w14:paraId="6895BEBA" w14:textId="77777777" w:rsidR="00A912FE" w:rsidRPr="000C0F03" w:rsidRDefault="00A912FE" w:rsidP="003C12E3">
      <w:pPr>
        <w:spacing w:after="0"/>
        <w:rPr>
          <w:rFonts w:cs="Arial"/>
          <w:sz w:val="18"/>
          <w:szCs w:val="18"/>
        </w:rPr>
      </w:pPr>
      <w:r w:rsidRPr="000C0F03">
        <w:rPr>
          <w:rFonts w:cs="Arial"/>
          <w:sz w:val="18"/>
          <w:szCs w:val="18"/>
        </w:rPr>
        <w:t xml:space="preserve">- phase 3 : </w:t>
      </w:r>
      <w:r w:rsidR="0030309B" w:rsidRPr="000C0F03">
        <w:rPr>
          <w:rFonts w:cs="Arial"/>
          <w:sz w:val="18"/>
          <w:szCs w:val="18"/>
        </w:rPr>
        <w:t>mise en œuvre des schémas directeurs</w:t>
      </w:r>
    </w:p>
    <w:p w14:paraId="53C2DCEE" w14:textId="77777777" w:rsidR="00A912FE" w:rsidRPr="000C0F03" w:rsidRDefault="00A912FE" w:rsidP="003C12E3">
      <w:pPr>
        <w:spacing w:after="0"/>
        <w:rPr>
          <w:rFonts w:cs="Arial"/>
          <w:sz w:val="18"/>
          <w:szCs w:val="18"/>
        </w:rPr>
      </w:pPr>
    </w:p>
    <w:p w14:paraId="75A27DDC" w14:textId="77777777" w:rsidR="0030309B" w:rsidRDefault="0030309B" w:rsidP="003C12E3">
      <w:pPr>
        <w:spacing w:after="0"/>
        <w:rPr>
          <w:rFonts w:cs="Arial"/>
          <w:sz w:val="18"/>
          <w:szCs w:val="18"/>
        </w:rPr>
      </w:pPr>
      <w:r w:rsidRPr="000C0F03">
        <w:rPr>
          <w:rFonts w:cs="Arial"/>
          <w:sz w:val="18"/>
          <w:szCs w:val="18"/>
        </w:rPr>
        <w:t>Les phases 1 et 2 se déroule pendant la première année du projet</w:t>
      </w:r>
      <w:r w:rsidR="003C12E3" w:rsidRPr="000C0F03">
        <w:rPr>
          <w:rFonts w:cs="Arial"/>
          <w:sz w:val="18"/>
          <w:szCs w:val="18"/>
        </w:rPr>
        <w:t>. L</w:t>
      </w:r>
      <w:r w:rsidRPr="000C0F03">
        <w:rPr>
          <w:rFonts w:cs="Arial"/>
          <w:sz w:val="18"/>
          <w:szCs w:val="18"/>
        </w:rPr>
        <w:t xml:space="preserve">a phase 3 </w:t>
      </w:r>
      <w:r w:rsidR="003C12E3" w:rsidRPr="000C0F03">
        <w:rPr>
          <w:rFonts w:cs="Arial"/>
          <w:sz w:val="18"/>
          <w:szCs w:val="18"/>
        </w:rPr>
        <w:t xml:space="preserve">est mise en œuvre </w:t>
      </w:r>
      <w:r w:rsidRPr="000C0F03">
        <w:rPr>
          <w:rFonts w:cs="Arial"/>
          <w:sz w:val="18"/>
          <w:szCs w:val="18"/>
        </w:rPr>
        <w:t>dans les 5 années  suivantes.</w:t>
      </w:r>
    </w:p>
    <w:p w14:paraId="75C3543C" w14:textId="77777777" w:rsidR="00CF6FC4" w:rsidRPr="000C0F03" w:rsidRDefault="00CF6FC4" w:rsidP="003C12E3">
      <w:pPr>
        <w:spacing w:after="0"/>
        <w:rPr>
          <w:rFonts w:cs="Arial"/>
          <w:sz w:val="18"/>
          <w:szCs w:val="18"/>
        </w:rPr>
      </w:pPr>
    </w:p>
    <w:p w14:paraId="6183709D" w14:textId="77777777" w:rsidR="0030309B" w:rsidRPr="000C0F03" w:rsidRDefault="0030309B" w:rsidP="003C12E3">
      <w:pPr>
        <w:spacing w:after="0"/>
        <w:rPr>
          <w:rFonts w:cs="Arial"/>
          <w:sz w:val="18"/>
          <w:szCs w:val="18"/>
        </w:rPr>
      </w:pPr>
      <w:r w:rsidRPr="000C0F03">
        <w:rPr>
          <w:rFonts w:cs="Arial"/>
          <w:sz w:val="18"/>
          <w:szCs w:val="18"/>
        </w:rPr>
        <w:t>Le détail de chaque phase est le suivant :</w:t>
      </w:r>
    </w:p>
    <w:p w14:paraId="0A8429C1" w14:textId="77777777" w:rsidR="0030309B" w:rsidRPr="000C0F03" w:rsidRDefault="0030309B" w:rsidP="003C12E3">
      <w:pPr>
        <w:spacing w:after="0"/>
        <w:rPr>
          <w:rFonts w:cs="Arial"/>
          <w:sz w:val="18"/>
          <w:szCs w:val="18"/>
        </w:rPr>
      </w:pPr>
    </w:p>
    <w:p w14:paraId="0B42881D" w14:textId="77777777" w:rsidR="0030309B" w:rsidRPr="000C454D" w:rsidRDefault="0030309B" w:rsidP="003C12E3">
      <w:pPr>
        <w:spacing w:after="0"/>
        <w:rPr>
          <w:rFonts w:cs="Arial"/>
          <w:b/>
          <w:sz w:val="20"/>
          <w:u w:val="single"/>
        </w:rPr>
      </w:pPr>
      <w:r w:rsidRPr="000C454D">
        <w:rPr>
          <w:rFonts w:cs="Arial"/>
          <w:b/>
          <w:sz w:val="20"/>
          <w:u w:val="single"/>
        </w:rPr>
        <w:t>Phase 1 : définition d'objectifs de développement des services</w:t>
      </w:r>
    </w:p>
    <w:p w14:paraId="126C8074" w14:textId="77777777" w:rsidR="0030309B" w:rsidRPr="000C0F03" w:rsidRDefault="0030309B" w:rsidP="003C12E3">
      <w:pPr>
        <w:spacing w:after="0"/>
        <w:rPr>
          <w:rFonts w:cs="Arial"/>
          <w:b/>
          <w:sz w:val="18"/>
          <w:szCs w:val="18"/>
        </w:rPr>
      </w:pPr>
    </w:p>
    <w:bookmarkEnd w:id="321"/>
    <w:bookmarkEnd w:id="322"/>
    <w:bookmarkEnd w:id="323"/>
    <w:p w14:paraId="6788934B" w14:textId="77777777" w:rsidR="00521E40" w:rsidRPr="000C0F03" w:rsidRDefault="00521E40" w:rsidP="007A7AA3">
      <w:pPr>
        <w:pStyle w:val="Paragraphedeliste"/>
        <w:numPr>
          <w:ilvl w:val="0"/>
          <w:numId w:val="30"/>
        </w:numPr>
        <w:spacing w:after="0" w:line="240" w:lineRule="auto"/>
        <w:ind w:left="360"/>
        <w:jc w:val="both"/>
        <w:rPr>
          <w:rFonts w:ascii="Arial" w:hAnsi="Arial" w:cs="Arial"/>
          <w:b/>
          <w:sz w:val="18"/>
          <w:szCs w:val="18"/>
        </w:rPr>
      </w:pPr>
      <w:r w:rsidRPr="000C0F03">
        <w:rPr>
          <w:rFonts w:ascii="Arial" w:hAnsi="Arial" w:cs="Arial"/>
          <w:b/>
          <w:sz w:val="18"/>
          <w:szCs w:val="18"/>
        </w:rPr>
        <w:t>Appui à la maîtrise d’ouvrage communale </w:t>
      </w:r>
      <w:r w:rsidR="0030309B" w:rsidRPr="000C0F03">
        <w:rPr>
          <w:rFonts w:ascii="Arial" w:hAnsi="Arial" w:cs="Arial"/>
          <w:b/>
          <w:sz w:val="18"/>
          <w:szCs w:val="18"/>
        </w:rPr>
        <w:t xml:space="preserve">pour </w:t>
      </w:r>
      <w:r w:rsidRPr="000C0F03">
        <w:rPr>
          <w:rFonts w:ascii="Arial" w:hAnsi="Arial" w:cs="Arial"/>
          <w:b/>
          <w:sz w:val="18"/>
          <w:szCs w:val="18"/>
        </w:rPr>
        <w:t>:</w:t>
      </w:r>
    </w:p>
    <w:p w14:paraId="7D878413" w14:textId="77777777" w:rsidR="00521E40" w:rsidRPr="000C0F03" w:rsidRDefault="0030309B" w:rsidP="007A7AA3">
      <w:pPr>
        <w:pStyle w:val="Paragraphedeliste"/>
        <w:numPr>
          <w:ilvl w:val="0"/>
          <w:numId w:val="31"/>
        </w:numPr>
        <w:spacing w:after="0" w:line="240" w:lineRule="auto"/>
        <w:jc w:val="both"/>
        <w:rPr>
          <w:rFonts w:ascii="Arial" w:hAnsi="Arial" w:cs="Arial"/>
          <w:sz w:val="18"/>
          <w:szCs w:val="18"/>
        </w:rPr>
      </w:pPr>
      <w:r w:rsidRPr="000C0F03">
        <w:rPr>
          <w:rFonts w:ascii="Arial" w:hAnsi="Arial" w:cs="Arial"/>
          <w:sz w:val="18"/>
          <w:szCs w:val="18"/>
        </w:rPr>
        <w:t>l'établissement d'un p</w:t>
      </w:r>
      <w:r w:rsidR="00521E40" w:rsidRPr="000C0F03">
        <w:rPr>
          <w:rFonts w:ascii="Arial" w:hAnsi="Arial" w:cs="Arial"/>
          <w:sz w:val="18"/>
          <w:szCs w:val="18"/>
        </w:rPr>
        <w:t xml:space="preserve">lan d’actions </w:t>
      </w:r>
      <w:r w:rsidRPr="000C0F03">
        <w:rPr>
          <w:rFonts w:ascii="Arial" w:hAnsi="Arial" w:cs="Arial"/>
          <w:sz w:val="18"/>
          <w:szCs w:val="18"/>
        </w:rPr>
        <w:t>définissant</w:t>
      </w:r>
      <w:r w:rsidR="00521E40" w:rsidRPr="000C0F03">
        <w:rPr>
          <w:rFonts w:ascii="Arial" w:hAnsi="Arial" w:cs="Arial"/>
          <w:sz w:val="18"/>
          <w:szCs w:val="18"/>
        </w:rPr>
        <w:t xml:space="preserve"> les réformes à envisager pour améliorer la gestion des moyens humains, financiers et matériels </w:t>
      </w:r>
      <w:r w:rsidRPr="000C0F03">
        <w:rPr>
          <w:rFonts w:ascii="Arial" w:hAnsi="Arial" w:cs="Arial"/>
          <w:sz w:val="18"/>
          <w:szCs w:val="18"/>
        </w:rPr>
        <w:t xml:space="preserve">de la commune </w:t>
      </w:r>
      <w:r w:rsidR="00521E40" w:rsidRPr="000C0F03">
        <w:rPr>
          <w:rFonts w:ascii="Arial" w:hAnsi="Arial" w:cs="Arial"/>
          <w:sz w:val="18"/>
          <w:szCs w:val="18"/>
        </w:rPr>
        <w:t>à court et moyen terme, et dans le cadre du développement</w:t>
      </w:r>
      <w:r w:rsidRPr="000C0F03">
        <w:rPr>
          <w:rFonts w:ascii="Arial" w:hAnsi="Arial" w:cs="Arial"/>
          <w:sz w:val="18"/>
          <w:szCs w:val="18"/>
        </w:rPr>
        <w:t xml:space="preserve"> de nouveaux services communaux,</w:t>
      </w:r>
    </w:p>
    <w:p w14:paraId="52E2D951" w14:textId="77777777" w:rsidR="00521E40" w:rsidRPr="000C0F03" w:rsidRDefault="0030309B" w:rsidP="007A7AA3">
      <w:pPr>
        <w:pStyle w:val="Paragraphedeliste"/>
        <w:numPr>
          <w:ilvl w:val="0"/>
          <w:numId w:val="31"/>
        </w:numPr>
        <w:spacing w:after="0" w:line="240" w:lineRule="auto"/>
        <w:jc w:val="both"/>
        <w:rPr>
          <w:rFonts w:ascii="Arial" w:hAnsi="Arial" w:cs="Arial"/>
          <w:sz w:val="18"/>
          <w:szCs w:val="18"/>
        </w:rPr>
      </w:pPr>
      <w:r w:rsidRPr="000C0F03">
        <w:rPr>
          <w:rFonts w:ascii="Arial" w:hAnsi="Arial" w:cs="Arial"/>
          <w:sz w:val="18"/>
          <w:szCs w:val="18"/>
        </w:rPr>
        <w:t>la formation de l'équipe dirigeante sur le rôle de maîtr</w:t>
      </w:r>
      <w:r w:rsidR="00521E40" w:rsidRPr="000C0F03">
        <w:rPr>
          <w:rFonts w:ascii="Arial" w:hAnsi="Arial" w:cs="Arial"/>
          <w:sz w:val="18"/>
          <w:szCs w:val="18"/>
        </w:rPr>
        <w:t>e d’ouvrage en matière de services publics d’eau potable, d’assainissement liquide et de gestion des déchets.</w:t>
      </w:r>
    </w:p>
    <w:p w14:paraId="63B7E18C" w14:textId="77777777" w:rsidR="00521E40" w:rsidRPr="000C0F03" w:rsidRDefault="00521E40" w:rsidP="003C12E3">
      <w:pPr>
        <w:pStyle w:val="Paragraphedeliste"/>
        <w:spacing w:after="0" w:line="240" w:lineRule="auto"/>
        <w:rPr>
          <w:rFonts w:ascii="Arial" w:hAnsi="Arial" w:cs="Arial"/>
          <w:sz w:val="18"/>
          <w:szCs w:val="18"/>
        </w:rPr>
      </w:pPr>
    </w:p>
    <w:p w14:paraId="2054B1FF" w14:textId="77777777" w:rsidR="00521E40" w:rsidRPr="000C0F03" w:rsidRDefault="00521E40" w:rsidP="007A7AA3">
      <w:pPr>
        <w:pStyle w:val="Paragraphedeliste"/>
        <w:numPr>
          <w:ilvl w:val="0"/>
          <w:numId w:val="30"/>
        </w:numPr>
        <w:spacing w:after="0" w:line="240" w:lineRule="auto"/>
        <w:ind w:left="360"/>
        <w:jc w:val="both"/>
        <w:rPr>
          <w:rFonts w:ascii="Arial" w:hAnsi="Arial" w:cs="Arial"/>
          <w:b/>
          <w:sz w:val="18"/>
          <w:szCs w:val="18"/>
        </w:rPr>
      </w:pPr>
      <w:r w:rsidRPr="000C0F03">
        <w:rPr>
          <w:rFonts w:ascii="Arial" w:hAnsi="Arial" w:cs="Arial"/>
          <w:b/>
          <w:sz w:val="18"/>
          <w:szCs w:val="18"/>
        </w:rPr>
        <w:t>Appui à la redynamisation et au suivi du cadre communal de concertation entre :</w:t>
      </w:r>
    </w:p>
    <w:p w14:paraId="6C3D39F5" w14:textId="77777777" w:rsidR="00B64EEA" w:rsidRPr="000C0F03" w:rsidRDefault="00B64EEA" w:rsidP="007A7AA3">
      <w:pPr>
        <w:pStyle w:val="Paragraphedeliste"/>
        <w:numPr>
          <w:ilvl w:val="0"/>
          <w:numId w:val="32"/>
        </w:numPr>
        <w:spacing w:after="0" w:line="240" w:lineRule="auto"/>
        <w:ind w:left="720"/>
        <w:jc w:val="both"/>
        <w:rPr>
          <w:rFonts w:ascii="Arial" w:hAnsi="Arial" w:cs="Arial"/>
          <w:sz w:val="18"/>
          <w:szCs w:val="18"/>
        </w:rPr>
      </w:pPr>
      <w:r w:rsidRPr="000C0F03">
        <w:rPr>
          <w:rFonts w:ascii="Arial" w:hAnsi="Arial" w:cs="Arial"/>
          <w:sz w:val="18"/>
          <w:szCs w:val="18"/>
        </w:rPr>
        <w:t>la commune, les usagers, la Société Togolaise des Eaux (TdE) et la Société de Patrimoine Eau et Assainissement en milieu Urbain (SP-Eau) concernant l’amélioration du service d’eau potable,</w:t>
      </w:r>
    </w:p>
    <w:p w14:paraId="03E5604C" w14:textId="77777777" w:rsidR="00521E40" w:rsidRPr="000C0F03" w:rsidRDefault="00B64EEA" w:rsidP="007A7AA3">
      <w:pPr>
        <w:pStyle w:val="Paragraphedeliste"/>
        <w:numPr>
          <w:ilvl w:val="0"/>
          <w:numId w:val="32"/>
        </w:numPr>
        <w:spacing w:after="0" w:line="240" w:lineRule="auto"/>
        <w:ind w:left="720"/>
        <w:jc w:val="both"/>
        <w:rPr>
          <w:rFonts w:ascii="Arial" w:hAnsi="Arial" w:cs="Arial"/>
          <w:sz w:val="18"/>
          <w:szCs w:val="18"/>
        </w:rPr>
      </w:pPr>
      <w:r w:rsidRPr="000C0F03">
        <w:rPr>
          <w:rFonts w:ascii="Arial" w:hAnsi="Arial" w:cs="Arial"/>
          <w:sz w:val="18"/>
          <w:szCs w:val="18"/>
        </w:rPr>
        <w:t>l</w:t>
      </w:r>
      <w:r w:rsidR="00521E40" w:rsidRPr="000C0F03">
        <w:rPr>
          <w:rFonts w:ascii="Arial" w:hAnsi="Arial" w:cs="Arial"/>
          <w:sz w:val="18"/>
          <w:szCs w:val="18"/>
        </w:rPr>
        <w:t>a commune, les usagers (organisés en Comités de Développement de Quartier – CDQ) et les éventuels opérateurs existants, concernant le développement de services d’assainissement liquide et de gestion des déchets solides.</w:t>
      </w:r>
    </w:p>
    <w:p w14:paraId="11ABF37E" w14:textId="77777777" w:rsidR="00521E40" w:rsidRPr="000C0F03" w:rsidRDefault="00521E40" w:rsidP="003C12E3">
      <w:pPr>
        <w:pStyle w:val="Paragraphedeliste"/>
        <w:spacing w:after="0" w:line="240" w:lineRule="auto"/>
        <w:rPr>
          <w:rFonts w:ascii="Arial" w:hAnsi="Arial" w:cs="Arial"/>
          <w:sz w:val="18"/>
          <w:szCs w:val="18"/>
        </w:rPr>
      </w:pPr>
    </w:p>
    <w:p w14:paraId="0CA8DEE0" w14:textId="77777777" w:rsidR="00521E40" w:rsidRPr="000C0F03" w:rsidRDefault="00521E40" w:rsidP="007A7AA3">
      <w:pPr>
        <w:pStyle w:val="Paragraphedeliste"/>
        <w:numPr>
          <w:ilvl w:val="0"/>
          <w:numId w:val="30"/>
        </w:numPr>
        <w:spacing w:after="0" w:line="240" w:lineRule="auto"/>
        <w:ind w:left="360"/>
        <w:jc w:val="both"/>
        <w:rPr>
          <w:rFonts w:ascii="Arial" w:hAnsi="Arial" w:cs="Arial"/>
          <w:b/>
          <w:sz w:val="18"/>
          <w:szCs w:val="18"/>
        </w:rPr>
      </w:pPr>
      <w:r w:rsidRPr="000C0F03">
        <w:rPr>
          <w:rFonts w:ascii="Arial" w:hAnsi="Arial" w:cs="Arial"/>
          <w:b/>
          <w:sz w:val="18"/>
          <w:szCs w:val="18"/>
        </w:rPr>
        <w:t>Etude socio-économique par quartiers concernant la demande, la volonté et la capacité à payer pour :</w:t>
      </w:r>
    </w:p>
    <w:p w14:paraId="457AF065" w14:textId="77777777" w:rsidR="00521E40" w:rsidRPr="000C0F03" w:rsidRDefault="00B64EEA" w:rsidP="007A7AA3">
      <w:pPr>
        <w:pStyle w:val="Paragraphedeliste"/>
        <w:numPr>
          <w:ilvl w:val="0"/>
          <w:numId w:val="32"/>
        </w:numPr>
        <w:spacing w:after="0" w:line="240" w:lineRule="auto"/>
        <w:ind w:left="720"/>
        <w:jc w:val="both"/>
        <w:rPr>
          <w:rFonts w:ascii="Arial" w:hAnsi="Arial" w:cs="Arial"/>
          <w:sz w:val="18"/>
          <w:szCs w:val="18"/>
        </w:rPr>
      </w:pPr>
      <w:r w:rsidRPr="000C0F03">
        <w:rPr>
          <w:rFonts w:ascii="Arial" w:hAnsi="Arial" w:cs="Arial"/>
          <w:sz w:val="18"/>
          <w:szCs w:val="18"/>
        </w:rPr>
        <w:t>l</w:t>
      </w:r>
      <w:r w:rsidR="00521E40" w:rsidRPr="000C0F03">
        <w:rPr>
          <w:rFonts w:ascii="Arial" w:hAnsi="Arial" w:cs="Arial"/>
          <w:sz w:val="18"/>
          <w:szCs w:val="18"/>
        </w:rPr>
        <w:t>e service public de l’eau à domicile (branchements particuliers) et au niveau de bornes fontaines</w:t>
      </w:r>
      <w:r w:rsidRPr="000C0F03">
        <w:rPr>
          <w:rFonts w:ascii="Arial" w:hAnsi="Arial" w:cs="Arial"/>
          <w:sz w:val="18"/>
          <w:szCs w:val="18"/>
        </w:rPr>
        <w:t>,</w:t>
      </w:r>
    </w:p>
    <w:p w14:paraId="1865354D" w14:textId="77777777" w:rsidR="00521E40" w:rsidRPr="000C0F03" w:rsidRDefault="00B64EEA" w:rsidP="007A7AA3">
      <w:pPr>
        <w:pStyle w:val="Paragraphedeliste"/>
        <w:numPr>
          <w:ilvl w:val="0"/>
          <w:numId w:val="32"/>
        </w:numPr>
        <w:spacing w:after="0" w:line="240" w:lineRule="auto"/>
        <w:ind w:left="720"/>
        <w:jc w:val="both"/>
        <w:rPr>
          <w:rFonts w:ascii="Arial" w:hAnsi="Arial" w:cs="Arial"/>
          <w:sz w:val="18"/>
          <w:szCs w:val="18"/>
        </w:rPr>
      </w:pPr>
      <w:r w:rsidRPr="000C0F03">
        <w:rPr>
          <w:rFonts w:ascii="Arial" w:hAnsi="Arial" w:cs="Arial"/>
          <w:sz w:val="18"/>
          <w:szCs w:val="18"/>
        </w:rPr>
        <w:t>u</w:t>
      </w:r>
      <w:r w:rsidR="00521E40" w:rsidRPr="000C0F03">
        <w:rPr>
          <w:rFonts w:ascii="Arial" w:hAnsi="Arial" w:cs="Arial"/>
          <w:sz w:val="18"/>
          <w:szCs w:val="18"/>
        </w:rPr>
        <w:t>n service public d’enlèvement des déchets</w:t>
      </w:r>
      <w:r w:rsidRPr="000C0F03">
        <w:rPr>
          <w:rFonts w:ascii="Arial" w:hAnsi="Arial" w:cs="Arial"/>
          <w:sz w:val="18"/>
          <w:szCs w:val="18"/>
        </w:rPr>
        <w:t>,</w:t>
      </w:r>
    </w:p>
    <w:p w14:paraId="7DBA7FF2" w14:textId="77777777" w:rsidR="00521E40" w:rsidRPr="000C0F03" w:rsidRDefault="00B64EEA" w:rsidP="007A7AA3">
      <w:pPr>
        <w:pStyle w:val="Paragraphedeliste"/>
        <w:numPr>
          <w:ilvl w:val="0"/>
          <w:numId w:val="32"/>
        </w:numPr>
        <w:spacing w:after="0" w:line="240" w:lineRule="auto"/>
        <w:ind w:left="720"/>
        <w:jc w:val="both"/>
        <w:rPr>
          <w:rFonts w:ascii="Arial" w:hAnsi="Arial" w:cs="Arial"/>
          <w:sz w:val="18"/>
          <w:szCs w:val="18"/>
        </w:rPr>
      </w:pPr>
      <w:r w:rsidRPr="000C0F03">
        <w:rPr>
          <w:rFonts w:ascii="Arial" w:hAnsi="Arial" w:cs="Arial"/>
          <w:sz w:val="18"/>
          <w:szCs w:val="18"/>
        </w:rPr>
        <w:t>u</w:t>
      </w:r>
      <w:r w:rsidR="00521E40" w:rsidRPr="000C0F03">
        <w:rPr>
          <w:rFonts w:ascii="Arial" w:hAnsi="Arial" w:cs="Arial"/>
          <w:sz w:val="18"/>
          <w:szCs w:val="18"/>
        </w:rPr>
        <w:t>n équipement en latrines et un service de vidange.</w:t>
      </w:r>
    </w:p>
    <w:p w14:paraId="76CB50DC" w14:textId="77777777" w:rsidR="00304569" w:rsidRDefault="00304569" w:rsidP="003C12E3">
      <w:pPr>
        <w:spacing w:after="0"/>
        <w:rPr>
          <w:rFonts w:cs="Arial"/>
          <w:sz w:val="18"/>
          <w:szCs w:val="18"/>
        </w:rPr>
      </w:pPr>
    </w:p>
    <w:p w14:paraId="70EA0221" w14:textId="77777777" w:rsidR="00521E40" w:rsidRPr="000C0F03" w:rsidRDefault="00B64EEA" w:rsidP="003C12E3">
      <w:pPr>
        <w:spacing w:after="0"/>
        <w:rPr>
          <w:rFonts w:cs="Arial"/>
          <w:sz w:val="18"/>
          <w:szCs w:val="18"/>
        </w:rPr>
      </w:pPr>
      <w:r w:rsidRPr="000C0F03">
        <w:rPr>
          <w:rFonts w:cs="Arial"/>
          <w:sz w:val="18"/>
          <w:szCs w:val="18"/>
        </w:rPr>
        <w:t>A la fin de cette</w:t>
      </w:r>
      <w:r w:rsidR="00521E40" w:rsidRPr="000C0F03">
        <w:rPr>
          <w:rFonts w:cs="Arial"/>
          <w:sz w:val="18"/>
          <w:szCs w:val="18"/>
        </w:rPr>
        <w:t xml:space="preserve"> première phase, la commune disposera :</w:t>
      </w:r>
    </w:p>
    <w:p w14:paraId="5C608FB7" w14:textId="77777777" w:rsidR="00521E40" w:rsidRPr="000C0F03" w:rsidRDefault="00B64EEA"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d</w:t>
      </w:r>
      <w:r w:rsidR="00521E40" w:rsidRPr="000C0F03">
        <w:rPr>
          <w:rFonts w:ascii="Arial" w:hAnsi="Arial" w:cs="Arial"/>
          <w:sz w:val="18"/>
          <w:szCs w:val="18"/>
        </w:rPr>
        <w:t xml:space="preserve">’un diagnostic concerté avec la population des besoins </w:t>
      </w:r>
      <w:r w:rsidRPr="000C0F03">
        <w:rPr>
          <w:rFonts w:ascii="Arial" w:hAnsi="Arial" w:cs="Arial"/>
          <w:sz w:val="18"/>
          <w:szCs w:val="18"/>
        </w:rPr>
        <w:t>d</w:t>
      </w:r>
      <w:r w:rsidR="00521E40" w:rsidRPr="000C0F03">
        <w:rPr>
          <w:rFonts w:ascii="Arial" w:hAnsi="Arial" w:cs="Arial"/>
          <w:sz w:val="18"/>
          <w:szCs w:val="18"/>
        </w:rPr>
        <w:t>’amélioration des services d’eau, d’assainissement liquide et de gestion des déchets,</w:t>
      </w:r>
    </w:p>
    <w:p w14:paraId="7F7656B0" w14:textId="77777777" w:rsidR="00521E40" w:rsidRPr="000C0F03" w:rsidRDefault="00B64EEA"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d</w:t>
      </w:r>
      <w:r w:rsidR="00521E40" w:rsidRPr="000C0F03">
        <w:rPr>
          <w:rFonts w:ascii="Arial" w:hAnsi="Arial" w:cs="Arial"/>
          <w:sz w:val="18"/>
          <w:szCs w:val="18"/>
        </w:rPr>
        <w:t>’une approche territorialisée de la demande en service d’eau, d’assainissement et de gestion des déchets,</w:t>
      </w:r>
    </w:p>
    <w:p w14:paraId="79E89DC3" w14:textId="77777777" w:rsidR="00521E40" w:rsidRPr="000C0F03" w:rsidRDefault="00B64EEA"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d</w:t>
      </w:r>
      <w:r w:rsidR="00521E40" w:rsidRPr="000C0F03">
        <w:rPr>
          <w:rFonts w:ascii="Arial" w:hAnsi="Arial" w:cs="Arial"/>
          <w:sz w:val="18"/>
          <w:szCs w:val="18"/>
        </w:rPr>
        <w:t>’estimations des recettes potentielles engendrées par chaque service.</w:t>
      </w:r>
    </w:p>
    <w:p w14:paraId="6BF93D8B" w14:textId="77777777" w:rsidR="008E04D9" w:rsidRDefault="008E04D9" w:rsidP="003C12E3">
      <w:pPr>
        <w:spacing w:after="0"/>
        <w:rPr>
          <w:rFonts w:cs="Arial"/>
          <w:sz w:val="18"/>
          <w:szCs w:val="18"/>
        </w:rPr>
      </w:pPr>
      <w:bookmarkStart w:id="325" w:name="_Toc509822582"/>
      <w:bookmarkStart w:id="326" w:name="_Toc498962317"/>
      <w:bookmarkStart w:id="327" w:name="_Toc498958587"/>
    </w:p>
    <w:p w14:paraId="53BAF980" w14:textId="77777777" w:rsidR="000C454D" w:rsidRPr="000C454D" w:rsidRDefault="000C454D" w:rsidP="003C12E3">
      <w:pPr>
        <w:spacing w:after="0"/>
        <w:rPr>
          <w:rFonts w:cs="Arial"/>
          <w:b/>
          <w:sz w:val="20"/>
          <w:u w:val="single"/>
        </w:rPr>
      </w:pPr>
    </w:p>
    <w:p w14:paraId="47029504" w14:textId="77777777" w:rsidR="00521E40" w:rsidRPr="000C454D" w:rsidRDefault="00521E40" w:rsidP="003C12E3">
      <w:pPr>
        <w:spacing w:after="0"/>
        <w:rPr>
          <w:rFonts w:cs="Arial"/>
          <w:b/>
          <w:sz w:val="20"/>
          <w:u w:val="single"/>
        </w:rPr>
      </w:pPr>
      <w:r w:rsidRPr="000C454D">
        <w:rPr>
          <w:rFonts w:cs="Arial"/>
          <w:b/>
          <w:sz w:val="20"/>
          <w:u w:val="single"/>
        </w:rPr>
        <w:t>Phase 2 : Schémas Directeurs</w:t>
      </w:r>
      <w:bookmarkEnd w:id="325"/>
      <w:bookmarkEnd w:id="326"/>
      <w:bookmarkEnd w:id="327"/>
    </w:p>
    <w:p w14:paraId="491B9B69" w14:textId="77777777" w:rsidR="000C454D" w:rsidRDefault="000C454D" w:rsidP="003C12E3">
      <w:pPr>
        <w:spacing w:after="0"/>
        <w:rPr>
          <w:rFonts w:cs="Arial"/>
          <w:sz w:val="18"/>
          <w:szCs w:val="18"/>
        </w:rPr>
      </w:pPr>
    </w:p>
    <w:p w14:paraId="4325E6A2" w14:textId="77777777" w:rsidR="00B64EEA" w:rsidRPr="000C0F03" w:rsidRDefault="00B64EEA" w:rsidP="003C12E3">
      <w:pPr>
        <w:spacing w:after="0"/>
        <w:rPr>
          <w:rFonts w:cs="Arial"/>
          <w:sz w:val="18"/>
          <w:szCs w:val="18"/>
        </w:rPr>
      </w:pPr>
      <w:r w:rsidRPr="000C0F03">
        <w:rPr>
          <w:rFonts w:cs="Arial"/>
          <w:sz w:val="18"/>
          <w:szCs w:val="18"/>
        </w:rPr>
        <w:t>Il s'agira d</w:t>
      </w:r>
      <w:r w:rsidR="00521E40" w:rsidRPr="000C0F03">
        <w:rPr>
          <w:rFonts w:cs="Arial"/>
          <w:sz w:val="18"/>
          <w:szCs w:val="18"/>
        </w:rPr>
        <w:t>’élabor</w:t>
      </w:r>
      <w:r w:rsidRPr="000C0F03">
        <w:rPr>
          <w:rFonts w:cs="Arial"/>
          <w:sz w:val="18"/>
          <w:szCs w:val="18"/>
        </w:rPr>
        <w:t xml:space="preserve">er trois schémas directeurs pour les secteurs : </w:t>
      </w:r>
      <w:r w:rsidR="00521E40" w:rsidRPr="000C0F03">
        <w:rPr>
          <w:rFonts w:cs="Arial"/>
          <w:sz w:val="18"/>
          <w:szCs w:val="18"/>
        </w:rPr>
        <w:t xml:space="preserve">eau potable, assainissement liquide, gestion des déchets solides. Ces schémas directeurs seront </w:t>
      </w:r>
      <w:r w:rsidRPr="000C0F03">
        <w:rPr>
          <w:rFonts w:cs="Arial"/>
          <w:sz w:val="18"/>
          <w:szCs w:val="18"/>
        </w:rPr>
        <w:t>alignés sur l</w:t>
      </w:r>
      <w:r w:rsidR="00521E40" w:rsidRPr="000C0F03">
        <w:rPr>
          <w:rFonts w:cs="Arial"/>
          <w:sz w:val="18"/>
          <w:szCs w:val="18"/>
        </w:rPr>
        <w:t xml:space="preserve">es objectifs portés par la commune, </w:t>
      </w:r>
      <w:r w:rsidRPr="000C0F03">
        <w:rPr>
          <w:rFonts w:cs="Arial"/>
          <w:sz w:val="18"/>
          <w:szCs w:val="18"/>
        </w:rPr>
        <w:t>s</w:t>
      </w:r>
      <w:r w:rsidR="00521E40" w:rsidRPr="000C0F03">
        <w:rPr>
          <w:rFonts w:cs="Arial"/>
          <w:sz w:val="18"/>
          <w:szCs w:val="18"/>
        </w:rPr>
        <w:t>es ressources financières et humaines, la capacité à payer des usager</w:t>
      </w:r>
      <w:r w:rsidRPr="000C0F03">
        <w:rPr>
          <w:rFonts w:cs="Arial"/>
          <w:sz w:val="18"/>
          <w:szCs w:val="18"/>
        </w:rPr>
        <w:t>s pour chacun des services. Ils tiendront compte des situation</w:t>
      </w:r>
      <w:r w:rsidR="00521E40" w:rsidRPr="000C0F03">
        <w:rPr>
          <w:rFonts w:cs="Arial"/>
          <w:sz w:val="18"/>
          <w:szCs w:val="18"/>
        </w:rPr>
        <w:t xml:space="preserve">s </w:t>
      </w:r>
      <w:r w:rsidRPr="000C0F03">
        <w:rPr>
          <w:rFonts w:cs="Arial"/>
          <w:sz w:val="18"/>
          <w:szCs w:val="18"/>
        </w:rPr>
        <w:t xml:space="preserve">des </w:t>
      </w:r>
      <w:r w:rsidR="00521E40" w:rsidRPr="000C0F03">
        <w:rPr>
          <w:rFonts w:cs="Arial"/>
          <w:sz w:val="18"/>
          <w:szCs w:val="18"/>
        </w:rPr>
        <w:t xml:space="preserve">opérateurs économiques pouvant être impliqués au niveau de chaque service. </w:t>
      </w:r>
    </w:p>
    <w:p w14:paraId="200DA660" w14:textId="77777777" w:rsidR="00F74740" w:rsidRDefault="00F74740" w:rsidP="003C12E3">
      <w:pPr>
        <w:spacing w:after="0"/>
        <w:rPr>
          <w:rFonts w:cs="Arial"/>
          <w:sz w:val="18"/>
          <w:szCs w:val="18"/>
        </w:rPr>
      </w:pPr>
    </w:p>
    <w:p w14:paraId="46B47C54" w14:textId="77777777" w:rsidR="00521E40" w:rsidRPr="000C0F03" w:rsidRDefault="00521E40" w:rsidP="003C12E3">
      <w:pPr>
        <w:spacing w:after="0"/>
        <w:rPr>
          <w:rFonts w:cs="Arial"/>
          <w:sz w:val="18"/>
          <w:szCs w:val="18"/>
        </w:rPr>
      </w:pPr>
      <w:r w:rsidRPr="000C0F03">
        <w:rPr>
          <w:rFonts w:cs="Arial"/>
          <w:sz w:val="18"/>
          <w:szCs w:val="18"/>
        </w:rPr>
        <w:t>Chaque schéma directeur devra identifier le meilleur compromis technico-économique concernant les modalités de gestion de chaque service et leur tarification auprès des usagers, les investissements à réaliser par la commune et les bailleurs et leur coût, les apports en matériel de la part des entreprises locales pour l’exploitation de chaque service, avec une attention particulière sur la viabilité de chaque service et la progressivité de leur développement.</w:t>
      </w:r>
    </w:p>
    <w:p w14:paraId="151278FC" w14:textId="77777777" w:rsidR="008E04D9" w:rsidRDefault="008E04D9" w:rsidP="003C12E3">
      <w:pPr>
        <w:pStyle w:val="Paragraphedeliste"/>
        <w:spacing w:after="0" w:line="240" w:lineRule="auto"/>
        <w:jc w:val="both"/>
        <w:rPr>
          <w:rFonts w:ascii="Arial" w:hAnsi="Arial" w:cs="Arial"/>
          <w:sz w:val="18"/>
          <w:szCs w:val="18"/>
        </w:rPr>
      </w:pPr>
    </w:p>
    <w:p w14:paraId="00B8268E" w14:textId="77777777" w:rsidR="000C454D" w:rsidRDefault="000C454D" w:rsidP="003C12E3">
      <w:pPr>
        <w:pStyle w:val="Paragraphedeliste"/>
        <w:spacing w:after="0" w:line="240" w:lineRule="auto"/>
        <w:jc w:val="both"/>
        <w:rPr>
          <w:rFonts w:ascii="Arial" w:hAnsi="Arial" w:cs="Arial"/>
          <w:sz w:val="18"/>
          <w:szCs w:val="18"/>
        </w:rPr>
      </w:pPr>
    </w:p>
    <w:p w14:paraId="33ABC23F" w14:textId="77777777" w:rsidR="00B64EEA" w:rsidRPr="000C0F03" w:rsidRDefault="00B64EEA" w:rsidP="000C454D">
      <w:pPr>
        <w:pBdr>
          <w:top w:val="single" w:sz="4" w:space="1" w:color="auto"/>
          <w:left w:val="single" w:sz="4" w:space="4" w:color="auto"/>
          <w:bottom w:val="single" w:sz="4" w:space="1" w:color="auto"/>
          <w:right w:val="single" w:sz="4" w:space="4" w:color="auto"/>
        </w:pBdr>
        <w:spacing w:after="0"/>
        <w:rPr>
          <w:rFonts w:cs="Arial"/>
          <w:b/>
          <w:sz w:val="18"/>
          <w:szCs w:val="18"/>
        </w:rPr>
      </w:pPr>
      <w:r w:rsidRPr="000C0F03">
        <w:rPr>
          <w:rFonts w:cs="Arial"/>
          <w:b/>
          <w:sz w:val="18"/>
          <w:szCs w:val="18"/>
        </w:rPr>
        <w:lastRenderedPageBreak/>
        <w:t xml:space="preserve">Schéma directeur eau potable </w:t>
      </w:r>
    </w:p>
    <w:p w14:paraId="5F47A841" w14:textId="77777777" w:rsidR="000C454D" w:rsidRDefault="000C454D" w:rsidP="003C12E3">
      <w:pPr>
        <w:spacing w:after="0"/>
        <w:rPr>
          <w:rFonts w:cs="Arial"/>
          <w:sz w:val="18"/>
          <w:szCs w:val="18"/>
        </w:rPr>
      </w:pPr>
    </w:p>
    <w:p w14:paraId="5B0EA1E3" w14:textId="77777777" w:rsidR="00521E40" w:rsidRPr="000C0F03" w:rsidRDefault="00B64EEA" w:rsidP="003C12E3">
      <w:pPr>
        <w:spacing w:after="0"/>
        <w:rPr>
          <w:rFonts w:cs="Arial"/>
          <w:sz w:val="18"/>
          <w:szCs w:val="18"/>
        </w:rPr>
      </w:pPr>
      <w:r w:rsidRPr="000C0F03">
        <w:rPr>
          <w:rFonts w:cs="Arial"/>
          <w:sz w:val="18"/>
          <w:szCs w:val="18"/>
        </w:rPr>
        <w:t>C</w:t>
      </w:r>
      <w:r w:rsidR="00521E40" w:rsidRPr="000C0F03">
        <w:rPr>
          <w:rFonts w:cs="Arial"/>
          <w:sz w:val="18"/>
          <w:szCs w:val="18"/>
        </w:rPr>
        <w:t xml:space="preserve">e schéma </w:t>
      </w:r>
      <w:r w:rsidR="00F239E5" w:rsidRPr="000C0F03">
        <w:rPr>
          <w:rFonts w:cs="Arial"/>
          <w:sz w:val="18"/>
          <w:szCs w:val="18"/>
        </w:rPr>
        <w:t xml:space="preserve">directeur </w:t>
      </w:r>
      <w:r w:rsidR="00521E40" w:rsidRPr="000C0F03">
        <w:rPr>
          <w:rFonts w:cs="Arial"/>
          <w:sz w:val="18"/>
          <w:szCs w:val="18"/>
        </w:rPr>
        <w:t>indiquer</w:t>
      </w:r>
      <w:r w:rsidRPr="000C0F03">
        <w:rPr>
          <w:rFonts w:cs="Arial"/>
          <w:sz w:val="18"/>
          <w:szCs w:val="18"/>
        </w:rPr>
        <w:t>a</w:t>
      </w:r>
      <w:r w:rsidR="00521E40" w:rsidRPr="000C0F03">
        <w:rPr>
          <w:rFonts w:cs="Arial"/>
          <w:sz w:val="18"/>
          <w:szCs w:val="18"/>
        </w:rPr>
        <w:t xml:space="preserve"> les principaux problèmes rencontrés pa</w:t>
      </w:r>
      <w:r w:rsidRPr="000C0F03">
        <w:rPr>
          <w:rFonts w:cs="Arial"/>
          <w:sz w:val="18"/>
          <w:szCs w:val="18"/>
        </w:rPr>
        <w:t xml:space="preserve">r la commune et </w:t>
      </w:r>
      <w:r w:rsidR="00521E40" w:rsidRPr="000C0F03">
        <w:rPr>
          <w:rFonts w:cs="Arial"/>
          <w:sz w:val="18"/>
          <w:szCs w:val="18"/>
        </w:rPr>
        <w:t>définir</w:t>
      </w:r>
      <w:r w:rsidRPr="000C0F03">
        <w:rPr>
          <w:rFonts w:cs="Arial"/>
          <w:sz w:val="18"/>
          <w:szCs w:val="18"/>
        </w:rPr>
        <w:t>a</w:t>
      </w:r>
      <w:r w:rsidR="00521E40" w:rsidRPr="000C0F03">
        <w:rPr>
          <w:rFonts w:cs="Arial"/>
          <w:sz w:val="18"/>
          <w:szCs w:val="18"/>
        </w:rPr>
        <w:t xml:space="preserve"> un plan d’actions hiérarchisées, planifiées dans le temps et chiffrées. Il a pour objectif de garantir un accès équitable et pérenne à l’eau potable sur l’ensemble de la ville au plus grand nombre.</w:t>
      </w:r>
    </w:p>
    <w:p w14:paraId="5B656292" w14:textId="77777777" w:rsidR="00F74740" w:rsidRDefault="00F74740" w:rsidP="003C12E3">
      <w:pPr>
        <w:spacing w:after="0"/>
        <w:rPr>
          <w:rFonts w:cs="Arial"/>
          <w:sz w:val="18"/>
          <w:szCs w:val="18"/>
        </w:rPr>
      </w:pPr>
    </w:p>
    <w:p w14:paraId="5B836476" w14:textId="77777777" w:rsidR="00521E40" w:rsidRPr="000C0F03" w:rsidRDefault="00521E40" w:rsidP="003C12E3">
      <w:pPr>
        <w:spacing w:after="0"/>
        <w:rPr>
          <w:rFonts w:cs="Arial"/>
          <w:sz w:val="18"/>
          <w:szCs w:val="18"/>
        </w:rPr>
      </w:pPr>
      <w:r w:rsidRPr="000C0F03">
        <w:rPr>
          <w:rFonts w:cs="Arial"/>
          <w:sz w:val="18"/>
          <w:szCs w:val="18"/>
        </w:rPr>
        <w:t>Il comprendra des investissements visant à renforcer et sécuriser la production d’eau potable, à améliorer la couverture par le réseau de la TdE, à dév</w:t>
      </w:r>
      <w:r w:rsidR="00F239E5" w:rsidRPr="000C0F03">
        <w:rPr>
          <w:rFonts w:cs="Arial"/>
          <w:sz w:val="18"/>
          <w:szCs w:val="18"/>
        </w:rPr>
        <w:t>elopper le service à domicile (branchements particuliers</w:t>
      </w:r>
      <w:r w:rsidRPr="000C0F03">
        <w:rPr>
          <w:rFonts w:cs="Arial"/>
          <w:sz w:val="18"/>
          <w:szCs w:val="18"/>
        </w:rPr>
        <w:t>) et au niveau des bornes fontaines, à améliorer les performances d’exploitation de la TdE. Il prévoira également des mesures d’accompagnement pour garantir le tarif social règlementaire au niveau des bornes fontaines, pour favoriser un cadre d’échanges entre la commune, les représentants des usagers (CDQ) et l’exploitant (TdE), et des actions de sensibilisation visant à l’adoption de bonnes pratiques en matière d’hygiène.</w:t>
      </w:r>
    </w:p>
    <w:p w14:paraId="5AB1F282" w14:textId="77777777" w:rsidR="00F74740" w:rsidRDefault="00F74740" w:rsidP="003C12E3">
      <w:pPr>
        <w:spacing w:after="0"/>
        <w:rPr>
          <w:rFonts w:cs="Arial"/>
          <w:sz w:val="18"/>
          <w:szCs w:val="18"/>
        </w:rPr>
      </w:pPr>
    </w:p>
    <w:p w14:paraId="77B157CA" w14:textId="77777777" w:rsidR="00F239E5" w:rsidRPr="00F74740" w:rsidRDefault="00F239E5" w:rsidP="003C12E3">
      <w:pPr>
        <w:spacing w:after="0"/>
        <w:rPr>
          <w:rFonts w:cs="Arial"/>
          <w:b/>
          <w:sz w:val="18"/>
          <w:szCs w:val="18"/>
        </w:rPr>
      </w:pPr>
      <w:r w:rsidRPr="00F74740">
        <w:rPr>
          <w:rFonts w:cs="Arial"/>
          <w:b/>
          <w:sz w:val="18"/>
          <w:szCs w:val="18"/>
        </w:rPr>
        <w:t>C</w:t>
      </w:r>
      <w:r w:rsidR="00521E40" w:rsidRPr="00F74740">
        <w:rPr>
          <w:rFonts w:cs="Arial"/>
          <w:b/>
          <w:sz w:val="18"/>
          <w:szCs w:val="18"/>
        </w:rPr>
        <w:t xml:space="preserve">e schéma directeur </w:t>
      </w:r>
      <w:r w:rsidRPr="00F74740">
        <w:rPr>
          <w:rFonts w:cs="Arial"/>
          <w:b/>
          <w:sz w:val="18"/>
          <w:szCs w:val="18"/>
        </w:rPr>
        <w:t>démarrera par un diagnostic de la situation :</w:t>
      </w:r>
    </w:p>
    <w:p w14:paraId="6981D62B" w14:textId="77777777" w:rsidR="003C12E3" w:rsidRPr="000C0F03" w:rsidRDefault="003C12E3" w:rsidP="003C12E3">
      <w:pPr>
        <w:spacing w:after="0"/>
        <w:rPr>
          <w:rFonts w:cs="Arial"/>
          <w:sz w:val="18"/>
          <w:szCs w:val="18"/>
        </w:rPr>
      </w:pPr>
    </w:p>
    <w:tbl>
      <w:tblPr>
        <w:tblStyle w:val="Grilledutableau"/>
        <w:tblW w:w="0" w:type="auto"/>
        <w:jc w:val="center"/>
        <w:tblBorders>
          <w:top w:val="dotted" w:sz="4" w:space="0" w:color="auto"/>
          <w:left w:val="dotted" w:sz="4" w:space="0" w:color="auto"/>
          <w:bottom w:val="dotted" w:sz="4" w:space="0" w:color="auto"/>
          <w:right w:val="dotted" w:sz="4" w:space="0" w:color="auto"/>
          <w:insideH w:val="none" w:sz="0" w:space="0" w:color="auto"/>
          <w:insideV w:val="dotted" w:sz="4" w:space="0" w:color="auto"/>
        </w:tblBorders>
        <w:tblLook w:val="04A0" w:firstRow="1" w:lastRow="0" w:firstColumn="1" w:lastColumn="0" w:noHBand="0" w:noVBand="1"/>
      </w:tblPr>
      <w:tblGrid>
        <w:gridCol w:w="1696"/>
        <w:gridCol w:w="7366"/>
      </w:tblGrid>
      <w:tr w:rsidR="00521E40" w:rsidRPr="000C0F03" w14:paraId="365E4259" w14:textId="77777777" w:rsidTr="00521E40">
        <w:trPr>
          <w:jc w:val="center"/>
        </w:trPr>
        <w:tc>
          <w:tcPr>
            <w:tcW w:w="1696" w:type="dxa"/>
            <w:tcBorders>
              <w:top w:val="dotted" w:sz="4" w:space="0" w:color="auto"/>
              <w:left w:val="dotted" w:sz="4" w:space="0" w:color="auto"/>
              <w:bottom w:val="nil"/>
              <w:right w:val="dotted" w:sz="4" w:space="0" w:color="auto"/>
            </w:tcBorders>
            <w:shd w:val="clear" w:color="auto" w:fill="006666"/>
            <w:hideMark/>
          </w:tcPr>
          <w:p w14:paraId="35021E24" w14:textId="77777777" w:rsidR="00521E40" w:rsidRPr="000C0F03" w:rsidRDefault="00521E40">
            <w:pPr>
              <w:spacing w:after="0"/>
              <w:jc w:val="center"/>
              <w:rPr>
                <w:rFonts w:cs="Arial"/>
                <w:b/>
                <w:color w:val="FFFFFF" w:themeColor="background1"/>
                <w:sz w:val="18"/>
                <w:szCs w:val="18"/>
                <w:lang w:eastAsia="en-US"/>
              </w:rPr>
            </w:pPr>
            <w:r w:rsidRPr="000C0F03">
              <w:rPr>
                <w:rFonts w:cs="Arial"/>
                <w:b/>
                <w:color w:val="FFFFFF" w:themeColor="background1"/>
                <w:sz w:val="18"/>
                <w:szCs w:val="18"/>
              </w:rPr>
              <w:t>Acteurs</w:t>
            </w:r>
          </w:p>
        </w:tc>
        <w:tc>
          <w:tcPr>
            <w:tcW w:w="7366" w:type="dxa"/>
            <w:tcBorders>
              <w:top w:val="dotted" w:sz="4" w:space="0" w:color="auto"/>
              <w:left w:val="dotted" w:sz="4" w:space="0" w:color="auto"/>
              <w:bottom w:val="nil"/>
              <w:right w:val="dotted" w:sz="4" w:space="0" w:color="auto"/>
            </w:tcBorders>
            <w:shd w:val="clear" w:color="auto" w:fill="006666"/>
            <w:hideMark/>
          </w:tcPr>
          <w:p w14:paraId="2D4B21D9" w14:textId="77777777" w:rsidR="00521E40" w:rsidRPr="000C0F03" w:rsidRDefault="00521E40">
            <w:pPr>
              <w:spacing w:after="0"/>
              <w:jc w:val="center"/>
              <w:rPr>
                <w:rFonts w:cs="Arial"/>
                <w:b/>
                <w:color w:val="FFFFFF" w:themeColor="background1"/>
                <w:sz w:val="18"/>
                <w:szCs w:val="18"/>
                <w:lang w:eastAsia="en-US"/>
              </w:rPr>
            </w:pPr>
            <w:r w:rsidRPr="000C0F03">
              <w:rPr>
                <w:rFonts w:cs="Arial"/>
                <w:b/>
                <w:color w:val="FFFFFF" w:themeColor="background1"/>
                <w:sz w:val="18"/>
                <w:szCs w:val="18"/>
              </w:rPr>
              <w:t>Diagnostic</w:t>
            </w:r>
          </w:p>
        </w:tc>
      </w:tr>
      <w:tr w:rsidR="00521E40" w:rsidRPr="000C0F03" w14:paraId="2562FF67" w14:textId="77777777" w:rsidTr="00521E40">
        <w:trPr>
          <w:jc w:val="center"/>
        </w:trPr>
        <w:tc>
          <w:tcPr>
            <w:tcW w:w="1696" w:type="dxa"/>
            <w:tcBorders>
              <w:top w:val="nil"/>
              <w:left w:val="dotted" w:sz="4" w:space="0" w:color="auto"/>
              <w:bottom w:val="nil"/>
              <w:right w:val="dotted" w:sz="4" w:space="0" w:color="auto"/>
            </w:tcBorders>
            <w:shd w:val="clear" w:color="auto" w:fill="F2F2F2" w:themeFill="background1" w:themeFillShade="F2"/>
            <w:hideMark/>
          </w:tcPr>
          <w:p w14:paraId="592412DE" w14:textId="77777777" w:rsidR="00521E40" w:rsidRPr="000C0F03" w:rsidRDefault="00521E40" w:rsidP="00F74740">
            <w:pPr>
              <w:spacing w:after="0"/>
              <w:rPr>
                <w:rFonts w:cs="Arial"/>
                <w:sz w:val="18"/>
                <w:szCs w:val="18"/>
                <w:lang w:eastAsia="en-US"/>
              </w:rPr>
            </w:pPr>
            <w:r w:rsidRPr="000C0F03">
              <w:rPr>
                <w:rFonts w:cs="Arial"/>
                <w:sz w:val="18"/>
                <w:szCs w:val="18"/>
              </w:rPr>
              <w:t xml:space="preserve">TdE </w:t>
            </w:r>
          </w:p>
        </w:tc>
        <w:tc>
          <w:tcPr>
            <w:tcW w:w="7366" w:type="dxa"/>
            <w:tcBorders>
              <w:top w:val="nil"/>
              <w:left w:val="dotted" w:sz="4" w:space="0" w:color="auto"/>
              <w:bottom w:val="nil"/>
              <w:right w:val="dotted" w:sz="4" w:space="0" w:color="auto"/>
            </w:tcBorders>
            <w:shd w:val="clear" w:color="auto" w:fill="F2F2F2" w:themeFill="background1" w:themeFillShade="F2"/>
            <w:hideMark/>
          </w:tcPr>
          <w:p w14:paraId="57F4B3E0"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fiabilisation des données de rendement de réseau ;</w:t>
            </w:r>
          </w:p>
          <w:p w14:paraId="61A5816C"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diagnostic de l’exploitation et plan de recommandations à destination de l’agence de la TdE ;</w:t>
            </w:r>
          </w:p>
        </w:tc>
      </w:tr>
      <w:tr w:rsidR="00521E40" w:rsidRPr="000C0F03" w14:paraId="65CF3EF8" w14:textId="77777777" w:rsidTr="00521E40">
        <w:trPr>
          <w:jc w:val="center"/>
        </w:trPr>
        <w:tc>
          <w:tcPr>
            <w:tcW w:w="1696" w:type="dxa"/>
            <w:tcBorders>
              <w:top w:val="nil"/>
              <w:left w:val="dotted" w:sz="4" w:space="0" w:color="auto"/>
              <w:bottom w:val="nil"/>
              <w:right w:val="dotted" w:sz="4" w:space="0" w:color="auto"/>
            </w:tcBorders>
            <w:hideMark/>
          </w:tcPr>
          <w:p w14:paraId="61ECCCDC" w14:textId="77777777" w:rsidR="00521E40" w:rsidRPr="000C0F03" w:rsidRDefault="00521E40" w:rsidP="00F74740">
            <w:pPr>
              <w:spacing w:after="0"/>
              <w:rPr>
                <w:rFonts w:cs="Arial"/>
                <w:sz w:val="18"/>
                <w:szCs w:val="18"/>
                <w:lang w:eastAsia="en-US"/>
              </w:rPr>
            </w:pPr>
            <w:r w:rsidRPr="000C0F03">
              <w:rPr>
                <w:rFonts w:cs="Arial"/>
                <w:sz w:val="18"/>
                <w:szCs w:val="18"/>
              </w:rPr>
              <w:t>SP-E</w:t>
            </w:r>
            <w:r w:rsidR="00F74740">
              <w:rPr>
                <w:rFonts w:cs="Arial"/>
                <w:sz w:val="18"/>
                <w:szCs w:val="18"/>
              </w:rPr>
              <w:t>au</w:t>
            </w:r>
            <w:r w:rsidRPr="000C0F03">
              <w:rPr>
                <w:rFonts w:cs="Arial"/>
                <w:sz w:val="18"/>
                <w:szCs w:val="18"/>
              </w:rPr>
              <w:t> </w:t>
            </w:r>
          </w:p>
        </w:tc>
        <w:tc>
          <w:tcPr>
            <w:tcW w:w="7366" w:type="dxa"/>
            <w:tcBorders>
              <w:top w:val="nil"/>
              <w:left w:val="dotted" w:sz="4" w:space="0" w:color="auto"/>
              <w:bottom w:val="nil"/>
              <w:right w:val="dotted" w:sz="4" w:space="0" w:color="auto"/>
            </w:tcBorders>
          </w:tcPr>
          <w:p w14:paraId="547C07D6" w14:textId="77777777" w:rsidR="00521E40" w:rsidRPr="000C0F03" w:rsidRDefault="00521E40">
            <w:pPr>
              <w:spacing w:after="0"/>
              <w:rPr>
                <w:rFonts w:cs="Arial"/>
                <w:sz w:val="18"/>
                <w:szCs w:val="18"/>
              </w:rPr>
            </w:pPr>
          </w:p>
          <w:p w14:paraId="35457682"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diagnostic du patrimoine et plan de remplacement des équipements vétustes ;</w:t>
            </w:r>
          </w:p>
          <w:p w14:paraId="44E023EE" w14:textId="77777777" w:rsidR="00521E40" w:rsidRPr="000C0F03" w:rsidRDefault="00521E40">
            <w:pPr>
              <w:spacing w:after="0"/>
              <w:rPr>
                <w:rFonts w:cs="Arial"/>
                <w:sz w:val="18"/>
                <w:szCs w:val="18"/>
                <w:lang w:eastAsia="en-US"/>
              </w:rPr>
            </w:pPr>
          </w:p>
        </w:tc>
      </w:tr>
      <w:tr w:rsidR="00521E40" w:rsidRPr="000C0F03" w14:paraId="2C48ECA5" w14:textId="77777777" w:rsidTr="00521E40">
        <w:trPr>
          <w:jc w:val="center"/>
        </w:trPr>
        <w:tc>
          <w:tcPr>
            <w:tcW w:w="1696" w:type="dxa"/>
            <w:tcBorders>
              <w:top w:val="nil"/>
              <w:left w:val="dotted" w:sz="4" w:space="0" w:color="auto"/>
              <w:bottom w:val="nil"/>
              <w:right w:val="dotted" w:sz="4" w:space="0" w:color="auto"/>
            </w:tcBorders>
            <w:shd w:val="clear" w:color="auto" w:fill="F2F2F2" w:themeFill="background1" w:themeFillShade="F2"/>
            <w:hideMark/>
          </w:tcPr>
          <w:p w14:paraId="5AAFA44E" w14:textId="77777777" w:rsidR="00521E40" w:rsidRPr="000C0F03" w:rsidRDefault="00521E40" w:rsidP="00F74740">
            <w:pPr>
              <w:spacing w:after="0"/>
              <w:rPr>
                <w:rFonts w:cs="Arial"/>
                <w:sz w:val="18"/>
                <w:szCs w:val="18"/>
                <w:lang w:eastAsia="en-US"/>
              </w:rPr>
            </w:pPr>
            <w:r w:rsidRPr="000C0F03">
              <w:rPr>
                <w:rFonts w:cs="Arial"/>
                <w:sz w:val="18"/>
                <w:szCs w:val="18"/>
              </w:rPr>
              <w:t>Co</w:t>
            </w:r>
            <w:r w:rsidR="00F74740">
              <w:rPr>
                <w:rFonts w:cs="Arial"/>
                <w:sz w:val="18"/>
                <w:szCs w:val="18"/>
              </w:rPr>
              <w:t>mmune</w:t>
            </w:r>
          </w:p>
        </w:tc>
        <w:tc>
          <w:tcPr>
            <w:tcW w:w="7366" w:type="dxa"/>
            <w:tcBorders>
              <w:top w:val="nil"/>
              <w:left w:val="dotted" w:sz="4" w:space="0" w:color="auto"/>
              <w:bottom w:val="nil"/>
              <w:right w:val="dotted" w:sz="4" w:space="0" w:color="auto"/>
            </w:tcBorders>
            <w:shd w:val="clear" w:color="auto" w:fill="F2F2F2" w:themeFill="background1" w:themeFillShade="F2"/>
            <w:hideMark/>
          </w:tcPr>
          <w:p w14:paraId="1F3F39FA"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étude du schéma urbain ;</w:t>
            </w:r>
          </w:p>
          <w:p w14:paraId="579FE60A"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 xml:space="preserve">diagnostic de la commune sur sa volonté et sa capacité de gestion des bornes fontaines au tarif social </w:t>
            </w:r>
          </w:p>
        </w:tc>
      </w:tr>
      <w:tr w:rsidR="00521E40" w:rsidRPr="000C0F03" w14:paraId="55CAE950" w14:textId="77777777" w:rsidTr="00521E40">
        <w:trPr>
          <w:jc w:val="center"/>
        </w:trPr>
        <w:tc>
          <w:tcPr>
            <w:tcW w:w="1696" w:type="dxa"/>
            <w:tcBorders>
              <w:top w:val="nil"/>
              <w:left w:val="dotted" w:sz="4" w:space="0" w:color="auto"/>
              <w:bottom w:val="dotted" w:sz="4" w:space="0" w:color="auto"/>
              <w:right w:val="dotted" w:sz="4" w:space="0" w:color="auto"/>
            </w:tcBorders>
            <w:hideMark/>
          </w:tcPr>
          <w:p w14:paraId="04AB35B6" w14:textId="77777777" w:rsidR="00521E40" w:rsidRPr="000C0F03" w:rsidRDefault="00521E40">
            <w:pPr>
              <w:spacing w:after="0"/>
              <w:rPr>
                <w:rFonts w:cs="Arial"/>
                <w:sz w:val="18"/>
                <w:szCs w:val="18"/>
                <w:lang w:eastAsia="en-US"/>
              </w:rPr>
            </w:pPr>
            <w:r w:rsidRPr="000C0F03">
              <w:rPr>
                <w:rFonts w:cs="Arial"/>
                <w:sz w:val="18"/>
                <w:szCs w:val="18"/>
              </w:rPr>
              <w:t>Usagers</w:t>
            </w:r>
          </w:p>
        </w:tc>
        <w:tc>
          <w:tcPr>
            <w:tcW w:w="7366" w:type="dxa"/>
            <w:tcBorders>
              <w:top w:val="nil"/>
              <w:left w:val="dotted" w:sz="4" w:space="0" w:color="auto"/>
              <w:bottom w:val="dotted" w:sz="4" w:space="0" w:color="auto"/>
              <w:right w:val="dotted" w:sz="4" w:space="0" w:color="auto"/>
            </w:tcBorders>
            <w:hideMark/>
          </w:tcPr>
          <w:p w14:paraId="37382A56"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étude de la demande par quartier pour évaluer :</w:t>
            </w:r>
          </w:p>
          <w:p w14:paraId="00BCE6F5" w14:textId="77777777" w:rsidR="00521E40" w:rsidRPr="000C0F03" w:rsidRDefault="00521E40" w:rsidP="007A7AA3">
            <w:pPr>
              <w:pStyle w:val="Paragraphedeliste"/>
              <w:numPr>
                <w:ilvl w:val="1"/>
                <w:numId w:val="33"/>
              </w:numPr>
              <w:spacing w:after="0" w:line="240" w:lineRule="auto"/>
              <w:jc w:val="both"/>
              <w:rPr>
                <w:rFonts w:ascii="Arial" w:hAnsi="Arial" w:cs="Arial"/>
                <w:sz w:val="18"/>
                <w:szCs w:val="18"/>
              </w:rPr>
            </w:pPr>
            <w:r w:rsidRPr="000C0F03">
              <w:rPr>
                <w:rFonts w:ascii="Arial" w:hAnsi="Arial" w:cs="Arial"/>
                <w:sz w:val="18"/>
                <w:szCs w:val="18"/>
              </w:rPr>
              <w:t>la volonté de payer le service au niveau de bornes fontaines ou de branchements privés ;</w:t>
            </w:r>
          </w:p>
          <w:p w14:paraId="69F503F1" w14:textId="77777777" w:rsidR="00521E40" w:rsidRPr="000C0F03" w:rsidRDefault="00521E40" w:rsidP="007A7AA3">
            <w:pPr>
              <w:pStyle w:val="Paragraphedeliste"/>
              <w:numPr>
                <w:ilvl w:val="1"/>
                <w:numId w:val="33"/>
              </w:numPr>
              <w:spacing w:after="0" w:line="240" w:lineRule="auto"/>
              <w:jc w:val="both"/>
              <w:rPr>
                <w:rFonts w:ascii="Arial" w:hAnsi="Arial" w:cs="Arial"/>
                <w:sz w:val="18"/>
                <w:szCs w:val="18"/>
              </w:rPr>
            </w:pPr>
            <w:r w:rsidRPr="000C0F03">
              <w:rPr>
                <w:rFonts w:ascii="Arial" w:hAnsi="Arial" w:cs="Arial"/>
                <w:sz w:val="18"/>
                <w:szCs w:val="18"/>
              </w:rPr>
              <w:t>la capacité à payer le service d’eau au niveau de bornes fontaines, la capacité à payer le branchement à domicile ;</w:t>
            </w:r>
          </w:p>
          <w:p w14:paraId="77A52491"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étude des grands consommateurs, et des branchements sociaux et administratifs.</w:t>
            </w:r>
          </w:p>
          <w:p w14:paraId="1578C930"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évaluation des besoins futurs, de la capacité de l’existant, l’analyse des insuffisances et la présentation des possibilités d’évolution des besoins en fonction des infrastructures actuelles.</w:t>
            </w:r>
          </w:p>
        </w:tc>
      </w:tr>
    </w:tbl>
    <w:p w14:paraId="646588B6" w14:textId="77777777" w:rsidR="003F131F" w:rsidRDefault="003F131F" w:rsidP="003C12E3">
      <w:pPr>
        <w:pStyle w:val="Paragraphedeliste"/>
        <w:spacing w:after="0" w:line="240" w:lineRule="auto"/>
        <w:jc w:val="both"/>
        <w:rPr>
          <w:rFonts w:ascii="Arial" w:hAnsi="Arial" w:cs="Arial"/>
          <w:b/>
          <w:sz w:val="18"/>
          <w:szCs w:val="18"/>
        </w:rPr>
      </w:pPr>
    </w:p>
    <w:p w14:paraId="263AA87A" w14:textId="77777777" w:rsidR="00521E40" w:rsidRPr="000C0F03" w:rsidRDefault="00F239E5" w:rsidP="003F131F">
      <w:pPr>
        <w:pStyle w:val="Paragraphedeliste"/>
        <w:spacing w:after="0" w:line="240" w:lineRule="auto"/>
        <w:ind w:left="0"/>
        <w:jc w:val="both"/>
        <w:rPr>
          <w:rFonts w:ascii="Arial" w:hAnsi="Arial" w:cs="Arial"/>
          <w:b/>
          <w:sz w:val="18"/>
          <w:szCs w:val="18"/>
        </w:rPr>
      </w:pPr>
      <w:r w:rsidRPr="000C0F03">
        <w:rPr>
          <w:rFonts w:ascii="Arial" w:hAnsi="Arial" w:cs="Arial"/>
          <w:b/>
          <w:sz w:val="18"/>
          <w:szCs w:val="18"/>
        </w:rPr>
        <w:t>Il se poursuivra par l'établissement d'u</w:t>
      </w:r>
      <w:r w:rsidR="00521E40" w:rsidRPr="000C0F03">
        <w:rPr>
          <w:rFonts w:ascii="Arial" w:hAnsi="Arial" w:cs="Arial"/>
          <w:b/>
          <w:sz w:val="18"/>
          <w:szCs w:val="18"/>
        </w:rPr>
        <w:t>n plan d’investissements et de travaux :</w:t>
      </w:r>
    </w:p>
    <w:p w14:paraId="335E1B8D"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un plan d’actions pour le renforcement et la sécurisation de la production et de la ressource en eau ;</w:t>
      </w:r>
    </w:p>
    <w:p w14:paraId="3C53B1C9"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un plan de développement cartographié et quantifié financièrement du service par quartier à 3 échelles :</w:t>
      </w:r>
    </w:p>
    <w:p w14:paraId="71D84362" w14:textId="77777777" w:rsidR="00521E40" w:rsidRPr="000C0F03" w:rsidRDefault="00521E40" w:rsidP="007A7AA3">
      <w:pPr>
        <w:pStyle w:val="Paragraphedeliste"/>
        <w:numPr>
          <w:ilvl w:val="1"/>
          <w:numId w:val="33"/>
        </w:numPr>
        <w:spacing w:after="0" w:line="240" w:lineRule="auto"/>
        <w:ind w:left="993"/>
        <w:jc w:val="both"/>
        <w:rPr>
          <w:rFonts w:ascii="Arial" w:hAnsi="Arial" w:cs="Arial"/>
          <w:sz w:val="18"/>
          <w:szCs w:val="18"/>
        </w:rPr>
      </w:pPr>
      <w:r w:rsidRPr="000C0F03">
        <w:rPr>
          <w:rFonts w:ascii="Arial" w:hAnsi="Arial" w:cs="Arial"/>
          <w:sz w:val="18"/>
          <w:szCs w:val="18"/>
        </w:rPr>
        <w:t>un scénario restreint d’extension du réseau aux quartiers en développement de la ville ;</w:t>
      </w:r>
    </w:p>
    <w:p w14:paraId="109DFEDD" w14:textId="77777777" w:rsidR="00521E40" w:rsidRPr="000C0F03" w:rsidRDefault="00521E40" w:rsidP="007A7AA3">
      <w:pPr>
        <w:pStyle w:val="Paragraphedeliste"/>
        <w:numPr>
          <w:ilvl w:val="1"/>
          <w:numId w:val="33"/>
        </w:numPr>
        <w:spacing w:after="0" w:line="240" w:lineRule="auto"/>
        <w:ind w:left="993"/>
        <w:jc w:val="both"/>
        <w:rPr>
          <w:rFonts w:ascii="Arial" w:hAnsi="Arial" w:cs="Arial"/>
          <w:sz w:val="18"/>
          <w:szCs w:val="18"/>
        </w:rPr>
      </w:pPr>
      <w:r w:rsidRPr="000C0F03">
        <w:rPr>
          <w:rFonts w:ascii="Arial" w:hAnsi="Arial" w:cs="Arial"/>
          <w:sz w:val="18"/>
          <w:szCs w:val="18"/>
        </w:rPr>
        <w:t>un scénario élargi aux quartiers et aux villages de la périphérie proche de Vogan ;</w:t>
      </w:r>
    </w:p>
    <w:p w14:paraId="18472C4B" w14:textId="77777777" w:rsidR="00521E40" w:rsidRPr="000C0F03" w:rsidRDefault="00521E40" w:rsidP="007A7AA3">
      <w:pPr>
        <w:pStyle w:val="Paragraphedeliste"/>
        <w:numPr>
          <w:ilvl w:val="1"/>
          <w:numId w:val="33"/>
        </w:numPr>
        <w:spacing w:after="0" w:line="240" w:lineRule="auto"/>
        <w:ind w:left="993"/>
        <w:jc w:val="both"/>
        <w:rPr>
          <w:rFonts w:ascii="Arial" w:hAnsi="Arial" w:cs="Arial"/>
          <w:sz w:val="18"/>
          <w:szCs w:val="18"/>
        </w:rPr>
      </w:pPr>
      <w:r w:rsidRPr="000C0F03">
        <w:rPr>
          <w:rFonts w:ascii="Arial" w:hAnsi="Arial" w:cs="Arial"/>
          <w:sz w:val="18"/>
          <w:szCs w:val="18"/>
        </w:rPr>
        <w:t>un scénario étendu aux villages satellites de la ville ;</w:t>
      </w:r>
    </w:p>
    <w:p w14:paraId="7D7B0213"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en fonction des données disponibles au niveau de la commune, des propositions seront faites concernant le développement de réseaux d’eau autonomes dans les villages de la commune non-raccordables au réseau de la ville de Vogan.</w:t>
      </w:r>
    </w:p>
    <w:p w14:paraId="730B8205" w14:textId="77777777" w:rsidR="00521E40" w:rsidRPr="000C0F03" w:rsidRDefault="00521E40" w:rsidP="003C12E3">
      <w:pPr>
        <w:pStyle w:val="Paragraphedeliste"/>
        <w:spacing w:after="0" w:line="240" w:lineRule="auto"/>
        <w:ind w:left="360"/>
        <w:rPr>
          <w:rFonts w:ascii="Arial" w:hAnsi="Arial" w:cs="Arial"/>
          <w:sz w:val="18"/>
          <w:szCs w:val="18"/>
        </w:rPr>
      </w:pPr>
    </w:p>
    <w:p w14:paraId="1B87E20B" w14:textId="77777777" w:rsidR="00521E40" w:rsidRPr="000C0F03" w:rsidRDefault="00F239E5" w:rsidP="003F131F">
      <w:pPr>
        <w:pStyle w:val="Paragraphedeliste"/>
        <w:spacing w:after="0" w:line="240" w:lineRule="auto"/>
        <w:ind w:left="0"/>
        <w:jc w:val="both"/>
        <w:rPr>
          <w:rFonts w:ascii="Arial" w:hAnsi="Arial" w:cs="Arial"/>
          <w:b/>
          <w:sz w:val="18"/>
          <w:szCs w:val="18"/>
        </w:rPr>
      </w:pPr>
      <w:r w:rsidRPr="000C0F03">
        <w:rPr>
          <w:rFonts w:ascii="Arial" w:hAnsi="Arial" w:cs="Arial"/>
          <w:b/>
          <w:sz w:val="18"/>
          <w:szCs w:val="18"/>
        </w:rPr>
        <w:t>Il comprendra aussi u</w:t>
      </w:r>
      <w:r w:rsidR="00521E40" w:rsidRPr="000C0F03">
        <w:rPr>
          <w:rFonts w:ascii="Arial" w:hAnsi="Arial" w:cs="Arial"/>
          <w:b/>
          <w:sz w:val="18"/>
          <w:szCs w:val="18"/>
        </w:rPr>
        <w:t>n plan d’amélioration de l’accès à l’eau potable pour les ménages pauvres</w:t>
      </w:r>
      <w:r w:rsidR="003F131F">
        <w:rPr>
          <w:rFonts w:ascii="Arial" w:hAnsi="Arial" w:cs="Arial"/>
          <w:b/>
          <w:sz w:val="18"/>
          <w:szCs w:val="18"/>
        </w:rPr>
        <w:t xml:space="preserve"> :</w:t>
      </w:r>
    </w:p>
    <w:p w14:paraId="46F78CF3"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une planification du mode de gestion des bornes fontaines garantissant le respect du tarif réglementaire et une viabilité financière pour les fontainiers ;</w:t>
      </w:r>
    </w:p>
    <w:p w14:paraId="21E70EA9"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un plan de situation des zones de demande pour un service au niveau de</w:t>
      </w:r>
      <w:r w:rsidR="00F74740">
        <w:rPr>
          <w:rFonts w:ascii="Arial" w:hAnsi="Arial" w:cs="Arial"/>
          <w:sz w:val="18"/>
          <w:szCs w:val="18"/>
        </w:rPr>
        <w:t>s</w:t>
      </w:r>
      <w:r w:rsidRPr="000C0F03">
        <w:rPr>
          <w:rFonts w:ascii="Arial" w:hAnsi="Arial" w:cs="Arial"/>
          <w:sz w:val="18"/>
          <w:szCs w:val="18"/>
        </w:rPr>
        <w:t xml:space="preserve"> bornes fontaines.</w:t>
      </w:r>
    </w:p>
    <w:p w14:paraId="382A2EB4" w14:textId="77777777" w:rsidR="00521E40" w:rsidRPr="000C0F03" w:rsidRDefault="00521E40" w:rsidP="003C12E3">
      <w:pPr>
        <w:pStyle w:val="Paragraphedeliste"/>
        <w:spacing w:after="0" w:line="240" w:lineRule="auto"/>
        <w:ind w:left="360"/>
        <w:rPr>
          <w:rFonts w:ascii="Arial" w:hAnsi="Arial" w:cs="Arial"/>
          <w:sz w:val="18"/>
          <w:szCs w:val="18"/>
        </w:rPr>
      </w:pPr>
    </w:p>
    <w:p w14:paraId="454E89E7" w14:textId="77777777" w:rsidR="00521E40" w:rsidRPr="000C0F03" w:rsidRDefault="00F239E5" w:rsidP="003F131F">
      <w:pPr>
        <w:pStyle w:val="Paragraphedeliste"/>
        <w:spacing w:after="0" w:line="240" w:lineRule="auto"/>
        <w:ind w:left="0"/>
        <w:jc w:val="both"/>
        <w:rPr>
          <w:rFonts w:ascii="Arial" w:hAnsi="Arial" w:cs="Arial"/>
          <w:b/>
          <w:sz w:val="18"/>
          <w:szCs w:val="18"/>
        </w:rPr>
      </w:pPr>
      <w:r w:rsidRPr="000C0F03">
        <w:rPr>
          <w:rFonts w:ascii="Arial" w:hAnsi="Arial" w:cs="Arial"/>
          <w:b/>
          <w:sz w:val="18"/>
          <w:szCs w:val="18"/>
        </w:rPr>
        <w:t>Il établira enfin u</w:t>
      </w:r>
      <w:r w:rsidR="00521E40" w:rsidRPr="000C0F03">
        <w:rPr>
          <w:rFonts w:ascii="Arial" w:hAnsi="Arial" w:cs="Arial"/>
          <w:b/>
          <w:sz w:val="18"/>
          <w:szCs w:val="18"/>
        </w:rPr>
        <w:t>n plan d’amélioration des performances d’exploitation de la TdE</w:t>
      </w:r>
      <w:r w:rsidR="003F131F">
        <w:rPr>
          <w:rFonts w:ascii="Arial" w:hAnsi="Arial" w:cs="Arial"/>
          <w:b/>
          <w:sz w:val="18"/>
          <w:szCs w:val="18"/>
        </w:rPr>
        <w:t xml:space="preserve"> :</w:t>
      </w:r>
    </w:p>
    <w:p w14:paraId="710D4CF0"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une liste de recommandations concernant l’optimisation du pompage, du suivi des interventions, de fiabilisation des données de rendement de réseau.</w:t>
      </w:r>
    </w:p>
    <w:p w14:paraId="264D9437" w14:textId="77777777" w:rsidR="00F239E5" w:rsidRDefault="00F239E5" w:rsidP="003C12E3">
      <w:pPr>
        <w:spacing w:after="0"/>
        <w:rPr>
          <w:rFonts w:cs="Arial"/>
          <w:sz w:val="18"/>
          <w:szCs w:val="18"/>
        </w:rPr>
      </w:pPr>
    </w:p>
    <w:p w14:paraId="093BD3BB" w14:textId="77777777" w:rsidR="00305677" w:rsidRDefault="00305677" w:rsidP="003C12E3">
      <w:pPr>
        <w:spacing w:after="0"/>
        <w:rPr>
          <w:rFonts w:cs="Arial"/>
          <w:sz w:val="18"/>
          <w:szCs w:val="18"/>
        </w:rPr>
      </w:pPr>
    </w:p>
    <w:p w14:paraId="573666ED" w14:textId="77777777" w:rsidR="00305677" w:rsidRDefault="00305677" w:rsidP="003C12E3">
      <w:pPr>
        <w:spacing w:after="0"/>
        <w:rPr>
          <w:rFonts w:cs="Arial"/>
          <w:sz w:val="18"/>
          <w:szCs w:val="18"/>
        </w:rPr>
      </w:pPr>
    </w:p>
    <w:p w14:paraId="5D178290" w14:textId="77777777" w:rsidR="00305677" w:rsidRDefault="00305677" w:rsidP="003C12E3">
      <w:pPr>
        <w:spacing w:after="0"/>
        <w:rPr>
          <w:rFonts w:cs="Arial"/>
          <w:sz w:val="18"/>
          <w:szCs w:val="18"/>
        </w:rPr>
      </w:pPr>
    </w:p>
    <w:p w14:paraId="69F8C0CD" w14:textId="77777777" w:rsidR="00305677" w:rsidRDefault="00305677" w:rsidP="003C12E3">
      <w:pPr>
        <w:spacing w:after="0"/>
        <w:rPr>
          <w:rFonts w:cs="Arial"/>
          <w:sz w:val="18"/>
          <w:szCs w:val="18"/>
        </w:rPr>
      </w:pPr>
    </w:p>
    <w:p w14:paraId="0709674C" w14:textId="77777777" w:rsidR="00305677" w:rsidRDefault="00305677" w:rsidP="003C12E3">
      <w:pPr>
        <w:spacing w:after="0"/>
        <w:rPr>
          <w:rFonts w:cs="Arial"/>
          <w:sz w:val="18"/>
          <w:szCs w:val="18"/>
        </w:rPr>
      </w:pPr>
    </w:p>
    <w:p w14:paraId="0ECC7487" w14:textId="77777777" w:rsidR="00305677" w:rsidRDefault="00305677" w:rsidP="003C12E3">
      <w:pPr>
        <w:spacing w:after="0"/>
        <w:rPr>
          <w:rFonts w:cs="Arial"/>
          <w:sz w:val="18"/>
          <w:szCs w:val="18"/>
        </w:rPr>
      </w:pPr>
    </w:p>
    <w:p w14:paraId="549F0F12" w14:textId="77777777" w:rsidR="00305677" w:rsidRDefault="00305677" w:rsidP="003C12E3">
      <w:pPr>
        <w:spacing w:after="0"/>
        <w:rPr>
          <w:rFonts w:cs="Arial"/>
          <w:sz w:val="18"/>
          <w:szCs w:val="18"/>
        </w:rPr>
      </w:pPr>
    </w:p>
    <w:p w14:paraId="75120FEF" w14:textId="77777777" w:rsidR="00305677" w:rsidRDefault="00305677" w:rsidP="003C12E3">
      <w:pPr>
        <w:spacing w:after="0"/>
        <w:rPr>
          <w:rFonts w:cs="Arial"/>
          <w:sz w:val="18"/>
          <w:szCs w:val="18"/>
        </w:rPr>
      </w:pPr>
    </w:p>
    <w:p w14:paraId="50FA4154" w14:textId="77777777" w:rsidR="00305677" w:rsidRDefault="00305677" w:rsidP="003C12E3">
      <w:pPr>
        <w:spacing w:after="0"/>
        <w:rPr>
          <w:rFonts w:cs="Arial"/>
          <w:sz w:val="18"/>
          <w:szCs w:val="18"/>
        </w:rPr>
      </w:pPr>
    </w:p>
    <w:p w14:paraId="2BA916F2" w14:textId="77777777" w:rsidR="00305677" w:rsidRDefault="00305677" w:rsidP="003C12E3">
      <w:pPr>
        <w:spacing w:after="0"/>
        <w:rPr>
          <w:rFonts w:cs="Arial"/>
          <w:sz w:val="18"/>
          <w:szCs w:val="18"/>
        </w:rPr>
      </w:pPr>
    </w:p>
    <w:p w14:paraId="10E21D2E" w14:textId="77777777" w:rsidR="00305677" w:rsidRDefault="00305677" w:rsidP="003C12E3">
      <w:pPr>
        <w:spacing w:after="0"/>
        <w:rPr>
          <w:rFonts w:cs="Arial"/>
          <w:sz w:val="18"/>
          <w:szCs w:val="18"/>
        </w:rPr>
      </w:pPr>
    </w:p>
    <w:p w14:paraId="4D862A54" w14:textId="77777777" w:rsidR="00305677" w:rsidRDefault="00305677" w:rsidP="003C12E3">
      <w:pPr>
        <w:spacing w:after="0"/>
        <w:rPr>
          <w:rFonts w:cs="Arial"/>
          <w:sz w:val="18"/>
          <w:szCs w:val="18"/>
        </w:rPr>
      </w:pPr>
    </w:p>
    <w:p w14:paraId="2F12B055" w14:textId="77777777" w:rsidR="00F239E5" w:rsidRPr="000C0F03" w:rsidRDefault="00DA6D1A" w:rsidP="000C454D">
      <w:pPr>
        <w:pBdr>
          <w:top w:val="single" w:sz="4" w:space="1" w:color="auto"/>
          <w:left w:val="single" w:sz="4" w:space="4" w:color="auto"/>
          <w:bottom w:val="single" w:sz="4" w:space="1" w:color="auto"/>
          <w:right w:val="single" w:sz="4" w:space="4" w:color="auto"/>
        </w:pBdr>
        <w:spacing w:after="0"/>
        <w:rPr>
          <w:rFonts w:cs="Arial"/>
          <w:b/>
          <w:sz w:val="18"/>
          <w:szCs w:val="18"/>
        </w:rPr>
      </w:pPr>
      <w:r w:rsidRPr="000C0F03">
        <w:rPr>
          <w:rFonts w:cs="Arial"/>
          <w:b/>
          <w:sz w:val="18"/>
          <w:szCs w:val="18"/>
        </w:rPr>
        <w:lastRenderedPageBreak/>
        <w:t>S</w:t>
      </w:r>
      <w:r w:rsidR="00521E40" w:rsidRPr="000C0F03">
        <w:rPr>
          <w:rFonts w:cs="Arial"/>
          <w:b/>
          <w:sz w:val="18"/>
          <w:szCs w:val="18"/>
        </w:rPr>
        <w:t xml:space="preserve">chéma directeur assainissement </w:t>
      </w:r>
    </w:p>
    <w:p w14:paraId="7B038238" w14:textId="77777777" w:rsidR="000C454D" w:rsidRDefault="000C454D" w:rsidP="003C12E3">
      <w:pPr>
        <w:spacing w:after="0"/>
        <w:rPr>
          <w:rFonts w:cs="Arial"/>
          <w:sz w:val="18"/>
          <w:szCs w:val="18"/>
        </w:rPr>
      </w:pPr>
    </w:p>
    <w:p w14:paraId="50A79A46" w14:textId="77777777" w:rsidR="00521E40" w:rsidRPr="000C0F03" w:rsidRDefault="00F239E5" w:rsidP="003C12E3">
      <w:pPr>
        <w:spacing w:after="0"/>
        <w:rPr>
          <w:rFonts w:cs="Arial"/>
          <w:sz w:val="18"/>
          <w:szCs w:val="18"/>
        </w:rPr>
      </w:pPr>
      <w:r w:rsidRPr="000C0F03">
        <w:rPr>
          <w:rFonts w:cs="Arial"/>
          <w:sz w:val="18"/>
          <w:szCs w:val="18"/>
        </w:rPr>
        <w:t xml:space="preserve">Ce schéma directeur </w:t>
      </w:r>
      <w:r w:rsidR="00521E40" w:rsidRPr="000C0F03">
        <w:rPr>
          <w:rFonts w:cs="Arial"/>
          <w:sz w:val="18"/>
          <w:szCs w:val="18"/>
        </w:rPr>
        <w:t>aura pour objet de réaliser un état des lieux en matière d’assainissement liquide au niveau de chaque quartier et plus globalement à l’échelle de la ville, de choisir des technologies d’assainissement adaptées et leur mode de gestion. Il proposera un plan de développement du service avec des actions hiérarchisées dans le temps et quantifiées financièrement.</w:t>
      </w:r>
    </w:p>
    <w:p w14:paraId="48D65A0D" w14:textId="77777777" w:rsidR="00F74740" w:rsidRDefault="00F74740" w:rsidP="003C12E3">
      <w:pPr>
        <w:spacing w:after="0"/>
        <w:rPr>
          <w:rFonts w:cs="Arial"/>
          <w:sz w:val="18"/>
          <w:szCs w:val="18"/>
        </w:rPr>
      </w:pPr>
    </w:p>
    <w:p w14:paraId="624990C4" w14:textId="77777777" w:rsidR="00521E40" w:rsidRPr="000C0F03" w:rsidRDefault="00521E40" w:rsidP="003C12E3">
      <w:pPr>
        <w:spacing w:after="0"/>
        <w:rPr>
          <w:rFonts w:cs="Arial"/>
          <w:sz w:val="18"/>
          <w:szCs w:val="18"/>
        </w:rPr>
      </w:pPr>
      <w:r w:rsidRPr="000C0F03">
        <w:rPr>
          <w:rFonts w:cs="Arial"/>
          <w:sz w:val="18"/>
          <w:szCs w:val="18"/>
        </w:rPr>
        <w:t>A partir de l’état des lieux, le schéma directeur indiquera l’organisation du futur service et de chaque maillon de la filière (accès, évacuation, traitement/réutilisation), le plan d’investissements, le modèle d’équilibre financier du service et la stratégie de phasage du développement du service. Il privilégiera l’utilisation d’équipements et la mobilisation d’opérateurs locaux pour la création d’activités génératrices de revenus pour le développement de ces services, pour la mise en œuvre d’une partie des activités d’exploitation et pour le développement d’une offre locale de latrines (sanimarché). Le schéma directeur proposera des solutions adaptées aux variations de l’habitat et à son accessibilité, et cohérentes entre chaque maillon de la filière.</w:t>
      </w:r>
      <w:r w:rsidR="00A703D4">
        <w:rPr>
          <w:rFonts w:cs="Arial"/>
          <w:sz w:val="18"/>
          <w:szCs w:val="18"/>
        </w:rPr>
        <w:t xml:space="preserve"> </w:t>
      </w:r>
      <w:r w:rsidRPr="000C0F03">
        <w:rPr>
          <w:rFonts w:cs="Arial"/>
          <w:sz w:val="18"/>
          <w:szCs w:val="18"/>
        </w:rPr>
        <w:t xml:space="preserve">Il prévoira des mesures d’accompagnement favorisant un renforcement de la maîtrise d’ouvrage communale en tant que pilote du service et de l’exploitation (services techniques et opérateurs), et des mesures de sensibilisation auprès de la population pour favoriser un changement de pratiques en matière d’hygiène et d’assainissement (marketing social, sensibilisation l’hygiène, etc.). </w:t>
      </w:r>
    </w:p>
    <w:p w14:paraId="3B43AC8F" w14:textId="77777777" w:rsidR="00A703D4" w:rsidRDefault="00A703D4" w:rsidP="003C12E3">
      <w:pPr>
        <w:spacing w:after="0"/>
        <w:rPr>
          <w:rFonts w:cs="Arial"/>
          <w:sz w:val="18"/>
          <w:szCs w:val="18"/>
        </w:rPr>
      </w:pPr>
    </w:p>
    <w:p w14:paraId="2E3FBF5E" w14:textId="77777777" w:rsidR="00521E40" w:rsidRPr="000C0F03" w:rsidRDefault="00F239E5" w:rsidP="003C12E3">
      <w:pPr>
        <w:spacing w:after="0"/>
        <w:rPr>
          <w:rFonts w:cs="Arial"/>
          <w:sz w:val="18"/>
          <w:szCs w:val="18"/>
        </w:rPr>
      </w:pPr>
      <w:r w:rsidRPr="00A703D4">
        <w:rPr>
          <w:rFonts w:cs="Arial"/>
          <w:b/>
          <w:sz w:val="18"/>
          <w:szCs w:val="18"/>
        </w:rPr>
        <w:t>Ce schéma directeur démarrera par un diagnostic de la situation mené selon une logique participative</w:t>
      </w:r>
      <w:r w:rsidRPr="000C0F03">
        <w:rPr>
          <w:rFonts w:cs="Arial"/>
          <w:sz w:val="18"/>
          <w:szCs w:val="18"/>
        </w:rPr>
        <w:t>. Il devra</w:t>
      </w:r>
      <w:r w:rsidR="00521E40" w:rsidRPr="000C0F03">
        <w:rPr>
          <w:rFonts w:cs="Arial"/>
          <w:sz w:val="18"/>
          <w:szCs w:val="18"/>
        </w:rPr>
        <w:t xml:space="preserve"> donner une vision d’ensemble et une représentation simplifiée mais réaliste pour définir les axes de travail pour la mise en place du service. Il comprend les actions suivantes :</w:t>
      </w:r>
    </w:p>
    <w:p w14:paraId="5E9D55AF" w14:textId="77777777" w:rsidR="003C12E3" w:rsidRPr="00305677" w:rsidRDefault="003C12E3" w:rsidP="003C12E3">
      <w:pPr>
        <w:spacing w:after="0"/>
        <w:rPr>
          <w:rFonts w:cs="Arial"/>
          <w:sz w:val="8"/>
          <w:szCs w:val="8"/>
        </w:rPr>
      </w:pPr>
    </w:p>
    <w:tbl>
      <w:tblPr>
        <w:tblStyle w:val="Grilledutableau"/>
        <w:tblW w:w="0" w:type="auto"/>
        <w:tblLook w:val="04A0" w:firstRow="1" w:lastRow="0" w:firstColumn="1" w:lastColumn="0" w:noHBand="0" w:noVBand="1"/>
      </w:tblPr>
      <w:tblGrid>
        <w:gridCol w:w="704"/>
        <w:gridCol w:w="8358"/>
      </w:tblGrid>
      <w:tr w:rsidR="00521E40" w:rsidRPr="000C0F03" w14:paraId="2FE72389" w14:textId="77777777" w:rsidTr="00A703D4">
        <w:trPr>
          <w:cantSplit/>
          <w:trHeight w:val="1109"/>
        </w:trPr>
        <w:tc>
          <w:tcPr>
            <w:tcW w:w="704" w:type="dxa"/>
            <w:tcBorders>
              <w:top w:val="single" w:sz="4" w:space="0" w:color="auto"/>
              <w:left w:val="single" w:sz="4" w:space="0" w:color="auto"/>
              <w:bottom w:val="single" w:sz="4" w:space="0" w:color="auto"/>
              <w:right w:val="single" w:sz="4" w:space="0" w:color="auto"/>
            </w:tcBorders>
            <w:shd w:val="clear" w:color="auto" w:fill="006666"/>
            <w:textDirection w:val="btLr"/>
            <w:vAlign w:val="center"/>
            <w:hideMark/>
          </w:tcPr>
          <w:p w14:paraId="54ED00ED" w14:textId="77777777" w:rsidR="00521E40" w:rsidRPr="000C0F03" w:rsidRDefault="00521E40">
            <w:pPr>
              <w:spacing w:after="0"/>
              <w:ind w:left="113" w:right="113"/>
              <w:jc w:val="center"/>
              <w:rPr>
                <w:rFonts w:cs="Arial"/>
                <w:color w:val="FFFFFF" w:themeColor="background1"/>
                <w:sz w:val="18"/>
                <w:szCs w:val="18"/>
                <w:lang w:eastAsia="en-US"/>
              </w:rPr>
            </w:pPr>
            <w:r w:rsidRPr="000C0F03">
              <w:rPr>
                <w:rFonts w:cs="Arial"/>
                <w:color w:val="FFFFFF" w:themeColor="background1"/>
                <w:sz w:val="18"/>
                <w:szCs w:val="18"/>
              </w:rPr>
              <w:t>Volet quantitatif</w:t>
            </w:r>
          </w:p>
        </w:tc>
        <w:tc>
          <w:tcPr>
            <w:tcW w:w="8358" w:type="dxa"/>
            <w:tcBorders>
              <w:top w:val="single" w:sz="4" w:space="0" w:color="auto"/>
              <w:left w:val="single" w:sz="4" w:space="0" w:color="auto"/>
              <w:bottom w:val="single" w:sz="4" w:space="0" w:color="auto"/>
              <w:right w:val="single" w:sz="4" w:space="0" w:color="auto"/>
            </w:tcBorders>
            <w:vAlign w:val="center"/>
            <w:hideMark/>
          </w:tcPr>
          <w:p w14:paraId="23496296" w14:textId="77777777" w:rsidR="00521E40" w:rsidRPr="000C0F03" w:rsidRDefault="00F239E5" w:rsidP="007A7AA3">
            <w:pPr>
              <w:pStyle w:val="Paragraphedeliste"/>
              <w:numPr>
                <w:ilvl w:val="0"/>
                <w:numId w:val="33"/>
              </w:numPr>
              <w:spacing w:after="0" w:line="240" w:lineRule="auto"/>
              <w:rPr>
                <w:rFonts w:ascii="Arial" w:hAnsi="Arial" w:cs="Arial"/>
                <w:sz w:val="18"/>
                <w:szCs w:val="18"/>
              </w:rPr>
            </w:pPr>
            <w:r w:rsidRPr="000C0F03">
              <w:rPr>
                <w:rFonts w:ascii="Arial" w:hAnsi="Arial" w:cs="Arial"/>
                <w:sz w:val="18"/>
                <w:szCs w:val="18"/>
              </w:rPr>
              <w:t xml:space="preserve">enquête ménage : </w:t>
            </w:r>
            <w:r w:rsidR="00521E40" w:rsidRPr="000C0F03">
              <w:rPr>
                <w:rFonts w:ascii="Arial" w:hAnsi="Arial" w:cs="Arial"/>
                <w:sz w:val="18"/>
                <w:szCs w:val="18"/>
              </w:rPr>
              <w:t>taux d’équipement, volonté et capacité à payer pour de nouveaux services, caractérisation géolocalisée des équipements et de la demande ;</w:t>
            </w:r>
          </w:p>
          <w:p w14:paraId="5157C9D7" w14:textId="77777777" w:rsidR="00521E40" w:rsidRPr="000C0F03" w:rsidRDefault="00521E40" w:rsidP="007A7AA3">
            <w:pPr>
              <w:pStyle w:val="Paragraphedeliste"/>
              <w:numPr>
                <w:ilvl w:val="0"/>
                <w:numId w:val="33"/>
              </w:numPr>
              <w:spacing w:after="0" w:line="240" w:lineRule="auto"/>
              <w:rPr>
                <w:rFonts w:ascii="Arial" w:hAnsi="Arial" w:cs="Arial"/>
                <w:sz w:val="18"/>
                <w:szCs w:val="18"/>
              </w:rPr>
            </w:pPr>
            <w:r w:rsidRPr="000C0F03">
              <w:rPr>
                <w:rFonts w:ascii="Arial" w:hAnsi="Arial" w:cs="Arial"/>
                <w:sz w:val="18"/>
                <w:szCs w:val="18"/>
              </w:rPr>
              <w:t>enquête gros consommateurs ;</w:t>
            </w:r>
          </w:p>
        </w:tc>
      </w:tr>
      <w:tr w:rsidR="00521E40" w:rsidRPr="000C0F03" w14:paraId="4ED81086" w14:textId="77777777" w:rsidTr="00521E40">
        <w:trPr>
          <w:cantSplit/>
          <w:trHeight w:val="1134"/>
        </w:trPr>
        <w:tc>
          <w:tcPr>
            <w:tcW w:w="704" w:type="dxa"/>
            <w:tcBorders>
              <w:top w:val="single" w:sz="4" w:space="0" w:color="auto"/>
              <w:left w:val="single" w:sz="4" w:space="0" w:color="auto"/>
              <w:bottom w:val="single" w:sz="4" w:space="0" w:color="auto"/>
              <w:right w:val="single" w:sz="4" w:space="0" w:color="auto"/>
            </w:tcBorders>
            <w:shd w:val="clear" w:color="auto" w:fill="006666"/>
            <w:textDirection w:val="btLr"/>
            <w:vAlign w:val="center"/>
            <w:hideMark/>
          </w:tcPr>
          <w:p w14:paraId="514AFDDC" w14:textId="77777777" w:rsidR="00521E40" w:rsidRPr="000C0F03" w:rsidRDefault="00521E40">
            <w:pPr>
              <w:spacing w:after="0"/>
              <w:ind w:left="113" w:right="113"/>
              <w:jc w:val="center"/>
              <w:rPr>
                <w:rFonts w:cs="Arial"/>
                <w:color w:val="FFFFFF" w:themeColor="background1"/>
                <w:sz w:val="18"/>
                <w:szCs w:val="18"/>
                <w:lang w:eastAsia="en-US"/>
              </w:rPr>
            </w:pPr>
            <w:r w:rsidRPr="000C0F03">
              <w:rPr>
                <w:rFonts w:cs="Arial"/>
                <w:color w:val="FFFFFF" w:themeColor="background1"/>
                <w:sz w:val="18"/>
                <w:szCs w:val="18"/>
              </w:rPr>
              <w:t>Volet qualitatif</w:t>
            </w:r>
          </w:p>
        </w:tc>
        <w:tc>
          <w:tcPr>
            <w:tcW w:w="8358" w:type="dxa"/>
            <w:tcBorders>
              <w:top w:val="single" w:sz="4" w:space="0" w:color="auto"/>
              <w:left w:val="single" w:sz="4" w:space="0" w:color="auto"/>
              <w:bottom w:val="single" w:sz="4" w:space="0" w:color="auto"/>
              <w:right w:val="single" w:sz="4" w:space="0" w:color="auto"/>
            </w:tcBorders>
            <w:hideMark/>
          </w:tcPr>
          <w:p w14:paraId="44F9B883"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 xml:space="preserve">réunions </w:t>
            </w:r>
            <w:r w:rsidR="00A703D4">
              <w:rPr>
                <w:rFonts w:ascii="Arial" w:hAnsi="Arial" w:cs="Arial"/>
                <w:sz w:val="18"/>
                <w:szCs w:val="18"/>
              </w:rPr>
              <w:t>pour évaluer</w:t>
            </w:r>
            <w:r w:rsidRPr="000C0F03">
              <w:rPr>
                <w:rFonts w:ascii="Arial" w:hAnsi="Arial" w:cs="Arial"/>
                <w:sz w:val="18"/>
                <w:szCs w:val="18"/>
              </w:rPr>
              <w:t xml:space="preserve"> la demande et les contraintes de chaque type d’acteur ;</w:t>
            </w:r>
          </w:p>
          <w:p w14:paraId="3B286064"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évaluation des problématiques par quartiers (CDQ, associations locales) ;</w:t>
            </w:r>
          </w:p>
          <w:p w14:paraId="1706BE43"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évaluation des capacités de mobilisation financière et en ressources humaines de la commune pour l’eau et l’assainissement ;</w:t>
            </w:r>
          </w:p>
          <w:p w14:paraId="78BDD353" w14:textId="77777777" w:rsidR="00521E40" w:rsidRPr="000C0F03" w:rsidRDefault="00A703D4" w:rsidP="007A7AA3">
            <w:pPr>
              <w:pStyle w:val="Paragraphedeliste"/>
              <w:numPr>
                <w:ilvl w:val="0"/>
                <w:numId w:val="33"/>
              </w:numPr>
              <w:spacing w:after="0" w:line="240" w:lineRule="auto"/>
              <w:jc w:val="both"/>
              <w:rPr>
                <w:rFonts w:ascii="Arial" w:hAnsi="Arial" w:cs="Arial"/>
                <w:sz w:val="18"/>
                <w:szCs w:val="18"/>
              </w:rPr>
            </w:pPr>
            <w:r>
              <w:rPr>
                <w:rFonts w:ascii="Arial" w:hAnsi="Arial" w:cs="Arial"/>
                <w:sz w:val="18"/>
                <w:szCs w:val="18"/>
              </w:rPr>
              <w:t>identification d</w:t>
            </w:r>
            <w:r w:rsidR="00521E40" w:rsidRPr="000C0F03">
              <w:rPr>
                <w:rFonts w:ascii="Arial" w:hAnsi="Arial" w:cs="Arial"/>
                <w:sz w:val="18"/>
                <w:szCs w:val="18"/>
              </w:rPr>
              <w:t>es compétences locales existantes ;</w:t>
            </w:r>
          </w:p>
          <w:p w14:paraId="2560FFD4" w14:textId="77777777" w:rsidR="00521E40" w:rsidRPr="000C0F03" w:rsidRDefault="00A703D4" w:rsidP="007A7AA3">
            <w:pPr>
              <w:pStyle w:val="Paragraphedeliste"/>
              <w:numPr>
                <w:ilvl w:val="0"/>
                <w:numId w:val="33"/>
              </w:numPr>
              <w:spacing w:after="0" w:line="240" w:lineRule="auto"/>
              <w:jc w:val="both"/>
              <w:rPr>
                <w:rFonts w:ascii="Arial" w:hAnsi="Arial" w:cs="Arial"/>
                <w:sz w:val="18"/>
                <w:szCs w:val="18"/>
              </w:rPr>
            </w:pPr>
            <w:r>
              <w:rPr>
                <w:rFonts w:ascii="Arial" w:hAnsi="Arial" w:cs="Arial"/>
                <w:sz w:val="18"/>
                <w:szCs w:val="18"/>
              </w:rPr>
              <w:t>identification d</w:t>
            </w:r>
            <w:r w:rsidR="00521E40" w:rsidRPr="000C0F03">
              <w:rPr>
                <w:rFonts w:ascii="Arial" w:hAnsi="Arial" w:cs="Arial"/>
                <w:sz w:val="18"/>
                <w:szCs w:val="18"/>
              </w:rPr>
              <w:t>es pratiques d’hygiène, d’utilisation des toilettes et de vidange des fosses ;</w:t>
            </w:r>
          </w:p>
          <w:p w14:paraId="1543386B" w14:textId="77777777" w:rsidR="00521E40" w:rsidRPr="000C0F03" w:rsidRDefault="00A703D4" w:rsidP="00A703D4">
            <w:pPr>
              <w:pStyle w:val="Paragraphedeliste"/>
              <w:numPr>
                <w:ilvl w:val="0"/>
                <w:numId w:val="33"/>
              </w:numPr>
              <w:spacing w:after="0" w:line="240" w:lineRule="auto"/>
              <w:jc w:val="both"/>
              <w:rPr>
                <w:rFonts w:ascii="Arial" w:hAnsi="Arial" w:cs="Arial"/>
                <w:sz w:val="18"/>
                <w:szCs w:val="18"/>
              </w:rPr>
            </w:pPr>
            <w:r>
              <w:rPr>
                <w:rFonts w:ascii="Arial" w:hAnsi="Arial" w:cs="Arial"/>
                <w:sz w:val="18"/>
                <w:szCs w:val="18"/>
              </w:rPr>
              <w:t>identification d</w:t>
            </w:r>
            <w:r w:rsidR="00521E40" w:rsidRPr="000C0F03">
              <w:rPr>
                <w:rFonts w:ascii="Arial" w:hAnsi="Arial" w:cs="Arial"/>
                <w:sz w:val="18"/>
                <w:szCs w:val="18"/>
              </w:rPr>
              <w:t>es perceptions des métiers de l’assainissement.</w:t>
            </w:r>
          </w:p>
        </w:tc>
      </w:tr>
    </w:tbl>
    <w:p w14:paraId="51FED299" w14:textId="77777777" w:rsidR="00305677" w:rsidRPr="00305677" w:rsidRDefault="00305677" w:rsidP="000C454D">
      <w:pPr>
        <w:pStyle w:val="Paragraphedeliste"/>
        <w:spacing w:after="0" w:line="240" w:lineRule="auto"/>
        <w:ind w:left="0"/>
        <w:jc w:val="both"/>
        <w:rPr>
          <w:rFonts w:ascii="Arial" w:hAnsi="Arial" w:cs="Arial"/>
          <w:b/>
          <w:sz w:val="8"/>
          <w:szCs w:val="8"/>
        </w:rPr>
      </w:pPr>
    </w:p>
    <w:p w14:paraId="37E22354" w14:textId="77777777" w:rsidR="00521E40" w:rsidRPr="000C454D" w:rsidRDefault="00F239E5" w:rsidP="000C454D">
      <w:pPr>
        <w:pStyle w:val="Paragraphedeliste"/>
        <w:spacing w:after="0" w:line="240" w:lineRule="auto"/>
        <w:ind w:left="0"/>
        <w:jc w:val="both"/>
        <w:rPr>
          <w:rFonts w:ascii="Arial" w:hAnsi="Arial" w:cs="Arial"/>
          <w:b/>
          <w:sz w:val="18"/>
          <w:szCs w:val="18"/>
        </w:rPr>
      </w:pPr>
      <w:r w:rsidRPr="000C454D">
        <w:rPr>
          <w:rFonts w:ascii="Arial" w:hAnsi="Arial" w:cs="Arial"/>
          <w:b/>
          <w:sz w:val="18"/>
          <w:szCs w:val="18"/>
        </w:rPr>
        <w:t>Il se poursuivra par une a</w:t>
      </w:r>
      <w:r w:rsidR="00521E40" w:rsidRPr="000C454D">
        <w:rPr>
          <w:rFonts w:ascii="Arial" w:hAnsi="Arial" w:cs="Arial"/>
          <w:b/>
          <w:sz w:val="18"/>
          <w:szCs w:val="18"/>
        </w:rPr>
        <w:t>nalyse cartographique du diagnostic : le zonage</w:t>
      </w:r>
    </w:p>
    <w:p w14:paraId="79722EFF" w14:textId="77777777" w:rsidR="00521E40" w:rsidRPr="000C0F03" w:rsidRDefault="00521E40" w:rsidP="003C12E3">
      <w:pPr>
        <w:spacing w:after="0"/>
        <w:rPr>
          <w:rFonts w:cs="Arial"/>
          <w:sz w:val="18"/>
          <w:szCs w:val="18"/>
        </w:rPr>
      </w:pPr>
      <w:r w:rsidRPr="000C0F03">
        <w:rPr>
          <w:rFonts w:cs="Arial"/>
          <w:sz w:val="18"/>
          <w:szCs w:val="18"/>
        </w:rPr>
        <w:t>Le zonage est un procédé qui fournit un outil cartographique définissant les filières d’assainissement possibles et recommandées dans les différentes zones d’une localité en fonction de leurs caractéristiques. Il cartographie également la demande en service d’assainissement (équipement et vidange) en fonction des résultats de l’étude socio-économique. Il repose</w:t>
      </w:r>
      <w:r w:rsidR="00A703D4">
        <w:rPr>
          <w:rFonts w:cs="Arial"/>
          <w:sz w:val="18"/>
          <w:szCs w:val="18"/>
        </w:rPr>
        <w:t>ra</w:t>
      </w:r>
      <w:r w:rsidRPr="000C0F03">
        <w:rPr>
          <w:rFonts w:cs="Arial"/>
          <w:sz w:val="18"/>
          <w:szCs w:val="18"/>
        </w:rPr>
        <w:t xml:space="preserve"> sur les informations recueillies lors du diagnostic et détermine</w:t>
      </w:r>
      <w:r w:rsidR="00A703D4">
        <w:rPr>
          <w:rFonts w:cs="Arial"/>
          <w:sz w:val="18"/>
          <w:szCs w:val="18"/>
        </w:rPr>
        <w:t>ra</w:t>
      </w:r>
      <w:r w:rsidRPr="000C0F03">
        <w:rPr>
          <w:rFonts w:cs="Arial"/>
          <w:sz w:val="18"/>
          <w:szCs w:val="18"/>
        </w:rPr>
        <w:t xml:space="preserve"> le choix de technologies adaptées, respectueuses du contexte local et de l’environnement. Les autorités locales s</w:t>
      </w:r>
      <w:r w:rsidR="00A703D4">
        <w:rPr>
          <w:rFonts w:cs="Arial"/>
          <w:sz w:val="18"/>
          <w:szCs w:val="18"/>
        </w:rPr>
        <w:t>er</w:t>
      </w:r>
      <w:r w:rsidRPr="000C0F03">
        <w:rPr>
          <w:rFonts w:cs="Arial"/>
          <w:sz w:val="18"/>
          <w:szCs w:val="18"/>
        </w:rPr>
        <w:t>ont responsables de la diffusion et du respect du zonage par les acteurs du secteur. Concernant l’assainissement liquide, le zonage a</w:t>
      </w:r>
      <w:r w:rsidR="00A703D4">
        <w:rPr>
          <w:rFonts w:cs="Arial"/>
          <w:sz w:val="18"/>
          <w:szCs w:val="18"/>
        </w:rPr>
        <w:t>ura</w:t>
      </w:r>
      <w:r w:rsidRPr="000C0F03">
        <w:rPr>
          <w:rFonts w:cs="Arial"/>
          <w:sz w:val="18"/>
          <w:szCs w:val="18"/>
        </w:rPr>
        <w:t xml:space="preserve"> vocation à définir les </w:t>
      </w:r>
      <w:r w:rsidR="00A703D4">
        <w:rPr>
          <w:rFonts w:cs="Arial"/>
          <w:sz w:val="18"/>
          <w:szCs w:val="18"/>
        </w:rPr>
        <w:t>modalités</w:t>
      </w:r>
      <w:r w:rsidRPr="000C0F03">
        <w:rPr>
          <w:rFonts w:cs="Arial"/>
          <w:sz w:val="18"/>
          <w:szCs w:val="18"/>
        </w:rPr>
        <w:t xml:space="preserve"> d’assainissem</w:t>
      </w:r>
      <w:r w:rsidR="00A703D4">
        <w:rPr>
          <w:rFonts w:cs="Arial"/>
          <w:sz w:val="18"/>
          <w:szCs w:val="18"/>
        </w:rPr>
        <w:t xml:space="preserve">ent </w:t>
      </w:r>
      <w:r w:rsidRPr="000C0F03">
        <w:rPr>
          <w:rFonts w:cs="Arial"/>
          <w:sz w:val="18"/>
          <w:szCs w:val="18"/>
        </w:rPr>
        <w:t>en fonction des 3 critères suivants :</w:t>
      </w:r>
    </w:p>
    <w:p w14:paraId="2C81D28A" w14:textId="77777777" w:rsidR="00521E40" w:rsidRPr="000C0F03" w:rsidRDefault="00521E40" w:rsidP="007A7AA3">
      <w:pPr>
        <w:pStyle w:val="Paragraphedeliste"/>
        <w:numPr>
          <w:ilvl w:val="0"/>
          <w:numId w:val="34"/>
        </w:numPr>
        <w:spacing w:after="0" w:line="240" w:lineRule="auto"/>
        <w:jc w:val="both"/>
        <w:rPr>
          <w:rFonts w:ascii="Arial" w:hAnsi="Arial" w:cs="Arial"/>
          <w:sz w:val="18"/>
          <w:szCs w:val="18"/>
        </w:rPr>
      </w:pPr>
      <w:r w:rsidRPr="000C0F03">
        <w:rPr>
          <w:rFonts w:ascii="Arial" w:hAnsi="Arial" w:cs="Arial"/>
          <w:sz w:val="18"/>
          <w:szCs w:val="18"/>
        </w:rPr>
        <w:t>la capacité d’infiltration (critère physique) ;</w:t>
      </w:r>
    </w:p>
    <w:p w14:paraId="0B76D32D" w14:textId="77777777" w:rsidR="00521E40" w:rsidRPr="000C0F03" w:rsidRDefault="00521E40" w:rsidP="007A7AA3">
      <w:pPr>
        <w:pStyle w:val="Paragraphedeliste"/>
        <w:numPr>
          <w:ilvl w:val="0"/>
          <w:numId w:val="34"/>
        </w:numPr>
        <w:spacing w:after="0" w:line="240" w:lineRule="auto"/>
        <w:jc w:val="both"/>
        <w:rPr>
          <w:rFonts w:ascii="Arial" w:hAnsi="Arial" w:cs="Arial"/>
          <w:sz w:val="18"/>
          <w:szCs w:val="18"/>
        </w:rPr>
      </w:pPr>
      <w:r w:rsidRPr="000C0F03">
        <w:rPr>
          <w:rFonts w:ascii="Arial" w:hAnsi="Arial" w:cs="Arial"/>
          <w:sz w:val="18"/>
          <w:szCs w:val="18"/>
        </w:rPr>
        <w:t>la densité urbaine (critère urbain) ;</w:t>
      </w:r>
    </w:p>
    <w:p w14:paraId="68900D0F" w14:textId="77777777" w:rsidR="00521E40" w:rsidRPr="000C0F03" w:rsidRDefault="00521E40" w:rsidP="007A7AA3">
      <w:pPr>
        <w:pStyle w:val="Paragraphedeliste"/>
        <w:numPr>
          <w:ilvl w:val="0"/>
          <w:numId w:val="34"/>
        </w:numPr>
        <w:spacing w:after="0" w:line="240" w:lineRule="auto"/>
        <w:jc w:val="both"/>
        <w:rPr>
          <w:rFonts w:ascii="Arial" w:hAnsi="Arial" w:cs="Arial"/>
          <w:sz w:val="18"/>
          <w:szCs w:val="18"/>
        </w:rPr>
      </w:pPr>
      <w:r w:rsidRPr="000C0F03">
        <w:rPr>
          <w:rFonts w:ascii="Arial" w:hAnsi="Arial" w:cs="Arial"/>
          <w:sz w:val="18"/>
          <w:szCs w:val="18"/>
        </w:rPr>
        <w:t>la capacité d’investissement en latrines et de paiement du service de vidange des ménages (critère socio-économique).</w:t>
      </w:r>
    </w:p>
    <w:p w14:paraId="7951DCA0" w14:textId="77777777" w:rsidR="00F239E5" w:rsidRPr="000C0F03" w:rsidRDefault="00F239E5" w:rsidP="003C12E3">
      <w:pPr>
        <w:pStyle w:val="Paragraphedeliste"/>
        <w:spacing w:after="0" w:line="240" w:lineRule="auto"/>
        <w:jc w:val="both"/>
        <w:rPr>
          <w:rFonts w:ascii="Arial" w:hAnsi="Arial" w:cs="Arial"/>
          <w:sz w:val="18"/>
          <w:szCs w:val="18"/>
        </w:rPr>
      </w:pPr>
    </w:p>
    <w:p w14:paraId="5489E0B5" w14:textId="77777777" w:rsidR="00521E40" w:rsidRPr="000C0F03" w:rsidRDefault="00F239E5" w:rsidP="000C454D">
      <w:pPr>
        <w:pStyle w:val="Paragraphedeliste"/>
        <w:spacing w:after="0" w:line="240" w:lineRule="auto"/>
        <w:ind w:left="0"/>
        <w:jc w:val="both"/>
        <w:rPr>
          <w:rFonts w:ascii="Arial" w:hAnsi="Arial" w:cs="Arial"/>
          <w:b/>
          <w:sz w:val="18"/>
          <w:szCs w:val="18"/>
        </w:rPr>
      </w:pPr>
      <w:r w:rsidRPr="000C0F03">
        <w:rPr>
          <w:rFonts w:ascii="Arial" w:hAnsi="Arial" w:cs="Arial"/>
          <w:b/>
          <w:sz w:val="18"/>
          <w:szCs w:val="18"/>
        </w:rPr>
        <w:t>Il définira ensuite les o</w:t>
      </w:r>
      <w:r w:rsidR="00521E40" w:rsidRPr="000C0F03">
        <w:rPr>
          <w:rFonts w:ascii="Arial" w:hAnsi="Arial" w:cs="Arial"/>
          <w:b/>
          <w:sz w:val="18"/>
          <w:szCs w:val="18"/>
        </w:rPr>
        <w:t xml:space="preserve">ptions techniques, de gestion et </w:t>
      </w:r>
      <w:r w:rsidR="00A703D4">
        <w:rPr>
          <w:rFonts w:ascii="Arial" w:hAnsi="Arial" w:cs="Arial"/>
          <w:b/>
          <w:sz w:val="18"/>
          <w:szCs w:val="18"/>
        </w:rPr>
        <w:t xml:space="preserve">de </w:t>
      </w:r>
      <w:r w:rsidR="00521E40" w:rsidRPr="000C0F03">
        <w:rPr>
          <w:rFonts w:ascii="Arial" w:hAnsi="Arial" w:cs="Arial"/>
          <w:b/>
          <w:sz w:val="18"/>
          <w:szCs w:val="18"/>
        </w:rPr>
        <w:t>planification</w:t>
      </w:r>
    </w:p>
    <w:p w14:paraId="487E5FE3" w14:textId="77777777" w:rsidR="00A703D4" w:rsidRPr="000C0F03" w:rsidRDefault="00521E40" w:rsidP="00A703D4">
      <w:pPr>
        <w:spacing w:after="0"/>
        <w:rPr>
          <w:rFonts w:cs="Arial"/>
          <w:sz w:val="18"/>
          <w:szCs w:val="18"/>
        </w:rPr>
      </w:pPr>
      <w:r w:rsidRPr="000C0F03">
        <w:rPr>
          <w:rFonts w:cs="Arial"/>
          <w:sz w:val="18"/>
          <w:szCs w:val="18"/>
        </w:rPr>
        <w:t xml:space="preserve">L’élaboration des options techniques et de gestion ainsi que leur planification ont pour objectif de répondre aux besoins d’assainissement exprimés par les habitants et aux objectifs de service fixés par la commune, afin d’aboutir à un service d’assainissement de qualité et accessible à l’ensemble de la population du territoire concerné. </w:t>
      </w:r>
      <w:r w:rsidR="00A703D4">
        <w:rPr>
          <w:rFonts w:cs="Arial"/>
          <w:sz w:val="18"/>
          <w:szCs w:val="18"/>
        </w:rPr>
        <w:t>Il s'agira plus précisément de :</w:t>
      </w:r>
    </w:p>
    <w:p w14:paraId="33316307" w14:textId="77777777" w:rsidR="00521E40" w:rsidRPr="000C0F03" w:rsidRDefault="00521E40" w:rsidP="003C12E3">
      <w:pPr>
        <w:spacing w:after="0"/>
        <w:rPr>
          <w:rFonts w:cs="Arial"/>
          <w:sz w:val="18"/>
          <w:szCs w:val="18"/>
        </w:rPr>
      </w:pPr>
    </w:p>
    <w:p w14:paraId="08B0DC09" w14:textId="77777777" w:rsidR="00521E40" w:rsidRDefault="00A703D4" w:rsidP="007A7AA3">
      <w:pPr>
        <w:pStyle w:val="Paragraphedeliste"/>
        <w:numPr>
          <w:ilvl w:val="0"/>
          <w:numId w:val="33"/>
        </w:numPr>
        <w:spacing w:after="0" w:line="240" w:lineRule="auto"/>
        <w:jc w:val="both"/>
        <w:rPr>
          <w:rFonts w:ascii="Arial" w:hAnsi="Arial" w:cs="Arial"/>
          <w:sz w:val="18"/>
          <w:szCs w:val="18"/>
        </w:rPr>
      </w:pPr>
      <w:r>
        <w:rPr>
          <w:rFonts w:ascii="Arial" w:hAnsi="Arial" w:cs="Arial"/>
          <w:sz w:val="18"/>
          <w:szCs w:val="18"/>
        </w:rPr>
        <w:t>la p</w:t>
      </w:r>
      <w:r w:rsidR="00521E40" w:rsidRPr="000C0F03">
        <w:rPr>
          <w:rFonts w:ascii="Arial" w:hAnsi="Arial" w:cs="Arial"/>
          <w:sz w:val="18"/>
          <w:szCs w:val="18"/>
        </w:rPr>
        <w:t xml:space="preserve">résentation technique et financière des technologies de latrines pour l’équipement des ménages en fonction du zonage (création d’un </w:t>
      </w:r>
      <w:r w:rsidR="00806828">
        <w:rPr>
          <w:rFonts w:ascii="Arial" w:hAnsi="Arial" w:cs="Arial"/>
          <w:sz w:val="18"/>
          <w:szCs w:val="18"/>
        </w:rPr>
        <w:t>s</w:t>
      </w:r>
      <w:r w:rsidR="00521E40" w:rsidRPr="000C0F03">
        <w:rPr>
          <w:rFonts w:ascii="Arial" w:hAnsi="Arial" w:cs="Arial"/>
          <w:sz w:val="18"/>
          <w:szCs w:val="18"/>
        </w:rPr>
        <w:t>animarché).</w:t>
      </w:r>
    </w:p>
    <w:p w14:paraId="03F60C9B" w14:textId="77777777" w:rsidR="00521E40" w:rsidRDefault="00A703D4" w:rsidP="007A7AA3">
      <w:pPr>
        <w:pStyle w:val="Paragraphedeliste"/>
        <w:numPr>
          <w:ilvl w:val="0"/>
          <w:numId w:val="33"/>
        </w:numPr>
        <w:spacing w:after="0" w:line="240" w:lineRule="auto"/>
        <w:jc w:val="both"/>
        <w:rPr>
          <w:rFonts w:ascii="Arial" w:hAnsi="Arial" w:cs="Arial"/>
          <w:sz w:val="18"/>
          <w:szCs w:val="18"/>
        </w:rPr>
      </w:pPr>
      <w:r>
        <w:rPr>
          <w:rFonts w:ascii="Arial" w:hAnsi="Arial" w:cs="Arial"/>
          <w:sz w:val="18"/>
          <w:szCs w:val="18"/>
        </w:rPr>
        <w:t>le p</w:t>
      </w:r>
      <w:r w:rsidR="00521E40" w:rsidRPr="000C0F03">
        <w:rPr>
          <w:rFonts w:ascii="Arial" w:hAnsi="Arial" w:cs="Arial"/>
          <w:sz w:val="18"/>
          <w:szCs w:val="18"/>
        </w:rPr>
        <w:t>lan de développement, quantifié financièrement, d’un service de vidange des fosses, présentation de ses modalités de gestion, des coûts d’investissement et des coûts pour les usagers.</w:t>
      </w:r>
    </w:p>
    <w:p w14:paraId="114E46CA" w14:textId="77777777" w:rsidR="00521E40" w:rsidRDefault="00A703D4" w:rsidP="007A7AA3">
      <w:pPr>
        <w:pStyle w:val="Paragraphedeliste"/>
        <w:numPr>
          <w:ilvl w:val="0"/>
          <w:numId w:val="33"/>
        </w:numPr>
        <w:spacing w:after="0" w:line="240" w:lineRule="auto"/>
        <w:jc w:val="both"/>
        <w:rPr>
          <w:rFonts w:ascii="Arial" w:hAnsi="Arial" w:cs="Arial"/>
          <w:sz w:val="18"/>
          <w:szCs w:val="18"/>
        </w:rPr>
      </w:pPr>
      <w:r>
        <w:rPr>
          <w:rFonts w:ascii="Arial" w:hAnsi="Arial" w:cs="Arial"/>
          <w:sz w:val="18"/>
          <w:szCs w:val="18"/>
        </w:rPr>
        <w:t>la p</w:t>
      </w:r>
      <w:r w:rsidR="00521E40" w:rsidRPr="000C0F03">
        <w:rPr>
          <w:rFonts w:ascii="Arial" w:hAnsi="Arial" w:cs="Arial"/>
          <w:sz w:val="18"/>
          <w:szCs w:val="18"/>
        </w:rPr>
        <w:t>résentation d’une solution de traitement des boues adaptée aux spécificités du territoire, des coûts d’investissements inhérents et du coût pour les usagers, ainsi que des modalités de gestion.</w:t>
      </w:r>
    </w:p>
    <w:p w14:paraId="02FE7ADE" w14:textId="77777777" w:rsidR="00521E40" w:rsidRPr="000C0F03" w:rsidRDefault="00A703D4" w:rsidP="007A7AA3">
      <w:pPr>
        <w:pStyle w:val="Paragraphedeliste"/>
        <w:numPr>
          <w:ilvl w:val="0"/>
          <w:numId w:val="33"/>
        </w:numPr>
        <w:spacing w:after="0" w:line="240" w:lineRule="auto"/>
        <w:jc w:val="both"/>
        <w:rPr>
          <w:rFonts w:ascii="Arial" w:hAnsi="Arial" w:cs="Arial"/>
          <w:sz w:val="18"/>
          <w:szCs w:val="18"/>
        </w:rPr>
      </w:pPr>
      <w:r>
        <w:rPr>
          <w:rFonts w:ascii="Arial" w:hAnsi="Arial" w:cs="Arial"/>
          <w:sz w:val="18"/>
          <w:szCs w:val="18"/>
        </w:rPr>
        <w:t>la p</w:t>
      </w:r>
      <w:r w:rsidR="00521E40" w:rsidRPr="000C0F03">
        <w:rPr>
          <w:rFonts w:ascii="Arial" w:hAnsi="Arial" w:cs="Arial"/>
          <w:sz w:val="18"/>
          <w:szCs w:val="18"/>
        </w:rPr>
        <w:t>lanification, financièrement chiffrée, des investissements nécessaires pour l’amélioration de l’accès à l’assainissement dans les établissements scolaires, sanitaires et les zones de rassemblement et présentation des modalités de gestion pour chaque ouvrage.</w:t>
      </w:r>
    </w:p>
    <w:p w14:paraId="77BC5510" w14:textId="77777777" w:rsidR="00F239E5" w:rsidRPr="000C0F03" w:rsidRDefault="00F239E5" w:rsidP="003C12E3">
      <w:pPr>
        <w:pStyle w:val="Paragraphedeliste"/>
        <w:spacing w:after="0" w:line="240" w:lineRule="auto"/>
        <w:ind w:left="360"/>
        <w:jc w:val="both"/>
        <w:rPr>
          <w:rFonts w:ascii="Arial" w:hAnsi="Arial" w:cs="Arial"/>
          <w:sz w:val="18"/>
          <w:szCs w:val="18"/>
        </w:rPr>
      </w:pPr>
    </w:p>
    <w:p w14:paraId="0F182C6C" w14:textId="77777777" w:rsidR="00F239E5" w:rsidRPr="000C0F03" w:rsidRDefault="00F239E5" w:rsidP="003C12E3">
      <w:pPr>
        <w:pStyle w:val="Paragraphedeliste"/>
        <w:spacing w:after="0" w:line="240" w:lineRule="auto"/>
        <w:ind w:left="360"/>
        <w:jc w:val="both"/>
        <w:rPr>
          <w:rFonts w:ascii="Arial" w:hAnsi="Arial" w:cs="Arial"/>
          <w:sz w:val="18"/>
          <w:szCs w:val="18"/>
        </w:rPr>
      </w:pPr>
      <w:r w:rsidRPr="000C0F03">
        <w:rPr>
          <w:rFonts w:ascii="Arial" w:hAnsi="Arial" w:cs="Arial"/>
          <w:sz w:val="18"/>
          <w:szCs w:val="18"/>
        </w:rPr>
        <w:t xml:space="preserve">Les TDR de la mission de réalisation du schéma directeur </w:t>
      </w:r>
      <w:r w:rsidR="00A703D4">
        <w:rPr>
          <w:rFonts w:ascii="Arial" w:hAnsi="Arial" w:cs="Arial"/>
          <w:sz w:val="18"/>
          <w:szCs w:val="18"/>
        </w:rPr>
        <w:t xml:space="preserve">d'assainissement liquide </w:t>
      </w:r>
      <w:r w:rsidRPr="000C0F03">
        <w:rPr>
          <w:rFonts w:ascii="Arial" w:hAnsi="Arial" w:cs="Arial"/>
          <w:sz w:val="18"/>
          <w:szCs w:val="18"/>
        </w:rPr>
        <w:t>sont donnés en fin de cette annexe.</w:t>
      </w:r>
    </w:p>
    <w:p w14:paraId="2D6CDB1D" w14:textId="77777777" w:rsidR="00F239E5" w:rsidRPr="000C0F03" w:rsidRDefault="00DA6D1A" w:rsidP="000C454D">
      <w:pPr>
        <w:pBdr>
          <w:top w:val="single" w:sz="4" w:space="1" w:color="auto"/>
          <w:left w:val="single" w:sz="4" w:space="4" w:color="auto"/>
          <w:bottom w:val="single" w:sz="4" w:space="1" w:color="auto"/>
          <w:right w:val="single" w:sz="4" w:space="4" w:color="auto"/>
        </w:pBdr>
        <w:spacing w:after="0"/>
        <w:rPr>
          <w:rFonts w:cs="Arial"/>
          <w:b/>
          <w:sz w:val="18"/>
          <w:szCs w:val="18"/>
        </w:rPr>
      </w:pPr>
      <w:r w:rsidRPr="000C0F03">
        <w:rPr>
          <w:rFonts w:cs="Arial"/>
          <w:b/>
          <w:sz w:val="18"/>
          <w:szCs w:val="18"/>
        </w:rPr>
        <w:lastRenderedPageBreak/>
        <w:t>S</w:t>
      </w:r>
      <w:r w:rsidR="00521E40" w:rsidRPr="000C0F03">
        <w:rPr>
          <w:rFonts w:cs="Arial"/>
          <w:b/>
          <w:sz w:val="18"/>
          <w:szCs w:val="18"/>
        </w:rPr>
        <w:t xml:space="preserve">chéma directeur </w:t>
      </w:r>
      <w:r w:rsidR="00F239E5" w:rsidRPr="000C0F03">
        <w:rPr>
          <w:rFonts w:cs="Arial"/>
          <w:b/>
          <w:sz w:val="18"/>
          <w:szCs w:val="18"/>
        </w:rPr>
        <w:t>de gestion des déchets solides</w:t>
      </w:r>
    </w:p>
    <w:p w14:paraId="441EC3FF" w14:textId="77777777" w:rsidR="000C454D" w:rsidRDefault="000C454D" w:rsidP="003C12E3">
      <w:pPr>
        <w:spacing w:after="0"/>
        <w:rPr>
          <w:rFonts w:cs="Arial"/>
          <w:sz w:val="18"/>
          <w:szCs w:val="18"/>
        </w:rPr>
      </w:pPr>
    </w:p>
    <w:p w14:paraId="6B51ED05" w14:textId="77777777" w:rsidR="00521E40" w:rsidRPr="000C0F03" w:rsidRDefault="00F239E5" w:rsidP="003C12E3">
      <w:pPr>
        <w:spacing w:after="0"/>
        <w:rPr>
          <w:rFonts w:cs="Arial"/>
          <w:sz w:val="18"/>
          <w:szCs w:val="18"/>
        </w:rPr>
      </w:pPr>
      <w:r w:rsidRPr="000C0F03">
        <w:rPr>
          <w:rFonts w:cs="Arial"/>
          <w:sz w:val="18"/>
          <w:szCs w:val="18"/>
        </w:rPr>
        <w:t xml:space="preserve">Ce Schéma directeur </w:t>
      </w:r>
      <w:r w:rsidR="00521E40" w:rsidRPr="000C0F03">
        <w:rPr>
          <w:rFonts w:cs="Arial"/>
          <w:sz w:val="18"/>
          <w:szCs w:val="18"/>
        </w:rPr>
        <w:t>aura pour objet de réaliser un état des lieux en matière de gestion des déchets au niveau de chaque quartier et plus globalement à l’échelle de la ville, d’identifier la ou les solutions techniques adaptées pour chaque étape de la filière (pré-collecte, collecte, traitement) et leur mode de gestion. Il proposera un plan de développement du service avec des actions hiérarchisées dans le temps et quantifiées financièrement.</w:t>
      </w:r>
    </w:p>
    <w:p w14:paraId="40FEBB6C" w14:textId="77777777" w:rsidR="00A703D4" w:rsidRDefault="00A703D4" w:rsidP="003C12E3">
      <w:pPr>
        <w:spacing w:after="0"/>
        <w:rPr>
          <w:rFonts w:cs="Arial"/>
          <w:sz w:val="18"/>
          <w:szCs w:val="18"/>
        </w:rPr>
      </w:pPr>
    </w:p>
    <w:p w14:paraId="0768F993" w14:textId="77777777" w:rsidR="00521E40" w:rsidRPr="000C0F03" w:rsidRDefault="00521E40" w:rsidP="003C12E3">
      <w:pPr>
        <w:spacing w:after="0"/>
        <w:rPr>
          <w:rFonts w:cs="Arial"/>
          <w:sz w:val="18"/>
          <w:szCs w:val="18"/>
        </w:rPr>
      </w:pPr>
      <w:r w:rsidRPr="000C0F03">
        <w:rPr>
          <w:rFonts w:cs="Arial"/>
          <w:sz w:val="18"/>
          <w:szCs w:val="18"/>
        </w:rPr>
        <w:t xml:space="preserve">Il prévoira des mesures d’accompagnement favorisant un renforcement de la maîtrise d’ouvrage communale en tant que pilote du service et de l’exploitation (services techniques et opérateurs), et des mesures de sensibilisation auprès de la population pour favoriser un changement de pratiques en matière d’hygiène et de gestion des déchets (marketing social, sensibilisation l’hygiène et à la réduction des déchets à la source, etc.). </w:t>
      </w:r>
    </w:p>
    <w:p w14:paraId="613B3FFC" w14:textId="77777777" w:rsidR="000C454D" w:rsidRDefault="000C454D" w:rsidP="003C12E3">
      <w:pPr>
        <w:pStyle w:val="Paragraphedeliste"/>
        <w:spacing w:after="0" w:line="240" w:lineRule="auto"/>
        <w:rPr>
          <w:rFonts w:ascii="Arial" w:hAnsi="Arial" w:cs="Arial"/>
          <w:sz w:val="18"/>
          <w:szCs w:val="18"/>
        </w:rPr>
      </w:pPr>
    </w:p>
    <w:p w14:paraId="3912A09B" w14:textId="77777777" w:rsidR="00F239E5" w:rsidRPr="000C0F03" w:rsidRDefault="00F239E5" w:rsidP="000C454D">
      <w:pPr>
        <w:spacing w:after="0"/>
        <w:rPr>
          <w:rFonts w:cs="Arial"/>
          <w:sz w:val="18"/>
          <w:szCs w:val="18"/>
        </w:rPr>
      </w:pPr>
      <w:r w:rsidRPr="00A703D4">
        <w:rPr>
          <w:rFonts w:cs="Arial"/>
          <w:b/>
          <w:sz w:val="18"/>
          <w:szCs w:val="18"/>
        </w:rPr>
        <w:t>Ce schéma directeur démarrera par un diagnostic de la situation mené selon une logique participative</w:t>
      </w:r>
      <w:r w:rsidRPr="000C0F03">
        <w:rPr>
          <w:rFonts w:cs="Arial"/>
          <w:sz w:val="18"/>
          <w:szCs w:val="18"/>
        </w:rPr>
        <w:t>. Il devra donner une vision d’ensemble et une représentation simplifiée mais réaliste pour définir les axes de travail pour la mise en place du service. Il comprend les actions suivantes :</w:t>
      </w:r>
    </w:p>
    <w:p w14:paraId="1AA83007" w14:textId="77777777" w:rsidR="003C12E3" w:rsidRPr="000C0F03" w:rsidRDefault="003C12E3" w:rsidP="003C12E3">
      <w:pPr>
        <w:pStyle w:val="Paragraphedeliste"/>
        <w:spacing w:after="0" w:line="240" w:lineRule="auto"/>
        <w:rPr>
          <w:rFonts w:ascii="Arial" w:hAnsi="Arial" w:cs="Arial"/>
          <w:sz w:val="18"/>
          <w:szCs w:val="18"/>
        </w:rPr>
      </w:pPr>
    </w:p>
    <w:tbl>
      <w:tblPr>
        <w:tblStyle w:val="Grilledutableau"/>
        <w:tblW w:w="0" w:type="auto"/>
        <w:tblLook w:val="04A0" w:firstRow="1" w:lastRow="0" w:firstColumn="1" w:lastColumn="0" w:noHBand="0" w:noVBand="1"/>
      </w:tblPr>
      <w:tblGrid>
        <w:gridCol w:w="704"/>
        <w:gridCol w:w="8358"/>
      </w:tblGrid>
      <w:tr w:rsidR="00521E40" w:rsidRPr="000C0F03" w14:paraId="4BD3E66D" w14:textId="77777777" w:rsidTr="00A703D4">
        <w:trPr>
          <w:cantSplit/>
          <w:trHeight w:val="1153"/>
        </w:trPr>
        <w:tc>
          <w:tcPr>
            <w:tcW w:w="704" w:type="dxa"/>
            <w:tcBorders>
              <w:top w:val="single" w:sz="4" w:space="0" w:color="auto"/>
              <w:left w:val="single" w:sz="4" w:space="0" w:color="auto"/>
              <w:bottom w:val="single" w:sz="4" w:space="0" w:color="auto"/>
              <w:right w:val="single" w:sz="4" w:space="0" w:color="auto"/>
            </w:tcBorders>
            <w:shd w:val="clear" w:color="auto" w:fill="006666"/>
            <w:textDirection w:val="btLr"/>
            <w:vAlign w:val="center"/>
            <w:hideMark/>
          </w:tcPr>
          <w:p w14:paraId="41474E97" w14:textId="77777777" w:rsidR="00521E40" w:rsidRPr="000C0F03" w:rsidRDefault="00521E40">
            <w:pPr>
              <w:spacing w:after="0"/>
              <w:ind w:left="113" w:right="113"/>
              <w:jc w:val="center"/>
              <w:rPr>
                <w:rFonts w:cs="Arial"/>
                <w:color w:val="FFFFFF" w:themeColor="background1"/>
                <w:sz w:val="18"/>
                <w:szCs w:val="18"/>
                <w:lang w:eastAsia="en-US"/>
              </w:rPr>
            </w:pPr>
            <w:r w:rsidRPr="000C0F03">
              <w:rPr>
                <w:rFonts w:cs="Arial"/>
                <w:color w:val="FFFFFF" w:themeColor="background1"/>
                <w:sz w:val="18"/>
                <w:szCs w:val="18"/>
              </w:rPr>
              <w:t>Volet quantitati</w:t>
            </w:r>
            <w:r w:rsidR="00A703D4">
              <w:rPr>
                <w:rFonts w:cs="Arial"/>
                <w:color w:val="FFFFFF" w:themeColor="background1"/>
                <w:sz w:val="18"/>
                <w:szCs w:val="18"/>
              </w:rPr>
              <w:t>f</w:t>
            </w:r>
          </w:p>
        </w:tc>
        <w:tc>
          <w:tcPr>
            <w:tcW w:w="8358" w:type="dxa"/>
            <w:tcBorders>
              <w:top w:val="single" w:sz="4" w:space="0" w:color="auto"/>
              <w:left w:val="single" w:sz="4" w:space="0" w:color="auto"/>
              <w:bottom w:val="single" w:sz="4" w:space="0" w:color="auto"/>
              <w:right w:val="single" w:sz="4" w:space="0" w:color="auto"/>
            </w:tcBorders>
            <w:vAlign w:val="center"/>
            <w:hideMark/>
          </w:tcPr>
          <w:p w14:paraId="679ECCB9" w14:textId="77777777" w:rsidR="00521E40" w:rsidRPr="000C0F03" w:rsidRDefault="00F239E5" w:rsidP="007A7AA3">
            <w:pPr>
              <w:pStyle w:val="Paragraphedeliste"/>
              <w:numPr>
                <w:ilvl w:val="0"/>
                <w:numId w:val="33"/>
              </w:numPr>
              <w:spacing w:after="0" w:line="240" w:lineRule="auto"/>
              <w:rPr>
                <w:rFonts w:ascii="Arial" w:hAnsi="Arial" w:cs="Arial"/>
                <w:sz w:val="18"/>
                <w:szCs w:val="18"/>
              </w:rPr>
            </w:pPr>
            <w:r w:rsidRPr="000C0F03">
              <w:rPr>
                <w:rFonts w:ascii="Arial" w:hAnsi="Arial" w:cs="Arial"/>
                <w:sz w:val="18"/>
                <w:szCs w:val="18"/>
              </w:rPr>
              <w:t xml:space="preserve">enquête ménage : </w:t>
            </w:r>
            <w:r w:rsidR="00521E40" w:rsidRPr="000C0F03">
              <w:rPr>
                <w:rFonts w:ascii="Arial" w:hAnsi="Arial" w:cs="Arial"/>
                <w:sz w:val="18"/>
                <w:szCs w:val="18"/>
              </w:rPr>
              <w:t>volonté et capacité à payer pour un service d’enlèvement des déchets, caractérisation géolocalisée des dépotoir</w:t>
            </w:r>
            <w:r w:rsidRPr="000C0F03">
              <w:rPr>
                <w:rFonts w:ascii="Arial" w:hAnsi="Arial" w:cs="Arial"/>
                <w:sz w:val="18"/>
                <w:szCs w:val="18"/>
              </w:rPr>
              <w:t>s, de la demande et de son type</w:t>
            </w:r>
            <w:r w:rsidR="00521E40" w:rsidRPr="000C0F03">
              <w:rPr>
                <w:rFonts w:ascii="Arial" w:hAnsi="Arial" w:cs="Arial"/>
                <w:sz w:val="18"/>
                <w:szCs w:val="18"/>
              </w:rPr>
              <w:t> ;</w:t>
            </w:r>
          </w:p>
          <w:p w14:paraId="5220B530" w14:textId="77777777" w:rsidR="00521E40" w:rsidRPr="000C0F03" w:rsidRDefault="00521E40" w:rsidP="007A7AA3">
            <w:pPr>
              <w:pStyle w:val="Paragraphedeliste"/>
              <w:numPr>
                <w:ilvl w:val="0"/>
                <w:numId w:val="33"/>
              </w:numPr>
              <w:spacing w:after="0" w:line="240" w:lineRule="auto"/>
              <w:rPr>
                <w:rFonts w:ascii="Arial" w:hAnsi="Arial" w:cs="Arial"/>
                <w:sz w:val="18"/>
                <w:szCs w:val="18"/>
              </w:rPr>
            </w:pPr>
            <w:r w:rsidRPr="000C0F03">
              <w:rPr>
                <w:rFonts w:ascii="Arial" w:hAnsi="Arial" w:cs="Arial"/>
                <w:sz w:val="18"/>
                <w:szCs w:val="18"/>
              </w:rPr>
              <w:t>enquête gros producteurs ;</w:t>
            </w:r>
          </w:p>
        </w:tc>
      </w:tr>
      <w:tr w:rsidR="00521E40" w:rsidRPr="000C0F03" w14:paraId="26EE6C85" w14:textId="77777777" w:rsidTr="00521E40">
        <w:trPr>
          <w:cantSplit/>
          <w:trHeight w:val="1134"/>
        </w:trPr>
        <w:tc>
          <w:tcPr>
            <w:tcW w:w="704" w:type="dxa"/>
            <w:tcBorders>
              <w:top w:val="single" w:sz="4" w:space="0" w:color="auto"/>
              <w:left w:val="single" w:sz="4" w:space="0" w:color="auto"/>
              <w:bottom w:val="single" w:sz="4" w:space="0" w:color="auto"/>
              <w:right w:val="single" w:sz="4" w:space="0" w:color="auto"/>
            </w:tcBorders>
            <w:shd w:val="clear" w:color="auto" w:fill="006666"/>
            <w:textDirection w:val="btLr"/>
            <w:vAlign w:val="center"/>
            <w:hideMark/>
          </w:tcPr>
          <w:p w14:paraId="1B3BC455" w14:textId="77777777" w:rsidR="00521E40" w:rsidRPr="000C0F03" w:rsidRDefault="00521E40">
            <w:pPr>
              <w:spacing w:after="0"/>
              <w:ind w:left="113" w:right="113"/>
              <w:jc w:val="center"/>
              <w:rPr>
                <w:rFonts w:cs="Arial"/>
                <w:color w:val="FFFFFF" w:themeColor="background1"/>
                <w:sz w:val="18"/>
                <w:szCs w:val="18"/>
                <w:lang w:eastAsia="en-US"/>
              </w:rPr>
            </w:pPr>
            <w:r w:rsidRPr="000C0F03">
              <w:rPr>
                <w:rFonts w:cs="Arial"/>
                <w:color w:val="FFFFFF" w:themeColor="background1"/>
                <w:sz w:val="18"/>
                <w:szCs w:val="18"/>
              </w:rPr>
              <w:t>Volet qualitatif</w:t>
            </w:r>
          </w:p>
        </w:tc>
        <w:tc>
          <w:tcPr>
            <w:tcW w:w="8358" w:type="dxa"/>
            <w:tcBorders>
              <w:top w:val="single" w:sz="4" w:space="0" w:color="auto"/>
              <w:left w:val="single" w:sz="4" w:space="0" w:color="auto"/>
              <w:bottom w:val="single" w:sz="4" w:space="0" w:color="auto"/>
              <w:right w:val="single" w:sz="4" w:space="0" w:color="auto"/>
            </w:tcBorders>
            <w:hideMark/>
          </w:tcPr>
          <w:p w14:paraId="5EE7B776"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 xml:space="preserve">réunions </w:t>
            </w:r>
            <w:r w:rsidR="00A703D4">
              <w:rPr>
                <w:rFonts w:ascii="Arial" w:hAnsi="Arial" w:cs="Arial"/>
                <w:sz w:val="18"/>
                <w:szCs w:val="18"/>
              </w:rPr>
              <w:t>pour évaluer</w:t>
            </w:r>
            <w:r w:rsidRPr="000C0F03">
              <w:rPr>
                <w:rFonts w:ascii="Arial" w:hAnsi="Arial" w:cs="Arial"/>
                <w:sz w:val="18"/>
                <w:szCs w:val="18"/>
              </w:rPr>
              <w:t xml:space="preserve"> la demande et les contraintes de chaque type d’acteur ;</w:t>
            </w:r>
          </w:p>
          <w:p w14:paraId="7A7607C0"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évaluation des problématiques par quartiers (CDQ, associations locales) ;</w:t>
            </w:r>
          </w:p>
          <w:p w14:paraId="1D144172"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évaluation des capacités de mobilisation financière et en ressources humaines de la commune pour la gestion des déchets ;</w:t>
            </w:r>
          </w:p>
          <w:p w14:paraId="2D1F6D16" w14:textId="77777777" w:rsidR="00521E40" w:rsidRPr="000C0F03" w:rsidRDefault="00A703D4" w:rsidP="007A7AA3">
            <w:pPr>
              <w:pStyle w:val="Paragraphedeliste"/>
              <w:numPr>
                <w:ilvl w:val="0"/>
                <w:numId w:val="33"/>
              </w:numPr>
              <w:spacing w:after="0" w:line="240" w:lineRule="auto"/>
              <w:jc w:val="both"/>
              <w:rPr>
                <w:rFonts w:ascii="Arial" w:hAnsi="Arial" w:cs="Arial"/>
                <w:sz w:val="18"/>
                <w:szCs w:val="18"/>
              </w:rPr>
            </w:pPr>
            <w:r>
              <w:rPr>
                <w:rFonts w:ascii="Arial" w:hAnsi="Arial" w:cs="Arial"/>
                <w:sz w:val="18"/>
                <w:szCs w:val="18"/>
              </w:rPr>
              <w:t>identification d</w:t>
            </w:r>
            <w:r w:rsidR="00521E40" w:rsidRPr="000C0F03">
              <w:rPr>
                <w:rFonts w:ascii="Arial" w:hAnsi="Arial" w:cs="Arial"/>
                <w:sz w:val="18"/>
                <w:szCs w:val="18"/>
              </w:rPr>
              <w:t>es compétences locales existantes ;</w:t>
            </w:r>
          </w:p>
          <w:p w14:paraId="29A8A116" w14:textId="77777777" w:rsidR="00521E40" w:rsidRPr="000C0F03" w:rsidRDefault="00C95342" w:rsidP="007A7AA3">
            <w:pPr>
              <w:pStyle w:val="Paragraphedeliste"/>
              <w:numPr>
                <w:ilvl w:val="0"/>
                <w:numId w:val="33"/>
              </w:numPr>
              <w:spacing w:after="0" w:line="240" w:lineRule="auto"/>
              <w:jc w:val="both"/>
              <w:rPr>
                <w:rFonts w:ascii="Arial" w:hAnsi="Arial" w:cs="Arial"/>
                <w:sz w:val="18"/>
                <w:szCs w:val="18"/>
              </w:rPr>
            </w:pPr>
            <w:r>
              <w:rPr>
                <w:rFonts w:ascii="Arial" w:hAnsi="Arial" w:cs="Arial"/>
                <w:sz w:val="18"/>
                <w:szCs w:val="18"/>
              </w:rPr>
              <w:t>identification d</w:t>
            </w:r>
            <w:r w:rsidR="00521E40" w:rsidRPr="000C0F03">
              <w:rPr>
                <w:rFonts w:ascii="Arial" w:hAnsi="Arial" w:cs="Arial"/>
                <w:sz w:val="18"/>
                <w:szCs w:val="18"/>
              </w:rPr>
              <w:t>es pratiques de gestion des déchets, de tri/recyclage/réutilisation/compostage ;</w:t>
            </w:r>
          </w:p>
          <w:p w14:paraId="45389665" w14:textId="77777777" w:rsidR="00521E40" w:rsidRPr="000C0F03" w:rsidRDefault="00C95342" w:rsidP="00C95342">
            <w:pPr>
              <w:pStyle w:val="Paragraphedeliste"/>
              <w:numPr>
                <w:ilvl w:val="0"/>
                <w:numId w:val="33"/>
              </w:numPr>
              <w:spacing w:after="0" w:line="240" w:lineRule="auto"/>
              <w:jc w:val="both"/>
              <w:rPr>
                <w:rFonts w:ascii="Arial" w:hAnsi="Arial" w:cs="Arial"/>
                <w:sz w:val="18"/>
                <w:szCs w:val="18"/>
              </w:rPr>
            </w:pPr>
            <w:r>
              <w:rPr>
                <w:rFonts w:ascii="Arial" w:hAnsi="Arial" w:cs="Arial"/>
                <w:sz w:val="18"/>
                <w:szCs w:val="18"/>
              </w:rPr>
              <w:t>identification des</w:t>
            </w:r>
            <w:r w:rsidR="00521E40" w:rsidRPr="000C0F03">
              <w:rPr>
                <w:rFonts w:ascii="Arial" w:hAnsi="Arial" w:cs="Arial"/>
                <w:sz w:val="18"/>
                <w:szCs w:val="18"/>
              </w:rPr>
              <w:t xml:space="preserve"> perceptions des métiers de la gestion des déchets.</w:t>
            </w:r>
          </w:p>
        </w:tc>
      </w:tr>
    </w:tbl>
    <w:p w14:paraId="23C5FD44" w14:textId="77777777" w:rsidR="00F914A1" w:rsidRPr="000C0F03" w:rsidRDefault="00F914A1" w:rsidP="00521E40">
      <w:pPr>
        <w:rPr>
          <w:rFonts w:cs="Arial"/>
          <w:sz w:val="18"/>
          <w:szCs w:val="18"/>
        </w:rPr>
      </w:pPr>
    </w:p>
    <w:p w14:paraId="7D91D019" w14:textId="77777777" w:rsidR="00F914A1" w:rsidRPr="000C454D" w:rsidRDefault="00F914A1" w:rsidP="000C454D">
      <w:pPr>
        <w:pStyle w:val="Paragraphedeliste"/>
        <w:spacing w:after="0" w:line="240" w:lineRule="auto"/>
        <w:ind w:left="0"/>
        <w:jc w:val="both"/>
        <w:rPr>
          <w:rFonts w:ascii="Arial" w:hAnsi="Arial" w:cs="Arial"/>
          <w:b/>
          <w:sz w:val="18"/>
          <w:szCs w:val="18"/>
        </w:rPr>
      </w:pPr>
      <w:r w:rsidRPr="000C454D">
        <w:rPr>
          <w:rFonts w:ascii="Arial" w:hAnsi="Arial" w:cs="Arial"/>
          <w:b/>
          <w:sz w:val="18"/>
          <w:szCs w:val="18"/>
        </w:rPr>
        <w:t>Il se poursuivra par une analyse cartographique du diagnostic : le zonage</w:t>
      </w:r>
    </w:p>
    <w:p w14:paraId="5DE94A56" w14:textId="77777777" w:rsidR="00521E40" w:rsidRPr="000C0F03" w:rsidRDefault="00521E40" w:rsidP="003C12E3">
      <w:pPr>
        <w:spacing w:after="0"/>
        <w:rPr>
          <w:rFonts w:cs="Arial"/>
          <w:sz w:val="18"/>
          <w:szCs w:val="18"/>
        </w:rPr>
      </w:pPr>
      <w:r w:rsidRPr="000C0F03">
        <w:rPr>
          <w:rFonts w:cs="Arial"/>
          <w:sz w:val="18"/>
          <w:szCs w:val="18"/>
        </w:rPr>
        <w:t>Le zonage est un procédé qui fournit un outil cartographique définissant les filières de la gestion des déchets possibles et recommandées dans les différentes zones d’une localité. Il repose</w:t>
      </w:r>
      <w:r w:rsidR="00C95342">
        <w:rPr>
          <w:rFonts w:cs="Arial"/>
          <w:sz w:val="18"/>
          <w:szCs w:val="18"/>
        </w:rPr>
        <w:t>ra</w:t>
      </w:r>
      <w:r w:rsidRPr="000C0F03">
        <w:rPr>
          <w:rFonts w:cs="Arial"/>
          <w:sz w:val="18"/>
          <w:szCs w:val="18"/>
        </w:rPr>
        <w:t xml:space="preserve"> sur les informations recueillies lors du diagnostic et détermine</w:t>
      </w:r>
      <w:r w:rsidR="00C95342">
        <w:rPr>
          <w:rFonts w:cs="Arial"/>
          <w:sz w:val="18"/>
          <w:szCs w:val="18"/>
        </w:rPr>
        <w:t>ra</w:t>
      </w:r>
      <w:r w:rsidRPr="000C0F03">
        <w:rPr>
          <w:rFonts w:cs="Arial"/>
          <w:sz w:val="18"/>
          <w:szCs w:val="18"/>
        </w:rPr>
        <w:t xml:space="preserve"> le choix des technologies adaptées, respectueuses du contexte local et de l’environnement. Il cartographie</w:t>
      </w:r>
      <w:r w:rsidR="00C95342">
        <w:rPr>
          <w:rFonts w:cs="Arial"/>
          <w:sz w:val="18"/>
          <w:szCs w:val="18"/>
        </w:rPr>
        <w:t>ra</w:t>
      </w:r>
      <w:r w:rsidRPr="000C0F03">
        <w:rPr>
          <w:rFonts w:cs="Arial"/>
          <w:sz w:val="18"/>
          <w:szCs w:val="18"/>
        </w:rPr>
        <w:t xml:space="preserve"> également la demande en service d’enlèvement des déchets en fonction des résultats de l’étude socio-économique. Les autorités locales s</w:t>
      </w:r>
      <w:r w:rsidR="00C95342">
        <w:rPr>
          <w:rFonts w:cs="Arial"/>
          <w:sz w:val="18"/>
          <w:szCs w:val="18"/>
        </w:rPr>
        <w:t>er</w:t>
      </w:r>
      <w:r w:rsidRPr="000C0F03">
        <w:rPr>
          <w:rFonts w:cs="Arial"/>
          <w:sz w:val="18"/>
          <w:szCs w:val="18"/>
        </w:rPr>
        <w:t>ont responsables de la diffusion et du respect du zonage par les acteurs du secteur. Concernant la gestion des déchets solides, le zonage a</w:t>
      </w:r>
      <w:r w:rsidR="00C95342">
        <w:rPr>
          <w:rFonts w:cs="Arial"/>
          <w:sz w:val="18"/>
          <w:szCs w:val="18"/>
        </w:rPr>
        <w:t>ura</w:t>
      </w:r>
      <w:r w:rsidRPr="000C0F03">
        <w:rPr>
          <w:rFonts w:cs="Arial"/>
          <w:sz w:val="18"/>
          <w:szCs w:val="18"/>
        </w:rPr>
        <w:t xml:space="preserve"> vocation à définir les filières de pré-collecte, de collecte et de traitement en fonction des 5 critères suivants :</w:t>
      </w:r>
    </w:p>
    <w:p w14:paraId="59D5BDCD"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les caractéristiques des déchets (quantités, composition …)</w:t>
      </w:r>
    </w:p>
    <w:p w14:paraId="77DF4546"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la densité urbaine (critère urbain) ;</w:t>
      </w:r>
    </w:p>
    <w:p w14:paraId="4B718C89"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le climat et les conditions hydrogéologiques (critère physique) ;</w:t>
      </w:r>
    </w:p>
    <w:p w14:paraId="5E293238"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les contraintes d’exploitation (critère technologique) ;</w:t>
      </w:r>
    </w:p>
    <w:p w14:paraId="6D786F00"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la capacité d’investissement et de paiement du service des ménages (critère socio-économique).</w:t>
      </w:r>
    </w:p>
    <w:p w14:paraId="404738FA" w14:textId="77777777" w:rsidR="00521E40" w:rsidRPr="000C0F03" w:rsidRDefault="00521E40" w:rsidP="003C12E3">
      <w:pPr>
        <w:pStyle w:val="Paragraphedeliste"/>
        <w:spacing w:after="0" w:line="240" w:lineRule="auto"/>
        <w:ind w:left="360"/>
        <w:rPr>
          <w:rFonts w:ascii="Arial" w:hAnsi="Arial" w:cs="Arial"/>
          <w:sz w:val="18"/>
          <w:szCs w:val="18"/>
        </w:rPr>
      </w:pPr>
    </w:p>
    <w:p w14:paraId="0761B0E8" w14:textId="77777777" w:rsidR="00F914A1" w:rsidRPr="000C0F03" w:rsidRDefault="00F914A1" w:rsidP="000C454D">
      <w:pPr>
        <w:pStyle w:val="Paragraphedeliste"/>
        <w:spacing w:after="0" w:line="240" w:lineRule="auto"/>
        <w:ind w:left="0"/>
        <w:jc w:val="both"/>
        <w:rPr>
          <w:rFonts w:ascii="Arial" w:hAnsi="Arial" w:cs="Arial"/>
          <w:b/>
          <w:sz w:val="18"/>
          <w:szCs w:val="18"/>
        </w:rPr>
      </w:pPr>
      <w:r w:rsidRPr="000C0F03">
        <w:rPr>
          <w:rFonts w:ascii="Arial" w:hAnsi="Arial" w:cs="Arial"/>
          <w:b/>
          <w:sz w:val="18"/>
          <w:szCs w:val="18"/>
        </w:rPr>
        <w:t>Il définira ensuite les options techniques, de gestion et planification</w:t>
      </w:r>
    </w:p>
    <w:p w14:paraId="49CC5ED7" w14:textId="77777777" w:rsidR="00521E40" w:rsidRPr="000C0F03" w:rsidRDefault="00521E40" w:rsidP="003C12E3">
      <w:pPr>
        <w:spacing w:after="0"/>
        <w:rPr>
          <w:rFonts w:cs="Arial"/>
          <w:sz w:val="18"/>
          <w:szCs w:val="18"/>
        </w:rPr>
      </w:pPr>
      <w:r w:rsidRPr="000C0F03">
        <w:rPr>
          <w:rFonts w:cs="Arial"/>
          <w:sz w:val="18"/>
          <w:szCs w:val="18"/>
        </w:rPr>
        <w:t>Le schéma directeur a pour objectif de répondre aux besoins de gestion des déchets exprimés par les habitants et aux objectifs de service fixés par la commune, afin d’aboutir à un service de qualité et accessible à l’ensemble de la population du territoire concerné. Il réunit acteurs publics, privés et représentants des habitants de manière concertée autour d’un projet commun. Il définit ainsi le rôle et les responsabilités de chacun, de même que les moyens requis pour la mise</w:t>
      </w:r>
      <w:r w:rsidR="00C95342">
        <w:rPr>
          <w:rFonts w:cs="Arial"/>
          <w:sz w:val="18"/>
          <w:szCs w:val="18"/>
        </w:rPr>
        <w:t xml:space="preserve"> en œuvre des activités prévues :</w:t>
      </w:r>
      <w:r w:rsidRPr="000C0F03">
        <w:rPr>
          <w:rFonts w:cs="Arial"/>
          <w:sz w:val="18"/>
          <w:szCs w:val="18"/>
        </w:rPr>
        <w:t xml:space="preserve"> </w:t>
      </w:r>
    </w:p>
    <w:p w14:paraId="405F3E8A"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Plan de développement, quantifié financièrement et territorialement priorisé, d’un service de pré-collecte et de collecte des déchets en fonction du zonage, présentation de ses modalités de gestion ; présentation des coûts d’investissements inhérents et du coût pour les usagers, ainsi que des modalités de gestion ;</w:t>
      </w:r>
    </w:p>
    <w:p w14:paraId="20EF0535"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Plan de développement, quantifié financièrement, d’une solution de traitement des ordures collectées, adaptée aux spécificités du territoire ; présentation des coûts d’investissements inhérents et du coût pour les usagers, ainsi que des modalités de gestion ;</w:t>
      </w:r>
    </w:p>
    <w:p w14:paraId="0CA78A43" w14:textId="77777777" w:rsidR="00521E40" w:rsidRPr="000C0F03" w:rsidRDefault="00521E40" w:rsidP="007A7AA3">
      <w:pPr>
        <w:pStyle w:val="Paragraphedeliste"/>
        <w:numPr>
          <w:ilvl w:val="0"/>
          <w:numId w:val="33"/>
        </w:numPr>
        <w:spacing w:after="0" w:line="240" w:lineRule="auto"/>
        <w:jc w:val="both"/>
        <w:rPr>
          <w:rFonts w:ascii="Arial" w:hAnsi="Arial" w:cs="Arial"/>
          <w:sz w:val="18"/>
          <w:szCs w:val="18"/>
        </w:rPr>
      </w:pPr>
      <w:r w:rsidRPr="000C0F03">
        <w:rPr>
          <w:rFonts w:ascii="Arial" w:hAnsi="Arial" w:cs="Arial"/>
          <w:sz w:val="18"/>
          <w:szCs w:val="18"/>
        </w:rPr>
        <w:t>Plan d’action pour l’amélioration de la propreté publique de la ville de Vogan (élimination des dépotoirs sauvages, entretien et nettoyage des espaces publics …), chiffré et territorialement priorisé.</w:t>
      </w:r>
      <w:bookmarkEnd w:id="324"/>
    </w:p>
    <w:p w14:paraId="126FF52C" w14:textId="77777777" w:rsidR="00F914A1" w:rsidRDefault="00F914A1" w:rsidP="003C12E3">
      <w:pPr>
        <w:spacing w:after="0"/>
        <w:rPr>
          <w:rFonts w:cs="Arial"/>
          <w:sz w:val="18"/>
          <w:szCs w:val="18"/>
        </w:rPr>
      </w:pPr>
      <w:bookmarkStart w:id="328" w:name="_Hlk509491025"/>
    </w:p>
    <w:p w14:paraId="6C1D61BD" w14:textId="77777777" w:rsidR="000C454D" w:rsidRDefault="000C454D" w:rsidP="003C12E3">
      <w:pPr>
        <w:spacing w:after="0"/>
        <w:rPr>
          <w:rFonts w:cs="Arial"/>
          <w:b/>
          <w:sz w:val="20"/>
          <w:u w:val="single"/>
        </w:rPr>
      </w:pPr>
    </w:p>
    <w:p w14:paraId="3E3B77D0" w14:textId="77777777" w:rsidR="00F914A1" w:rsidRPr="000C454D" w:rsidRDefault="00F914A1" w:rsidP="003C12E3">
      <w:pPr>
        <w:spacing w:after="0"/>
        <w:rPr>
          <w:rFonts w:cs="Arial"/>
          <w:b/>
          <w:sz w:val="20"/>
          <w:u w:val="single"/>
        </w:rPr>
      </w:pPr>
      <w:r w:rsidRPr="000C454D">
        <w:rPr>
          <w:rFonts w:cs="Arial"/>
          <w:b/>
          <w:sz w:val="20"/>
          <w:u w:val="single"/>
        </w:rPr>
        <w:t>Phase 3 : Mise en œuvre des schémas directeurs</w:t>
      </w:r>
    </w:p>
    <w:p w14:paraId="0A702CA0" w14:textId="77777777" w:rsidR="000C454D" w:rsidRDefault="000C454D" w:rsidP="003C12E3">
      <w:pPr>
        <w:spacing w:after="0"/>
        <w:rPr>
          <w:rFonts w:cs="Arial"/>
          <w:sz w:val="18"/>
          <w:szCs w:val="18"/>
        </w:rPr>
      </w:pPr>
    </w:p>
    <w:p w14:paraId="0C6CA33C" w14:textId="77777777" w:rsidR="00F914A1" w:rsidRPr="000C0F03" w:rsidRDefault="00521E40" w:rsidP="003C12E3">
      <w:pPr>
        <w:spacing w:after="0"/>
        <w:rPr>
          <w:rFonts w:cs="Arial"/>
          <w:sz w:val="18"/>
          <w:szCs w:val="18"/>
        </w:rPr>
      </w:pPr>
      <w:r w:rsidRPr="000C0F03">
        <w:rPr>
          <w:rFonts w:cs="Arial"/>
          <w:sz w:val="18"/>
          <w:szCs w:val="18"/>
        </w:rPr>
        <w:t xml:space="preserve">Les 5 années suivantes du projet sont réservées à la mise en œuvre des </w:t>
      </w:r>
      <w:r w:rsidR="00F914A1" w:rsidRPr="000C0F03">
        <w:rPr>
          <w:rFonts w:cs="Arial"/>
          <w:sz w:val="18"/>
          <w:szCs w:val="18"/>
        </w:rPr>
        <w:t>actions prévues dans les 3 schémas directeurs.</w:t>
      </w:r>
      <w:bookmarkStart w:id="329" w:name="_Toc509822604"/>
      <w:bookmarkStart w:id="330" w:name="_Toc509821883"/>
      <w:bookmarkStart w:id="331" w:name="_Toc509396739"/>
      <w:bookmarkStart w:id="332" w:name="_Toc498962322"/>
      <w:bookmarkStart w:id="333" w:name="_Toc498958592"/>
      <w:bookmarkEnd w:id="328"/>
      <w:r w:rsidR="00F914A1" w:rsidRPr="000C0F03">
        <w:rPr>
          <w:rFonts w:cs="Arial"/>
          <w:sz w:val="18"/>
          <w:szCs w:val="18"/>
        </w:rPr>
        <w:t xml:space="preserve"> Les objectifs, résultats attendus et indicateurs sont présentés dans le tableau ci-dessous. Ils ne sont présentés qu'à titre indicatif et seront redéfinis et affinés à la suite de l’élaboration des schémas directeurs en année 1.</w:t>
      </w:r>
    </w:p>
    <w:tbl>
      <w:tblPr>
        <w:tblW w:w="9639" w:type="dxa"/>
        <w:tblInd w:w="70" w:type="dxa"/>
        <w:tblBorders>
          <w:top w:val="single" w:sz="8" w:space="0" w:color="auto"/>
          <w:left w:val="single" w:sz="8" w:space="0" w:color="auto"/>
          <w:bottom w:val="single" w:sz="8" w:space="0" w:color="auto"/>
          <w:right w:val="single" w:sz="8" w:space="0" w:color="auto"/>
          <w:insideH w:val="single" w:sz="2" w:space="0" w:color="auto"/>
        </w:tblBorders>
        <w:tblCellMar>
          <w:left w:w="70" w:type="dxa"/>
          <w:right w:w="70" w:type="dxa"/>
        </w:tblCellMar>
        <w:tblLook w:val="04A0" w:firstRow="1" w:lastRow="0" w:firstColumn="1" w:lastColumn="0" w:noHBand="0" w:noVBand="1"/>
      </w:tblPr>
      <w:tblGrid>
        <w:gridCol w:w="567"/>
        <w:gridCol w:w="2835"/>
        <w:gridCol w:w="6237"/>
      </w:tblGrid>
      <w:tr w:rsidR="00F914A1" w:rsidRPr="000C0F03" w14:paraId="62643A5F" w14:textId="77777777" w:rsidTr="008504F6">
        <w:trPr>
          <w:trHeight w:val="213"/>
        </w:trPr>
        <w:tc>
          <w:tcPr>
            <w:tcW w:w="3402" w:type="dxa"/>
            <w:gridSpan w:val="2"/>
            <w:tcBorders>
              <w:top w:val="single" w:sz="4" w:space="0" w:color="auto"/>
              <w:left w:val="single" w:sz="4" w:space="0" w:color="auto"/>
              <w:bottom w:val="single" w:sz="4" w:space="0" w:color="auto"/>
              <w:right w:val="single" w:sz="4" w:space="0" w:color="auto"/>
            </w:tcBorders>
            <w:tcMar>
              <w:top w:w="15" w:type="dxa"/>
              <w:left w:w="70" w:type="dxa"/>
              <w:bottom w:w="15" w:type="dxa"/>
              <w:right w:w="70" w:type="dxa"/>
            </w:tcMar>
            <w:vAlign w:val="center"/>
            <w:hideMark/>
          </w:tcPr>
          <w:p w14:paraId="3EBEF59C" w14:textId="77777777" w:rsidR="00F914A1" w:rsidRPr="008B2013" w:rsidRDefault="00F914A1" w:rsidP="00DA6D1A">
            <w:pPr>
              <w:spacing w:after="0"/>
              <w:jc w:val="center"/>
              <w:rPr>
                <w:rFonts w:cs="Arial"/>
                <w:b/>
                <w:sz w:val="16"/>
                <w:szCs w:val="16"/>
                <w:lang w:eastAsia="en-US"/>
              </w:rPr>
            </w:pPr>
            <w:r w:rsidRPr="008B2013">
              <w:rPr>
                <w:rFonts w:cs="Arial"/>
                <w:b/>
                <w:sz w:val="16"/>
                <w:szCs w:val="16"/>
              </w:rPr>
              <w:lastRenderedPageBreak/>
              <w:t>Objectifs</w:t>
            </w:r>
          </w:p>
        </w:tc>
        <w:tc>
          <w:tcPr>
            <w:tcW w:w="6237" w:type="dxa"/>
            <w:tcBorders>
              <w:top w:val="single" w:sz="4" w:space="0" w:color="auto"/>
              <w:left w:val="single" w:sz="4" w:space="0" w:color="auto"/>
              <w:bottom w:val="single" w:sz="4" w:space="0" w:color="auto"/>
              <w:right w:val="single" w:sz="4" w:space="0" w:color="auto"/>
            </w:tcBorders>
            <w:tcMar>
              <w:top w:w="15" w:type="dxa"/>
              <w:left w:w="70" w:type="dxa"/>
              <w:bottom w:w="15" w:type="dxa"/>
              <w:right w:w="70" w:type="dxa"/>
            </w:tcMar>
            <w:vAlign w:val="center"/>
            <w:hideMark/>
          </w:tcPr>
          <w:p w14:paraId="3EE14015" w14:textId="77777777" w:rsidR="00F914A1" w:rsidRPr="008B2013" w:rsidRDefault="00F914A1" w:rsidP="00DA6D1A">
            <w:pPr>
              <w:spacing w:after="0" w:line="256" w:lineRule="auto"/>
              <w:jc w:val="center"/>
              <w:rPr>
                <w:rFonts w:cs="Arial"/>
                <w:b/>
                <w:sz w:val="16"/>
                <w:szCs w:val="16"/>
                <w:lang w:eastAsia="en-US"/>
              </w:rPr>
            </w:pPr>
            <w:r w:rsidRPr="008B2013">
              <w:rPr>
                <w:rFonts w:cs="Arial"/>
                <w:b/>
                <w:sz w:val="16"/>
                <w:szCs w:val="16"/>
              </w:rPr>
              <w:t>Indicateurs</w:t>
            </w:r>
          </w:p>
        </w:tc>
      </w:tr>
      <w:tr w:rsidR="00F914A1" w:rsidRPr="000C0F03" w14:paraId="732D1CF6" w14:textId="77777777" w:rsidTr="008504F6">
        <w:trPr>
          <w:trHeight w:val="568"/>
        </w:trPr>
        <w:tc>
          <w:tcPr>
            <w:tcW w:w="567" w:type="dxa"/>
            <w:tcBorders>
              <w:top w:val="single" w:sz="4" w:space="0" w:color="auto"/>
              <w:left w:val="single" w:sz="8" w:space="0" w:color="auto"/>
              <w:bottom w:val="single" w:sz="2" w:space="0" w:color="auto"/>
              <w:right w:val="nil"/>
            </w:tcBorders>
            <w:tcMar>
              <w:top w:w="15" w:type="dxa"/>
              <w:left w:w="70" w:type="dxa"/>
              <w:bottom w:w="15" w:type="dxa"/>
              <w:right w:w="70" w:type="dxa"/>
            </w:tcMar>
            <w:vAlign w:val="center"/>
            <w:hideMark/>
          </w:tcPr>
          <w:p w14:paraId="3A20390F" w14:textId="77777777" w:rsidR="00F914A1" w:rsidRPr="008071C8" w:rsidRDefault="00F914A1" w:rsidP="00DA6D1A">
            <w:pPr>
              <w:spacing w:after="160" w:line="256" w:lineRule="auto"/>
              <w:jc w:val="left"/>
              <w:rPr>
                <w:rFonts w:cs="Arial"/>
                <w:b/>
                <w:bCs/>
                <w:sz w:val="16"/>
                <w:szCs w:val="16"/>
                <w:lang w:eastAsia="en-US"/>
              </w:rPr>
            </w:pPr>
            <w:r w:rsidRPr="008071C8">
              <w:rPr>
                <w:rFonts w:cs="Arial"/>
                <w:b/>
                <w:bCs/>
                <w:sz w:val="16"/>
                <w:szCs w:val="16"/>
              </w:rPr>
              <w:t>OG</w:t>
            </w:r>
          </w:p>
        </w:tc>
        <w:tc>
          <w:tcPr>
            <w:tcW w:w="2835" w:type="dxa"/>
            <w:tcBorders>
              <w:top w:val="single" w:sz="4" w:space="0" w:color="auto"/>
              <w:left w:val="nil"/>
              <w:bottom w:val="single" w:sz="2" w:space="0" w:color="auto"/>
              <w:right w:val="nil"/>
            </w:tcBorders>
            <w:tcMar>
              <w:top w:w="15" w:type="dxa"/>
              <w:left w:w="70" w:type="dxa"/>
              <w:bottom w:w="15" w:type="dxa"/>
              <w:right w:w="70" w:type="dxa"/>
            </w:tcMar>
            <w:vAlign w:val="center"/>
            <w:hideMark/>
          </w:tcPr>
          <w:p w14:paraId="0139D988" w14:textId="77777777" w:rsidR="00F914A1" w:rsidRPr="008071C8" w:rsidRDefault="00F914A1" w:rsidP="002126C3">
            <w:pPr>
              <w:spacing w:after="0"/>
              <w:jc w:val="left"/>
              <w:rPr>
                <w:rFonts w:cs="Arial"/>
                <w:sz w:val="16"/>
                <w:szCs w:val="16"/>
                <w:lang w:eastAsia="en-US"/>
              </w:rPr>
            </w:pPr>
            <w:r w:rsidRPr="008071C8">
              <w:rPr>
                <w:rFonts w:cs="Arial"/>
                <w:sz w:val="16"/>
                <w:szCs w:val="16"/>
              </w:rPr>
              <w:t>Garantir l’accès à des services essentiels d’eau potable, d’assainissement et de gestion des déchets, durables</w:t>
            </w:r>
            <w:r w:rsidR="002126C3">
              <w:rPr>
                <w:rFonts w:cs="Arial"/>
                <w:sz w:val="16"/>
                <w:szCs w:val="16"/>
              </w:rPr>
              <w:t xml:space="preserve"> </w:t>
            </w:r>
            <w:r w:rsidRPr="008071C8">
              <w:rPr>
                <w:rFonts w:cs="Arial"/>
                <w:sz w:val="16"/>
                <w:szCs w:val="16"/>
              </w:rPr>
              <w:t xml:space="preserve"> et accessibles au plus grand nombre</w:t>
            </w:r>
          </w:p>
        </w:tc>
        <w:tc>
          <w:tcPr>
            <w:tcW w:w="6237" w:type="dxa"/>
            <w:tcBorders>
              <w:top w:val="single" w:sz="4" w:space="0" w:color="auto"/>
              <w:left w:val="nil"/>
              <w:bottom w:val="single" w:sz="2" w:space="0" w:color="auto"/>
              <w:right w:val="single" w:sz="8" w:space="0" w:color="auto"/>
            </w:tcBorders>
            <w:tcMar>
              <w:top w:w="15" w:type="dxa"/>
              <w:left w:w="70" w:type="dxa"/>
              <w:bottom w:w="15" w:type="dxa"/>
              <w:right w:w="70" w:type="dxa"/>
            </w:tcMar>
            <w:vAlign w:val="center"/>
            <w:hideMark/>
          </w:tcPr>
          <w:p w14:paraId="235AEB28" w14:textId="77777777" w:rsidR="00F914A1" w:rsidRPr="008071C8" w:rsidRDefault="00F914A1" w:rsidP="00DA6D1A">
            <w:pPr>
              <w:spacing w:after="0"/>
              <w:jc w:val="left"/>
              <w:rPr>
                <w:rFonts w:cs="Arial"/>
                <w:sz w:val="16"/>
                <w:szCs w:val="16"/>
              </w:rPr>
            </w:pPr>
            <w:r w:rsidRPr="008071C8">
              <w:rPr>
                <w:rFonts w:cs="Arial"/>
                <w:sz w:val="16"/>
                <w:szCs w:val="16"/>
              </w:rPr>
              <w:t>D’ici 2030, permettre un accès universel et équitable à une eau potable salubre et abordable pour tous</w:t>
            </w:r>
            <w:r w:rsidRPr="008071C8">
              <w:rPr>
                <w:rFonts w:cs="Arial"/>
                <w:sz w:val="16"/>
                <w:szCs w:val="16"/>
              </w:rPr>
              <w:br/>
              <w:t>D’ici 2030, permettre un accès à un assainissement et une hygiène convenables et équitables pour tous</w:t>
            </w:r>
          </w:p>
          <w:p w14:paraId="71FC3293" w14:textId="77777777" w:rsidR="00F914A1" w:rsidRPr="008071C8" w:rsidRDefault="00F914A1" w:rsidP="00DA6D1A">
            <w:pPr>
              <w:spacing w:after="0" w:line="256" w:lineRule="auto"/>
              <w:jc w:val="left"/>
              <w:rPr>
                <w:rFonts w:cs="Arial"/>
                <w:sz w:val="16"/>
                <w:szCs w:val="16"/>
                <w:lang w:eastAsia="en-US"/>
              </w:rPr>
            </w:pPr>
            <w:r w:rsidRPr="008071C8">
              <w:rPr>
                <w:rFonts w:cs="Arial"/>
                <w:sz w:val="16"/>
                <w:szCs w:val="16"/>
              </w:rPr>
              <w:t>D’ici 2030, permettre un accès à un service de gestion des déchets pour tous</w:t>
            </w:r>
          </w:p>
        </w:tc>
      </w:tr>
      <w:tr w:rsidR="00F914A1" w:rsidRPr="000C0F03" w14:paraId="6DE3F712" w14:textId="77777777" w:rsidTr="008504F6">
        <w:trPr>
          <w:trHeight w:val="961"/>
        </w:trPr>
        <w:tc>
          <w:tcPr>
            <w:tcW w:w="567" w:type="dxa"/>
            <w:tcBorders>
              <w:top w:val="single" w:sz="2" w:space="0" w:color="auto"/>
              <w:left w:val="single" w:sz="8" w:space="0" w:color="auto"/>
              <w:bottom w:val="single" w:sz="2" w:space="0" w:color="auto"/>
              <w:right w:val="nil"/>
            </w:tcBorders>
            <w:shd w:val="clear" w:color="auto" w:fill="DBE5F1" w:themeFill="accent1" w:themeFillTint="33"/>
            <w:tcMar>
              <w:top w:w="15" w:type="dxa"/>
              <w:left w:w="70" w:type="dxa"/>
              <w:bottom w:w="15" w:type="dxa"/>
              <w:right w:w="70" w:type="dxa"/>
            </w:tcMar>
            <w:vAlign w:val="center"/>
            <w:hideMark/>
          </w:tcPr>
          <w:p w14:paraId="24BCECA6" w14:textId="77777777" w:rsidR="00F914A1" w:rsidRPr="008071C8" w:rsidRDefault="00F914A1" w:rsidP="00DA6D1A">
            <w:pPr>
              <w:spacing w:after="160" w:line="256" w:lineRule="auto"/>
              <w:jc w:val="left"/>
              <w:rPr>
                <w:rFonts w:cs="Arial"/>
                <w:b/>
                <w:bCs/>
                <w:sz w:val="16"/>
                <w:szCs w:val="16"/>
                <w:lang w:eastAsia="en-US"/>
              </w:rPr>
            </w:pPr>
            <w:r w:rsidRPr="008071C8">
              <w:rPr>
                <w:rFonts w:cs="Arial"/>
                <w:b/>
                <w:bCs/>
                <w:sz w:val="16"/>
                <w:szCs w:val="16"/>
              </w:rPr>
              <w:t>OS1</w:t>
            </w:r>
          </w:p>
        </w:tc>
        <w:tc>
          <w:tcPr>
            <w:tcW w:w="2835" w:type="dxa"/>
            <w:tcBorders>
              <w:top w:val="single" w:sz="2" w:space="0" w:color="auto"/>
              <w:left w:val="nil"/>
              <w:bottom w:val="single" w:sz="2" w:space="0" w:color="auto"/>
              <w:right w:val="nil"/>
            </w:tcBorders>
            <w:shd w:val="clear" w:color="auto" w:fill="DBE5F1" w:themeFill="accent1" w:themeFillTint="33"/>
            <w:tcMar>
              <w:top w:w="15" w:type="dxa"/>
              <w:left w:w="70" w:type="dxa"/>
              <w:bottom w:w="15" w:type="dxa"/>
              <w:right w:w="70" w:type="dxa"/>
            </w:tcMar>
            <w:vAlign w:val="center"/>
            <w:hideMark/>
          </w:tcPr>
          <w:p w14:paraId="7ECF69B4" w14:textId="77777777" w:rsidR="00F914A1" w:rsidRPr="008071C8" w:rsidRDefault="00F914A1" w:rsidP="00DA6D1A">
            <w:pPr>
              <w:spacing w:after="0"/>
              <w:jc w:val="left"/>
              <w:rPr>
                <w:rFonts w:cs="Arial"/>
                <w:b/>
                <w:bCs/>
                <w:sz w:val="16"/>
                <w:szCs w:val="16"/>
                <w:lang w:eastAsia="en-US"/>
              </w:rPr>
            </w:pPr>
            <w:r w:rsidRPr="008071C8">
              <w:rPr>
                <w:rFonts w:cs="Arial"/>
                <w:b/>
                <w:bCs/>
                <w:sz w:val="16"/>
                <w:szCs w:val="16"/>
              </w:rPr>
              <w:t>Améliorer durablement le service public de l’eau</w:t>
            </w:r>
          </w:p>
        </w:tc>
        <w:tc>
          <w:tcPr>
            <w:tcW w:w="6237" w:type="dxa"/>
            <w:tcBorders>
              <w:top w:val="single" w:sz="2" w:space="0" w:color="auto"/>
              <w:left w:val="nil"/>
              <w:bottom w:val="single" w:sz="2" w:space="0" w:color="auto"/>
              <w:right w:val="single" w:sz="8" w:space="0" w:color="auto"/>
            </w:tcBorders>
            <w:shd w:val="clear" w:color="auto" w:fill="DBE5F1" w:themeFill="accent1" w:themeFillTint="33"/>
            <w:tcMar>
              <w:top w:w="15" w:type="dxa"/>
              <w:left w:w="70" w:type="dxa"/>
              <w:bottom w:w="15" w:type="dxa"/>
              <w:right w:w="70" w:type="dxa"/>
            </w:tcMar>
            <w:vAlign w:val="center"/>
            <w:hideMark/>
          </w:tcPr>
          <w:p w14:paraId="76171094" w14:textId="77777777" w:rsidR="00F914A1" w:rsidRPr="008071C8" w:rsidRDefault="00F914A1" w:rsidP="00DA6D1A">
            <w:pPr>
              <w:spacing w:after="0" w:line="256" w:lineRule="auto"/>
              <w:jc w:val="left"/>
              <w:rPr>
                <w:rFonts w:cs="Arial"/>
                <w:sz w:val="16"/>
                <w:szCs w:val="16"/>
                <w:lang w:eastAsia="en-US"/>
              </w:rPr>
            </w:pPr>
            <w:r w:rsidRPr="008071C8">
              <w:rPr>
                <w:rFonts w:cs="Arial"/>
                <w:sz w:val="16"/>
                <w:szCs w:val="16"/>
              </w:rPr>
              <w:t>Nombre de branchements privés réalisés en 6 ans</w:t>
            </w:r>
            <w:r w:rsidRPr="008071C8">
              <w:rPr>
                <w:rFonts w:cs="Arial"/>
                <w:sz w:val="16"/>
                <w:szCs w:val="16"/>
              </w:rPr>
              <w:br/>
              <w:t>Nombre de bornes fontaines déléguées au tarif social</w:t>
            </w:r>
            <w:r w:rsidRPr="008071C8">
              <w:rPr>
                <w:rFonts w:cs="Arial"/>
                <w:sz w:val="16"/>
                <w:szCs w:val="16"/>
              </w:rPr>
              <w:br/>
              <w:t>Nombre de quartiers supplémentaires couverts par le réseau</w:t>
            </w:r>
            <w:r w:rsidRPr="008071C8">
              <w:rPr>
                <w:rFonts w:cs="Arial"/>
                <w:sz w:val="16"/>
                <w:szCs w:val="16"/>
              </w:rPr>
              <w:br/>
              <w:t>Délivrance d'un service continu et de qualité</w:t>
            </w:r>
          </w:p>
        </w:tc>
      </w:tr>
      <w:tr w:rsidR="00F914A1" w:rsidRPr="000C0F03" w14:paraId="23AD4FC8" w14:textId="77777777" w:rsidTr="008504F6">
        <w:trPr>
          <w:trHeight w:val="677"/>
        </w:trPr>
        <w:tc>
          <w:tcPr>
            <w:tcW w:w="567" w:type="dxa"/>
            <w:tcBorders>
              <w:top w:val="single" w:sz="2" w:space="0" w:color="auto"/>
              <w:left w:val="single" w:sz="8" w:space="0" w:color="auto"/>
              <w:bottom w:val="single" w:sz="2" w:space="0" w:color="auto"/>
              <w:right w:val="nil"/>
            </w:tcBorders>
            <w:shd w:val="clear" w:color="auto" w:fill="F2DBDB" w:themeFill="accent2" w:themeFillTint="33"/>
            <w:tcMar>
              <w:top w:w="15" w:type="dxa"/>
              <w:left w:w="70" w:type="dxa"/>
              <w:bottom w:w="15" w:type="dxa"/>
              <w:right w:w="70" w:type="dxa"/>
            </w:tcMar>
            <w:vAlign w:val="center"/>
            <w:hideMark/>
          </w:tcPr>
          <w:p w14:paraId="5D8A70BD" w14:textId="77777777" w:rsidR="00F914A1" w:rsidRPr="008071C8" w:rsidRDefault="00F914A1" w:rsidP="00DA6D1A">
            <w:pPr>
              <w:spacing w:after="160" w:line="256" w:lineRule="auto"/>
              <w:jc w:val="left"/>
              <w:rPr>
                <w:rFonts w:cs="Arial"/>
                <w:b/>
                <w:bCs/>
                <w:sz w:val="16"/>
                <w:szCs w:val="16"/>
                <w:lang w:eastAsia="en-US"/>
              </w:rPr>
            </w:pPr>
            <w:r w:rsidRPr="008071C8">
              <w:rPr>
                <w:rFonts w:cs="Arial"/>
                <w:b/>
                <w:bCs/>
                <w:sz w:val="16"/>
                <w:szCs w:val="16"/>
              </w:rPr>
              <w:t>OS2</w:t>
            </w:r>
          </w:p>
        </w:tc>
        <w:tc>
          <w:tcPr>
            <w:tcW w:w="2835" w:type="dxa"/>
            <w:tcBorders>
              <w:top w:val="single" w:sz="2" w:space="0" w:color="auto"/>
              <w:left w:val="nil"/>
              <w:bottom w:val="single" w:sz="2" w:space="0" w:color="auto"/>
              <w:right w:val="nil"/>
            </w:tcBorders>
            <w:shd w:val="clear" w:color="auto" w:fill="F2DBDB" w:themeFill="accent2" w:themeFillTint="33"/>
            <w:tcMar>
              <w:top w:w="15" w:type="dxa"/>
              <w:left w:w="70" w:type="dxa"/>
              <w:bottom w:w="15" w:type="dxa"/>
              <w:right w:w="70" w:type="dxa"/>
            </w:tcMar>
            <w:vAlign w:val="center"/>
            <w:hideMark/>
          </w:tcPr>
          <w:p w14:paraId="2313DE99" w14:textId="77777777" w:rsidR="00F914A1" w:rsidRPr="008071C8" w:rsidRDefault="00F914A1" w:rsidP="00DA6D1A">
            <w:pPr>
              <w:spacing w:after="0"/>
              <w:jc w:val="left"/>
              <w:rPr>
                <w:rFonts w:cs="Arial"/>
                <w:b/>
                <w:bCs/>
                <w:sz w:val="16"/>
                <w:szCs w:val="16"/>
                <w:lang w:eastAsia="en-US"/>
              </w:rPr>
            </w:pPr>
            <w:r w:rsidRPr="008071C8">
              <w:rPr>
                <w:rFonts w:cs="Arial"/>
                <w:b/>
                <w:bCs/>
                <w:sz w:val="16"/>
                <w:szCs w:val="16"/>
              </w:rPr>
              <w:t>Améliorer l’accès à l’assainissement et organiser un service public d’assainissement non-collectif durable et accessible au plus grand nombre</w:t>
            </w:r>
          </w:p>
        </w:tc>
        <w:tc>
          <w:tcPr>
            <w:tcW w:w="6237" w:type="dxa"/>
            <w:tcBorders>
              <w:top w:val="single" w:sz="2" w:space="0" w:color="auto"/>
              <w:left w:val="nil"/>
              <w:bottom w:val="single" w:sz="2" w:space="0" w:color="auto"/>
              <w:right w:val="single" w:sz="8" w:space="0" w:color="auto"/>
            </w:tcBorders>
            <w:shd w:val="clear" w:color="auto" w:fill="F2DBDB" w:themeFill="accent2" w:themeFillTint="33"/>
            <w:tcMar>
              <w:top w:w="15" w:type="dxa"/>
              <w:left w:w="70" w:type="dxa"/>
              <w:bottom w:w="15" w:type="dxa"/>
              <w:right w:w="70" w:type="dxa"/>
            </w:tcMar>
            <w:vAlign w:val="center"/>
            <w:hideMark/>
          </w:tcPr>
          <w:p w14:paraId="4C4F688D" w14:textId="77777777" w:rsidR="00F914A1" w:rsidRPr="008071C8" w:rsidRDefault="00F914A1" w:rsidP="00DA6D1A">
            <w:pPr>
              <w:spacing w:after="0"/>
              <w:jc w:val="left"/>
              <w:rPr>
                <w:rFonts w:cs="Arial"/>
                <w:sz w:val="16"/>
                <w:szCs w:val="16"/>
              </w:rPr>
            </w:pPr>
            <w:r w:rsidRPr="008071C8">
              <w:rPr>
                <w:rFonts w:cs="Arial"/>
                <w:sz w:val="16"/>
                <w:szCs w:val="16"/>
              </w:rPr>
              <w:t xml:space="preserve">Nombre de ménages nouvellement équipés en latrines </w:t>
            </w:r>
          </w:p>
          <w:p w14:paraId="1D6AC251" w14:textId="77777777" w:rsidR="00F914A1" w:rsidRPr="008071C8" w:rsidRDefault="00F914A1" w:rsidP="00DA6D1A">
            <w:pPr>
              <w:spacing w:after="0"/>
              <w:jc w:val="left"/>
              <w:rPr>
                <w:rFonts w:cs="Arial"/>
                <w:sz w:val="16"/>
                <w:szCs w:val="16"/>
                <w:lang w:eastAsia="en-US"/>
              </w:rPr>
            </w:pPr>
            <w:r w:rsidRPr="008071C8">
              <w:rPr>
                <w:rFonts w:cs="Arial"/>
                <w:sz w:val="16"/>
                <w:szCs w:val="16"/>
              </w:rPr>
              <w:t>Nombre de ménages nouvellement équipés en puisards</w:t>
            </w:r>
          </w:p>
        </w:tc>
      </w:tr>
      <w:tr w:rsidR="00F914A1" w:rsidRPr="000C0F03" w14:paraId="123D9344" w14:textId="77777777" w:rsidTr="008504F6">
        <w:trPr>
          <w:trHeight w:val="548"/>
        </w:trPr>
        <w:tc>
          <w:tcPr>
            <w:tcW w:w="567" w:type="dxa"/>
            <w:tcBorders>
              <w:top w:val="single" w:sz="2" w:space="0" w:color="auto"/>
              <w:left w:val="single" w:sz="8" w:space="0" w:color="auto"/>
              <w:bottom w:val="single" w:sz="2" w:space="0" w:color="auto"/>
              <w:right w:val="nil"/>
            </w:tcBorders>
            <w:shd w:val="clear" w:color="auto" w:fill="FDE9D9" w:themeFill="accent6" w:themeFillTint="33"/>
            <w:tcMar>
              <w:top w:w="15" w:type="dxa"/>
              <w:left w:w="70" w:type="dxa"/>
              <w:bottom w:w="15" w:type="dxa"/>
              <w:right w:w="70" w:type="dxa"/>
            </w:tcMar>
            <w:vAlign w:val="center"/>
            <w:hideMark/>
          </w:tcPr>
          <w:p w14:paraId="4ADA6188" w14:textId="77777777" w:rsidR="00F914A1" w:rsidRPr="008071C8" w:rsidRDefault="00F914A1" w:rsidP="00DA6D1A">
            <w:pPr>
              <w:spacing w:after="160" w:line="256" w:lineRule="auto"/>
              <w:jc w:val="left"/>
              <w:rPr>
                <w:rFonts w:cs="Arial"/>
                <w:b/>
                <w:bCs/>
                <w:sz w:val="16"/>
                <w:szCs w:val="16"/>
                <w:lang w:eastAsia="en-US"/>
              </w:rPr>
            </w:pPr>
            <w:r w:rsidRPr="008071C8">
              <w:rPr>
                <w:rFonts w:cs="Arial"/>
                <w:b/>
                <w:bCs/>
                <w:sz w:val="16"/>
                <w:szCs w:val="16"/>
              </w:rPr>
              <w:t>OS3</w:t>
            </w:r>
          </w:p>
        </w:tc>
        <w:tc>
          <w:tcPr>
            <w:tcW w:w="2835" w:type="dxa"/>
            <w:tcBorders>
              <w:top w:val="single" w:sz="2" w:space="0" w:color="auto"/>
              <w:left w:val="nil"/>
              <w:bottom w:val="single" w:sz="2" w:space="0" w:color="auto"/>
              <w:right w:val="nil"/>
            </w:tcBorders>
            <w:shd w:val="clear" w:color="auto" w:fill="FDE9D9" w:themeFill="accent6" w:themeFillTint="33"/>
            <w:tcMar>
              <w:top w:w="15" w:type="dxa"/>
              <w:left w:w="70" w:type="dxa"/>
              <w:bottom w:w="15" w:type="dxa"/>
              <w:right w:w="70" w:type="dxa"/>
            </w:tcMar>
            <w:vAlign w:val="center"/>
            <w:hideMark/>
          </w:tcPr>
          <w:p w14:paraId="36DC68E3" w14:textId="77777777" w:rsidR="00F914A1" w:rsidRPr="008071C8" w:rsidRDefault="00F914A1" w:rsidP="00DA6D1A">
            <w:pPr>
              <w:spacing w:after="0"/>
              <w:jc w:val="left"/>
              <w:rPr>
                <w:rFonts w:cs="Arial"/>
                <w:b/>
                <w:bCs/>
                <w:sz w:val="16"/>
                <w:szCs w:val="16"/>
                <w:lang w:eastAsia="en-US"/>
              </w:rPr>
            </w:pPr>
            <w:r w:rsidRPr="008071C8">
              <w:rPr>
                <w:rFonts w:cs="Arial"/>
                <w:b/>
                <w:bCs/>
                <w:sz w:val="16"/>
                <w:szCs w:val="16"/>
              </w:rPr>
              <w:t>Mettre en place un service public de gestion des déchets durable et accessible au plus grand nombre</w:t>
            </w:r>
          </w:p>
        </w:tc>
        <w:tc>
          <w:tcPr>
            <w:tcW w:w="6237" w:type="dxa"/>
            <w:tcBorders>
              <w:top w:val="single" w:sz="2" w:space="0" w:color="auto"/>
              <w:left w:val="nil"/>
              <w:bottom w:val="single" w:sz="2" w:space="0" w:color="auto"/>
              <w:right w:val="single" w:sz="8" w:space="0" w:color="auto"/>
            </w:tcBorders>
            <w:shd w:val="clear" w:color="auto" w:fill="FDE9D9" w:themeFill="accent6" w:themeFillTint="33"/>
            <w:tcMar>
              <w:top w:w="15" w:type="dxa"/>
              <w:left w:w="70" w:type="dxa"/>
              <w:bottom w:w="15" w:type="dxa"/>
              <w:right w:w="70" w:type="dxa"/>
            </w:tcMar>
            <w:vAlign w:val="center"/>
            <w:hideMark/>
          </w:tcPr>
          <w:p w14:paraId="40B09512" w14:textId="77777777" w:rsidR="00F914A1" w:rsidRPr="008071C8" w:rsidRDefault="00F914A1" w:rsidP="00DA6D1A">
            <w:pPr>
              <w:spacing w:after="0"/>
              <w:jc w:val="left"/>
              <w:rPr>
                <w:rFonts w:cs="Arial"/>
                <w:sz w:val="16"/>
                <w:szCs w:val="16"/>
              </w:rPr>
            </w:pPr>
            <w:r w:rsidRPr="008071C8">
              <w:rPr>
                <w:rFonts w:cs="Arial"/>
                <w:sz w:val="16"/>
                <w:szCs w:val="16"/>
              </w:rPr>
              <w:t>Nombre de ménages abonnés aux services de collecte des déchets</w:t>
            </w:r>
          </w:p>
          <w:p w14:paraId="5153ADC1" w14:textId="77777777" w:rsidR="00F914A1" w:rsidRPr="008071C8" w:rsidRDefault="00F914A1" w:rsidP="00DA6D1A">
            <w:pPr>
              <w:spacing w:after="0"/>
              <w:jc w:val="left"/>
              <w:rPr>
                <w:rFonts w:cs="Arial"/>
                <w:sz w:val="16"/>
                <w:szCs w:val="16"/>
                <w:lang w:eastAsia="en-US"/>
              </w:rPr>
            </w:pPr>
            <w:r w:rsidRPr="008071C8">
              <w:rPr>
                <w:rFonts w:cs="Arial"/>
                <w:sz w:val="16"/>
                <w:szCs w:val="16"/>
              </w:rPr>
              <w:t xml:space="preserve">Volume périodique d’ordures collectées et traitées </w:t>
            </w:r>
          </w:p>
        </w:tc>
      </w:tr>
      <w:tr w:rsidR="00F914A1" w:rsidRPr="000C0F03" w14:paraId="60AA877D" w14:textId="77777777" w:rsidTr="008504F6">
        <w:trPr>
          <w:trHeight w:val="511"/>
        </w:trPr>
        <w:tc>
          <w:tcPr>
            <w:tcW w:w="567" w:type="dxa"/>
            <w:vMerge w:val="restart"/>
            <w:tcBorders>
              <w:top w:val="single" w:sz="2" w:space="0" w:color="auto"/>
              <w:left w:val="single" w:sz="8" w:space="0" w:color="auto"/>
              <w:bottom w:val="single" w:sz="8" w:space="0" w:color="auto"/>
              <w:right w:val="nil"/>
            </w:tcBorders>
            <w:tcMar>
              <w:top w:w="15" w:type="dxa"/>
              <w:left w:w="70" w:type="dxa"/>
              <w:bottom w:w="15" w:type="dxa"/>
              <w:right w:w="70" w:type="dxa"/>
            </w:tcMar>
            <w:textDirection w:val="btLr"/>
            <w:vAlign w:val="center"/>
            <w:hideMark/>
          </w:tcPr>
          <w:p w14:paraId="5F475C7C" w14:textId="77777777" w:rsidR="00F914A1" w:rsidRPr="008071C8" w:rsidRDefault="00F914A1" w:rsidP="00DA6D1A">
            <w:pPr>
              <w:spacing w:after="160" w:line="256" w:lineRule="auto"/>
              <w:ind w:left="113" w:right="113"/>
              <w:jc w:val="center"/>
              <w:rPr>
                <w:rFonts w:cs="Arial"/>
                <w:b/>
                <w:bCs/>
                <w:sz w:val="16"/>
                <w:szCs w:val="16"/>
                <w:lang w:eastAsia="en-US"/>
              </w:rPr>
            </w:pPr>
            <w:r w:rsidRPr="008071C8">
              <w:rPr>
                <w:rFonts w:cs="Arial"/>
                <w:b/>
                <w:bCs/>
                <w:sz w:val="16"/>
                <w:szCs w:val="16"/>
              </w:rPr>
              <w:t>Résultats</w:t>
            </w:r>
          </w:p>
        </w:tc>
        <w:tc>
          <w:tcPr>
            <w:tcW w:w="2835" w:type="dxa"/>
            <w:tcBorders>
              <w:top w:val="single" w:sz="2" w:space="0" w:color="auto"/>
              <w:left w:val="nil"/>
              <w:bottom w:val="single" w:sz="2" w:space="0" w:color="auto"/>
              <w:right w:val="nil"/>
            </w:tcBorders>
            <w:shd w:val="clear" w:color="auto" w:fill="DBE5F1" w:themeFill="accent1" w:themeFillTint="33"/>
            <w:tcMar>
              <w:top w:w="15" w:type="dxa"/>
              <w:left w:w="70" w:type="dxa"/>
              <w:bottom w:w="15" w:type="dxa"/>
              <w:right w:w="70" w:type="dxa"/>
            </w:tcMar>
            <w:vAlign w:val="center"/>
            <w:hideMark/>
          </w:tcPr>
          <w:p w14:paraId="4FB3F782" w14:textId="77777777" w:rsidR="00F914A1" w:rsidRPr="008071C8" w:rsidRDefault="00F914A1" w:rsidP="00DA6D1A">
            <w:pPr>
              <w:spacing w:after="0"/>
              <w:jc w:val="left"/>
              <w:rPr>
                <w:rFonts w:cs="Arial"/>
                <w:b/>
                <w:bCs/>
                <w:sz w:val="16"/>
                <w:szCs w:val="16"/>
                <w:lang w:eastAsia="en-US"/>
              </w:rPr>
            </w:pPr>
            <w:r w:rsidRPr="008071C8">
              <w:rPr>
                <w:rFonts w:cs="Arial"/>
                <w:b/>
                <w:bCs/>
                <w:sz w:val="16"/>
                <w:szCs w:val="16"/>
              </w:rPr>
              <w:t>R1.1 : La commune dispose d’un schéma directeur d’eau potable</w:t>
            </w:r>
          </w:p>
        </w:tc>
        <w:tc>
          <w:tcPr>
            <w:tcW w:w="6237" w:type="dxa"/>
            <w:tcBorders>
              <w:top w:val="single" w:sz="2" w:space="0" w:color="auto"/>
              <w:left w:val="nil"/>
              <w:bottom w:val="single" w:sz="2" w:space="0" w:color="auto"/>
              <w:right w:val="single" w:sz="8" w:space="0" w:color="auto"/>
            </w:tcBorders>
            <w:shd w:val="clear" w:color="auto" w:fill="FFFFFF"/>
            <w:tcMar>
              <w:top w:w="15" w:type="dxa"/>
              <w:left w:w="70" w:type="dxa"/>
              <w:bottom w:w="15" w:type="dxa"/>
              <w:right w:w="70" w:type="dxa"/>
            </w:tcMar>
            <w:vAlign w:val="center"/>
            <w:hideMark/>
          </w:tcPr>
          <w:p w14:paraId="462B16BC" w14:textId="77777777" w:rsidR="00F914A1" w:rsidRPr="008071C8" w:rsidRDefault="00F914A1" w:rsidP="00DA6D1A">
            <w:pPr>
              <w:spacing w:after="0"/>
              <w:jc w:val="left"/>
              <w:rPr>
                <w:rFonts w:cs="Arial"/>
                <w:sz w:val="16"/>
                <w:szCs w:val="16"/>
              </w:rPr>
            </w:pPr>
            <w:r w:rsidRPr="008071C8">
              <w:rPr>
                <w:rFonts w:cs="Arial"/>
                <w:sz w:val="16"/>
                <w:szCs w:val="16"/>
              </w:rPr>
              <w:t>Enquête socio-économique menée concernant la demande en service d’eau potable (branchements particuliers et bornes fontaines) et la volonté des usagers à payer</w:t>
            </w:r>
          </w:p>
          <w:p w14:paraId="7E140256" w14:textId="77777777" w:rsidR="00F914A1" w:rsidRPr="008071C8" w:rsidRDefault="00F914A1" w:rsidP="00DA6D1A">
            <w:pPr>
              <w:spacing w:after="0"/>
              <w:jc w:val="left"/>
              <w:rPr>
                <w:rFonts w:cs="Arial"/>
                <w:sz w:val="16"/>
                <w:szCs w:val="16"/>
                <w:lang w:eastAsia="en-US"/>
              </w:rPr>
            </w:pPr>
            <w:r w:rsidRPr="008071C8">
              <w:rPr>
                <w:rFonts w:cs="Arial"/>
                <w:sz w:val="16"/>
                <w:szCs w:val="16"/>
              </w:rPr>
              <w:t>Schéma directeur présentant un plan d’action chiffré à court, moyen et long terme est disponible</w:t>
            </w:r>
          </w:p>
        </w:tc>
      </w:tr>
      <w:tr w:rsidR="00F914A1" w:rsidRPr="000C0F03" w14:paraId="38B9D80F" w14:textId="77777777" w:rsidTr="008504F6">
        <w:trPr>
          <w:trHeight w:val="1259"/>
        </w:trPr>
        <w:tc>
          <w:tcPr>
            <w:tcW w:w="567" w:type="dxa"/>
            <w:vMerge/>
            <w:tcBorders>
              <w:top w:val="single" w:sz="2" w:space="0" w:color="auto"/>
              <w:left w:val="single" w:sz="8" w:space="0" w:color="auto"/>
              <w:bottom w:val="single" w:sz="8" w:space="0" w:color="auto"/>
              <w:right w:val="nil"/>
            </w:tcBorders>
            <w:vAlign w:val="center"/>
            <w:hideMark/>
          </w:tcPr>
          <w:p w14:paraId="091CB622" w14:textId="77777777" w:rsidR="00F914A1" w:rsidRPr="008071C8" w:rsidRDefault="00F914A1" w:rsidP="00DA6D1A">
            <w:pPr>
              <w:spacing w:after="0"/>
              <w:jc w:val="left"/>
              <w:rPr>
                <w:rFonts w:cs="Arial"/>
                <w:b/>
                <w:bCs/>
                <w:sz w:val="16"/>
                <w:szCs w:val="16"/>
                <w:lang w:eastAsia="en-US"/>
              </w:rPr>
            </w:pPr>
          </w:p>
        </w:tc>
        <w:tc>
          <w:tcPr>
            <w:tcW w:w="2835" w:type="dxa"/>
            <w:tcBorders>
              <w:top w:val="single" w:sz="2" w:space="0" w:color="auto"/>
              <w:left w:val="nil"/>
              <w:bottom w:val="single" w:sz="2" w:space="0" w:color="auto"/>
              <w:right w:val="nil"/>
            </w:tcBorders>
            <w:shd w:val="clear" w:color="auto" w:fill="DBE5F1" w:themeFill="accent1" w:themeFillTint="33"/>
            <w:tcMar>
              <w:top w:w="15" w:type="dxa"/>
              <w:left w:w="70" w:type="dxa"/>
              <w:bottom w:w="15" w:type="dxa"/>
              <w:right w:w="70" w:type="dxa"/>
            </w:tcMar>
            <w:vAlign w:val="center"/>
            <w:hideMark/>
          </w:tcPr>
          <w:p w14:paraId="2D83E329" w14:textId="77777777" w:rsidR="00F914A1" w:rsidRPr="008071C8" w:rsidRDefault="00F914A1" w:rsidP="00DA6D1A">
            <w:pPr>
              <w:spacing w:after="0"/>
              <w:jc w:val="left"/>
              <w:rPr>
                <w:rFonts w:cs="Arial"/>
                <w:sz w:val="16"/>
                <w:szCs w:val="16"/>
                <w:lang w:eastAsia="en-US"/>
              </w:rPr>
            </w:pPr>
            <w:r w:rsidRPr="008071C8">
              <w:rPr>
                <w:rFonts w:cs="Arial"/>
                <w:b/>
                <w:bCs/>
                <w:sz w:val="16"/>
                <w:szCs w:val="16"/>
              </w:rPr>
              <w:t>R1.2 : L'accès à l'eau aux plus pauvres est garanti et la qualité de la desserte est améliorée</w:t>
            </w:r>
            <w:r w:rsidRPr="008071C8">
              <w:rPr>
                <w:rFonts w:cs="Arial"/>
                <w:sz w:val="16"/>
                <w:szCs w:val="16"/>
              </w:rPr>
              <w:br/>
              <w:t>- le tarif social est respecté au niveau de 30% des bornes fontaines, leur gestion est pérenne et transparente</w:t>
            </w:r>
            <w:r w:rsidRPr="008071C8">
              <w:rPr>
                <w:rFonts w:cs="Arial"/>
                <w:sz w:val="16"/>
                <w:szCs w:val="16"/>
              </w:rPr>
              <w:br/>
              <w:t>- l'accès à l'eau par branchements domiciliaires est améliorée</w:t>
            </w:r>
            <w:r w:rsidRPr="008071C8">
              <w:rPr>
                <w:rFonts w:cs="Arial"/>
                <w:sz w:val="16"/>
                <w:szCs w:val="16"/>
              </w:rPr>
              <w:br/>
              <w:t>- amélioration qualitative de l'usage de l'eau</w:t>
            </w:r>
          </w:p>
        </w:tc>
        <w:tc>
          <w:tcPr>
            <w:tcW w:w="6237" w:type="dxa"/>
            <w:tcBorders>
              <w:top w:val="single" w:sz="2" w:space="0" w:color="auto"/>
              <w:left w:val="nil"/>
              <w:bottom w:val="single" w:sz="2" w:space="0" w:color="auto"/>
              <w:right w:val="single" w:sz="8" w:space="0" w:color="auto"/>
            </w:tcBorders>
            <w:shd w:val="clear" w:color="auto" w:fill="FFFFFF"/>
            <w:tcMar>
              <w:top w:w="15" w:type="dxa"/>
              <w:left w:w="70" w:type="dxa"/>
              <w:bottom w:w="15" w:type="dxa"/>
              <w:right w:w="70" w:type="dxa"/>
            </w:tcMar>
            <w:vAlign w:val="center"/>
            <w:hideMark/>
          </w:tcPr>
          <w:p w14:paraId="37AE6733" w14:textId="77777777" w:rsidR="00F914A1" w:rsidRPr="008071C8" w:rsidRDefault="00F914A1" w:rsidP="00DA6D1A">
            <w:pPr>
              <w:spacing w:after="0"/>
              <w:jc w:val="left"/>
              <w:rPr>
                <w:rFonts w:cs="Arial"/>
                <w:sz w:val="16"/>
                <w:szCs w:val="16"/>
                <w:lang w:eastAsia="en-US"/>
              </w:rPr>
            </w:pPr>
            <w:r w:rsidRPr="008071C8">
              <w:rPr>
                <w:rFonts w:cs="Arial"/>
                <w:sz w:val="16"/>
                <w:szCs w:val="16"/>
              </w:rPr>
              <w:t>Cadre de gestion et de régulation des bornes fontaines réadapté</w:t>
            </w:r>
            <w:r w:rsidRPr="008071C8">
              <w:rPr>
                <w:rFonts w:cs="Arial"/>
                <w:sz w:val="16"/>
                <w:szCs w:val="16"/>
              </w:rPr>
              <w:br/>
              <w:t>Outils de gestion et de régulation réalisés et utilisés</w:t>
            </w:r>
            <w:r w:rsidRPr="008071C8">
              <w:rPr>
                <w:rFonts w:cs="Arial"/>
                <w:sz w:val="16"/>
                <w:szCs w:val="16"/>
              </w:rPr>
              <w:br/>
              <w:t>Nombre de formations des parties prenantes organisées</w:t>
            </w:r>
            <w:r w:rsidRPr="008071C8">
              <w:rPr>
                <w:rFonts w:cs="Arial"/>
                <w:sz w:val="16"/>
                <w:szCs w:val="16"/>
              </w:rPr>
              <w:br/>
              <w:t>Nombre de bornes fontaines réalisés/réhabilitées appliquant le tarif réglementaire de 500 FCFA/</w:t>
            </w:r>
            <w:r w:rsidR="00B842AC">
              <w:rPr>
                <w:rFonts w:cs="Arial"/>
                <w:sz w:val="16"/>
                <w:szCs w:val="16"/>
              </w:rPr>
              <w:t>m³</w:t>
            </w:r>
            <w:r w:rsidRPr="008071C8">
              <w:rPr>
                <w:rFonts w:cs="Arial"/>
                <w:sz w:val="16"/>
                <w:szCs w:val="16"/>
              </w:rPr>
              <w:br/>
              <w:t>Nombre de branchements privés réalisés chaque année</w:t>
            </w:r>
          </w:p>
        </w:tc>
      </w:tr>
      <w:tr w:rsidR="00F914A1" w:rsidRPr="000C0F03" w14:paraId="1077A9A5" w14:textId="77777777" w:rsidTr="008504F6">
        <w:trPr>
          <w:trHeight w:val="816"/>
        </w:trPr>
        <w:tc>
          <w:tcPr>
            <w:tcW w:w="567" w:type="dxa"/>
            <w:vMerge/>
            <w:tcBorders>
              <w:top w:val="single" w:sz="2" w:space="0" w:color="auto"/>
              <w:left w:val="single" w:sz="8" w:space="0" w:color="auto"/>
              <w:bottom w:val="single" w:sz="8" w:space="0" w:color="auto"/>
              <w:right w:val="nil"/>
            </w:tcBorders>
            <w:vAlign w:val="center"/>
            <w:hideMark/>
          </w:tcPr>
          <w:p w14:paraId="4CA28AB2" w14:textId="77777777" w:rsidR="00F914A1" w:rsidRPr="008071C8" w:rsidRDefault="00F914A1" w:rsidP="00DA6D1A">
            <w:pPr>
              <w:spacing w:after="0"/>
              <w:jc w:val="left"/>
              <w:rPr>
                <w:rFonts w:cs="Arial"/>
                <w:b/>
                <w:bCs/>
                <w:sz w:val="16"/>
                <w:szCs w:val="16"/>
                <w:lang w:eastAsia="en-US"/>
              </w:rPr>
            </w:pPr>
          </w:p>
        </w:tc>
        <w:tc>
          <w:tcPr>
            <w:tcW w:w="2835" w:type="dxa"/>
            <w:tcBorders>
              <w:top w:val="single" w:sz="2" w:space="0" w:color="auto"/>
              <w:left w:val="nil"/>
              <w:bottom w:val="single" w:sz="2" w:space="0" w:color="auto"/>
              <w:right w:val="nil"/>
            </w:tcBorders>
            <w:shd w:val="clear" w:color="auto" w:fill="DBE5F1" w:themeFill="accent1" w:themeFillTint="33"/>
            <w:tcMar>
              <w:top w:w="15" w:type="dxa"/>
              <w:left w:w="70" w:type="dxa"/>
              <w:bottom w:w="15" w:type="dxa"/>
              <w:right w:w="70" w:type="dxa"/>
            </w:tcMar>
            <w:vAlign w:val="center"/>
            <w:hideMark/>
          </w:tcPr>
          <w:p w14:paraId="12AFA0F0" w14:textId="77777777" w:rsidR="00F914A1" w:rsidRPr="008071C8" w:rsidRDefault="00F914A1" w:rsidP="00DA6D1A">
            <w:pPr>
              <w:spacing w:after="0"/>
              <w:jc w:val="left"/>
              <w:rPr>
                <w:rFonts w:cs="Arial"/>
                <w:sz w:val="16"/>
                <w:szCs w:val="16"/>
                <w:lang w:eastAsia="en-US"/>
              </w:rPr>
            </w:pPr>
            <w:r w:rsidRPr="008071C8">
              <w:rPr>
                <w:rFonts w:cs="Arial"/>
                <w:b/>
                <w:bCs/>
                <w:sz w:val="16"/>
                <w:szCs w:val="16"/>
              </w:rPr>
              <w:t>R1.3 : L'exploitation est améliorée</w:t>
            </w:r>
            <w:r w:rsidRPr="008071C8">
              <w:rPr>
                <w:rFonts w:cs="Arial"/>
                <w:sz w:val="16"/>
                <w:szCs w:val="16"/>
              </w:rPr>
              <w:br/>
              <w:t>- Les capacités de l'exploitant (TdE) sont renforcées</w:t>
            </w:r>
            <w:r w:rsidRPr="008071C8">
              <w:rPr>
                <w:rFonts w:cs="Arial"/>
                <w:sz w:val="16"/>
                <w:szCs w:val="16"/>
              </w:rPr>
              <w:br/>
              <w:t>- la couverture par le réseau est améliorée</w:t>
            </w:r>
            <w:r w:rsidRPr="008071C8">
              <w:rPr>
                <w:rFonts w:cs="Arial"/>
                <w:sz w:val="16"/>
                <w:szCs w:val="16"/>
              </w:rPr>
              <w:br/>
              <w:t>- l'accès à la ressource est sécurisé, le pompage est optimisé</w:t>
            </w:r>
          </w:p>
        </w:tc>
        <w:tc>
          <w:tcPr>
            <w:tcW w:w="6237" w:type="dxa"/>
            <w:tcBorders>
              <w:top w:val="single" w:sz="2" w:space="0" w:color="auto"/>
              <w:left w:val="nil"/>
              <w:bottom w:val="single" w:sz="2" w:space="0" w:color="auto"/>
              <w:right w:val="single" w:sz="8" w:space="0" w:color="auto"/>
            </w:tcBorders>
            <w:tcMar>
              <w:top w:w="15" w:type="dxa"/>
              <w:left w:w="70" w:type="dxa"/>
              <w:bottom w:w="15" w:type="dxa"/>
              <w:right w:w="70" w:type="dxa"/>
            </w:tcMar>
            <w:vAlign w:val="center"/>
            <w:hideMark/>
          </w:tcPr>
          <w:p w14:paraId="76BDDB98" w14:textId="77777777" w:rsidR="00F914A1" w:rsidRPr="008071C8" w:rsidRDefault="00F914A1" w:rsidP="00DA6D1A">
            <w:pPr>
              <w:spacing w:after="0"/>
              <w:jc w:val="left"/>
              <w:rPr>
                <w:rFonts w:cs="Arial"/>
                <w:sz w:val="16"/>
                <w:szCs w:val="16"/>
              </w:rPr>
            </w:pPr>
            <w:r w:rsidRPr="008071C8">
              <w:rPr>
                <w:rFonts w:cs="Arial"/>
                <w:sz w:val="16"/>
                <w:szCs w:val="16"/>
              </w:rPr>
              <w:t>Linéaire de réseau construit ou réhabilité</w:t>
            </w:r>
            <w:r w:rsidRPr="008071C8">
              <w:rPr>
                <w:rFonts w:cs="Arial"/>
                <w:sz w:val="16"/>
                <w:szCs w:val="16"/>
              </w:rPr>
              <w:br/>
              <w:t>Nombre d'ouvrages construits ou réhabilités</w:t>
            </w:r>
          </w:p>
          <w:p w14:paraId="6C9E5033" w14:textId="77777777" w:rsidR="00F914A1" w:rsidRPr="008071C8" w:rsidRDefault="00F914A1" w:rsidP="00DA6D1A">
            <w:pPr>
              <w:spacing w:after="0"/>
              <w:jc w:val="left"/>
              <w:rPr>
                <w:rFonts w:cs="Arial"/>
                <w:sz w:val="16"/>
                <w:szCs w:val="16"/>
                <w:lang w:eastAsia="en-US"/>
              </w:rPr>
            </w:pPr>
            <w:r w:rsidRPr="008071C8">
              <w:rPr>
                <w:rFonts w:cs="Arial"/>
                <w:sz w:val="16"/>
                <w:szCs w:val="16"/>
              </w:rPr>
              <w:t>Durée et heures de pompage, niveau d'eau dans les réservoirs, répartition de la demande maîtrisés</w:t>
            </w:r>
          </w:p>
        </w:tc>
      </w:tr>
      <w:tr w:rsidR="00F914A1" w:rsidRPr="000C0F03" w14:paraId="66F5E5F5" w14:textId="77777777" w:rsidTr="008504F6">
        <w:trPr>
          <w:trHeight w:val="921"/>
        </w:trPr>
        <w:tc>
          <w:tcPr>
            <w:tcW w:w="567" w:type="dxa"/>
            <w:vMerge/>
            <w:tcBorders>
              <w:top w:val="single" w:sz="2" w:space="0" w:color="auto"/>
              <w:left w:val="single" w:sz="8" w:space="0" w:color="auto"/>
              <w:bottom w:val="single" w:sz="8" w:space="0" w:color="auto"/>
              <w:right w:val="nil"/>
            </w:tcBorders>
            <w:vAlign w:val="center"/>
            <w:hideMark/>
          </w:tcPr>
          <w:p w14:paraId="59B3CED2" w14:textId="77777777" w:rsidR="00F914A1" w:rsidRPr="008071C8" w:rsidRDefault="00F914A1" w:rsidP="00DA6D1A">
            <w:pPr>
              <w:spacing w:after="0"/>
              <w:jc w:val="left"/>
              <w:rPr>
                <w:rFonts w:cs="Arial"/>
                <w:b/>
                <w:bCs/>
                <w:sz w:val="16"/>
                <w:szCs w:val="16"/>
                <w:lang w:eastAsia="en-US"/>
              </w:rPr>
            </w:pPr>
          </w:p>
        </w:tc>
        <w:tc>
          <w:tcPr>
            <w:tcW w:w="2835" w:type="dxa"/>
            <w:tcBorders>
              <w:top w:val="single" w:sz="2" w:space="0" w:color="auto"/>
              <w:left w:val="nil"/>
              <w:bottom w:val="single" w:sz="2" w:space="0" w:color="auto"/>
              <w:right w:val="nil"/>
            </w:tcBorders>
            <w:shd w:val="clear" w:color="auto" w:fill="DBE5F1" w:themeFill="accent1" w:themeFillTint="33"/>
            <w:tcMar>
              <w:top w:w="15" w:type="dxa"/>
              <w:left w:w="70" w:type="dxa"/>
              <w:bottom w:w="15" w:type="dxa"/>
              <w:right w:w="70" w:type="dxa"/>
            </w:tcMar>
            <w:vAlign w:val="center"/>
            <w:hideMark/>
          </w:tcPr>
          <w:p w14:paraId="62122AC0" w14:textId="77777777" w:rsidR="00F914A1" w:rsidRPr="008071C8" w:rsidRDefault="00F914A1" w:rsidP="008B2013">
            <w:pPr>
              <w:spacing w:after="0"/>
              <w:jc w:val="left"/>
              <w:rPr>
                <w:rFonts w:cs="Arial"/>
                <w:color w:val="000000"/>
                <w:sz w:val="16"/>
                <w:szCs w:val="16"/>
                <w:lang w:eastAsia="en-US"/>
              </w:rPr>
            </w:pPr>
            <w:r w:rsidRPr="008071C8">
              <w:rPr>
                <w:rFonts w:cs="Arial"/>
                <w:b/>
                <w:bCs/>
                <w:color w:val="000000"/>
                <w:sz w:val="16"/>
                <w:szCs w:val="16"/>
              </w:rPr>
              <w:t>R1.4 : Les capacités des acteurs locaux sont renforcées</w:t>
            </w:r>
            <w:r w:rsidRPr="008071C8">
              <w:rPr>
                <w:rFonts w:cs="Arial"/>
                <w:color w:val="000000"/>
                <w:sz w:val="16"/>
                <w:szCs w:val="16"/>
              </w:rPr>
              <w:br/>
              <w:t>- la commune (</w:t>
            </w:r>
            <w:r w:rsidRPr="008071C8">
              <w:rPr>
                <w:rFonts w:cs="Arial"/>
                <w:bCs/>
                <w:color w:val="000000"/>
                <w:sz w:val="16"/>
                <w:szCs w:val="16"/>
              </w:rPr>
              <w:t>maître d'ouvrage</w:t>
            </w:r>
            <w:r w:rsidRPr="008071C8">
              <w:rPr>
                <w:rFonts w:cs="Arial"/>
                <w:color w:val="000000"/>
                <w:sz w:val="16"/>
                <w:szCs w:val="16"/>
              </w:rPr>
              <w:t>), la TdE (</w:t>
            </w:r>
            <w:r w:rsidRPr="008071C8">
              <w:rPr>
                <w:rFonts w:cs="Arial"/>
                <w:bCs/>
                <w:color w:val="000000"/>
                <w:sz w:val="16"/>
                <w:szCs w:val="16"/>
              </w:rPr>
              <w:t>exploitant</w:t>
            </w:r>
            <w:r w:rsidRPr="008071C8">
              <w:rPr>
                <w:rFonts w:cs="Arial"/>
                <w:color w:val="000000"/>
                <w:sz w:val="16"/>
                <w:szCs w:val="16"/>
              </w:rPr>
              <w:t>), les C</w:t>
            </w:r>
            <w:r w:rsidR="008B2013">
              <w:rPr>
                <w:rFonts w:cs="Arial"/>
                <w:color w:val="000000"/>
                <w:sz w:val="16"/>
                <w:szCs w:val="16"/>
              </w:rPr>
              <w:t>DQ</w:t>
            </w:r>
            <w:r w:rsidRPr="008071C8">
              <w:rPr>
                <w:rFonts w:cs="Arial"/>
                <w:color w:val="000000"/>
                <w:sz w:val="16"/>
                <w:szCs w:val="16"/>
              </w:rPr>
              <w:t xml:space="preserve"> maîtrisent le schéma institutionnel</w:t>
            </w:r>
            <w:r w:rsidRPr="008071C8">
              <w:rPr>
                <w:rFonts w:cs="Arial"/>
                <w:color w:val="000000"/>
                <w:sz w:val="16"/>
                <w:szCs w:val="16"/>
              </w:rPr>
              <w:br/>
              <w:t>- les acteurs connaissent l'organisation du service public de l’eau</w:t>
            </w:r>
          </w:p>
        </w:tc>
        <w:tc>
          <w:tcPr>
            <w:tcW w:w="6237" w:type="dxa"/>
            <w:tcBorders>
              <w:top w:val="single" w:sz="2" w:space="0" w:color="auto"/>
              <w:left w:val="nil"/>
              <w:bottom w:val="single" w:sz="2" w:space="0" w:color="auto"/>
              <w:right w:val="single" w:sz="8" w:space="0" w:color="auto"/>
            </w:tcBorders>
            <w:tcMar>
              <w:top w:w="15" w:type="dxa"/>
              <w:left w:w="70" w:type="dxa"/>
              <w:bottom w:w="15" w:type="dxa"/>
              <w:right w:w="70" w:type="dxa"/>
            </w:tcMar>
            <w:vAlign w:val="center"/>
            <w:hideMark/>
          </w:tcPr>
          <w:p w14:paraId="6DFEE722" w14:textId="77777777" w:rsidR="00F914A1" w:rsidRPr="008071C8" w:rsidRDefault="00F914A1" w:rsidP="00DA6D1A">
            <w:pPr>
              <w:spacing w:after="0"/>
              <w:jc w:val="left"/>
              <w:rPr>
                <w:rFonts w:cs="Arial"/>
                <w:sz w:val="16"/>
                <w:szCs w:val="16"/>
                <w:lang w:eastAsia="en-US"/>
              </w:rPr>
            </w:pPr>
            <w:r w:rsidRPr="008071C8">
              <w:rPr>
                <w:rFonts w:cs="Arial"/>
                <w:sz w:val="16"/>
                <w:szCs w:val="16"/>
              </w:rPr>
              <w:t>Nombre de formations organisées</w:t>
            </w:r>
            <w:r w:rsidRPr="008071C8">
              <w:rPr>
                <w:rFonts w:cs="Arial"/>
                <w:sz w:val="16"/>
                <w:szCs w:val="16"/>
              </w:rPr>
              <w:br/>
              <w:t>Nombre d'ateliers d'échanges réalisés</w:t>
            </w:r>
            <w:r w:rsidRPr="008071C8">
              <w:rPr>
                <w:rFonts w:cs="Arial"/>
                <w:sz w:val="16"/>
                <w:szCs w:val="16"/>
              </w:rPr>
              <w:br/>
              <w:t>Bilan de capitalisation des ateliers produit</w:t>
            </w:r>
          </w:p>
        </w:tc>
      </w:tr>
      <w:tr w:rsidR="00F914A1" w:rsidRPr="000C0F03" w14:paraId="1FE6C3B9" w14:textId="77777777" w:rsidTr="008504F6">
        <w:trPr>
          <w:trHeight w:val="40"/>
        </w:trPr>
        <w:tc>
          <w:tcPr>
            <w:tcW w:w="567" w:type="dxa"/>
            <w:vMerge/>
            <w:tcBorders>
              <w:top w:val="single" w:sz="2" w:space="0" w:color="auto"/>
              <w:left w:val="single" w:sz="8" w:space="0" w:color="auto"/>
              <w:bottom w:val="single" w:sz="8" w:space="0" w:color="auto"/>
              <w:right w:val="nil"/>
            </w:tcBorders>
            <w:vAlign w:val="center"/>
            <w:hideMark/>
          </w:tcPr>
          <w:p w14:paraId="0283C358" w14:textId="77777777" w:rsidR="00F914A1" w:rsidRPr="008071C8" w:rsidRDefault="00F914A1" w:rsidP="00DA6D1A">
            <w:pPr>
              <w:spacing w:after="0"/>
              <w:jc w:val="left"/>
              <w:rPr>
                <w:rFonts w:cs="Arial"/>
                <w:b/>
                <w:bCs/>
                <w:sz w:val="16"/>
                <w:szCs w:val="16"/>
                <w:lang w:eastAsia="en-US"/>
              </w:rPr>
            </w:pPr>
          </w:p>
        </w:tc>
        <w:tc>
          <w:tcPr>
            <w:tcW w:w="2835" w:type="dxa"/>
            <w:tcBorders>
              <w:top w:val="single" w:sz="2" w:space="0" w:color="auto"/>
              <w:left w:val="nil"/>
              <w:bottom w:val="single" w:sz="2" w:space="0" w:color="auto"/>
              <w:right w:val="nil"/>
            </w:tcBorders>
            <w:shd w:val="clear" w:color="auto" w:fill="F2DBDB" w:themeFill="accent2" w:themeFillTint="33"/>
            <w:tcMar>
              <w:top w:w="15" w:type="dxa"/>
              <w:left w:w="70" w:type="dxa"/>
              <w:bottom w:w="15" w:type="dxa"/>
              <w:right w:w="70" w:type="dxa"/>
            </w:tcMar>
            <w:vAlign w:val="center"/>
            <w:hideMark/>
          </w:tcPr>
          <w:p w14:paraId="13E9CA8F" w14:textId="77777777" w:rsidR="00F914A1" w:rsidRPr="008071C8" w:rsidRDefault="00F914A1" w:rsidP="00DA6D1A">
            <w:pPr>
              <w:spacing w:after="0"/>
              <w:jc w:val="left"/>
              <w:rPr>
                <w:rFonts w:cs="Arial"/>
                <w:b/>
                <w:bCs/>
                <w:color w:val="000000"/>
                <w:sz w:val="16"/>
                <w:szCs w:val="16"/>
                <w:lang w:eastAsia="en-US"/>
              </w:rPr>
            </w:pPr>
            <w:r w:rsidRPr="008071C8">
              <w:rPr>
                <w:rFonts w:cs="Arial"/>
                <w:b/>
                <w:bCs/>
                <w:color w:val="000000"/>
                <w:sz w:val="16"/>
                <w:szCs w:val="16"/>
              </w:rPr>
              <w:t>R2.1 : La commune dispose d’un schéma directeur d’assainissement</w:t>
            </w:r>
          </w:p>
        </w:tc>
        <w:tc>
          <w:tcPr>
            <w:tcW w:w="6237" w:type="dxa"/>
            <w:tcBorders>
              <w:top w:val="single" w:sz="2" w:space="0" w:color="auto"/>
              <w:left w:val="nil"/>
              <w:bottom w:val="single" w:sz="2" w:space="0" w:color="auto"/>
              <w:right w:val="single" w:sz="8" w:space="0" w:color="auto"/>
            </w:tcBorders>
            <w:tcMar>
              <w:top w:w="15" w:type="dxa"/>
              <w:left w:w="70" w:type="dxa"/>
              <w:bottom w:w="15" w:type="dxa"/>
              <w:right w:w="70" w:type="dxa"/>
            </w:tcMar>
            <w:vAlign w:val="center"/>
            <w:hideMark/>
          </w:tcPr>
          <w:p w14:paraId="0B0C7D49" w14:textId="77777777" w:rsidR="00F914A1" w:rsidRPr="008071C8" w:rsidRDefault="00F914A1" w:rsidP="00DA6D1A">
            <w:pPr>
              <w:spacing w:after="0"/>
              <w:jc w:val="left"/>
              <w:rPr>
                <w:rFonts w:cs="Arial"/>
                <w:sz w:val="16"/>
                <w:szCs w:val="16"/>
              </w:rPr>
            </w:pPr>
            <w:r w:rsidRPr="008071C8">
              <w:rPr>
                <w:rFonts w:cs="Arial"/>
                <w:sz w:val="16"/>
                <w:szCs w:val="16"/>
              </w:rPr>
              <w:t>Enquête socio-économique menée concernant la demande en service d’assainissement (équipement et vidange) et la volonté des usagers à payer</w:t>
            </w:r>
          </w:p>
          <w:p w14:paraId="792F1FE0" w14:textId="77777777" w:rsidR="00F914A1" w:rsidRPr="008071C8" w:rsidRDefault="00F914A1" w:rsidP="00DA6D1A">
            <w:pPr>
              <w:spacing w:after="0"/>
              <w:jc w:val="left"/>
              <w:rPr>
                <w:rFonts w:cs="Arial"/>
                <w:sz w:val="16"/>
                <w:szCs w:val="16"/>
                <w:lang w:eastAsia="en-US"/>
              </w:rPr>
            </w:pPr>
            <w:r w:rsidRPr="008071C8">
              <w:rPr>
                <w:rFonts w:cs="Arial"/>
                <w:sz w:val="16"/>
                <w:szCs w:val="16"/>
              </w:rPr>
              <w:t>Schéma directeur établi présentant un plan d’action chiffré à court, moyen et long terme est disponible, ainsi que des solutions technologiques adaptées</w:t>
            </w:r>
          </w:p>
        </w:tc>
      </w:tr>
      <w:tr w:rsidR="00F914A1" w:rsidRPr="000C0F03" w14:paraId="42B12697" w14:textId="77777777" w:rsidTr="008504F6">
        <w:trPr>
          <w:trHeight w:val="40"/>
        </w:trPr>
        <w:tc>
          <w:tcPr>
            <w:tcW w:w="567" w:type="dxa"/>
            <w:vMerge/>
            <w:tcBorders>
              <w:top w:val="single" w:sz="2" w:space="0" w:color="auto"/>
              <w:left w:val="single" w:sz="8" w:space="0" w:color="auto"/>
              <w:bottom w:val="single" w:sz="8" w:space="0" w:color="auto"/>
              <w:right w:val="nil"/>
            </w:tcBorders>
            <w:vAlign w:val="center"/>
            <w:hideMark/>
          </w:tcPr>
          <w:p w14:paraId="72EF40AF" w14:textId="77777777" w:rsidR="00F914A1" w:rsidRPr="008071C8" w:rsidRDefault="00F914A1" w:rsidP="00DA6D1A">
            <w:pPr>
              <w:spacing w:after="0"/>
              <w:jc w:val="left"/>
              <w:rPr>
                <w:rFonts w:cs="Arial"/>
                <w:b/>
                <w:bCs/>
                <w:sz w:val="16"/>
                <w:szCs w:val="16"/>
                <w:lang w:eastAsia="en-US"/>
              </w:rPr>
            </w:pPr>
          </w:p>
        </w:tc>
        <w:tc>
          <w:tcPr>
            <w:tcW w:w="2835" w:type="dxa"/>
            <w:tcBorders>
              <w:top w:val="single" w:sz="2" w:space="0" w:color="auto"/>
              <w:left w:val="nil"/>
              <w:bottom w:val="single" w:sz="2" w:space="0" w:color="auto"/>
              <w:right w:val="nil"/>
            </w:tcBorders>
            <w:shd w:val="clear" w:color="auto" w:fill="F2DBDB" w:themeFill="accent2" w:themeFillTint="33"/>
            <w:tcMar>
              <w:top w:w="15" w:type="dxa"/>
              <w:left w:w="70" w:type="dxa"/>
              <w:bottom w:w="15" w:type="dxa"/>
              <w:right w:w="70" w:type="dxa"/>
            </w:tcMar>
            <w:vAlign w:val="center"/>
            <w:hideMark/>
          </w:tcPr>
          <w:p w14:paraId="5F91676B" w14:textId="77777777" w:rsidR="00F914A1" w:rsidRPr="008071C8" w:rsidRDefault="00F914A1" w:rsidP="00DA6D1A">
            <w:pPr>
              <w:spacing w:after="0"/>
              <w:jc w:val="left"/>
              <w:rPr>
                <w:rFonts w:cs="Arial"/>
                <w:b/>
                <w:bCs/>
                <w:color w:val="000000"/>
                <w:sz w:val="16"/>
                <w:szCs w:val="16"/>
                <w:lang w:eastAsia="en-US"/>
              </w:rPr>
            </w:pPr>
            <w:r w:rsidRPr="008071C8">
              <w:rPr>
                <w:rFonts w:cs="Arial"/>
                <w:b/>
                <w:bCs/>
                <w:color w:val="000000"/>
                <w:sz w:val="16"/>
                <w:szCs w:val="16"/>
              </w:rPr>
              <w:t>R2.2 : L'assainissement en milieu scolaire et sanitaire, et dans les zones de rassemblement est amélioré</w:t>
            </w:r>
          </w:p>
        </w:tc>
        <w:tc>
          <w:tcPr>
            <w:tcW w:w="6237" w:type="dxa"/>
            <w:tcBorders>
              <w:top w:val="single" w:sz="2" w:space="0" w:color="auto"/>
              <w:left w:val="nil"/>
              <w:bottom w:val="single" w:sz="2" w:space="0" w:color="auto"/>
              <w:right w:val="single" w:sz="8" w:space="0" w:color="auto"/>
            </w:tcBorders>
            <w:tcMar>
              <w:top w:w="15" w:type="dxa"/>
              <w:left w:w="70" w:type="dxa"/>
              <w:bottom w:w="15" w:type="dxa"/>
              <w:right w:w="70" w:type="dxa"/>
            </w:tcMar>
            <w:vAlign w:val="center"/>
            <w:hideMark/>
          </w:tcPr>
          <w:p w14:paraId="683958CC" w14:textId="77777777" w:rsidR="00F914A1" w:rsidRPr="008071C8" w:rsidRDefault="00F914A1" w:rsidP="00DA6D1A">
            <w:pPr>
              <w:spacing w:after="0"/>
              <w:jc w:val="left"/>
              <w:rPr>
                <w:rFonts w:cs="Arial"/>
                <w:sz w:val="16"/>
                <w:szCs w:val="16"/>
              </w:rPr>
            </w:pPr>
            <w:r w:rsidRPr="008071C8">
              <w:rPr>
                <w:rFonts w:cs="Arial"/>
                <w:sz w:val="16"/>
                <w:szCs w:val="16"/>
              </w:rPr>
              <w:t>Nombre d'établissements scolaires équipés en latrines Nombre d'établissements sanitaires équipés en latrines, en dispositifs de lavage des mains, en lavoirs et douches</w:t>
            </w:r>
          </w:p>
          <w:p w14:paraId="7B107DA5" w14:textId="77777777" w:rsidR="00F914A1" w:rsidRPr="008071C8" w:rsidRDefault="00F914A1" w:rsidP="008504F6">
            <w:pPr>
              <w:spacing w:after="0"/>
              <w:jc w:val="left"/>
              <w:rPr>
                <w:rFonts w:cs="Arial"/>
                <w:sz w:val="16"/>
                <w:szCs w:val="16"/>
                <w:highlight w:val="yellow"/>
                <w:lang w:eastAsia="en-US"/>
              </w:rPr>
            </w:pPr>
            <w:r w:rsidRPr="008071C8">
              <w:rPr>
                <w:rFonts w:cs="Arial"/>
                <w:sz w:val="16"/>
                <w:szCs w:val="16"/>
              </w:rPr>
              <w:t xml:space="preserve">Existence de latrines publiques sur le marché avec modalités de gestion </w:t>
            </w:r>
          </w:p>
        </w:tc>
      </w:tr>
      <w:tr w:rsidR="00F914A1" w:rsidRPr="000C0F03" w14:paraId="400750F2" w14:textId="77777777" w:rsidTr="008504F6">
        <w:trPr>
          <w:trHeight w:val="40"/>
        </w:trPr>
        <w:tc>
          <w:tcPr>
            <w:tcW w:w="567" w:type="dxa"/>
            <w:vMerge/>
            <w:tcBorders>
              <w:top w:val="single" w:sz="2" w:space="0" w:color="auto"/>
              <w:left w:val="single" w:sz="8" w:space="0" w:color="auto"/>
              <w:bottom w:val="single" w:sz="8" w:space="0" w:color="auto"/>
              <w:right w:val="nil"/>
            </w:tcBorders>
            <w:vAlign w:val="center"/>
            <w:hideMark/>
          </w:tcPr>
          <w:p w14:paraId="21224E3E" w14:textId="77777777" w:rsidR="00F914A1" w:rsidRPr="008071C8" w:rsidRDefault="00F914A1" w:rsidP="00DA6D1A">
            <w:pPr>
              <w:spacing w:after="0"/>
              <w:jc w:val="left"/>
              <w:rPr>
                <w:rFonts w:cs="Arial"/>
                <w:b/>
                <w:bCs/>
                <w:sz w:val="16"/>
                <w:szCs w:val="16"/>
                <w:lang w:eastAsia="en-US"/>
              </w:rPr>
            </w:pPr>
          </w:p>
        </w:tc>
        <w:tc>
          <w:tcPr>
            <w:tcW w:w="2835" w:type="dxa"/>
            <w:tcBorders>
              <w:top w:val="single" w:sz="2" w:space="0" w:color="auto"/>
              <w:left w:val="nil"/>
              <w:bottom w:val="single" w:sz="2" w:space="0" w:color="auto"/>
              <w:right w:val="nil"/>
            </w:tcBorders>
            <w:shd w:val="clear" w:color="auto" w:fill="F2DBDB" w:themeFill="accent2" w:themeFillTint="33"/>
            <w:tcMar>
              <w:top w:w="15" w:type="dxa"/>
              <w:left w:w="70" w:type="dxa"/>
              <w:bottom w:w="15" w:type="dxa"/>
              <w:right w:w="70" w:type="dxa"/>
            </w:tcMar>
            <w:vAlign w:val="center"/>
            <w:hideMark/>
          </w:tcPr>
          <w:p w14:paraId="3C205CC4" w14:textId="77777777" w:rsidR="00F914A1" w:rsidRPr="008071C8" w:rsidRDefault="00F914A1" w:rsidP="00DA6D1A">
            <w:pPr>
              <w:spacing w:after="0"/>
              <w:jc w:val="left"/>
              <w:rPr>
                <w:rFonts w:cs="Arial"/>
                <w:b/>
                <w:bCs/>
                <w:color w:val="000000"/>
                <w:sz w:val="16"/>
                <w:szCs w:val="16"/>
                <w:lang w:eastAsia="en-US"/>
              </w:rPr>
            </w:pPr>
            <w:r w:rsidRPr="008071C8">
              <w:rPr>
                <w:rFonts w:cs="Arial"/>
                <w:b/>
                <w:bCs/>
                <w:color w:val="000000"/>
                <w:sz w:val="16"/>
                <w:szCs w:val="16"/>
              </w:rPr>
              <w:t>R2.3 : Un sanimarché se développe à Vogan pour l’équipement en latrines et en puisards améliorés</w:t>
            </w:r>
          </w:p>
        </w:tc>
        <w:tc>
          <w:tcPr>
            <w:tcW w:w="6237" w:type="dxa"/>
            <w:tcBorders>
              <w:top w:val="single" w:sz="2" w:space="0" w:color="auto"/>
              <w:left w:val="nil"/>
              <w:bottom w:val="single" w:sz="2" w:space="0" w:color="auto"/>
              <w:right w:val="single" w:sz="8" w:space="0" w:color="auto"/>
            </w:tcBorders>
            <w:tcMar>
              <w:top w:w="15" w:type="dxa"/>
              <w:left w:w="70" w:type="dxa"/>
              <w:bottom w:w="15" w:type="dxa"/>
              <w:right w:w="70" w:type="dxa"/>
            </w:tcMar>
            <w:vAlign w:val="center"/>
            <w:hideMark/>
          </w:tcPr>
          <w:p w14:paraId="4093A68A" w14:textId="77777777" w:rsidR="00F914A1" w:rsidRPr="008071C8" w:rsidRDefault="00F914A1" w:rsidP="00DA6D1A">
            <w:pPr>
              <w:spacing w:after="0"/>
              <w:jc w:val="left"/>
              <w:rPr>
                <w:rFonts w:cs="Arial"/>
                <w:sz w:val="16"/>
                <w:szCs w:val="16"/>
              </w:rPr>
            </w:pPr>
            <w:r w:rsidRPr="008071C8">
              <w:rPr>
                <w:rFonts w:cs="Arial"/>
                <w:sz w:val="16"/>
                <w:szCs w:val="16"/>
              </w:rPr>
              <w:t>Nombre de formations des artisans locaux (maçons, revendeurs …)</w:t>
            </w:r>
          </w:p>
          <w:p w14:paraId="7B68E614" w14:textId="77777777" w:rsidR="00F914A1" w:rsidRPr="008071C8" w:rsidRDefault="00F914A1" w:rsidP="00DA6D1A">
            <w:pPr>
              <w:spacing w:after="0"/>
              <w:jc w:val="left"/>
              <w:rPr>
                <w:rFonts w:cs="Arial"/>
                <w:sz w:val="16"/>
                <w:szCs w:val="16"/>
              </w:rPr>
            </w:pPr>
            <w:r w:rsidRPr="008071C8">
              <w:rPr>
                <w:rFonts w:cs="Arial"/>
                <w:sz w:val="16"/>
                <w:szCs w:val="16"/>
              </w:rPr>
              <w:t>Campagne de marketing social mise en place.</w:t>
            </w:r>
          </w:p>
          <w:p w14:paraId="024F8754" w14:textId="77777777" w:rsidR="00F914A1" w:rsidRPr="008071C8" w:rsidRDefault="00F914A1" w:rsidP="00DA6D1A">
            <w:pPr>
              <w:spacing w:after="0"/>
              <w:jc w:val="left"/>
              <w:rPr>
                <w:rFonts w:cs="Arial"/>
                <w:sz w:val="16"/>
                <w:szCs w:val="16"/>
                <w:lang w:eastAsia="en-US"/>
              </w:rPr>
            </w:pPr>
            <w:r w:rsidRPr="008071C8">
              <w:rPr>
                <w:rFonts w:cs="Arial"/>
                <w:sz w:val="16"/>
                <w:szCs w:val="16"/>
              </w:rPr>
              <w:t>Offre en équipement de latrines diversifiée et adaptée aux spécificités locales</w:t>
            </w:r>
          </w:p>
        </w:tc>
      </w:tr>
      <w:tr w:rsidR="00F914A1" w:rsidRPr="000C0F03" w14:paraId="74A91365" w14:textId="77777777" w:rsidTr="008504F6">
        <w:trPr>
          <w:trHeight w:val="40"/>
        </w:trPr>
        <w:tc>
          <w:tcPr>
            <w:tcW w:w="567" w:type="dxa"/>
            <w:vMerge/>
            <w:tcBorders>
              <w:top w:val="single" w:sz="2" w:space="0" w:color="auto"/>
              <w:left w:val="single" w:sz="8" w:space="0" w:color="auto"/>
              <w:bottom w:val="single" w:sz="8" w:space="0" w:color="auto"/>
              <w:right w:val="nil"/>
            </w:tcBorders>
            <w:vAlign w:val="center"/>
            <w:hideMark/>
          </w:tcPr>
          <w:p w14:paraId="73B92CEE" w14:textId="77777777" w:rsidR="00F914A1" w:rsidRPr="008071C8" w:rsidRDefault="00F914A1" w:rsidP="00DA6D1A">
            <w:pPr>
              <w:spacing w:after="0"/>
              <w:jc w:val="left"/>
              <w:rPr>
                <w:rFonts w:cs="Arial"/>
                <w:b/>
                <w:bCs/>
                <w:sz w:val="16"/>
                <w:szCs w:val="16"/>
                <w:lang w:eastAsia="en-US"/>
              </w:rPr>
            </w:pPr>
          </w:p>
        </w:tc>
        <w:tc>
          <w:tcPr>
            <w:tcW w:w="2835" w:type="dxa"/>
            <w:tcBorders>
              <w:top w:val="single" w:sz="2" w:space="0" w:color="auto"/>
              <w:left w:val="nil"/>
              <w:bottom w:val="single" w:sz="2" w:space="0" w:color="auto"/>
              <w:right w:val="nil"/>
            </w:tcBorders>
            <w:shd w:val="clear" w:color="auto" w:fill="F2DBDB" w:themeFill="accent2" w:themeFillTint="33"/>
            <w:tcMar>
              <w:top w:w="15" w:type="dxa"/>
              <w:left w:w="70" w:type="dxa"/>
              <w:bottom w:w="15" w:type="dxa"/>
              <w:right w:w="70" w:type="dxa"/>
            </w:tcMar>
            <w:vAlign w:val="center"/>
            <w:hideMark/>
          </w:tcPr>
          <w:p w14:paraId="21FD8F36" w14:textId="77777777" w:rsidR="00F914A1" w:rsidRPr="008071C8" w:rsidRDefault="00F914A1" w:rsidP="00DA6D1A">
            <w:pPr>
              <w:spacing w:after="0"/>
              <w:jc w:val="left"/>
              <w:rPr>
                <w:rFonts w:cs="Arial"/>
                <w:b/>
                <w:bCs/>
                <w:color w:val="000000"/>
                <w:sz w:val="16"/>
                <w:szCs w:val="16"/>
                <w:lang w:eastAsia="en-US"/>
              </w:rPr>
            </w:pPr>
            <w:r w:rsidRPr="008071C8">
              <w:rPr>
                <w:rFonts w:cs="Arial"/>
                <w:b/>
                <w:bCs/>
                <w:color w:val="000000"/>
                <w:sz w:val="16"/>
                <w:szCs w:val="16"/>
              </w:rPr>
              <w:t xml:space="preserve">R2.4 : Un service de vidange des fosses des latrines et des puisards est disponible                                                                                      </w:t>
            </w:r>
          </w:p>
        </w:tc>
        <w:tc>
          <w:tcPr>
            <w:tcW w:w="6237" w:type="dxa"/>
            <w:tcBorders>
              <w:top w:val="single" w:sz="2" w:space="0" w:color="auto"/>
              <w:left w:val="nil"/>
              <w:bottom w:val="single" w:sz="2" w:space="0" w:color="auto"/>
              <w:right w:val="single" w:sz="8" w:space="0" w:color="auto"/>
            </w:tcBorders>
            <w:tcMar>
              <w:top w:w="15" w:type="dxa"/>
              <w:left w:w="70" w:type="dxa"/>
              <w:bottom w:w="15" w:type="dxa"/>
              <w:right w:w="70" w:type="dxa"/>
            </w:tcMar>
            <w:vAlign w:val="center"/>
            <w:hideMark/>
          </w:tcPr>
          <w:p w14:paraId="176BE210" w14:textId="77777777" w:rsidR="00F914A1" w:rsidRPr="008071C8" w:rsidRDefault="00F914A1" w:rsidP="00DA6D1A">
            <w:pPr>
              <w:spacing w:after="0"/>
              <w:jc w:val="left"/>
              <w:rPr>
                <w:rFonts w:cs="Arial"/>
                <w:sz w:val="16"/>
                <w:szCs w:val="16"/>
              </w:rPr>
            </w:pPr>
            <w:r w:rsidRPr="008071C8">
              <w:rPr>
                <w:rFonts w:cs="Arial"/>
                <w:sz w:val="16"/>
                <w:szCs w:val="16"/>
              </w:rPr>
              <w:t>Nombre de formations de vidangeurs</w:t>
            </w:r>
          </w:p>
          <w:p w14:paraId="20CC3251" w14:textId="77777777" w:rsidR="00F914A1" w:rsidRPr="008071C8" w:rsidRDefault="00F914A1" w:rsidP="00DA6D1A">
            <w:pPr>
              <w:spacing w:after="0"/>
              <w:jc w:val="left"/>
              <w:rPr>
                <w:rFonts w:cs="Arial"/>
                <w:sz w:val="16"/>
                <w:szCs w:val="16"/>
              </w:rPr>
            </w:pPr>
            <w:r w:rsidRPr="008071C8">
              <w:rPr>
                <w:rFonts w:cs="Arial"/>
                <w:sz w:val="16"/>
                <w:szCs w:val="16"/>
              </w:rPr>
              <w:t>Nombre de vidangeurs équipés</w:t>
            </w:r>
          </w:p>
          <w:p w14:paraId="54B3113C" w14:textId="77777777" w:rsidR="00F914A1" w:rsidRPr="008071C8" w:rsidRDefault="00F914A1" w:rsidP="008504F6">
            <w:pPr>
              <w:spacing w:after="0"/>
              <w:jc w:val="left"/>
              <w:rPr>
                <w:rFonts w:cs="Arial"/>
                <w:sz w:val="16"/>
                <w:szCs w:val="16"/>
                <w:highlight w:val="yellow"/>
                <w:lang w:eastAsia="en-US"/>
              </w:rPr>
            </w:pPr>
            <w:r w:rsidRPr="008071C8">
              <w:rPr>
                <w:rFonts w:cs="Arial"/>
                <w:sz w:val="16"/>
                <w:szCs w:val="16"/>
              </w:rPr>
              <w:t xml:space="preserve">Document communal d’organisation de la vidange </w:t>
            </w:r>
          </w:p>
        </w:tc>
      </w:tr>
      <w:tr w:rsidR="00F914A1" w:rsidRPr="000C0F03" w14:paraId="4104C0AE" w14:textId="77777777" w:rsidTr="008504F6">
        <w:trPr>
          <w:trHeight w:val="40"/>
        </w:trPr>
        <w:tc>
          <w:tcPr>
            <w:tcW w:w="567" w:type="dxa"/>
            <w:vMerge/>
            <w:tcBorders>
              <w:top w:val="single" w:sz="2" w:space="0" w:color="auto"/>
              <w:left w:val="single" w:sz="8" w:space="0" w:color="auto"/>
              <w:bottom w:val="single" w:sz="8" w:space="0" w:color="auto"/>
              <w:right w:val="nil"/>
            </w:tcBorders>
            <w:vAlign w:val="center"/>
            <w:hideMark/>
          </w:tcPr>
          <w:p w14:paraId="1559F96A" w14:textId="77777777" w:rsidR="00F914A1" w:rsidRPr="008071C8" w:rsidRDefault="00F914A1" w:rsidP="00DA6D1A">
            <w:pPr>
              <w:spacing w:after="0"/>
              <w:jc w:val="left"/>
              <w:rPr>
                <w:rFonts w:cs="Arial"/>
                <w:b/>
                <w:bCs/>
                <w:sz w:val="16"/>
                <w:szCs w:val="16"/>
                <w:lang w:eastAsia="en-US"/>
              </w:rPr>
            </w:pPr>
          </w:p>
        </w:tc>
        <w:tc>
          <w:tcPr>
            <w:tcW w:w="2835" w:type="dxa"/>
            <w:tcBorders>
              <w:top w:val="single" w:sz="2" w:space="0" w:color="auto"/>
              <w:left w:val="nil"/>
              <w:bottom w:val="single" w:sz="2" w:space="0" w:color="auto"/>
              <w:right w:val="nil"/>
            </w:tcBorders>
            <w:shd w:val="clear" w:color="auto" w:fill="EBF1DE"/>
            <w:tcMar>
              <w:top w:w="15" w:type="dxa"/>
              <w:left w:w="70" w:type="dxa"/>
              <w:bottom w:w="15" w:type="dxa"/>
              <w:right w:w="70" w:type="dxa"/>
            </w:tcMar>
            <w:vAlign w:val="center"/>
            <w:hideMark/>
          </w:tcPr>
          <w:p w14:paraId="37C20464" w14:textId="77777777" w:rsidR="00F914A1" w:rsidRPr="008071C8" w:rsidRDefault="00F914A1" w:rsidP="00DA6D1A">
            <w:pPr>
              <w:spacing w:after="0"/>
              <w:jc w:val="left"/>
              <w:rPr>
                <w:rFonts w:cs="Arial"/>
                <w:b/>
                <w:bCs/>
                <w:color w:val="000000"/>
                <w:sz w:val="16"/>
                <w:szCs w:val="16"/>
                <w:lang w:eastAsia="en-US"/>
              </w:rPr>
            </w:pPr>
            <w:r w:rsidRPr="008071C8">
              <w:rPr>
                <w:rFonts w:cs="Arial"/>
                <w:b/>
                <w:bCs/>
                <w:color w:val="000000"/>
                <w:sz w:val="16"/>
                <w:szCs w:val="16"/>
              </w:rPr>
              <w:t>R3.1 : La commune dispose d’un schéma directeur de gestion des déchets</w:t>
            </w:r>
          </w:p>
        </w:tc>
        <w:tc>
          <w:tcPr>
            <w:tcW w:w="6237" w:type="dxa"/>
            <w:tcBorders>
              <w:top w:val="single" w:sz="2" w:space="0" w:color="auto"/>
              <w:left w:val="nil"/>
              <w:bottom w:val="single" w:sz="2" w:space="0" w:color="auto"/>
              <w:right w:val="single" w:sz="8" w:space="0" w:color="auto"/>
            </w:tcBorders>
            <w:tcMar>
              <w:top w:w="15" w:type="dxa"/>
              <w:left w:w="70" w:type="dxa"/>
              <w:bottom w:w="15" w:type="dxa"/>
              <w:right w:w="70" w:type="dxa"/>
            </w:tcMar>
            <w:vAlign w:val="center"/>
            <w:hideMark/>
          </w:tcPr>
          <w:p w14:paraId="292F429A" w14:textId="77777777" w:rsidR="00F914A1" w:rsidRPr="008071C8" w:rsidRDefault="00F914A1" w:rsidP="00DA6D1A">
            <w:pPr>
              <w:spacing w:after="0"/>
              <w:jc w:val="left"/>
              <w:rPr>
                <w:rFonts w:cs="Arial"/>
                <w:sz w:val="16"/>
                <w:szCs w:val="16"/>
              </w:rPr>
            </w:pPr>
            <w:r w:rsidRPr="008071C8">
              <w:rPr>
                <w:rFonts w:cs="Arial"/>
                <w:sz w:val="16"/>
                <w:szCs w:val="16"/>
              </w:rPr>
              <w:t>Enquête socio-économique menée concernant la demande en service de ramassage et de traitement de déchets et la volonté des usagers à payer</w:t>
            </w:r>
          </w:p>
          <w:p w14:paraId="151AD25C" w14:textId="77777777" w:rsidR="00F914A1" w:rsidRPr="008071C8" w:rsidRDefault="00F914A1" w:rsidP="00DA6D1A">
            <w:pPr>
              <w:spacing w:after="0"/>
              <w:jc w:val="left"/>
              <w:rPr>
                <w:rFonts w:cs="Arial"/>
                <w:sz w:val="16"/>
                <w:szCs w:val="16"/>
                <w:highlight w:val="yellow"/>
                <w:lang w:eastAsia="en-US"/>
              </w:rPr>
            </w:pPr>
            <w:r w:rsidRPr="008071C8">
              <w:rPr>
                <w:rFonts w:cs="Arial"/>
                <w:sz w:val="16"/>
                <w:szCs w:val="16"/>
              </w:rPr>
              <w:t>Schéma directeur présentant un plan d’action chiffré à court, moyen et long terme disponible, ainsi que des solutions technologiques adaptées</w:t>
            </w:r>
          </w:p>
        </w:tc>
      </w:tr>
      <w:tr w:rsidR="00F914A1" w:rsidRPr="000C0F03" w14:paraId="23476809" w14:textId="77777777" w:rsidTr="008504F6">
        <w:trPr>
          <w:trHeight w:val="40"/>
        </w:trPr>
        <w:tc>
          <w:tcPr>
            <w:tcW w:w="567" w:type="dxa"/>
            <w:vMerge/>
            <w:tcBorders>
              <w:top w:val="single" w:sz="2" w:space="0" w:color="auto"/>
              <w:left w:val="single" w:sz="8" w:space="0" w:color="auto"/>
              <w:bottom w:val="single" w:sz="8" w:space="0" w:color="auto"/>
              <w:right w:val="nil"/>
            </w:tcBorders>
            <w:vAlign w:val="center"/>
            <w:hideMark/>
          </w:tcPr>
          <w:p w14:paraId="6E60A1F5" w14:textId="77777777" w:rsidR="00F914A1" w:rsidRPr="008071C8" w:rsidRDefault="00F914A1" w:rsidP="00DA6D1A">
            <w:pPr>
              <w:spacing w:after="0"/>
              <w:jc w:val="left"/>
              <w:rPr>
                <w:rFonts w:cs="Arial"/>
                <w:b/>
                <w:bCs/>
                <w:sz w:val="16"/>
                <w:szCs w:val="16"/>
                <w:lang w:eastAsia="en-US"/>
              </w:rPr>
            </w:pPr>
          </w:p>
        </w:tc>
        <w:tc>
          <w:tcPr>
            <w:tcW w:w="2835" w:type="dxa"/>
            <w:tcBorders>
              <w:top w:val="single" w:sz="2" w:space="0" w:color="auto"/>
              <w:left w:val="nil"/>
              <w:bottom w:val="single" w:sz="2" w:space="0" w:color="auto"/>
              <w:right w:val="nil"/>
            </w:tcBorders>
            <w:shd w:val="clear" w:color="auto" w:fill="EBF1DE"/>
            <w:tcMar>
              <w:top w:w="15" w:type="dxa"/>
              <w:left w:w="70" w:type="dxa"/>
              <w:bottom w:w="15" w:type="dxa"/>
              <w:right w:w="70" w:type="dxa"/>
            </w:tcMar>
            <w:vAlign w:val="center"/>
            <w:hideMark/>
          </w:tcPr>
          <w:p w14:paraId="0C32308A" w14:textId="77777777" w:rsidR="00F914A1" w:rsidRPr="008071C8" w:rsidRDefault="00F914A1" w:rsidP="00DA6D1A">
            <w:pPr>
              <w:spacing w:after="0"/>
              <w:jc w:val="left"/>
              <w:rPr>
                <w:rFonts w:cs="Arial"/>
                <w:b/>
                <w:bCs/>
                <w:color w:val="000000"/>
                <w:sz w:val="16"/>
                <w:szCs w:val="16"/>
                <w:lang w:eastAsia="en-US"/>
              </w:rPr>
            </w:pPr>
            <w:r w:rsidRPr="008071C8">
              <w:rPr>
                <w:rFonts w:cs="Arial"/>
                <w:b/>
                <w:bCs/>
                <w:color w:val="000000"/>
                <w:sz w:val="16"/>
                <w:szCs w:val="16"/>
              </w:rPr>
              <w:t>R3.2 : Un service de pré-collecte et de collecte des déchets est disponible</w:t>
            </w:r>
          </w:p>
        </w:tc>
        <w:tc>
          <w:tcPr>
            <w:tcW w:w="6237" w:type="dxa"/>
            <w:tcBorders>
              <w:top w:val="single" w:sz="2" w:space="0" w:color="auto"/>
              <w:left w:val="nil"/>
              <w:bottom w:val="single" w:sz="2" w:space="0" w:color="auto"/>
              <w:right w:val="single" w:sz="8" w:space="0" w:color="auto"/>
            </w:tcBorders>
            <w:tcMar>
              <w:top w:w="15" w:type="dxa"/>
              <w:left w:w="70" w:type="dxa"/>
              <w:bottom w:w="15" w:type="dxa"/>
              <w:right w:w="70" w:type="dxa"/>
            </w:tcMar>
            <w:vAlign w:val="center"/>
            <w:hideMark/>
          </w:tcPr>
          <w:p w14:paraId="7C7CCD69" w14:textId="77777777" w:rsidR="00F914A1" w:rsidRPr="008071C8" w:rsidRDefault="00F914A1" w:rsidP="00DA6D1A">
            <w:pPr>
              <w:spacing w:after="0"/>
              <w:jc w:val="left"/>
              <w:rPr>
                <w:rFonts w:cs="Arial"/>
                <w:sz w:val="16"/>
                <w:szCs w:val="16"/>
              </w:rPr>
            </w:pPr>
            <w:r w:rsidRPr="008071C8">
              <w:rPr>
                <w:rFonts w:cs="Arial"/>
                <w:sz w:val="16"/>
                <w:szCs w:val="16"/>
              </w:rPr>
              <w:t>Nombre d’agents de collecte formés</w:t>
            </w:r>
          </w:p>
          <w:p w14:paraId="5AE12696" w14:textId="77777777" w:rsidR="00F914A1" w:rsidRPr="008071C8" w:rsidRDefault="00F914A1" w:rsidP="00DA6D1A">
            <w:pPr>
              <w:spacing w:after="0"/>
              <w:jc w:val="left"/>
              <w:rPr>
                <w:rFonts w:cs="Arial"/>
                <w:sz w:val="16"/>
                <w:szCs w:val="16"/>
              </w:rPr>
            </w:pPr>
            <w:r w:rsidRPr="008071C8">
              <w:rPr>
                <w:rFonts w:cs="Arial"/>
                <w:sz w:val="16"/>
                <w:szCs w:val="16"/>
              </w:rPr>
              <w:t>Nombre d’agents de collecte équipés</w:t>
            </w:r>
          </w:p>
          <w:p w14:paraId="0A9222A2" w14:textId="77777777" w:rsidR="00F914A1" w:rsidRPr="008071C8" w:rsidRDefault="00F914A1" w:rsidP="008504F6">
            <w:pPr>
              <w:spacing w:after="0"/>
              <w:jc w:val="left"/>
              <w:rPr>
                <w:rFonts w:cs="Arial"/>
                <w:sz w:val="16"/>
                <w:szCs w:val="16"/>
                <w:highlight w:val="yellow"/>
                <w:lang w:eastAsia="en-US"/>
              </w:rPr>
            </w:pPr>
            <w:r w:rsidRPr="008071C8">
              <w:rPr>
                <w:rFonts w:cs="Arial"/>
                <w:sz w:val="16"/>
                <w:szCs w:val="16"/>
              </w:rPr>
              <w:t xml:space="preserve">Document communal d’organisation de la pré-collecte et de la collecte </w:t>
            </w:r>
          </w:p>
        </w:tc>
      </w:tr>
      <w:tr w:rsidR="00F914A1" w:rsidRPr="000C0F03" w14:paraId="6E797329" w14:textId="77777777" w:rsidTr="008504F6">
        <w:trPr>
          <w:trHeight w:val="530"/>
        </w:trPr>
        <w:tc>
          <w:tcPr>
            <w:tcW w:w="567" w:type="dxa"/>
            <w:vMerge/>
            <w:tcBorders>
              <w:top w:val="single" w:sz="2" w:space="0" w:color="auto"/>
              <w:left w:val="single" w:sz="8" w:space="0" w:color="auto"/>
              <w:bottom w:val="single" w:sz="8" w:space="0" w:color="auto"/>
              <w:right w:val="nil"/>
            </w:tcBorders>
            <w:vAlign w:val="center"/>
            <w:hideMark/>
          </w:tcPr>
          <w:p w14:paraId="056EEA2E" w14:textId="77777777" w:rsidR="00F914A1" w:rsidRPr="008071C8" w:rsidRDefault="00F914A1" w:rsidP="00DA6D1A">
            <w:pPr>
              <w:spacing w:after="0"/>
              <w:jc w:val="left"/>
              <w:rPr>
                <w:rFonts w:cs="Arial"/>
                <w:b/>
                <w:bCs/>
                <w:sz w:val="16"/>
                <w:szCs w:val="16"/>
                <w:lang w:eastAsia="en-US"/>
              </w:rPr>
            </w:pPr>
          </w:p>
        </w:tc>
        <w:tc>
          <w:tcPr>
            <w:tcW w:w="2835" w:type="dxa"/>
            <w:tcBorders>
              <w:top w:val="single" w:sz="2" w:space="0" w:color="auto"/>
              <w:left w:val="nil"/>
              <w:bottom w:val="single" w:sz="8" w:space="0" w:color="auto"/>
              <w:right w:val="nil"/>
            </w:tcBorders>
            <w:shd w:val="clear" w:color="auto" w:fill="EBF1DE"/>
            <w:tcMar>
              <w:top w:w="15" w:type="dxa"/>
              <w:left w:w="70" w:type="dxa"/>
              <w:bottom w:w="15" w:type="dxa"/>
              <w:right w:w="70" w:type="dxa"/>
            </w:tcMar>
            <w:vAlign w:val="center"/>
            <w:hideMark/>
          </w:tcPr>
          <w:p w14:paraId="0B1A9013" w14:textId="77777777" w:rsidR="00F914A1" w:rsidRPr="008071C8" w:rsidRDefault="00F914A1" w:rsidP="00DA6D1A">
            <w:pPr>
              <w:spacing w:after="0"/>
              <w:jc w:val="left"/>
              <w:rPr>
                <w:rFonts w:cs="Arial"/>
                <w:b/>
                <w:bCs/>
                <w:color w:val="000000"/>
                <w:sz w:val="16"/>
                <w:szCs w:val="16"/>
                <w:lang w:eastAsia="en-US"/>
              </w:rPr>
            </w:pPr>
            <w:r w:rsidRPr="008071C8">
              <w:rPr>
                <w:rFonts w:cs="Arial"/>
                <w:b/>
                <w:bCs/>
                <w:color w:val="000000"/>
                <w:sz w:val="16"/>
                <w:szCs w:val="16"/>
              </w:rPr>
              <w:t>R3.3 : Une solution de traitement des déchets collectés est mise en place</w:t>
            </w:r>
          </w:p>
        </w:tc>
        <w:tc>
          <w:tcPr>
            <w:tcW w:w="6237" w:type="dxa"/>
            <w:tcBorders>
              <w:top w:val="single" w:sz="2" w:space="0" w:color="auto"/>
              <w:left w:val="nil"/>
              <w:bottom w:val="single" w:sz="8" w:space="0" w:color="auto"/>
              <w:right w:val="single" w:sz="8" w:space="0" w:color="auto"/>
            </w:tcBorders>
            <w:tcMar>
              <w:top w:w="15" w:type="dxa"/>
              <w:left w:w="70" w:type="dxa"/>
              <w:bottom w:w="15" w:type="dxa"/>
              <w:right w:w="70" w:type="dxa"/>
            </w:tcMar>
            <w:vAlign w:val="center"/>
            <w:hideMark/>
          </w:tcPr>
          <w:p w14:paraId="1515E692" w14:textId="77777777" w:rsidR="00F914A1" w:rsidRPr="008071C8" w:rsidRDefault="00F914A1" w:rsidP="00DA6D1A">
            <w:pPr>
              <w:spacing w:after="0"/>
              <w:jc w:val="left"/>
              <w:rPr>
                <w:rFonts w:cs="Arial"/>
                <w:sz w:val="16"/>
                <w:szCs w:val="16"/>
              </w:rPr>
            </w:pPr>
            <w:r w:rsidRPr="008071C8">
              <w:rPr>
                <w:rFonts w:cs="Arial"/>
                <w:sz w:val="16"/>
                <w:szCs w:val="16"/>
              </w:rPr>
              <w:t>Site de traitement des déchets construit avec mode de gestion défini</w:t>
            </w:r>
          </w:p>
          <w:p w14:paraId="043B3553" w14:textId="77777777" w:rsidR="00F914A1" w:rsidRPr="008071C8" w:rsidRDefault="00F914A1" w:rsidP="00DA6D1A">
            <w:pPr>
              <w:spacing w:after="0"/>
              <w:jc w:val="left"/>
              <w:rPr>
                <w:rFonts w:cs="Arial"/>
                <w:sz w:val="16"/>
                <w:szCs w:val="16"/>
                <w:lang w:eastAsia="en-US"/>
              </w:rPr>
            </w:pPr>
            <w:r w:rsidRPr="008071C8">
              <w:rPr>
                <w:rFonts w:cs="Arial"/>
                <w:sz w:val="16"/>
                <w:szCs w:val="16"/>
              </w:rPr>
              <w:t>Gérant(s) de site formé(s)</w:t>
            </w:r>
          </w:p>
        </w:tc>
      </w:tr>
    </w:tbl>
    <w:p w14:paraId="4443ED12" w14:textId="77777777" w:rsidR="00F914A1" w:rsidRPr="000C0F03" w:rsidRDefault="00F914A1" w:rsidP="00F914A1">
      <w:pPr>
        <w:rPr>
          <w:rFonts w:cs="Arial"/>
          <w:sz w:val="18"/>
          <w:szCs w:val="18"/>
          <w:lang w:eastAsia="en-US"/>
        </w:rPr>
      </w:pPr>
    </w:p>
    <w:bookmarkEnd w:id="329"/>
    <w:bookmarkEnd w:id="330"/>
    <w:bookmarkEnd w:id="331"/>
    <w:bookmarkEnd w:id="332"/>
    <w:bookmarkEnd w:id="333"/>
    <w:p w14:paraId="7CEAAB12" w14:textId="77777777" w:rsidR="00521E40" w:rsidRPr="000C0F03" w:rsidRDefault="00521E40" w:rsidP="00521E40">
      <w:pPr>
        <w:rPr>
          <w:rFonts w:cs="Arial"/>
          <w:b/>
          <w:sz w:val="18"/>
          <w:szCs w:val="18"/>
        </w:rPr>
      </w:pPr>
      <w:r w:rsidRPr="000C0F03">
        <w:rPr>
          <w:rFonts w:cs="Arial"/>
          <w:b/>
          <w:sz w:val="18"/>
          <w:szCs w:val="18"/>
        </w:rPr>
        <w:lastRenderedPageBreak/>
        <w:t xml:space="preserve">Carte de l’évolution de l’urbanisation de la ville : </w:t>
      </w:r>
    </w:p>
    <w:p w14:paraId="51B1C215" w14:textId="77777777" w:rsidR="00521E40" w:rsidRPr="000C0F03" w:rsidRDefault="00AC1120" w:rsidP="00521E40">
      <w:pPr>
        <w:rPr>
          <w:rFonts w:cs="Arial"/>
          <w:sz w:val="18"/>
          <w:szCs w:val="18"/>
        </w:rPr>
      </w:pPr>
      <w:r>
        <w:rPr>
          <w:rFonts w:cs="Arial"/>
          <w:sz w:val="18"/>
          <w:szCs w:val="18"/>
          <w:lang w:eastAsia="en-US"/>
        </w:rPr>
        <w:pict w14:anchorId="2C2E67CC">
          <v:shape id="_x0000_s1408" type="#_x0000_t202" style="position:absolute;left:0;text-align:left;margin-left:9.75pt;margin-top:82.05pt;width:69.15pt;height:22.5pt;z-index:25169408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" filled="f" stroked="f">
            <v:textbox style="mso-next-textbox:#_x0000_s1408">
              <w:txbxContent>
                <w:p w14:paraId="07967B26" w14:textId="77777777" w:rsidR="00790E17" w:rsidRDefault="00790E17" w:rsidP="00521E40">
                  <w:pPr>
                    <w:rPr>
                      <w:i/>
                    </w:rPr>
                  </w:pPr>
                  <w:r>
                    <w:rPr>
                      <w:i/>
                    </w:rPr>
                    <w:t>Légende</w:t>
                  </w:r>
                </w:p>
              </w:txbxContent>
            </v:textbox>
          </v:shape>
        </w:pict>
      </w:r>
      <w:r>
        <w:rPr>
          <w:rFonts w:cs="Arial"/>
          <w:sz w:val="18"/>
          <w:szCs w:val="18"/>
          <w:lang w:eastAsia="en-US"/>
        </w:rPr>
        <w:pict w14:anchorId="0B50CAF7">
          <v:shape id="_x0000_s1407" type="#_x0000_t202" style="position:absolute;left:0;text-align:left;margin-left:48.15pt;margin-top:104.55pt;width:130.5pt;height:99pt;z-index:251693056;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" filled="f" stroked="f">
            <v:textbox style="mso-next-textbox:#_x0000_s1407">
              <w:txbxContent>
                <w:p w14:paraId="0012D050" w14:textId="77777777" w:rsidR="00790E17" w:rsidRDefault="00790E17" w:rsidP="00521E40">
                  <w:pPr>
                    <w:jc w:val="left"/>
                    <w:rPr>
                      <w:rFonts w:cs="Arial"/>
                      <w:sz w:val="18"/>
                    </w:rPr>
                  </w:pPr>
                  <w:r>
                    <w:rPr>
                      <w:rFonts w:cs="Arial"/>
                      <w:sz w:val="18"/>
                    </w:rPr>
                    <w:t>Limites urbanisation 2002</w:t>
                  </w:r>
                </w:p>
                <w:p w14:paraId="6CCE4448" w14:textId="77777777" w:rsidR="00790E17" w:rsidRDefault="00790E17" w:rsidP="00521E40">
                  <w:pPr>
                    <w:jc w:val="left"/>
                    <w:rPr>
                      <w:rFonts w:cs="Arial"/>
                      <w:sz w:val="18"/>
                    </w:rPr>
                  </w:pPr>
                  <w:r>
                    <w:rPr>
                      <w:rFonts w:cs="Arial"/>
                      <w:sz w:val="18"/>
                    </w:rPr>
                    <w:t>Limites urbanisation 2011</w:t>
                  </w:r>
                </w:p>
                <w:p w14:paraId="401E7957" w14:textId="77777777" w:rsidR="00790E17" w:rsidRDefault="00790E17" w:rsidP="00521E40">
                  <w:pPr>
                    <w:jc w:val="left"/>
                    <w:rPr>
                      <w:rFonts w:cs="Arial"/>
                      <w:sz w:val="18"/>
                    </w:rPr>
                  </w:pPr>
                  <w:r>
                    <w:rPr>
                      <w:rFonts w:cs="Arial"/>
                      <w:sz w:val="18"/>
                    </w:rPr>
                    <w:t>Limites urbanisation 2015</w:t>
                  </w:r>
                </w:p>
                <w:p w14:paraId="6C21D78B" w14:textId="77777777" w:rsidR="00790E17" w:rsidRDefault="00790E17" w:rsidP="00521E40">
                  <w:pPr>
                    <w:jc w:val="left"/>
                    <w:rPr>
                      <w:rFonts w:cs="Arial"/>
                      <w:sz w:val="18"/>
                    </w:rPr>
                  </w:pPr>
                  <w:r>
                    <w:rPr>
                      <w:rFonts w:cs="Arial"/>
                      <w:sz w:val="18"/>
                    </w:rPr>
                    <w:t>Quartiers d’extension de la ville</w:t>
                  </w:r>
                </w:p>
              </w:txbxContent>
            </v:textbox>
            <w10:wrap anchorx="margin"/>
          </v:shape>
        </w:pict>
      </w:r>
      <w:r>
        <w:rPr>
          <w:rFonts w:cs="Arial"/>
          <w:noProof/>
          <w:sz w:val="18"/>
          <w:szCs w:val="18"/>
        </w:rPr>
      </w:r>
      <w:r>
        <w:rPr>
          <w:rFonts w:cs="Arial"/>
          <w:noProof/>
          <w:sz w:val="18"/>
          <w:szCs w:val="18"/>
        </w:rPr>
        <w:pict w14:anchorId="19498A2A">
          <v:group id="Zone de dessin 62" o:spid="_x0000_s1399" editas="canvas" style="width:498.6pt;height:258.25pt;mso-position-horizontal-relative:char;mso-position-vertical-relative:line" coordsize="63322,32791">
            <v:shape id="_x0000_s1400" type="#_x0000_t75" style="position:absolute;width:63322;height:32791;visibility:visible">
              <v:fill o:detectmouseclick="t"/>
              <v:path o:connecttype="none"/>
            </v:shape>
            <v:shape id="Image 56" o:spid="_x0000_s1401" type="#_x0000_t75" style="position:absolute;top:231;width:60266;height:298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">
              <v:imagedata r:id="rId141" o:title="" croptop="9577f" cropbottom="7262f" cropright="5f"/>
            </v:shape>
            <v:roundrect id="Rectangle : coins arrondis 57" o:spid="_x0000_s1402" style="position:absolute;top:9842;width:21145;height:165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" fillcolor="#d8d8d8 [2732]" strokecolor="#7f7f7f [1612]" strokeweight="1pt">
              <v:stroke joinstyle="miter"/>
            </v:roundrect>
            <v:line id="Connecteur droit 58" o:spid="_x0000_s1403" style="position:absolute;visibility:visible" from="1523,16669" to="6000,16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" strokecolor="#4f81bd [3204]" strokeweight="1pt">
              <v:stroke joinstyle="miter"/>
            </v:line>
            <v:line id="Connecteur droit 59" o:spid="_x0000_s1404" style="position:absolute;visibility:visible" from="1412,13897" to="5889,13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" strokecolor="yellow" strokeweight="1pt">
              <v:stroke joinstyle="miter"/>
            </v:line>
            <v:line id="Connecteur droit 60" o:spid="_x0000_s1405" style="position:absolute;visibility:visible" from="1619,19517" to="6095,19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" strokecolor="#74d22e" strokeweight="1pt">
              <v:stroke joinstyle="miter"/>
            </v:line>
            <v:roundrect id="Rectangle : coins arrondis 61" o:spid="_x0000_s1406" style="position:absolute;left:2190;top:22194;width:3429;height:1524;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" fillcolor="#c0504d [3205]" stroked="f" strokeweight="1pt">
              <v:stroke joinstyle="miter"/>
            </v:roundrect>
            <w10:anchorlock/>
          </v:group>
        </w:pict>
      </w:r>
    </w:p>
    <w:p w14:paraId="2B6F72E0" w14:textId="77777777" w:rsidR="00521E40" w:rsidRPr="000C0F03" w:rsidRDefault="00521E40" w:rsidP="00521E40">
      <w:pPr>
        <w:rPr>
          <w:rFonts w:cs="Arial"/>
          <w:b/>
          <w:sz w:val="18"/>
          <w:szCs w:val="18"/>
        </w:rPr>
      </w:pPr>
      <w:r w:rsidRPr="000C0F03">
        <w:rPr>
          <w:rFonts w:cs="Arial"/>
          <w:b/>
          <w:sz w:val="18"/>
          <w:szCs w:val="18"/>
        </w:rPr>
        <w:t>Carte de densité par quartier :</w:t>
      </w:r>
    </w:p>
    <w:p w14:paraId="6D96CDA5" w14:textId="77777777" w:rsidR="00521E40" w:rsidRPr="000C0F03" w:rsidRDefault="00AC1120" w:rsidP="00521E40">
      <w:pPr>
        <w:rPr>
          <w:rFonts w:cs="Arial"/>
          <w:sz w:val="18"/>
          <w:szCs w:val="18"/>
        </w:rPr>
      </w:pPr>
      <w:r>
        <w:rPr>
          <w:rFonts w:cs="Arial"/>
          <w:sz w:val="18"/>
          <w:szCs w:val="18"/>
          <w:lang w:eastAsia="en-US"/>
        </w:rPr>
        <w:pict w14:anchorId="354625E8">
          <v:shape id="_x0000_s1409" type="#_x0000_t202" style="position:absolute;left:0;text-align:left;margin-left:329.95pt;margin-top:189.45pt;width:54pt;height:22.5pt;z-index:25169510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" filled="f" stroked="f">
            <v:textbox style="mso-next-textbox:#_x0000_s1409">
              <w:txbxContent>
                <w:p w14:paraId="44F4B1D8" w14:textId="77777777" w:rsidR="00790E17" w:rsidRDefault="00790E17" w:rsidP="00521E40">
                  <w:pPr>
                    <w:rPr>
                      <w:i/>
                    </w:rPr>
                  </w:pPr>
                  <w:r>
                    <w:rPr>
                      <w:i/>
                    </w:rPr>
                    <w:t>Légende</w:t>
                  </w:r>
                </w:p>
              </w:txbxContent>
            </v:textbox>
          </v:shape>
        </w:pict>
      </w:r>
      <w:r>
        <w:rPr>
          <w:rFonts w:cs="Arial"/>
          <w:noProof/>
          <w:sz w:val="18"/>
          <w:szCs w:val="18"/>
        </w:rPr>
      </w:r>
      <w:r>
        <w:rPr>
          <w:rFonts w:cs="Arial"/>
          <w:noProof/>
          <w:sz w:val="18"/>
          <w:szCs w:val="18"/>
        </w:rPr>
        <w:pict w14:anchorId="414D96F0">
          <v:group id="Zone de dessin 200" o:spid="_x0000_s1389" editas="canvas" style="width:475.05pt;height:346.6pt;mso-position-horizontal-relative:char;mso-position-vertical-relative:line" coordsize="60331,44011">
            <v:shape id="_x0000_s1390" type="#_x0000_t75" style="position:absolute;width:60331;height:44011;visibility:visible">
              <v:fill o:detectmouseclick="t"/>
              <v:path o:connecttype="none"/>
            </v:shape>
            <v:shape id="Image 193" o:spid="_x0000_s1391" type="#_x0000_t75" style="position:absolute;width:57524;height:415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">
              <v:imagedata r:id="rId142" o:title="" croptop="13365f" cropbottom="3200f" cropleft="23887f" cropright="7107f"/>
            </v:shape>
            <v:roundrect id="Rectangle : coins arrondis 194" o:spid="_x0000_s1392" style="position:absolute;left:40132;top:23334;width:16708;height:18142;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" fillcolor="#d8d8d8 [2732]" strokecolor="#7f7f7f [1612]" strokeweight="1pt">
              <v:stroke joinstyle="miter"/>
            </v:roundrect>
            <v:roundrect id="Rectangle : coins arrondis 195" o:spid="_x0000_s1393" style="position:absolute;left:41905;top:26903;width:1905;height:133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" fillcolor="red" stroked="f" strokeweight="1pt">
              <v:stroke joinstyle="miter"/>
            </v:roundrect>
            <v:roundrect id="Rectangle : coins arrondis 196" o:spid="_x0000_s1394" style="position:absolute;left:41912;top:34989;width:1899;height:1334;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" fillcolor="#92d050" strokecolor="#92d050" strokeweight="1pt">
              <v:stroke joinstyle="miter"/>
            </v:roundrect>
            <v:roundrect id="Rectangle : coins arrondis 197" o:spid="_x0000_s1395" style="position:absolute;left:42003;top:38323;width:1898;height:133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" fillcolor="#95b3d7 [1940]" strokecolor="#95b3d7 [1940]" strokeweight="1pt">
              <v:stroke joinstyle="miter"/>
            </v:roundrect>
            <v:roundrect id="Rectangle : coins arrondis 198" o:spid="_x0000_s1396" style="position:absolute;left:41905;top:32513;width:1899;height:133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" fillcolor="#dee767" strokecolor="#dee767" strokeweight="1pt">
              <v:stroke joinstyle="miter"/>
            </v:roundrect>
            <v:roundrect id="Rectangle : coins arrondis 199" o:spid="_x0000_s1397" style="position:absolute;left:41912;top:29560;width:1899;height:133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" fillcolor="#c0504d [3205]" stroked="f" strokeweight="1pt">
              <v:stroke joinstyle="miter"/>
            </v:roundrect>
            <v:shape id="_x0000_s1398" type="#_x0000_t202" style="position:absolute;left:44094;top:26610;width:13716;height:148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" filled="f" stroked="f">
              <v:textbox style="mso-next-textbox:#_x0000_s1398">
                <w:txbxContent>
                  <w:p w14:paraId="0A4E9D20" w14:textId="77777777" w:rsidR="00790E17" w:rsidRDefault="00790E17" w:rsidP="00521E40">
                    <w:pPr>
                      <w:pStyle w:val="NormalWeb"/>
                      <w:spacing w:before="0" w:beforeAutospacing="0" w:after="200" w:afterAutospacing="0" w:line="276" w:lineRule="auto"/>
                    </w:pPr>
                    <w:r>
                      <w:rPr>
                        <w:rFonts w:ascii="Arial" w:eastAsia="Calibri" w:hAnsi="Arial"/>
                        <w:sz w:val="18"/>
                        <w:szCs w:val="18"/>
                      </w:rPr>
                      <w:t>Zone très forte densité</w:t>
                    </w:r>
                  </w:p>
                  <w:p w14:paraId="04EE8C27" w14:textId="77777777" w:rsidR="00790E17" w:rsidRDefault="00790E17" w:rsidP="00521E40">
                    <w:pPr>
                      <w:pStyle w:val="NormalWeb"/>
                      <w:spacing w:before="0" w:beforeAutospacing="0" w:after="200" w:afterAutospacing="0" w:line="276" w:lineRule="auto"/>
                    </w:pPr>
                    <w:r>
                      <w:rPr>
                        <w:rFonts w:ascii="Arial" w:eastAsia="Calibri" w:hAnsi="Arial"/>
                        <w:sz w:val="18"/>
                        <w:szCs w:val="18"/>
                      </w:rPr>
                      <w:t>Zone forte densité</w:t>
                    </w:r>
                  </w:p>
                  <w:p w14:paraId="4E835822" w14:textId="77777777" w:rsidR="00790E17" w:rsidRDefault="00790E17" w:rsidP="00521E40">
                    <w:pPr>
                      <w:pStyle w:val="NormalWeb"/>
                      <w:spacing w:before="0" w:beforeAutospacing="0" w:after="200" w:afterAutospacing="0" w:line="276" w:lineRule="auto"/>
                    </w:pPr>
                    <w:r>
                      <w:rPr>
                        <w:rFonts w:ascii="Arial" w:eastAsia="Calibri" w:hAnsi="Arial"/>
                        <w:sz w:val="18"/>
                        <w:szCs w:val="18"/>
                      </w:rPr>
                      <w:t>Zone densité moyenne</w:t>
                    </w:r>
                  </w:p>
                  <w:p w14:paraId="1FD8F163" w14:textId="77777777" w:rsidR="00790E17" w:rsidRDefault="00790E17" w:rsidP="00521E40">
                    <w:pPr>
                      <w:pStyle w:val="NormalWeb"/>
                      <w:spacing w:before="0" w:beforeAutospacing="0" w:after="200" w:afterAutospacing="0" w:line="276" w:lineRule="auto"/>
                    </w:pPr>
                    <w:r>
                      <w:rPr>
                        <w:rFonts w:ascii="Arial" w:eastAsia="Calibri" w:hAnsi="Arial"/>
                        <w:sz w:val="18"/>
                        <w:szCs w:val="18"/>
                      </w:rPr>
                      <w:t>Zone faible densité</w:t>
                    </w:r>
                  </w:p>
                  <w:p w14:paraId="60B11F0E" w14:textId="77777777" w:rsidR="00790E17" w:rsidRDefault="00790E17" w:rsidP="00521E40">
                    <w:pPr>
                      <w:pStyle w:val="NormalWeb"/>
                      <w:spacing w:before="0" w:beforeAutospacing="0" w:after="200" w:afterAutospacing="0" w:line="276" w:lineRule="auto"/>
                    </w:pPr>
                    <w:r>
                      <w:rPr>
                        <w:rFonts w:ascii="Arial" w:eastAsia="Calibri" w:hAnsi="Arial"/>
                        <w:sz w:val="18"/>
                        <w:szCs w:val="18"/>
                      </w:rPr>
                      <w:t>Zone très faible densité</w:t>
                    </w:r>
                  </w:p>
                </w:txbxContent>
              </v:textbox>
            </v:shape>
            <w10:anchorlock/>
          </v:group>
        </w:pict>
      </w:r>
    </w:p>
    <w:p w14:paraId="4D5C1DB7" w14:textId="77777777" w:rsidR="00976894" w:rsidRPr="000C0F03" w:rsidRDefault="00976894" w:rsidP="00976894">
      <w:pPr>
        <w:rPr>
          <w:rFonts w:cs="Arial"/>
          <w:sz w:val="18"/>
          <w:szCs w:val="18"/>
        </w:rPr>
      </w:pPr>
      <w:bookmarkStart w:id="334" w:name="_Toc498962323"/>
      <w:bookmarkStart w:id="335" w:name="_Toc498958593"/>
    </w:p>
    <w:p w14:paraId="61ECC92C" w14:textId="77777777" w:rsidR="003C12E3" w:rsidRPr="000C0F03" w:rsidRDefault="003C12E3" w:rsidP="007631A3">
      <w:pPr>
        <w:rPr>
          <w:rFonts w:cs="Arial"/>
          <w:b/>
          <w:color w:val="17365D" w:themeColor="text2" w:themeShade="BF"/>
          <w:sz w:val="18"/>
          <w:szCs w:val="18"/>
        </w:rPr>
      </w:pPr>
    </w:p>
    <w:p w14:paraId="53EE9911" w14:textId="77777777" w:rsidR="008E04D9" w:rsidRPr="000C0F03" w:rsidRDefault="00521E40" w:rsidP="007631A3">
      <w:pPr>
        <w:rPr>
          <w:rFonts w:cs="Arial"/>
          <w:b/>
          <w:color w:val="17365D" w:themeColor="text2" w:themeShade="BF"/>
          <w:sz w:val="18"/>
          <w:szCs w:val="18"/>
        </w:rPr>
      </w:pPr>
      <w:r w:rsidRPr="000C0F03">
        <w:rPr>
          <w:rFonts w:cs="Arial"/>
          <w:noProof/>
          <w:sz w:val="18"/>
          <w:szCs w:val="18"/>
          <w:lang w:val="fr-MC" w:eastAsia="fr-MC"/>
        </w:rPr>
        <w:drawing>
          <wp:anchor distT="0" distB="0" distL="114300" distR="114300" simplePos="0" relativeHeight="251696128" behindDoc="0" locked="0" layoutInCell="1" allowOverlap="1" wp14:anchorId="58A45D43" wp14:editId="349AB8A5">
            <wp:simplePos x="0" y="0"/>
            <wp:positionH relativeFrom="column">
              <wp:posOffset>7167880</wp:posOffset>
            </wp:positionH>
            <wp:positionV relativeFrom="paragraph">
              <wp:posOffset>1443355</wp:posOffset>
            </wp:positionV>
            <wp:extent cx="571500" cy="571500"/>
            <wp:effectExtent l="0" t="0" r="0" b="0"/>
            <wp:wrapNone/>
            <wp:docPr id="386" name="Graphique 14" descr="Réun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que 14" descr="Réunion"/>
                    <pic:cNvPicPr>
                      <a:picLocks noChangeAspect="1" noChangeArrowheads="1"/>
                    </pic:cNvPicPr>
                  </pic:nvPicPr>
                  <pic:blipFill>
                    <a:blip r:embed="rId143" cstate="print"/>
                    <a:srcRect/>
                    <a:stretch>
                      <a:fillRect/>
                    </a:stretch>
                  </pic:blipFill>
                  <pic:spPr bwMode="auto">
                    <a:xfrm>
                      <a:off x="0" y="0"/>
                      <a:ext cx="571500" cy="571500"/>
                    </a:xfrm>
                    <a:prstGeom prst="rect">
                      <a:avLst/>
                    </a:prstGeom>
                    <a:noFill/>
                  </pic:spPr>
                </pic:pic>
              </a:graphicData>
            </a:graphic>
          </wp:anchor>
        </w:drawing>
      </w:r>
      <w:bookmarkEnd w:id="334"/>
      <w:bookmarkEnd w:id="335"/>
    </w:p>
    <w:p w14:paraId="0372F33A" w14:textId="77777777" w:rsidR="00304569" w:rsidRDefault="00304569" w:rsidP="000C0F03">
      <w:pPr>
        <w:spacing w:after="0"/>
        <w:rPr>
          <w:rFonts w:cs="Arial"/>
          <w:sz w:val="18"/>
          <w:szCs w:val="18"/>
        </w:rPr>
      </w:pPr>
    </w:p>
    <w:p w14:paraId="6BE9A793" w14:textId="77777777" w:rsidR="008071C8" w:rsidRDefault="00304569" w:rsidP="00304569">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jc w:val="center"/>
        <w:rPr>
          <w:b/>
          <w:color w:val="0F243E" w:themeColor="text2" w:themeShade="80"/>
          <w:sz w:val="28"/>
          <w:szCs w:val="28"/>
        </w:rPr>
      </w:pPr>
      <w:r>
        <w:rPr>
          <w:b/>
          <w:color w:val="0F243E" w:themeColor="text2" w:themeShade="80"/>
          <w:sz w:val="28"/>
          <w:szCs w:val="28"/>
        </w:rPr>
        <w:t xml:space="preserve">Termes de référence pour l'élaboration d'un </w:t>
      </w:r>
    </w:p>
    <w:p w14:paraId="7DCE9262" w14:textId="77777777" w:rsidR="00304569" w:rsidRPr="000C0F03" w:rsidRDefault="008071C8" w:rsidP="00304569">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jc w:val="center"/>
        <w:rPr>
          <w:rFonts w:cs="Arial"/>
          <w:sz w:val="18"/>
          <w:szCs w:val="18"/>
        </w:rPr>
      </w:pPr>
      <w:r>
        <w:rPr>
          <w:b/>
          <w:color w:val="0F243E" w:themeColor="text2" w:themeShade="80"/>
          <w:sz w:val="28"/>
          <w:szCs w:val="28"/>
        </w:rPr>
        <w:t>s</w:t>
      </w:r>
      <w:r w:rsidR="00304569">
        <w:rPr>
          <w:b/>
          <w:color w:val="0F243E" w:themeColor="text2" w:themeShade="80"/>
          <w:sz w:val="28"/>
          <w:szCs w:val="28"/>
        </w:rPr>
        <w:t xml:space="preserve">chéma </w:t>
      </w:r>
      <w:r>
        <w:rPr>
          <w:b/>
          <w:color w:val="0F243E" w:themeColor="text2" w:themeShade="80"/>
          <w:sz w:val="28"/>
          <w:szCs w:val="28"/>
        </w:rPr>
        <w:t>directeur d’a</w:t>
      </w:r>
      <w:r w:rsidR="00304569">
        <w:rPr>
          <w:b/>
          <w:color w:val="0F243E" w:themeColor="text2" w:themeShade="80"/>
          <w:sz w:val="28"/>
          <w:szCs w:val="28"/>
        </w:rPr>
        <w:t>ssainissement liquide</w:t>
      </w:r>
    </w:p>
    <w:p w14:paraId="78D2ADAA" w14:textId="77777777" w:rsidR="00304569" w:rsidRDefault="00304569" w:rsidP="000C0F03">
      <w:pPr>
        <w:spacing w:after="0"/>
        <w:rPr>
          <w:rFonts w:cs="Arial"/>
          <w:b/>
          <w:sz w:val="18"/>
          <w:szCs w:val="18"/>
        </w:rPr>
      </w:pPr>
    </w:p>
    <w:p w14:paraId="455D3A89" w14:textId="77777777" w:rsidR="00F914A1" w:rsidRPr="000C0F03" w:rsidRDefault="00DA6D1A" w:rsidP="008504F6">
      <w:pPr>
        <w:pBdr>
          <w:top w:val="single" w:sz="4" w:space="1" w:color="auto"/>
          <w:left w:val="single" w:sz="4" w:space="4" w:color="auto"/>
          <w:bottom w:val="single" w:sz="4" w:space="1" w:color="auto"/>
          <w:right w:val="single" w:sz="4" w:space="4" w:color="auto"/>
        </w:pBdr>
        <w:spacing w:after="0"/>
        <w:rPr>
          <w:rFonts w:cs="Arial"/>
          <w:b/>
          <w:sz w:val="18"/>
          <w:szCs w:val="18"/>
        </w:rPr>
      </w:pPr>
      <w:r w:rsidRPr="000C0F03">
        <w:rPr>
          <w:rFonts w:cs="Arial"/>
          <w:b/>
          <w:sz w:val="18"/>
          <w:szCs w:val="18"/>
        </w:rPr>
        <w:t xml:space="preserve">1 - </w:t>
      </w:r>
      <w:r w:rsidR="00F914A1" w:rsidRPr="000C0F03">
        <w:rPr>
          <w:rFonts w:cs="Arial"/>
          <w:b/>
          <w:sz w:val="18"/>
          <w:szCs w:val="18"/>
        </w:rPr>
        <w:t>Contexte</w:t>
      </w:r>
    </w:p>
    <w:p w14:paraId="249B6347" w14:textId="77777777" w:rsidR="005314A3" w:rsidRPr="000C0F03" w:rsidRDefault="005314A3" w:rsidP="000C0F03">
      <w:pPr>
        <w:spacing w:after="0"/>
        <w:rPr>
          <w:rFonts w:cs="Arial"/>
          <w:b/>
          <w:sz w:val="18"/>
          <w:szCs w:val="18"/>
        </w:rPr>
      </w:pPr>
    </w:p>
    <w:p w14:paraId="783C5589" w14:textId="77777777" w:rsidR="00F914A1" w:rsidRPr="000C0F03" w:rsidRDefault="0016031D" w:rsidP="000C0F03">
      <w:pPr>
        <w:spacing w:after="0"/>
        <w:rPr>
          <w:rFonts w:cs="Arial"/>
          <w:sz w:val="18"/>
          <w:szCs w:val="18"/>
        </w:rPr>
      </w:pPr>
      <w:r w:rsidRPr="000C0F03">
        <w:rPr>
          <w:rFonts w:cs="Arial"/>
          <w:sz w:val="18"/>
          <w:szCs w:val="18"/>
        </w:rPr>
        <w:t xml:space="preserve">La </w:t>
      </w:r>
      <w:r w:rsidR="00806828">
        <w:rPr>
          <w:rFonts w:cs="Arial"/>
          <w:sz w:val="18"/>
          <w:szCs w:val="18"/>
        </w:rPr>
        <w:t>c</w:t>
      </w:r>
      <w:r w:rsidRPr="000C0F03">
        <w:rPr>
          <w:rFonts w:cs="Arial"/>
          <w:sz w:val="18"/>
          <w:szCs w:val="18"/>
        </w:rPr>
        <w:t xml:space="preserve">ommune de </w:t>
      </w:r>
      <w:proofErr w:type="spellStart"/>
      <w:r w:rsidRPr="000C0F03">
        <w:rPr>
          <w:rFonts w:cs="Arial"/>
          <w:sz w:val="18"/>
          <w:szCs w:val="18"/>
        </w:rPr>
        <w:t>Vogan</w:t>
      </w:r>
      <w:proofErr w:type="spellEnd"/>
      <w:r w:rsidRPr="000C0F03">
        <w:rPr>
          <w:rFonts w:cs="Arial"/>
          <w:sz w:val="18"/>
          <w:szCs w:val="18"/>
        </w:rPr>
        <w:t xml:space="preserve"> a fait appel à l’association SEVES et son partenaire Togolais ARWP pour l’appui à la conception et la mise en œuvre du Projet d’Amélioration des Services Publics Essentiels de la ville de Vogan (PASPEVO), qui concerne l’amélioration de l’accès à l’eau potable, de l’assainissement liquide et de la gestion des déchets solides. </w:t>
      </w:r>
    </w:p>
    <w:p w14:paraId="3DAA5232" w14:textId="77777777" w:rsidR="008504F6" w:rsidRDefault="008504F6" w:rsidP="000C0F03">
      <w:pPr>
        <w:spacing w:after="0"/>
        <w:rPr>
          <w:rFonts w:cs="Arial"/>
          <w:sz w:val="18"/>
          <w:szCs w:val="18"/>
        </w:rPr>
      </w:pPr>
    </w:p>
    <w:p w14:paraId="4A201185" w14:textId="77777777" w:rsidR="00F914A1" w:rsidRPr="000C0F03" w:rsidRDefault="0016031D" w:rsidP="000C0F03">
      <w:pPr>
        <w:spacing w:after="0"/>
        <w:rPr>
          <w:rFonts w:cs="Arial"/>
          <w:sz w:val="18"/>
          <w:szCs w:val="18"/>
        </w:rPr>
      </w:pPr>
      <w:r w:rsidRPr="000C0F03">
        <w:rPr>
          <w:rFonts w:cs="Arial"/>
          <w:sz w:val="18"/>
          <w:szCs w:val="18"/>
        </w:rPr>
        <w:t xml:space="preserve">La commune a besoin d’un cadre de référence et d’une stratégie de développement de ces services à travers l’élaboration d’un schéma directeur assainissement pour la ville. Les investissements prioritaires sont la réalisation de latrines en milieu scolaire et la réhabilitation et la mise en gérance des latrines du marché. Le développement d’une offre adaptée d’équipement et de services d’assainissement liquide (latrines, filière de vidange, de stockage et/ou de traitement et d’éventuelle revalorisation des boues de vidange) est à favoriser, dans le cadre d’un Service Public d’Assainissement Non-Collectif communal (SPANC). </w:t>
      </w:r>
    </w:p>
    <w:p w14:paraId="4B4CEE7D" w14:textId="77777777" w:rsidR="008504F6" w:rsidRDefault="008504F6" w:rsidP="000C0F03">
      <w:pPr>
        <w:spacing w:after="0"/>
        <w:rPr>
          <w:rFonts w:cs="Arial"/>
          <w:sz w:val="18"/>
          <w:szCs w:val="18"/>
        </w:rPr>
      </w:pPr>
    </w:p>
    <w:p w14:paraId="6165FCB6" w14:textId="77777777" w:rsidR="0016031D" w:rsidRPr="000C0F03" w:rsidRDefault="0016031D" w:rsidP="000C0F03">
      <w:pPr>
        <w:spacing w:after="0"/>
        <w:rPr>
          <w:rFonts w:cs="Arial"/>
          <w:sz w:val="18"/>
          <w:szCs w:val="18"/>
        </w:rPr>
      </w:pPr>
      <w:r w:rsidRPr="000C0F03">
        <w:rPr>
          <w:rFonts w:cs="Arial"/>
          <w:sz w:val="18"/>
          <w:szCs w:val="18"/>
        </w:rPr>
        <w:t xml:space="preserve">Concernant les déchets solides, l’ensemble de la filière est à créer (pré-collecte, collecte et évacuation). Les présents termes de référence concernent l’élaboration du diagnostic et du schéma directeur relatifs à l’assainissement liquide pour la ville de Vogan (excreta et eaux usées uniquement, la gestion eaux pluviales ne fait pas partie de la mission). </w:t>
      </w:r>
    </w:p>
    <w:p w14:paraId="209CC103" w14:textId="77777777" w:rsidR="00DA6D1A" w:rsidRPr="000C0F03" w:rsidRDefault="00DA6D1A" w:rsidP="000C0F03">
      <w:pPr>
        <w:spacing w:after="0"/>
        <w:rPr>
          <w:rFonts w:cs="Arial"/>
          <w:b/>
          <w:sz w:val="18"/>
          <w:szCs w:val="18"/>
        </w:rPr>
      </w:pPr>
      <w:bookmarkStart w:id="336" w:name="_Toc514257150"/>
    </w:p>
    <w:p w14:paraId="38A56356" w14:textId="77777777" w:rsidR="005314A3" w:rsidRPr="000C0F03" w:rsidRDefault="005314A3" w:rsidP="000C0F03">
      <w:pPr>
        <w:spacing w:after="0"/>
        <w:rPr>
          <w:rFonts w:cs="Arial"/>
          <w:b/>
          <w:sz w:val="18"/>
          <w:szCs w:val="18"/>
        </w:rPr>
      </w:pPr>
    </w:p>
    <w:p w14:paraId="3BE0AC84" w14:textId="77777777" w:rsidR="0016031D" w:rsidRPr="000C0F03" w:rsidRDefault="00DA6D1A" w:rsidP="008504F6">
      <w:pPr>
        <w:pBdr>
          <w:top w:val="single" w:sz="4" w:space="1" w:color="auto"/>
          <w:left w:val="single" w:sz="4" w:space="4" w:color="auto"/>
          <w:bottom w:val="single" w:sz="4" w:space="1" w:color="auto"/>
          <w:right w:val="single" w:sz="4" w:space="4" w:color="auto"/>
        </w:pBdr>
        <w:spacing w:after="0"/>
        <w:rPr>
          <w:rFonts w:cs="Arial"/>
          <w:b/>
          <w:sz w:val="18"/>
          <w:szCs w:val="18"/>
        </w:rPr>
      </w:pPr>
      <w:r w:rsidRPr="000C0F03">
        <w:rPr>
          <w:rFonts w:cs="Arial"/>
          <w:b/>
          <w:sz w:val="18"/>
          <w:szCs w:val="18"/>
        </w:rPr>
        <w:t xml:space="preserve">2 - </w:t>
      </w:r>
      <w:r w:rsidR="0016031D" w:rsidRPr="000C0F03">
        <w:rPr>
          <w:rFonts w:cs="Arial"/>
          <w:b/>
          <w:sz w:val="18"/>
          <w:szCs w:val="18"/>
        </w:rPr>
        <w:t>Objet de l’étude</w:t>
      </w:r>
      <w:bookmarkEnd w:id="336"/>
    </w:p>
    <w:p w14:paraId="3547085D" w14:textId="77777777" w:rsidR="005314A3" w:rsidRPr="000C0F03" w:rsidRDefault="005314A3" w:rsidP="000C0F03">
      <w:pPr>
        <w:spacing w:after="0"/>
        <w:rPr>
          <w:rFonts w:cs="Arial"/>
          <w:b/>
          <w:sz w:val="18"/>
          <w:szCs w:val="18"/>
        </w:rPr>
      </w:pPr>
    </w:p>
    <w:p w14:paraId="0118AB69" w14:textId="77777777" w:rsidR="0016031D" w:rsidRPr="000C0F03" w:rsidRDefault="0016031D" w:rsidP="000C0F03">
      <w:pPr>
        <w:spacing w:after="0"/>
        <w:rPr>
          <w:rFonts w:cs="Arial"/>
          <w:sz w:val="18"/>
          <w:szCs w:val="18"/>
        </w:rPr>
      </w:pPr>
      <w:r w:rsidRPr="000C0F03">
        <w:rPr>
          <w:rFonts w:cs="Arial"/>
          <w:sz w:val="18"/>
          <w:szCs w:val="18"/>
        </w:rPr>
        <w:t>Le schéma directeur assainissement aura pour objet de réaliser un état des lieux en matière d’assainissement liquide au niveau de chaque quartier et plus globalement à l’échelle de la ville, de choisir des technologies d’assainissement adaptées et leur mode de gestion. Il proposera un plan de développement du service avec des actions hiérarchisées dans le temps et quantifiées financièrement.</w:t>
      </w:r>
    </w:p>
    <w:p w14:paraId="2A748388" w14:textId="77777777" w:rsidR="0016031D" w:rsidRPr="000C0F03" w:rsidRDefault="0016031D" w:rsidP="000C0F03">
      <w:pPr>
        <w:spacing w:after="0"/>
        <w:rPr>
          <w:rFonts w:cs="Arial"/>
          <w:sz w:val="18"/>
          <w:szCs w:val="18"/>
        </w:rPr>
      </w:pPr>
      <w:r w:rsidRPr="000C0F03">
        <w:rPr>
          <w:rFonts w:cs="Arial"/>
          <w:sz w:val="18"/>
          <w:szCs w:val="18"/>
        </w:rPr>
        <w:t xml:space="preserve">A partir de l’état des lieux, le schéma directeur indiquera l’organisation du futur service et de chaque maillon de la filière (accès, évacuation, traitement/réutilisation), le plan d’investissements, le modèle d’équilibre financier du service et la stratégie de phasage du développement du service. Il privilégiera l’utilisation d’équipements et la mobilisation d’opérateurs locaux pour la création d’activités génératrices de revenus pour le développement de ces services, pour la mise en œuvre d’une partie des activités d’exploitation et pour le développement d’une offre locale de latrines (sanimarché). Le schéma directeur proposera des solutions adaptées aux variations de l’habitat et à son accessibilité, et cohérentes entre chaque maillon de la filière. </w:t>
      </w:r>
    </w:p>
    <w:p w14:paraId="52E6CE93" w14:textId="77777777" w:rsidR="0016031D" w:rsidRPr="000C0F03" w:rsidRDefault="0016031D" w:rsidP="000C0F03">
      <w:pPr>
        <w:spacing w:after="0"/>
        <w:rPr>
          <w:rFonts w:cs="Arial"/>
          <w:sz w:val="18"/>
          <w:szCs w:val="18"/>
        </w:rPr>
      </w:pPr>
      <w:r w:rsidRPr="000C0F03">
        <w:rPr>
          <w:rFonts w:cs="Arial"/>
          <w:sz w:val="18"/>
          <w:szCs w:val="18"/>
        </w:rPr>
        <w:t xml:space="preserve">Il prévoira des mesures d’accompagnement favorisant un renforcement de la maîtrise d’ouvrage communale en tant que pilote du service et de l’exploitation (services techniques et opérateurs), et des mesures de sensibilisation auprès de la population pour favoriser un changement de pratiques en matière d’hygiène et d’assainissement (marketing social, sensibilisation l’hygiène, etc.). </w:t>
      </w:r>
    </w:p>
    <w:p w14:paraId="7B8FBE65" w14:textId="77777777" w:rsidR="00DA6D1A" w:rsidRPr="000C0F03" w:rsidRDefault="00DA6D1A" w:rsidP="000C0F03">
      <w:pPr>
        <w:spacing w:after="0"/>
        <w:rPr>
          <w:rFonts w:cs="Arial"/>
          <w:sz w:val="18"/>
          <w:szCs w:val="18"/>
        </w:rPr>
      </w:pPr>
    </w:p>
    <w:p w14:paraId="54881AE2" w14:textId="77777777" w:rsidR="005314A3" w:rsidRPr="000C0F03" w:rsidRDefault="005314A3" w:rsidP="000C0F03">
      <w:pPr>
        <w:spacing w:after="0"/>
        <w:rPr>
          <w:rFonts w:cs="Arial"/>
          <w:sz w:val="18"/>
          <w:szCs w:val="18"/>
        </w:rPr>
      </w:pPr>
    </w:p>
    <w:p w14:paraId="047C230D" w14:textId="77777777" w:rsidR="0016031D" w:rsidRPr="000C0F03" w:rsidRDefault="00DA6D1A" w:rsidP="008504F6">
      <w:pPr>
        <w:pBdr>
          <w:top w:val="single" w:sz="4" w:space="1" w:color="auto"/>
          <w:left w:val="single" w:sz="4" w:space="4" w:color="auto"/>
          <w:bottom w:val="single" w:sz="4" w:space="1" w:color="auto"/>
          <w:right w:val="single" w:sz="4" w:space="4" w:color="auto"/>
        </w:pBdr>
        <w:spacing w:after="0"/>
        <w:rPr>
          <w:rFonts w:cs="Arial"/>
          <w:b/>
          <w:sz w:val="18"/>
          <w:szCs w:val="18"/>
        </w:rPr>
      </w:pPr>
      <w:bookmarkStart w:id="337" w:name="_Toc514257151"/>
      <w:r w:rsidRPr="000C0F03">
        <w:rPr>
          <w:rFonts w:cs="Arial"/>
          <w:b/>
          <w:sz w:val="18"/>
          <w:szCs w:val="18"/>
        </w:rPr>
        <w:t xml:space="preserve">3 - </w:t>
      </w:r>
      <w:r w:rsidR="0016031D" w:rsidRPr="000C0F03">
        <w:rPr>
          <w:rFonts w:cs="Arial"/>
          <w:b/>
          <w:sz w:val="18"/>
          <w:szCs w:val="18"/>
        </w:rPr>
        <w:t>Descriptif des tâches</w:t>
      </w:r>
      <w:bookmarkEnd w:id="337"/>
    </w:p>
    <w:p w14:paraId="2959601F" w14:textId="77777777" w:rsidR="005314A3" w:rsidRPr="000C0F03" w:rsidRDefault="005314A3" w:rsidP="000C0F03">
      <w:pPr>
        <w:spacing w:after="0"/>
        <w:rPr>
          <w:rFonts w:cs="Arial"/>
          <w:b/>
          <w:sz w:val="18"/>
          <w:szCs w:val="18"/>
        </w:rPr>
      </w:pPr>
    </w:p>
    <w:p w14:paraId="64C95A27" w14:textId="77777777" w:rsidR="0016031D" w:rsidRPr="000C0F03" w:rsidRDefault="0016031D" w:rsidP="000C0F03">
      <w:pPr>
        <w:spacing w:after="0"/>
        <w:rPr>
          <w:rFonts w:cs="Arial"/>
          <w:sz w:val="18"/>
          <w:szCs w:val="18"/>
        </w:rPr>
      </w:pPr>
      <w:r w:rsidRPr="000C0F03">
        <w:rPr>
          <w:rFonts w:cs="Arial"/>
          <w:sz w:val="18"/>
          <w:szCs w:val="18"/>
        </w:rPr>
        <w:t>Le schéma directeur d’assainissement se déroulera en 5 étapes :</w:t>
      </w:r>
    </w:p>
    <w:p w14:paraId="1B9482A8" w14:textId="77777777" w:rsidR="0016031D" w:rsidRPr="000C0F03" w:rsidRDefault="0016031D" w:rsidP="007A7AA3">
      <w:pPr>
        <w:pStyle w:val="Paragraphedeliste"/>
        <w:numPr>
          <w:ilvl w:val="0"/>
          <w:numId w:val="15"/>
        </w:numPr>
        <w:spacing w:after="0" w:line="240" w:lineRule="auto"/>
        <w:jc w:val="both"/>
        <w:rPr>
          <w:rFonts w:ascii="Arial" w:hAnsi="Arial" w:cs="Arial"/>
          <w:sz w:val="18"/>
          <w:szCs w:val="18"/>
        </w:rPr>
      </w:pPr>
      <w:r w:rsidRPr="000C0F03">
        <w:rPr>
          <w:rFonts w:ascii="Arial" w:hAnsi="Arial" w:cs="Arial"/>
          <w:sz w:val="18"/>
          <w:szCs w:val="18"/>
        </w:rPr>
        <w:t>Engagement du processus de planification ;</w:t>
      </w:r>
    </w:p>
    <w:p w14:paraId="2B651D81" w14:textId="77777777" w:rsidR="0016031D" w:rsidRPr="000C0F03" w:rsidRDefault="0016031D" w:rsidP="007A7AA3">
      <w:pPr>
        <w:pStyle w:val="Paragraphedeliste"/>
        <w:numPr>
          <w:ilvl w:val="0"/>
          <w:numId w:val="15"/>
        </w:numPr>
        <w:spacing w:after="0" w:line="240" w:lineRule="auto"/>
        <w:jc w:val="both"/>
        <w:rPr>
          <w:rFonts w:ascii="Arial" w:hAnsi="Arial" w:cs="Arial"/>
          <w:sz w:val="18"/>
          <w:szCs w:val="18"/>
        </w:rPr>
      </w:pPr>
      <w:r w:rsidRPr="000C0F03">
        <w:rPr>
          <w:rFonts w:ascii="Arial" w:hAnsi="Arial" w:cs="Arial"/>
          <w:sz w:val="18"/>
          <w:szCs w:val="18"/>
        </w:rPr>
        <w:t>État des lieux de l’assainissement</w:t>
      </w:r>
      <w:r w:rsidR="00DA6D1A" w:rsidRPr="000C0F03">
        <w:rPr>
          <w:rFonts w:ascii="Arial" w:hAnsi="Arial" w:cs="Arial"/>
          <w:sz w:val="18"/>
          <w:szCs w:val="18"/>
        </w:rPr>
        <w:t xml:space="preserve"> </w:t>
      </w:r>
      <w:r w:rsidRPr="000C0F03">
        <w:rPr>
          <w:rFonts w:ascii="Arial" w:hAnsi="Arial" w:cs="Arial"/>
          <w:sz w:val="18"/>
          <w:szCs w:val="18"/>
        </w:rPr>
        <w:t>: le diagnostic ;</w:t>
      </w:r>
    </w:p>
    <w:p w14:paraId="6129B9B9" w14:textId="77777777" w:rsidR="0016031D" w:rsidRPr="000C0F03" w:rsidRDefault="0016031D" w:rsidP="007A7AA3">
      <w:pPr>
        <w:pStyle w:val="Paragraphedeliste"/>
        <w:numPr>
          <w:ilvl w:val="0"/>
          <w:numId w:val="15"/>
        </w:numPr>
        <w:spacing w:after="0" w:line="240" w:lineRule="auto"/>
        <w:jc w:val="both"/>
        <w:rPr>
          <w:rFonts w:ascii="Arial" w:hAnsi="Arial" w:cs="Arial"/>
          <w:sz w:val="18"/>
          <w:szCs w:val="18"/>
        </w:rPr>
      </w:pPr>
      <w:r w:rsidRPr="000C0F03">
        <w:rPr>
          <w:rFonts w:ascii="Arial" w:hAnsi="Arial" w:cs="Arial"/>
          <w:sz w:val="18"/>
          <w:szCs w:val="18"/>
        </w:rPr>
        <w:t>Analyse cartographique du diagnostic : le zonage ;</w:t>
      </w:r>
    </w:p>
    <w:p w14:paraId="18C6E293" w14:textId="77777777" w:rsidR="0016031D" w:rsidRPr="000C0F03" w:rsidRDefault="0016031D" w:rsidP="007A7AA3">
      <w:pPr>
        <w:pStyle w:val="Paragraphedeliste"/>
        <w:numPr>
          <w:ilvl w:val="0"/>
          <w:numId w:val="15"/>
        </w:numPr>
        <w:spacing w:after="0" w:line="240" w:lineRule="auto"/>
        <w:jc w:val="both"/>
        <w:rPr>
          <w:rFonts w:ascii="Arial" w:hAnsi="Arial" w:cs="Arial"/>
          <w:sz w:val="18"/>
          <w:szCs w:val="18"/>
        </w:rPr>
      </w:pPr>
      <w:r w:rsidRPr="000C0F03">
        <w:rPr>
          <w:rFonts w:ascii="Arial" w:hAnsi="Arial" w:cs="Arial"/>
          <w:sz w:val="18"/>
          <w:szCs w:val="18"/>
        </w:rPr>
        <w:t>Élaboration concertée de la planification ;</w:t>
      </w:r>
    </w:p>
    <w:p w14:paraId="20EED841" w14:textId="77777777" w:rsidR="0016031D" w:rsidRPr="000C0F03" w:rsidRDefault="0016031D" w:rsidP="007A7AA3">
      <w:pPr>
        <w:pStyle w:val="Paragraphedeliste"/>
        <w:numPr>
          <w:ilvl w:val="0"/>
          <w:numId w:val="15"/>
        </w:numPr>
        <w:spacing w:after="0" w:line="240" w:lineRule="auto"/>
        <w:jc w:val="both"/>
        <w:rPr>
          <w:rFonts w:ascii="Arial" w:hAnsi="Arial" w:cs="Arial"/>
          <w:sz w:val="18"/>
          <w:szCs w:val="18"/>
        </w:rPr>
      </w:pPr>
      <w:r w:rsidRPr="000C0F03">
        <w:rPr>
          <w:rFonts w:ascii="Arial" w:hAnsi="Arial" w:cs="Arial"/>
          <w:sz w:val="18"/>
          <w:szCs w:val="18"/>
        </w:rPr>
        <w:t xml:space="preserve">Production d’un document de planification : </w:t>
      </w:r>
      <w:r w:rsidR="00DA6D1A" w:rsidRPr="000C0F03">
        <w:rPr>
          <w:rFonts w:ascii="Arial" w:hAnsi="Arial" w:cs="Arial"/>
          <w:sz w:val="18"/>
          <w:szCs w:val="18"/>
        </w:rPr>
        <w:t xml:space="preserve">le </w:t>
      </w:r>
      <w:r w:rsidRPr="000C0F03">
        <w:rPr>
          <w:rFonts w:ascii="Arial" w:hAnsi="Arial" w:cs="Arial"/>
          <w:sz w:val="18"/>
          <w:szCs w:val="18"/>
        </w:rPr>
        <w:t>schéma directeur.</w:t>
      </w:r>
    </w:p>
    <w:p w14:paraId="05EAE798" w14:textId="77777777" w:rsidR="005314A3" w:rsidRPr="000C0F03" w:rsidRDefault="005314A3" w:rsidP="000C0F03">
      <w:pPr>
        <w:spacing w:after="0"/>
        <w:rPr>
          <w:rFonts w:cs="Arial"/>
          <w:b/>
          <w:sz w:val="18"/>
          <w:szCs w:val="18"/>
        </w:rPr>
      </w:pPr>
      <w:bookmarkStart w:id="338" w:name="_Toc514257152"/>
    </w:p>
    <w:p w14:paraId="1FC36B9E" w14:textId="77777777" w:rsidR="0016031D" w:rsidRPr="000C0F03" w:rsidRDefault="00DA6D1A" w:rsidP="000C0F03">
      <w:pPr>
        <w:spacing w:after="0"/>
        <w:rPr>
          <w:rFonts w:cs="Arial"/>
          <w:b/>
          <w:sz w:val="18"/>
          <w:szCs w:val="18"/>
        </w:rPr>
      </w:pPr>
      <w:r w:rsidRPr="000C0F03">
        <w:rPr>
          <w:rFonts w:cs="Arial"/>
          <w:b/>
          <w:sz w:val="18"/>
          <w:szCs w:val="18"/>
        </w:rPr>
        <w:t>3.</w:t>
      </w:r>
      <w:r w:rsidR="00F914A1" w:rsidRPr="000C0F03">
        <w:rPr>
          <w:rFonts w:cs="Arial"/>
          <w:b/>
          <w:sz w:val="18"/>
          <w:szCs w:val="18"/>
        </w:rPr>
        <w:t xml:space="preserve">1 - </w:t>
      </w:r>
      <w:r w:rsidR="0016031D" w:rsidRPr="000C0F03">
        <w:rPr>
          <w:rFonts w:cs="Arial"/>
          <w:b/>
          <w:sz w:val="18"/>
          <w:szCs w:val="18"/>
        </w:rPr>
        <w:t>Engagement du processus de planification</w:t>
      </w:r>
      <w:bookmarkEnd w:id="338"/>
    </w:p>
    <w:p w14:paraId="2704451F" w14:textId="77777777" w:rsidR="005314A3" w:rsidRPr="000C0F03" w:rsidRDefault="005314A3" w:rsidP="000C0F03">
      <w:pPr>
        <w:spacing w:after="0"/>
        <w:rPr>
          <w:rFonts w:cs="Arial"/>
          <w:sz w:val="18"/>
          <w:szCs w:val="18"/>
        </w:rPr>
      </w:pPr>
    </w:p>
    <w:p w14:paraId="69DC7CFE" w14:textId="77777777" w:rsidR="0016031D" w:rsidRPr="000C0F03" w:rsidRDefault="0016031D" w:rsidP="000C0F03">
      <w:pPr>
        <w:spacing w:after="0"/>
        <w:rPr>
          <w:rFonts w:cs="Arial"/>
          <w:sz w:val="18"/>
          <w:szCs w:val="18"/>
        </w:rPr>
      </w:pPr>
      <w:r w:rsidRPr="000C0F03">
        <w:rPr>
          <w:rFonts w:cs="Arial"/>
          <w:sz w:val="18"/>
          <w:szCs w:val="18"/>
        </w:rPr>
        <w:t>L’engagement du processus de planification relève d’une mission d’Assistance à la Maîtrise d’Ouvrage, il s’agira de préparer l’engagement de la commune dans son déroulement, puis les acteurs du secteur pour les informer par différents canaux de diffusion (réunion d’information, envoi de courriers, etc.).</w:t>
      </w:r>
    </w:p>
    <w:p w14:paraId="4AB40818" w14:textId="77777777" w:rsidR="0016031D" w:rsidRPr="000C0F03" w:rsidRDefault="0016031D" w:rsidP="000C0F03">
      <w:pPr>
        <w:spacing w:after="0"/>
        <w:rPr>
          <w:rFonts w:cs="Arial"/>
          <w:sz w:val="18"/>
          <w:szCs w:val="18"/>
        </w:rPr>
      </w:pPr>
      <w:r w:rsidRPr="000C0F03">
        <w:rPr>
          <w:rFonts w:cs="Arial"/>
          <w:sz w:val="18"/>
          <w:szCs w:val="18"/>
        </w:rPr>
        <w:t>Lors de cette étape, la commune devra être accompagnée dans la définition du champ de planification :</w:t>
      </w:r>
    </w:p>
    <w:p w14:paraId="77A7692A" w14:textId="77777777" w:rsidR="0016031D" w:rsidRPr="000C0F03" w:rsidRDefault="0016031D" w:rsidP="007A7AA3">
      <w:pPr>
        <w:pStyle w:val="Paragraphedeliste"/>
        <w:numPr>
          <w:ilvl w:val="0"/>
          <w:numId w:val="14"/>
        </w:numPr>
        <w:spacing w:after="0" w:line="240" w:lineRule="auto"/>
        <w:jc w:val="both"/>
        <w:rPr>
          <w:rFonts w:ascii="Arial" w:hAnsi="Arial" w:cs="Arial"/>
          <w:sz w:val="18"/>
          <w:szCs w:val="18"/>
        </w:rPr>
      </w:pPr>
      <w:r w:rsidRPr="000C0F03">
        <w:rPr>
          <w:rFonts w:ascii="Arial" w:hAnsi="Arial" w:cs="Arial"/>
          <w:sz w:val="18"/>
          <w:szCs w:val="18"/>
        </w:rPr>
        <w:t>Planification eau potable, assainissement liquide, déchets solides ;</w:t>
      </w:r>
    </w:p>
    <w:p w14:paraId="6C7A7866" w14:textId="77777777" w:rsidR="0016031D" w:rsidRPr="000C0F03" w:rsidRDefault="0016031D" w:rsidP="007A7AA3">
      <w:pPr>
        <w:pStyle w:val="Paragraphedeliste"/>
        <w:numPr>
          <w:ilvl w:val="0"/>
          <w:numId w:val="14"/>
        </w:numPr>
        <w:spacing w:after="0" w:line="240" w:lineRule="auto"/>
        <w:jc w:val="both"/>
        <w:rPr>
          <w:rFonts w:ascii="Arial" w:hAnsi="Arial" w:cs="Arial"/>
          <w:sz w:val="18"/>
          <w:szCs w:val="18"/>
        </w:rPr>
      </w:pPr>
      <w:r w:rsidRPr="000C0F03">
        <w:rPr>
          <w:rFonts w:ascii="Arial" w:hAnsi="Arial" w:cs="Arial"/>
          <w:sz w:val="18"/>
          <w:szCs w:val="18"/>
        </w:rPr>
        <w:t>Territoire concerné, période sur laquelle porte chacune des planifications ;</w:t>
      </w:r>
    </w:p>
    <w:p w14:paraId="3169E2E8" w14:textId="77777777" w:rsidR="0016031D" w:rsidRPr="000C0F03" w:rsidRDefault="0016031D" w:rsidP="007A7AA3">
      <w:pPr>
        <w:pStyle w:val="Paragraphedeliste"/>
        <w:numPr>
          <w:ilvl w:val="0"/>
          <w:numId w:val="14"/>
        </w:numPr>
        <w:spacing w:after="0" w:line="240" w:lineRule="auto"/>
        <w:jc w:val="both"/>
        <w:rPr>
          <w:rFonts w:ascii="Arial" w:hAnsi="Arial" w:cs="Arial"/>
          <w:sz w:val="18"/>
          <w:szCs w:val="18"/>
        </w:rPr>
      </w:pPr>
      <w:r w:rsidRPr="000C0F03">
        <w:rPr>
          <w:rFonts w:ascii="Arial" w:hAnsi="Arial" w:cs="Arial"/>
          <w:sz w:val="18"/>
          <w:szCs w:val="18"/>
        </w:rPr>
        <w:t>Méthodologie de planification, en mettant en avant les enjeux et les résultats attendus, et en précisant le champ d’enquête en fonction des ressources financières disponibles ;</w:t>
      </w:r>
    </w:p>
    <w:p w14:paraId="4632AFE1" w14:textId="77777777" w:rsidR="0016031D" w:rsidRPr="000C0F03" w:rsidRDefault="0016031D" w:rsidP="007A7AA3">
      <w:pPr>
        <w:pStyle w:val="Paragraphedeliste"/>
        <w:numPr>
          <w:ilvl w:val="0"/>
          <w:numId w:val="14"/>
        </w:numPr>
        <w:spacing w:after="0" w:line="240" w:lineRule="auto"/>
        <w:jc w:val="both"/>
        <w:rPr>
          <w:rFonts w:ascii="Arial" w:hAnsi="Arial" w:cs="Arial"/>
          <w:sz w:val="18"/>
          <w:szCs w:val="18"/>
        </w:rPr>
      </w:pPr>
      <w:r w:rsidRPr="000C0F03">
        <w:rPr>
          <w:rFonts w:ascii="Arial" w:hAnsi="Arial" w:cs="Arial"/>
          <w:sz w:val="18"/>
          <w:szCs w:val="18"/>
        </w:rPr>
        <w:t>Les engagements de chacun des partenaires du projet.</w:t>
      </w:r>
    </w:p>
    <w:p w14:paraId="21921D29" w14:textId="77777777" w:rsidR="005314A3" w:rsidRPr="000C0F03" w:rsidRDefault="005314A3" w:rsidP="000C0F03">
      <w:pPr>
        <w:pStyle w:val="Paragraphedeliste"/>
        <w:spacing w:after="0" w:line="240" w:lineRule="auto"/>
        <w:ind w:left="360"/>
        <w:jc w:val="both"/>
        <w:rPr>
          <w:rFonts w:ascii="Arial" w:hAnsi="Arial" w:cs="Arial"/>
          <w:sz w:val="18"/>
          <w:szCs w:val="18"/>
        </w:rPr>
      </w:pPr>
    </w:p>
    <w:p w14:paraId="7D75803D" w14:textId="77777777" w:rsidR="005314A3" w:rsidRPr="000C0F03" w:rsidRDefault="005314A3" w:rsidP="000C0F03">
      <w:pPr>
        <w:pStyle w:val="Paragraphedeliste"/>
        <w:spacing w:after="0" w:line="240" w:lineRule="auto"/>
        <w:ind w:left="360"/>
        <w:jc w:val="both"/>
        <w:rPr>
          <w:rFonts w:ascii="Arial" w:hAnsi="Arial" w:cs="Arial"/>
          <w:sz w:val="18"/>
          <w:szCs w:val="18"/>
        </w:rPr>
      </w:pPr>
    </w:p>
    <w:p w14:paraId="1FC595E7" w14:textId="77777777" w:rsidR="008071C8" w:rsidRDefault="008071C8" w:rsidP="000C0F03">
      <w:pPr>
        <w:spacing w:after="0"/>
        <w:rPr>
          <w:rFonts w:cs="Arial"/>
          <w:b/>
          <w:sz w:val="18"/>
          <w:szCs w:val="18"/>
        </w:rPr>
      </w:pPr>
      <w:bookmarkStart w:id="339" w:name="_Toc514257153"/>
    </w:p>
    <w:p w14:paraId="7A148E90" w14:textId="77777777" w:rsidR="008071C8" w:rsidRDefault="008071C8" w:rsidP="000C0F03">
      <w:pPr>
        <w:spacing w:after="0"/>
        <w:rPr>
          <w:rFonts w:cs="Arial"/>
          <w:b/>
          <w:sz w:val="18"/>
          <w:szCs w:val="18"/>
        </w:rPr>
      </w:pPr>
    </w:p>
    <w:p w14:paraId="01AE2DBE" w14:textId="77777777" w:rsidR="008071C8" w:rsidRDefault="008071C8" w:rsidP="000C0F03">
      <w:pPr>
        <w:spacing w:after="0"/>
        <w:rPr>
          <w:rFonts w:cs="Arial"/>
          <w:b/>
          <w:sz w:val="18"/>
          <w:szCs w:val="18"/>
        </w:rPr>
      </w:pPr>
    </w:p>
    <w:p w14:paraId="121D7638" w14:textId="77777777" w:rsidR="0016031D" w:rsidRPr="000C0F03" w:rsidRDefault="00DA6D1A" w:rsidP="000C0F03">
      <w:pPr>
        <w:spacing w:after="0"/>
        <w:rPr>
          <w:rFonts w:cs="Arial"/>
          <w:b/>
          <w:sz w:val="18"/>
          <w:szCs w:val="18"/>
        </w:rPr>
      </w:pPr>
      <w:r w:rsidRPr="000C0F03">
        <w:rPr>
          <w:rFonts w:cs="Arial"/>
          <w:b/>
          <w:sz w:val="18"/>
          <w:szCs w:val="18"/>
        </w:rPr>
        <w:t>3.</w:t>
      </w:r>
      <w:r w:rsidR="00F914A1" w:rsidRPr="000C0F03">
        <w:rPr>
          <w:rFonts w:cs="Arial"/>
          <w:b/>
          <w:sz w:val="18"/>
          <w:szCs w:val="18"/>
        </w:rPr>
        <w:t xml:space="preserve">2 - </w:t>
      </w:r>
      <w:r w:rsidR="0016031D" w:rsidRPr="000C0F03">
        <w:rPr>
          <w:rFonts w:cs="Arial"/>
          <w:b/>
          <w:sz w:val="18"/>
          <w:szCs w:val="18"/>
        </w:rPr>
        <w:t>État des lieux de l’assainissement : le diagnostic</w:t>
      </w:r>
      <w:bookmarkEnd w:id="339"/>
    </w:p>
    <w:p w14:paraId="0F4CEB8F" w14:textId="77777777" w:rsidR="00F914A1" w:rsidRPr="000C0F03" w:rsidRDefault="00F914A1" w:rsidP="000C0F03">
      <w:pPr>
        <w:spacing w:after="0"/>
        <w:rPr>
          <w:rFonts w:cs="Arial"/>
          <w:sz w:val="18"/>
          <w:szCs w:val="18"/>
        </w:rPr>
      </w:pPr>
      <w:bookmarkStart w:id="340" w:name="_Toc514257154"/>
    </w:p>
    <w:p w14:paraId="14F593AF" w14:textId="77777777" w:rsidR="0016031D" w:rsidRPr="000C0F03" w:rsidRDefault="00DA6D1A" w:rsidP="000C0F03">
      <w:pPr>
        <w:spacing w:after="0"/>
        <w:rPr>
          <w:rFonts w:cs="Arial"/>
          <w:b/>
          <w:sz w:val="18"/>
          <w:szCs w:val="18"/>
        </w:rPr>
      </w:pPr>
      <w:r w:rsidRPr="000C0F03">
        <w:rPr>
          <w:rFonts w:cs="Arial"/>
          <w:b/>
          <w:sz w:val="18"/>
          <w:szCs w:val="18"/>
        </w:rPr>
        <w:t xml:space="preserve">3.2.1 - </w:t>
      </w:r>
      <w:r w:rsidR="0016031D" w:rsidRPr="000C0F03">
        <w:rPr>
          <w:rFonts w:cs="Arial"/>
          <w:b/>
          <w:sz w:val="18"/>
          <w:szCs w:val="18"/>
        </w:rPr>
        <w:t>Objectifs du diagnostic </w:t>
      </w:r>
      <w:bookmarkEnd w:id="340"/>
    </w:p>
    <w:p w14:paraId="2C2F6609" w14:textId="77777777" w:rsidR="005314A3" w:rsidRPr="000C0F03" w:rsidRDefault="005314A3" w:rsidP="000C0F03">
      <w:pPr>
        <w:spacing w:after="0"/>
        <w:rPr>
          <w:rFonts w:cs="Arial"/>
          <w:b/>
          <w:sz w:val="18"/>
          <w:szCs w:val="18"/>
        </w:rPr>
      </w:pPr>
    </w:p>
    <w:p w14:paraId="316A295C" w14:textId="77777777" w:rsidR="0016031D" w:rsidRPr="000C0F03" w:rsidRDefault="0016031D" w:rsidP="007A7AA3">
      <w:pPr>
        <w:pStyle w:val="Paragraphedeliste"/>
        <w:numPr>
          <w:ilvl w:val="0"/>
          <w:numId w:val="17"/>
        </w:numPr>
        <w:spacing w:after="0" w:line="240" w:lineRule="auto"/>
        <w:jc w:val="both"/>
        <w:rPr>
          <w:rFonts w:ascii="Arial" w:hAnsi="Arial" w:cs="Arial"/>
          <w:sz w:val="18"/>
          <w:szCs w:val="18"/>
        </w:rPr>
      </w:pPr>
      <w:r w:rsidRPr="000C0F03">
        <w:rPr>
          <w:rFonts w:ascii="Arial" w:hAnsi="Arial" w:cs="Arial"/>
          <w:sz w:val="18"/>
          <w:szCs w:val="18"/>
        </w:rPr>
        <w:t>faire l’état des lieux du maillon accès (toilettes publiques ou privées) de la filière locale d’assainissement ;</w:t>
      </w:r>
    </w:p>
    <w:p w14:paraId="50C169D7" w14:textId="77777777" w:rsidR="0016031D" w:rsidRPr="000C0F03" w:rsidRDefault="0016031D" w:rsidP="007A7AA3">
      <w:pPr>
        <w:pStyle w:val="Paragraphedeliste"/>
        <w:numPr>
          <w:ilvl w:val="0"/>
          <w:numId w:val="17"/>
        </w:numPr>
        <w:spacing w:after="0" w:line="240" w:lineRule="auto"/>
        <w:jc w:val="both"/>
        <w:rPr>
          <w:rFonts w:ascii="Arial" w:hAnsi="Arial" w:cs="Arial"/>
          <w:sz w:val="18"/>
          <w:szCs w:val="18"/>
        </w:rPr>
      </w:pPr>
      <w:r w:rsidRPr="000C0F03">
        <w:rPr>
          <w:rFonts w:ascii="Arial" w:hAnsi="Arial" w:cs="Arial"/>
          <w:sz w:val="18"/>
          <w:szCs w:val="18"/>
        </w:rPr>
        <w:t>faire l’état des lieux de la filière complète et récolter les données nécessaires pour les études de mise en place d’un service d’évacuation et de traitement des eaux usées et excreta ;</w:t>
      </w:r>
    </w:p>
    <w:p w14:paraId="27063885" w14:textId="77777777" w:rsidR="0016031D" w:rsidRPr="000C0F03" w:rsidRDefault="0016031D" w:rsidP="007A7AA3">
      <w:pPr>
        <w:pStyle w:val="Paragraphedeliste"/>
        <w:numPr>
          <w:ilvl w:val="0"/>
          <w:numId w:val="17"/>
        </w:numPr>
        <w:spacing w:after="0" w:line="240" w:lineRule="auto"/>
        <w:jc w:val="both"/>
        <w:rPr>
          <w:rFonts w:ascii="Arial" w:hAnsi="Arial" w:cs="Arial"/>
          <w:sz w:val="18"/>
          <w:szCs w:val="18"/>
        </w:rPr>
      </w:pPr>
      <w:r w:rsidRPr="000C0F03">
        <w:rPr>
          <w:rFonts w:ascii="Arial" w:hAnsi="Arial" w:cs="Arial"/>
          <w:sz w:val="18"/>
          <w:szCs w:val="18"/>
        </w:rPr>
        <w:t>récolter les données utiles pour établir une planification locale en assainissement.</w:t>
      </w:r>
    </w:p>
    <w:p w14:paraId="34B310DF" w14:textId="77777777" w:rsidR="005314A3" w:rsidRPr="000C0F03" w:rsidRDefault="005314A3" w:rsidP="000C0F03">
      <w:pPr>
        <w:spacing w:after="0"/>
        <w:rPr>
          <w:rFonts w:cs="Arial"/>
          <w:sz w:val="18"/>
          <w:szCs w:val="18"/>
        </w:rPr>
      </w:pPr>
      <w:bookmarkStart w:id="341" w:name="_Toc514257155"/>
    </w:p>
    <w:p w14:paraId="549B0A96" w14:textId="77777777" w:rsidR="0016031D" w:rsidRPr="000C0F03" w:rsidRDefault="00DA6D1A" w:rsidP="000C0F03">
      <w:pPr>
        <w:spacing w:after="0"/>
        <w:rPr>
          <w:rFonts w:cs="Arial"/>
          <w:b/>
          <w:sz w:val="18"/>
          <w:szCs w:val="18"/>
        </w:rPr>
      </w:pPr>
      <w:r w:rsidRPr="000C0F03">
        <w:rPr>
          <w:rFonts w:cs="Arial"/>
          <w:b/>
          <w:sz w:val="18"/>
          <w:szCs w:val="18"/>
        </w:rPr>
        <w:t xml:space="preserve">3.2.2 - </w:t>
      </w:r>
      <w:r w:rsidR="0016031D" w:rsidRPr="000C0F03">
        <w:rPr>
          <w:rFonts w:cs="Arial"/>
          <w:b/>
          <w:sz w:val="18"/>
          <w:szCs w:val="18"/>
        </w:rPr>
        <w:t>Bibliographie</w:t>
      </w:r>
      <w:bookmarkEnd w:id="341"/>
    </w:p>
    <w:p w14:paraId="5AF1F295" w14:textId="77777777" w:rsidR="005314A3" w:rsidRPr="000C0F03" w:rsidRDefault="005314A3" w:rsidP="000C0F03">
      <w:pPr>
        <w:spacing w:after="0"/>
        <w:rPr>
          <w:rFonts w:cs="Arial"/>
          <w:b/>
          <w:sz w:val="18"/>
          <w:szCs w:val="18"/>
        </w:rPr>
      </w:pPr>
    </w:p>
    <w:p w14:paraId="0EF43305" w14:textId="77777777" w:rsidR="0016031D" w:rsidRPr="000C0F03" w:rsidRDefault="0016031D" w:rsidP="007A7AA3">
      <w:pPr>
        <w:pStyle w:val="Paragraphedeliste"/>
        <w:numPr>
          <w:ilvl w:val="0"/>
          <w:numId w:val="18"/>
        </w:numPr>
        <w:spacing w:after="0" w:line="240" w:lineRule="auto"/>
        <w:jc w:val="both"/>
        <w:rPr>
          <w:rFonts w:ascii="Arial" w:hAnsi="Arial" w:cs="Arial"/>
          <w:sz w:val="18"/>
          <w:szCs w:val="18"/>
        </w:rPr>
      </w:pPr>
      <w:r w:rsidRPr="000C0F03">
        <w:rPr>
          <w:rFonts w:ascii="Arial" w:hAnsi="Arial" w:cs="Arial"/>
          <w:sz w:val="18"/>
          <w:szCs w:val="18"/>
        </w:rPr>
        <w:t>Etude bibliographique : recensement des documents (rapports, études de faisabilité, planifications locales, etc.) et contact avec d’autres projets sur le même territoire et/ou la même thématique dans zone, le pays ;</w:t>
      </w:r>
    </w:p>
    <w:p w14:paraId="49560814" w14:textId="77777777" w:rsidR="0016031D" w:rsidRPr="000C0F03" w:rsidRDefault="0016031D" w:rsidP="007A7AA3">
      <w:pPr>
        <w:pStyle w:val="Paragraphedeliste"/>
        <w:numPr>
          <w:ilvl w:val="0"/>
          <w:numId w:val="18"/>
        </w:numPr>
        <w:spacing w:after="0" w:line="240" w:lineRule="auto"/>
        <w:jc w:val="both"/>
        <w:rPr>
          <w:rFonts w:ascii="Arial" w:hAnsi="Arial" w:cs="Arial"/>
          <w:sz w:val="18"/>
          <w:szCs w:val="18"/>
        </w:rPr>
      </w:pPr>
      <w:r w:rsidRPr="000C0F03">
        <w:rPr>
          <w:rFonts w:ascii="Arial" w:hAnsi="Arial" w:cs="Arial"/>
          <w:sz w:val="18"/>
          <w:szCs w:val="18"/>
        </w:rPr>
        <w:t>Appropriation du cadre institutionnel (législation nationale et locale).</w:t>
      </w:r>
    </w:p>
    <w:p w14:paraId="0480C920" w14:textId="77777777" w:rsidR="005314A3" w:rsidRPr="000C0F03" w:rsidRDefault="005314A3" w:rsidP="000C0F03">
      <w:pPr>
        <w:spacing w:after="0"/>
        <w:rPr>
          <w:rFonts w:cs="Arial"/>
          <w:sz w:val="18"/>
          <w:szCs w:val="18"/>
        </w:rPr>
      </w:pPr>
      <w:bookmarkStart w:id="342" w:name="_Toc514257156"/>
    </w:p>
    <w:p w14:paraId="5BB08CA4" w14:textId="77777777" w:rsidR="0016031D" w:rsidRPr="000C0F03" w:rsidRDefault="00DA6D1A" w:rsidP="000C0F03">
      <w:pPr>
        <w:spacing w:after="0"/>
        <w:rPr>
          <w:rFonts w:cs="Arial"/>
          <w:b/>
          <w:sz w:val="18"/>
          <w:szCs w:val="18"/>
        </w:rPr>
      </w:pPr>
      <w:r w:rsidRPr="000C0F03">
        <w:rPr>
          <w:rFonts w:cs="Arial"/>
          <w:b/>
          <w:sz w:val="18"/>
          <w:szCs w:val="18"/>
        </w:rPr>
        <w:t xml:space="preserve">3.2.3 - </w:t>
      </w:r>
      <w:r w:rsidR="0016031D" w:rsidRPr="000C0F03">
        <w:rPr>
          <w:rFonts w:cs="Arial"/>
          <w:b/>
          <w:sz w:val="18"/>
          <w:szCs w:val="18"/>
        </w:rPr>
        <w:t>Etude socio-économique</w:t>
      </w:r>
      <w:bookmarkEnd w:id="342"/>
    </w:p>
    <w:p w14:paraId="1F105C60" w14:textId="77777777" w:rsidR="005314A3" w:rsidRPr="000C0F03" w:rsidRDefault="005314A3" w:rsidP="000C0F03">
      <w:pPr>
        <w:spacing w:after="0"/>
        <w:rPr>
          <w:rFonts w:cs="Arial"/>
          <w:b/>
          <w:sz w:val="18"/>
          <w:szCs w:val="18"/>
        </w:rPr>
      </w:pPr>
    </w:p>
    <w:p w14:paraId="51B49ED3" w14:textId="77777777" w:rsidR="0016031D" w:rsidRPr="000C0F03" w:rsidRDefault="0016031D" w:rsidP="007A7AA3">
      <w:pPr>
        <w:pStyle w:val="Paragraphedeliste"/>
        <w:numPr>
          <w:ilvl w:val="0"/>
          <w:numId w:val="19"/>
        </w:numPr>
        <w:spacing w:after="0" w:line="240" w:lineRule="auto"/>
        <w:ind w:left="360"/>
        <w:jc w:val="both"/>
        <w:rPr>
          <w:rFonts w:ascii="Arial" w:hAnsi="Arial" w:cs="Arial"/>
          <w:b/>
          <w:sz w:val="18"/>
          <w:szCs w:val="18"/>
        </w:rPr>
      </w:pPr>
      <w:r w:rsidRPr="000C0F03">
        <w:rPr>
          <w:rFonts w:ascii="Arial" w:hAnsi="Arial" w:cs="Arial"/>
          <w:b/>
          <w:sz w:val="18"/>
          <w:szCs w:val="18"/>
        </w:rPr>
        <w:t xml:space="preserve">Enquête quantitative : </w:t>
      </w:r>
    </w:p>
    <w:p w14:paraId="193DD73A" w14:textId="77777777" w:rsidR="0016031D" w:rsidRPr="000C0F03" w:rsidRDefault="0016031D" w:rsidP="000C0F03">
      <w:pPr>
        <w:spacing w:after="0"/>
        <w:rPr>
          <w:rFonts w:cs="Arial"/>
          <w:sz w:val="18"/>
          <w:szCs w:val="18"/>
        </w:rPr>
      </w:pPr>
      <w:r w:rsidRPr="000C0F03">
        <w:rPr>
          <w:rFonts w:cs="Arial"/>
          <w:sz w:val="18"/>
          <w:szCs w:val="18"/>
        </w:rPr>
        <w:t>Objectifs : Il s’agira de déterminer :</w:t>
      </w:r>
    </w:p>
    <w:p w14:paraId="747685FD" w14:textId="77777777" w:rsidR="0016031D" w:rsidRPr="000C0F03" w:rsidRDefault="0016031D" w:rsidP="007A7AA3">
      <w:pPr>
        <w:pStyle w:val="Paragraphedeliste"/>
        <w:numPr>
          <w:ilvl w:val="0"/>
          <w:numId w:val="14"/>
        </w:numPr>
        <w:spacing w:after="0" w:line="240" w:lineRule="auto"/>
        <w:jc w:val="both"/>
        <w:rPr>
          <w:rFonts w:ascii="Arial" w:hAnsi="Arial" w:cs="Arial"/>
          <w:sz w:val="18"/>
          <w:szCs w:val="18"/>
        </w:rPr>
      </w:pPr>
      <w:r w:rsidRPr="000C0F03">
        <w:rPr>
          <w:rFonts w:ascii="Arial" w:hAnsi="Arial" w:cs="Arial"/>
          <w:sz w:val="18"/>
          <w:szCs w:val="18"/>
        </w:rPr>
        <w:t>La caractérisation des ménages (catégorie socio professionnelle, revenus et dépenses, possessions) ;</w:t>
      </w:r>
    </w:p>
    <w:p w14:paraId="01FF246A" w14:textId="77777777" w:rsidR="0016031D" w:rsidRPr="000C0F03" w:rsidRDefault="0016031D" w:rsidP="007A7AA3">
      <w:pPr>
        <w:pStyle w:val="Paragraphedeliste"/>
        <w:numPr>
          <w:ilvl w:val="0"/>
          <w:numId w:val="14"/>
        </w:numPr>
        <w:spacing w:after="0" w:line="240" w:lineRule="auto"/>
        <w:jc w:val="both"/>
        <w:rPr>
          <w:rFonts w:ascii="Arial" w:hAnsi="Arial" w:cs="Arial"/>
          <w:sz w:val="18"/>
          <w:szCs w:val="18"/>
        </w:rPr>
      </w:pPr>
      <w:r w:rsidRPr="000C0F03">
        <w:rPr>
          <w:rFonts w:ascii="Arial" w:hAnsi="Arial" w:cs="Arial"/>
          <w:sz w:val="18"/>
          <w:szCs w:val="18"/>
        </w:rPr>
        <w:t>Le maillon accès : possession ou non d’une latrine, caractériser la latrine existante (type, fosse, superstructure, dimensions, coût d’achat, de construction), la volonté de payer pour une toilette hygiénique, les attentes en la matière, habitudes de gestion des eaux grises (puisard, rue, etc.), consommation d’eau potable (source, volume) ;</w:t>
      </w:r>
    </w:p>
    <w:p w14:paraId="3424A065" w14:textId="77777777" w:rsidR="0016031D" w:rsidRPr="000C0F03" w:rsidRDefault="0016031D" w:rsidP="007A7AA3">
      <w:pPr>
        <w:pStyle w:val="Paragraphedeliste"/>
        <w:numPr>
          <w:ilvl w:val="0"/>
          <w:numId w:val="14"/>
        </w:numPr>
        <w:spacing w:after="0" w:line="240" w:lineRule="auto"/>
        <w:jc w:val="both"/>
        <w:rPr>
          <w:rFonts w:ascii="Arial" w:hAnsi="Arial" w:cs="Arial"/>
          <w:sz w:val="18"/>
          <w:szCs w:val="18"/>
        </w:rPr>
      </w:pPr>
      <w:r w:rsidRPr="000C0F03">
        <w:rPr>
          <w:rFonts w:ascii="Arial" w:hAnsi="Arial" w:cs="Arial"/>
          <w:sz w:val="18"/>
          <w:szCs w:val="18"/>
        </w:rPr>
        <w:t>Le maillon évacuation : type d’évacuation (fermeture de la fosse, vidange mécanique/manuelle), personne qui l’effectue, coûts associés, attentes pour service amélioré et volonté de payer)</w:t>
      </w:r>
    </w:p>
    <w:p w14:paraId="7C2A0AC5" w14:textId="77777777" w:rsidR="0016031D" w:rsidRPr="000C0F03" w:rsidRDefault="0016031D" w:rsidP="007A7AA3">
      <w:pPr>
        <w:pStyle w:val="Paragraphedeliste"/>
        <w:numPr>
          <w:ilvl w:val="0"/>
          <w:numId w:val="14"/>
        </w:numPr>
        <w:spacing w:after="0" w:line="240" w:lineRule="auto"/>
        <w:jc w:val="both"/>
        <w:rPr>
          <w:rFonts w:ascii="Arial" w:hAnsi="Arial" w:cs="Arial"/>
          <w:sz w:val="18"/>
          <w:szCs w:val="18"/>
        </w:rPr>
      </w:pPr>
      <w:r w:rsidRPr="000C0F03">
        <w:rPr>
          <w:rFonts w:ascii="Arial" w:hAnsi="Arial" w:cs="Arial"/>
          <w:sz w:val="18"/>
          <w:szCs w:val="18"/>
        </w:rPr>
        <w:t>Le maillon traitement : connaissances sur besoin de traitement, acceptabilité de l’implantation d’une station de traitement, volonté à payer pour le traitement ;</w:t>
      </w:r>
    </w:p>
    <w:p w14:paraId="73EC34BA" w14:textId="77777777" w:rsidR="0016031D" w:rsidRPr="000C0F03" w:rsidRDefault="0016031D" w:rsidP="007A7AA3">
      <w:pPr>
        <w:pStyle w:val="Paragraphedeliste"/>
        <w:numPr>
          <w:ilvl w:val="0"/>
          <w:numId w:val="14"/>
        </w:numPr>
        <w:spacing w:after="0" w:line="240" w:lineRule="auto"/>
        <w:jc w:val="both"/>
        <w:rPr>
          <w:rFonts w:ascii="Arial" w:hAnsi="Arial" w:cs="Arial"/>
          <w:sz w:val="18"/>
          <w:szCs w:val="18"/>
        </w:rPr>
      </w:pPr>
      <w:r w:rsidRPr="000C0F03">
        <w:rPr>
          <w:rFonts w:ascii="Arial" w:hAnsi="Arial" w:cs="Arial"/>
          <w:sz w:val="18"/>
          <w:szCs w:val="18"/>
        </w:rPr>
        <w:t>Hygiène : connaissances en matière d’hygiène, habitudes de lavage des mains et d’hygiène corporelle, pratiques liées à l’usage d’équipements sanitaires.</w:t>
      </w:r>
    </w:p>
    <w:p w14:paraId="47AFCBDD" w14:textId="77777777" w:rsidR="0016031D" w:rsidRPr="000C0F03" w:rsidRDefault="0016031D" w:rsidP="000C0F03">
      <w:pPr>
        <w:spacing w:after="0"/>
        <w:rPr>
          <w:rFonts w:cs="Arial"/>
          <w:sz w:val="18"/>
          <w:szCs w:val="18"/>
        </w:rPr>
      </w:pPr>
      <w:r w:rsidRPr="000C0F03">
        <w:rPr>
          <w:rFonts w:cs="Arial"/>
          <w:sz w:val="18"/>
          <w:szCs w:val="18"/>
        </w:rPr>
        <w:t>Déroulement de l’enquête : l’enquête quantitative se déroulera comme suit :</w:t>
      </w:r>
    </w:p>
    <w:p w14:paraId="3E2CC6B6" w14:textId="77777777" w:rsidR="0016031D" w:rsidRPr="000C0F03" w:rsidRDefault="0016031D" w:rsidP="007A7AA3">
      <w:pPr>
        <w:pStyle w:val="Paragraphedeliste"/>
        <w:numPr>
          <w:ilvl w:val="0"/>
          <w:numId w:val="14"/>
        </w:numPr>
        <w:spacing w:after="0" w:line="240" w:lineRule="auto"/>
        <w:jc w:val="both"/>
        <w:rPr>
          <w:rFonts w:ascii="Arial" w:hAnsi="Arial" w:cs="Arial"/>
          <w:sz w:val="18"/>
          <w:szCs w:val="18"/>
        </w:rPr>
      </w:pPr>
      <w:r w:rsidRPr="000C0F03">
        <w:rPr>
          <w:rFonts w:ascii="Arial" w:hAnsi="Arial" w:cs="Arial"/>
          <w:sz w:val="18"/>
          <w:szCs w:val="18"/>
        </w:rPr>
        <w:t>Détermination de la population cible pour l’échantillonnage (quel échantillon mené en commun avec les études eau potable et déchets ? Quel échantillon spécifique pour l’assainissement liquide ? Zonage de l’enquête, échantillon représentatif, etc.) ;</w:t>
      </w:r>
    </w:p>
    <w:p w14:paraId="56CFFD65" w14:textId="77777777" w:rsidR="0016031D" w:rsidRPr="000C0F03" w:rsidRDefault="0016031D" w:rsidP="007A7AA3">
      <w:pPr>
        <w:pStyle w:val="Paragraphedeliste"/>
        <w:numPr>
          <w:ilvl w:val="0"/>
          <w:numId w:val="14"/>
        </w:numPr>
        <w:spacing w:after="0" w:line="240" w:lineRule="auto"/>
        <w:jc w:val="both"/>
        <w:rPr>
          <w:rFonts w:ascii="Arial" w:hAnsi="Arial" w:cs="Arial"/>
          <w:sz w:val="18"/>
          <w:szCs w:val="18"/>
        </w:rPr>
      </w:pPr>
      <w:r w:rsidRPr="000C0F03">
        <w:rPr>
          <w:rFonts w:ascii="Arial" w:hAnsi="Arial" w:cs="Arial"/>
          <w:sz w:val="18"/>
          <w:szCs w:val="18"/>
        </w:rPr>
        <w:t>Rédaction du questionnaire, numérisation pour la passation de l’enquête sur smartphone ;</w:t>
      </w:r>
    </w:p>
    <w:p w14:paraId="0438FE43" w14:textId="77777777" w:rsidR="0016031D" w:rsidRPr="000C0F03" w:rsidRDefault="0016031D" w:rsidP="007A7AA3">
      <w:pPr>
        <w:pStyle w:val="Paragraphedeliste"/>
        <w:numPr>
          <w:ilvl w:val="0"/>
          <w:numId w:val="14"/>
        </w:numPr>
        <w:spacing w:after="0" w:line="240" w:lineRule="auto"/>
        <w:jc w:val="both"/>
        <w:rPr>
          <w:rFonts w:ascii="Arial" w:hAnsi="Arial" w:cs="Arial"/>
          <w:sz w:val="18"/>
          <w:szCs w:val="18"/>
        </w:rPr>
      </w:pPr>
      <w:r w:rsidRPr="000C0F03">
        <w:rPr>
          <w:rFonts w:ascii="Arial" w:hAnsi="Arial" w:cs="Arial"/>
          <w:sz w:val="18"/>
          <w:szCs w:val="18"/>
        </w:rPr>
        <w:t>Test du questionnaire ;</w:t>
      </w:r>
    </w:p>
    <w:p w14:paraId="197EF967" w14:textId="77777777" w:rsidR="0016031D" w:rsidRPr="000C0F03" w:rsidRDefault="0016031D" w:rsidP="007A7AA3">
      <w:pPr>
        <w:pStyle w:val="Paragraphedeliste"/>
        <w:numPr>
          <w:ilvl w:val="0"/>
          <w:numId w:val="14"/>
        </w:numPr>
        <w:spacing w:after="0" w:line="240" w:lineRule="auto"/>
        <w:jc w:val="both"/>
        <w:rPr>
          <w:rFonts w:ascii="Arial" w:hAnsi="Arial" w:cs="Arial"/>
          <w:sz w:val="18"/>
          <w:szCs w:val="18"/>
        </w:rPr>
      </w:pPr>
      <w:r w:rsidRPr="000C0F03">
        <w:rPr>
          <w:rFonts w:ascii="Arial" w:hAnsi="Arial" w:cs="Arial"/>
          <w:sz w:val="18"/>
          <w:szCs w:val="18"/>
        </w:rPr>
        <w:t>Formation des enquêteurs ;</w:t>
      </w:r>
    </w:p>
    <w:p w14:paraId="3732AC93" w14:textId="77777777" w:rsidR="0016031D" w:rsidRPr="000C0F03" w:rsidRDefault="0016031D" w:rsidP="007A7AA3">
      <w:pPr>
        <w:pStyle w:val="Paragraphedeliste"/>
        <w:numPr>
          <w:ilvl w:val="0"/>
          <w:numId w:val="14"/>
        </w:numPr>
        <w:spacing w:after="0" w:line="240" w:lineRule="auto"/>
        <w:jc w:val="both"/>
        <w:rPr>
          <w:rFonts w:ascii="Arial" w:hAnsi="Arial" w:cs="Arial"/>
          <w:sz w:val="18"/>
          <w:szCs w:val="18"/>
        </w:rPr>
      </w:pPr>
      <w:r w:rsidRPr="000C0F03">
        <w:rPr>
          <w:rFonts w:ascii="Arial" w:hAnsi="Arial" w:cs="Arial"/>
          <w:sz w:val="18"/>
          <w:szCs w:val="18"/>
        </w:rPr>
        <w:t>Enquêtes sur le terrain ;</w:t>
      </w:r>
    </w:p>
    <w:p w14:paraId="2E135A2C" w14:textId="77777777" w:rsidR="0016031D" w:rsidRPr="000C0F03" w:rsidRDefault="0016031D" w:rsidP="007A7AA3">
      <w:pPr>
        <w:pStyle w:val="Paragraphedeliste"/>
        <w:numPr>
          <w:ilvl w:val="0"/>
          <w:numId w:val="14"/>
        </w:numPr>
        <w:spacing w:after="0" w:line="240" w:lineRule="auto"/>
        <w:jc w:val="both"/>
        <w:rPr>
          <w:rFonts w:ascii="Arial" w:hAnsi="Arial" w:cs="Arial"/>
          <w:sz w:val="18"/>
          <w:szCs w:val="18"/>
        </w:rPr>
      </w:pPr>
      <w:r w:rsidRPr="000C0F03">
        <w:rPr>
          <w:rFonts w:ascii="Arial" w:hAnsi="Arial" w:cs="Arial"/>
          <w:sz w:val="18"/>
          <w:szCs w:val="18"/>
        </w:rPr>
        <w:t>Renvoi numérique et traitement des données.</w:t>
      </w:r>
    </w:p>
    <w:p w14:paraId="37770A80" w14:textId="77777777" w:rsidR="0016031D" w:rsidRPr="000C0F03" w:rsidRDefault="0016031D" w:rsidP="000C0F03">
      <w:pPr>
        <w:pStyle w:val="Paragraphedeliste"/>
        <w:spacing w:after="0" w:line="240" w:lineRule="auto"/>
        <w:ind w:left="360"/>
        <w:rPr>
          <w:rFonts w:ascii="Arial" w:hAnsi="Arial" w:cs="Arial"/>
          <w:sz w:val="18"/>
          <w:szCs w:val="18"/>
        </w:rPr>
      </w:pPr>
    </w:p>
    <w:p w14:paraId="6CDA9309" w14:textId="77777777" w:rsidR="0016031D" w:rsidRPr="000C0F03" w:rsidRDefault="0016031D" w:rsidP="007A7AA3">
      <w:pPr>
        <w:pStyle w:val="Paragraphedeliste"/>
        <w:numPr>
          <w:ilvl w:val="0"/>
          <w:numId w:val="19"/>
        </w:numPr>
        <w:spacing w:after="0" w:line="240" w:lineRule="auto"/>
        <w:ind w:left="360"/>
        <w:jc w:val="both"/>
        <w:rPr>
          <w:rFonts w:ascii="Arial" w:hAnsi="Arial" w:cs="Arial"/>
          <w:b/>
          <w:sz w:val="18"/>
          <w:szCs w:val="18"/>
        </w:rPr>
      </w:pPr>
      <w:r w:rsidRPr="000C0F03">
        <w:rPr>
          <w:rFonts w:ascii="Arial" w:hAnsi="Arial" w:cs="Arial"/>
          <w:b/>
          <w:sz w:val="18"/>
          <w:szCs w:val="18"/>
        </w:rPr>
        <w:t xml:space="preserve">Enquête qualitative : </w:t>
      </w:r>
    </w:p>
    <w:p w14:paraId="1847A580" w14:textId="77777777" w:rsidR="0016031D" w:rsidRPr="000C0F03" w:rsidRDefault="0016031D" w:rsidP="000C0F03">
      <w:pPr>
        <w:spacing w:after="0"/>
        <w:rPr>
          <w:rFonts w:cs="Arial"/>
          <w:sz w:val="18"/>
          <w:szCs w:val="18"/>
        </w:rPr>
      </w:pPr>
      <w:r w:rsidRPr="000C0F03">
        <w:rPr>
          <w:rFonts w:cs="Arial"/>
          <w:sz w:val="18"/>
          <w:szCs w:val="18"/>
        </w:rPr>
        <w:t>Objectifs : identifier et caractériser les compétences locales existantes, les acteurs formels et informels de l’assainissement au quotidien, les pratiques d’hygiène, d’utilisation des toilettes et de vidange, les perceptions des métiers de l’assainissement, les attentes vis-à-vis du service d’assainissement</w:t>
      </w:r>
    </w:p>
    <w:p w14:paraId="0FA4E244" w14:textId="77777777" w:rsidR="0016031D" w:rsidRPr="000C0F03" w:rsidRDefault="0016031D" w:rsidP="000C0F03">
      <w:pPr>
        <w:spacing w:after="0"/>
        <w:rPr>
          <w:rFonts w:cs="Arial"/>
          <w:sz w:val="18"/>
          <w:szCs w:val="18"/>
        </w:rPr>
      </w:pPr>
      <w:r w:rsidRPr="000C0F03">
        <w:rPr>
          <w:rFonts w:cs="Arial"/>
          <w:sz w:val="18"/>
          <w:szCs w:val="18"/>
        </w:rPr>
        <w:t>Population cible et échantillonnage : rencontrer les différents acteurs locaux concernés par l’assainissement, aussi bien du côté de l’offre que de la demande (une dizaine d’entretiens) :</w:t>
      </w:r>
    </w:p>
    <w:p w14:paraId="4388F81C" w14:textId="77777777" w:rsidR="0016031D" w:rsidRPr="000C0F03" w:rsidRDefault="0016031D" w:rsidP="007A7AA3">
      <w:pPr>
        <w:pStyle w:val="Paragraphedeliste"/>
        <w:numPr>
          <w:ilvl w:val="0"/>
          <w:numId w:val="20"/>
        </w:numPr>
        <w:spacing w:after="0" w:line="240" w:lineRule="auto"/>
        <w:jc w:val="both"/>
        <w:rPr>
          <w:rFonts w:ascii="Arial" w:hAnsi="Arial" w:cs="Arial"/>
          <w:sz w:val="18"/>
          <w:szCs w:val="18"/>
        </w:rPr>
      </w:pPr>
      <w:r w:rsidRPr="000C0F03">
        <w:rPr>
          <w:rFonts w:ascii="Arial" w:hAnsi="Arial" w:cs="Arial"/>
          <w:sz w:val="18"/>
          <w:szCs w:val="18"/>
        </w:rPr>
        <w:t>considérer les attentes et les besoins en assainissement au niveau des écoles, des centres  de  santé  et  autres  institutions  publiques,  ainsi  qu’au  niveau  des  gares  routières, des marchés, des activités commerciales et artisanales, etc. Cela pourra avoir des conséquences sur le type d’assainissement à proposer pour un quartier ou une ville ;</w:t>
      </w:r>
    </w:p>
    <w:p w14:paraId="78A326DB" w14:textId="77777777" w:rsidR="0016031D" w:rsidRPr="000C0F03" w:rsidRDefault="0016031D" w:rsidP="007A7AA3">
      <w:pPr>
        <w:pStyle w:val="Paragraphedeliste"/>
        <w:numPr>
          <w:ilvl w:val="0"/>
          <w:numId w:val="20"/>
        </w:numPr>
        <w:spacing w:after="0" w:line="240" w:lineRule="auto"/>
        <w:jc w:val="both"/>
        <w:rPr>
          <w:rFonts w:ascii="Arial" w:hAnsi="Arial" w:cs="Arial"/>
          <w:sz w:val="18"/>
          <w:szCs w:val="18"/>
        </w:rPr>
      </w:pPr>
      <w:r w:rsidRPr="000C0F03">
        <w:rPr>
          <w:rFonts w:ascii="Arial" w:hAnsi="Arial" w:cs="Arial"/>
          <w:sz w:val="18"/>
          <w:szCs w:val="18"/>
        </w:rPr>
        <w:t>s’entretenir avec les acteurs intervenant dans la fourniture de services d’assainissement : maçons, vidangeurs, etc.</w:t>
      </w:r>
    </w:p>
    <w:p w14:paraId="261693D9" w14:textId="77777777" w:rsidR="0016031D" w:rsidRPr="000C0F03" w:rsidRDefault="0016031D" w:rsidP="000C0F03">
      <w:pPr>
        <w:spacing w:after="0"/>
        <w:rPr>
          <w:rFonts w:cs="Arial"/>
          <w:sz w:val="18"/>
          <w:szCs w:val="18"/>
        </w:rPr>
      </w:pPr>
      <w:r w:rsidRPr="000C0F03">
        <w:rPr>
          <w:rFonts w:cs="Arial"/>
          <w:sz w:val="18"/>
          <w:szCs w:val="18"/>
        </w:rPr>
        <w:t>Méthodologie : en fonction des informations recherchées, des focus group, des entretiens et des observations directes pourront être réalisés.</w:t>
      </w:r>
    </w:p>
    <w:p w14:paraId="4B32C213" w14:textId="77777777" w:rsidR="005314A3" w:rsidRPr="000C0F03" w:rsidRDefault="005314A3" w:rsidP="000C0F03">
      <w:pPr>
        <w:spacing w:after="0"/>
        <w:rPr>
          <w:rFonts w:cs="Arial"/>
          <w:sz w:val="18"/>
          <w:szCs w:val="18"/>
        </w:rPr>
      </w:pPr>
    </w:p>
    <w:p w14:paraId="754C2F5C" w14:textId="77777777" w:rsidR="0016031D" w:rsidRPr="000C0F03" w:rsidRDefault="0016031D" w:rsidP="007A7AA3">
      <w:pPr>
        <w:pStyle w:val="Paragraphedeliste"/>
        <w:numPr>
          <w:ilvl w:val="0"/>
          <w:numId w:val="21"/>
        </w:numPr>
        <w:spacing w:after="0" w:line="240" w:lineRule="auto"/>
        <w:jc w:val="both"/>
        <w:rPr>
          <w:rFonts w:ascii="Arial" w:hAnsi="Arial" w:cs="Arial"/>
          <w:b/>
          <w:sz w:val="18"/>
          <w:szCs w:val="18"/>
        </w:rPr>
      </w:pPr>
      <w:r w:rsidRPr="000C0F03">
        <w:rPr>
          <w:rFonts w:ascii="Arial" w:hAnsi="Arial" w:cs="Arial"/>
          <w:b/>
          <w:sz w:val="18"/>
          <w:szCs w:val="18"/>
        </w:rPr>
        <w:t>Evolution de la demande</w:t>
      </w:r>
    </w:p>
    <w:p w14:paraId="06C1E22C" w14:textId="77777777" w:rsidR="0016031D" w:rsidRPr="000C0F03" w:rsidRDefault="0016031D" w:rsidP="000C0F03">
      <w:pPr>
        <w:spacing w:after="0"/>
        <w:rPr>
          <w:rFonts w:cs="Arial"/>
          <w:sz w:val="18"/>
          <w:szCs w:val="18"/>
        </w:rPr>
      </w:pPr>
      <w:r w:rsidRPr="000C0F03">
        <w:rPr>
          <w:rFonts w:cs="Arial"/>
          <w:sz w:val="18"/>
          <w:szCs w:val="18"/>
        </w:rPr>
        <w:t>A partir des données recueillies et de l’évolution démographique, des projections de demande pour les différents types de service pourront être réalisées. Point de vigilance : la ville de Vogan ne semble pas connaître une croissance démographique importante, avec un exode vers les villes voisines dont Lomé. L’utilisation de taux d’accroissement démographique au niveau nationale n’est pas pertinente.</w:t>
      </w:r>
    </w:p>
    <w:p w14:paraId="570E6E4D" w14:textId="77777777" w:rsidR="005314A3" w:rsidRDefault="005314A3" w:rsidP="000C0F03">
      <w:pPr>
        <w:spacing w:after="0"/>
        <w:rPr>
          <w:rFonts w:cs="Arial"/>
          <w:sz w:val="18"/>
          <w:szCs w:val="18"/>
        </w:rPr>
      </w:pPr>
      <w:bookmarkStart w:id="343" w:name="_Toc514257157"/>
    </w:p>
    <w:p w14:paraId="5FAA6247" w14:textId="77777777" w:rsidR="008071C8" w:rsidRDefault="008071C8" w:rsidP="000C0F03">
      <w:pPr>
        <w:spacing w:after="0"/>
        <w:rPr>
          <w:rFonts w:cs="Arial"/>
          <w:sz w:val="18"/>
          <w:szCs w:val="18"/>
        </w:rPr>
      </w:pPr>
    </w:p>
    <w:p w14:paraId="2689239F" w14:textId="77777777" w:rsidR="0016031D" w:rsidRPr="000C0F03" w:rsidRDefault="00DA6D1A" w:rsidP="000C0F03">
      <w:pPr>
        <w:spacing w:after="0"/>
        <w:rPr>
          <w:rFonts w:cs="Arial"/>
          <w:b/>
          <w:sz w:val="18"/>
          <w:szCs w:val="18"/>
        </w:rPr>
      </w:pPr>
      <w:r w:rsidRPr="000C0F03">
        <w:rPr>
          <w:rFonts w:cs="Arial"/>
          <w:b/>
          <w:sz w:val="18"/>
          <w:szCs w:val="18"/>
        </w:rPr>
        <w:lastRenderedPageBreak/>
        <w:t xml:space="preserve">3.2.4 - </w:t>
      </w:r>
      <w:r w:rsidR="0016031D" w:rsidRPr="000C0F03">
        <w:rPr>
          <w:rFonts w:cs="Arial"/>
          <w:b/>
          <w:sz w:val="18"/>
          <w:szCs w:val="18"/>
        </w:rPr>
        <w:t>Etude technique</w:t>
      </w:r>
      <w:bookmarkEnd w:id="343"/>
    </w:p>
    <w:p w14:paraId="76285ED4" w14:textId="77777777" w:rsidR="005314A3" w:rsidRPr="000C0F03" w:rsidRDefault="005314A3" w:rsidP="000C0F03">
      <w:pPr>
        <w:spacing w:after="0"/>
        <w:rPr>
          <w:rFonts w:cs="Arial"/>
          <w:b/>
          <w:sz w:val="18"/>
          <w:szCs w:val="18"/>
        </w:rPr>
      </w:pPr>
    </w:p>
    <w:p w14:paraId="05CAE394" w14:textId="77777777" w:rsidR="0016031D" w:rsidRPr="000C0F03" w:rsidRDefault="0016031D" w:rsidP="007A7AA3">
      <w:pPr>
        <w:pStyle w:val="Paragraphedeliste"/>
        <w:numPr>
          <w:ilvl w:val="0"/>
          <w:numId w:val="19"/>
        </w:numPr>
        <w:spacing w:after="0" w:line="240" w:lineRule="auto"/>
        <w:ind w:left="360"/>
        <w:jc w:val="both"/>
        <w:rPr>
          <w:rFonts w:ascii="Arial" w:hAnsi="Arial" w:cs="Arial"/>
          <w:b/>
          <w:sz w:val="18"/>
          <w:szCs w:val="18"/>
        </w:rPr>
      </w:pPr>
      <w:r w:rsidRPr="000C0F03">
        <w:rPr>
          <w:rFonts w:ascii="Arial" w:hAnsi="Arial" w:cs="Arial"/>
          <w:b/>
          <w:sz w:val="18"/>
          <w:szCs w:val="18"/>
        </w:rPr>
        <w:t>Analyse de l’existant</w:t>
      </w:r>
    </w:p>
    <w:p w14:paraId="53896248" w14:textId="77777777" w:rsidR="0016031D" w:rsidRPr="000C0F03" w:rsidRDefault="0016031D" w:rsidP="000C0F03">
      <w:pPr>
        <w:spacing w:after="0"/>
        <w:rPr>
          <w:rFonts w:cs="Arial"/>
          <w:sz w:val="18"/>
          <w:szCs w:val="18"/>
        </w:rPr>
      </w:pPr>
      <w:r w:rsidRPr="000C0F03">
        <w:rPr>
          <w:rFonts w:cs="Arial"/>
          <w:sz w:val="18"/>
          <w:szCs w:val="18"/>
        </w:rPr>
        <w:t>Le diagnostic de l’existant est essentiellement réalisé lors de l’enquête socio-économique, à travers les questionnaires et entretiens. Il doit inclure :</w:t>
      </w:r>
    </w:p>
    <w:p w14:paraId="588C42DD" w14:textId="77777777" w:rsidR="0016031D" w:rsidRPr="000C0F03" w:rsidRDefault="0016031D" w:rsidP="007A7AA3">
      <w:pPr>
        <w:pStyle w:val="Paragraphedeliste"/>
        <w:numPr>
          <w:ilvl w:val="0"/>
          <w:numId w:val="22"/>
        </w:numPr>
        <w:spacing w:after="0" w:line="240" w:lineRule="auto"/>
        <w:jc w:val="both"/>
        <w:rPr>
          <w:rFonts w:ascii="Arial" w:hAnsi="Arial" w:cs="Arial"/>
          <w:sz w:val="18"/>
          <w:szCs w:val="18"/>
        </w:rPr>
      </w:pPr>
      <w:r w:rsidRPr="000C0F03">
        <w:rPr>
          <w:rFonts w:ascii="Arial" w:hAnsi="Arial" w:cs="Arial"/>
          <w:sz w:val="18"/>
          <w:szCs w:val="18"/>
        </w:rPr>
        <w:t>les équipements et leur état de fonctionnement : taux d’équipement des ménages en toilette, nombre et état des toilettes publiques, existence ou non d’une station de traitement, etc. ;</w:t>
      </w:r>
    </w:p>
    <w:p w14:paraId="17EE08E8" w14:textId="77777777" w:rsidR="0016031D" w:rsidRPr="000C0F03" w:rsidRDefault="0016031D" w:rsidP="007A7AA3">
      <w:pPr>
        <w:pStyle w:val="Paragraphedeliste"/>
        <w:numPr>
          <w:ilvl w:val="0"/>
          <w:numId w:val="22"/>
        </w:numPr>
        <w:spacing w:after="0" w:line="240" w:lineRule="auto"/>
        <w:jc w:val="both"/>
        <w:rPr>
          <w:rFonts w:ascii="Arial" w:hAnsi="Arial" w:cs="Arial"/>
          <w:sz w:val="18"/>
          <w:szCs w:val="18"/>
        </w:rPr>
      </w:pPr>
      <w:r w:rsidRPr="000C0F03">
        <w:rPr>
          <w:rFonts w:ascii="Arial" w:hAnsi="Arial" w:cs="Arial"/>
          <w:sz w:val="18"/>
          <w:szCs w:val="18"/>
        </w:rPr>
        <w:t>les services et fournisseurs : qui construit des toilettes ? Y a-t-il un service de vidange ? ;</w:t>
      </w:r>
    </w:p>
    <w:p w14:paraId="21D85FFC" w14:textId="77777777" w:rsidR="0016031D" w:rsidRPr="000C0F03" w:rsidRDefault="0016031D" w:rsidP="007A7AA3">
      <w:pPr>
        <w:pStyle w:val="Paragraphedeliste"/>
        <w:numPr>
          <w:ilvl w:val="0"/>
          <w:numId w:val="22"/>
        </w:numPr>
        <w:spacing w:after="0" w:line="240" w:lineRule="auto"/>
        <w:jc w:val="both"/>
        <w:rPr>
          <w:rFonts w:ascii="Arial" w:hAnsi="Arial" w:cs="Arial"/>
          <w:sz w:val="18"/>
          <w:szCs w:val="18"/>
        </w:rPr>
      </w:pPr>
      <w:r w:rsidRPr="000C0F03">
        <w:rPr>
          <w:rFonts w:ascii="Arial" w:hAnsi="Arial" w:cs="Arial"/>
          <w:sz w:val="18"/>
          <w:szCs w:val="18"/>
        </w:rPr>
        <w:t>les matériaux disponibles ;</w:t>
      </w:r>
    </w:p>
    <w:p w14:paraId="04E706C4" w14:textId="77777777" w:rsidR="0016031D" w:rsidRPr="000C0F03" w:rsidRDefault="0016031D" w:rsidP="007A7AA3">
      <w:pPr>
        <w:pStyle w:val="Paragraphedeliste"/>
        <w:numPr>
          <w:ilvl w:val="0"/>
          <w:numId w:val="22"/>
        </w:numPr>
        <w:spacing w:after="0" w:line="240" w:lineRule="auto"/>
        <w:jc w:val="both"/>
        <w:rPr>
          <w:rFonts w:ascii="Arial" w:hAnsi="Arial" w:cs="Arial"/>
          <w:sz w:val="18"/>
          <w:szCs w:val="18"/>
        </w:rPr>
      </w:pPr>
      <w:r w:rsidRPr="000C0F03">
        <w:rPr>
          <w:rFonts w:ascii="Arial" w:hAnsi="Arial" w:cs="Arial"/>
          <w:sz w:val="18"/>
          <w:szCs w:val="18"/>
        </w:rPr>
        <w:t xml:space="preserve">la ressource en eau disponible ; </w:t>
      </w:r>
    </w:p>
    <w:p w14:paraId="2DFB33DE" w14:textId="77777777" w:rsidR="0016031D" w:rsidRPr="000C0F03" w:rsidRDefault="0016031D" w:rsidP="007A7AA3">
      <w:pPr>
        <w:pStyle w:val="Paragraphedeliste"/>
        <w:numPr>
          <w:ilvl w:val="0"/>
          <w:numId w:val="22"/>
        </w:numPr>
        <w:spacing w:after="0" w:line="240" w:lineRule="auto"/>
        <w:jc w:val="both"/>
        <w:rPr>
          <w:rFonts w:ascii="Arial" w:hAnsi="Arial" w:cs="Arial"/>
          <w:sz w:val="18"/>
          <w:szCs w:val="18"/>
        </w:rPr>
      </w:pPr>
      <w:r w:rsidRPr="000C0F03">
        <w:rPr>
          <w:rFonts w:ascii="Arial" w:hAnsi="Arial" w:cs="Arial"/>
          <w:sz w:val="18"/>
          <w:szCs w:val="18"/>
        </w:rPr>
        <w:t xml:space="preserve">les compétences présentes sur place. Les services techniques, maçons, vidangeurs, etc., possèdent des compétences en assainissement qu’il faut recenser. </w:t>
      </w:r>
    </w:p>
    <w:p w14:paraId="19019B00" w14:textId="77777777" w:rsidR="0016031D" w:rsidRPr="000C0F03" w:rsidRDefault="0016031D" w:rsidP="000C0F03">
      <w:pPr>
        <w:spacing w:after="0"/>
        <w:rPr>
          <w:rFonts w:cs="Arial"/>
          <w:sz w:val="18"/>
          <w:szCs w:val="18"/>
        </w:rPr>
      </w:pPr>
      <w:r w:rsidRPr="000C0F03">
        <w:rPr>
          <w:rFonts w:cs="Arial"/>
          <w:sz w:val="18"/>
          <w:szCs w:val="18"/>
        </w:rPr>
        <w:t>Des visites de terrain à but purement technique doivent compléter l’enquête (mesures, caractérisation de fosses, infrastructures collectives, etc.).</w:t>
      </w:r>
    </w:p>
    <w:p w14:paraId="6DA4102F" w14:textId="77777777" w:rsidR="005314A3" w:rsidRPr="000C0F03" w:rsidRDefault="005314A3" w:rsidP="000C0F03">
      <w:pPr>
        <w:spacing w:after="0"/>
        <w:rPr>
          <w:rFonts w:cs="Arial"/>
          <w:sz w:val="18"/>
          <w:szCs w:val="18"/>
        </w:rPr>
      </w:pPr>
    </w:p>
    <w:p w14:paraId="4A0DDC53" w14:textId="77777777" w:rsidR="0016031D" w:rsidRPr="000C0F03" w:rsidRDefault="0016031D" w:rsidP="007A7AA3">
      <w:pPr>
        <w:pStyle w:val="Paragraphedeliste"/>
        <w:numPr>
          <w:ilvl w:val="0"/>
          <w:numId w:val="19"/>
        </w:numPr>
        <w:spacing w:after="0" w:line="240" w:lineRule="auto"/>
        <w:ind w:left="360"/>
        <w:jc w:val="both"/>
        <w:rPr>
          <w:rFonts w:ascii="Arial" w:hAnsi="Arial" w:cs="Arial"/>
          <w:b/>
          <w:sz w:val="18"/>
          <w:szCs w:val="18"/>
        </w:rPr>
      </w:pPr>
      <w:r w:rsidRPr="000C0F03">
        <w:rPr>
          <w:rFonts w:ascii="Arial" w:hAnsi="Arial" w:cs="Arial"/>
          <w:b/>
          <w:sz w:val="18"/>
          <w:szCs w:val="18"/>
        </w:rPr>
        <w:t>Analyse des contraintes</w:t>
      </w:r>
    </w:p>
    <w:p w14:paraId="10CA42BB" w14:textId="77777777" w:rsidR="0016031D" w:rsidRPr="000C0F03" w:rsidRDefault="0016031D" w:rsidP="000C0F03">
      <w:pPr>
        <w:spacing w:after="0"/>
        <w:rPr>
          <w:rFonts w:cs="Arial"/>
          <w:sz w:val="18"/>
          <w:szCs w:val="18"/>
        </w:rPr>
      </w:pPr>
      <w:r w:rsidRPr="000C0F03">
        <w:rPr>
          <w:rFonts w:cs="Arial"/>
          <w:sz w:val="18"/>
          <w:szCs w:val="18"/>
        </w:rPr>
        <w:t>Les contraintes physiques vont influencer le choix des technologies et doivent être étudiées au cours du diagnostic. Des cartes ou des vues aériennes de la localité peuvent être disponibles, mais des visites sur le terrain permettent d’identifier et de concrétiser ces contraintes.</w:t>
      </w:r>
    </w:p>
    <w:p w14:paraId="3A6ECCF6" w14:textId="77777777" w:rsidR="005314A3" w:rsidRPr="000C0F03" w:rsidRDefault="005314A3" w:rsidP="000C0F03">
      <w:pPr>
        <w:spacing w:after="0"/>
        <w:rPr>
          <w:rFonts w:cs="Arial"/>
          <w:b/>
          <w:sz w:val="18"/>
          <w:szCs w:val="18"/>
        </w:rPr>
      </w:pPr>
    </w:p>
    <w:p w14:paraId="47B9C8B7" w14:textId="77777777" w:rsidR="0016031D" w:rsidRPr="000C0F03" w:rsidRDefault="00DA6D1A" w:rsidP="000C0F03">
      <w:pPr>
        <w:spacing w:after="0"/>
        <w:rPr>
          <w:rFonts w:cs="Arial"/>
          <w:b/>
          <w:sz w:val="18"/>
          <w:szCs w:val="18"/>
        </w:rPr>
      </w:pPr>
      <w:r w:rsidRPr="000C0F03">
        <w:rPr>
          <w:rFonts w:cs="Arial"/>
          <w:b/>
          <w:sz w:val="18"/>
          <w:szCs w:val="18"/>
        </w:rPr>
        <w:t xml:space="preserve">A - </w:t>
      </w:r>
      <w:r w:rsidR="0016031D" w:rsidRPr="000C0F03">
        <w:rPr>
          <w:rFonts w:cs="Arial"/>
          <w:b/>
          <w:sz w:val="18"/>
          <w:szCs w:val="18"/>
        </w:rPr>
        <w:t>Contraintes physiques locales</w:t>
      </w:r>
    </w:p>
    <w:p w14:paraId="3D55FC08" w14:textId="77777777" w:rsidR="0016031D" w:rsidRPr="000C0F03" w:rsidRDefault="0016031D" w:rsidP="007A7AA3">
      <w:pPr>
        <w:pStyle w:val="Paragraphedeliste"/>
        <w:numPr>
          <w:ilvl w:val="0"/>
          <w:numId w:val="23"/>
        </w:numPr>
        <w:spacing w:after="0" w:line="240" w:lineRule="auto"/>
        <w:jc w:val="both"/>
        <w:rPr>
          <w:rFonts w:ascii="Arial" w:hAnsi="Arial" w:cs="Arial"/>
          <w:sz w:val="18"/>
          <w:szCs w:val="18"/>
        </w:rPr>
      </w:pPr>
      <w:r w:rsidRPr="000C0F03">
        <w:rPr>
          <w:rFonts w:ascii="Arial" w:hAnsi="Arial" w:cs="Arial"/>
          <w:sz w:val="18"/>
          <w:szCs w:val="18"/>
        </w:rPr>
        <w:t>Topographie : évaluer les éléments naturels, principalement :</w:t>
      </w:r>
    </w:p>
    <w:p w14:paraId="26B299CC" w14:textId="77777777" w:rsidR="0016031D" w:rsidRPr="000C0F03" w:rsidRDefault="0016031D" w:rsidP="007A7AA3">
      <w:pPr>
        <w:pStyle w:val="Paragraphedeliste"/>
        <w:numPr>
          <w:ilvl w:val="1"/>
          <w:numId w:val="23"/>
        </w:numPr>
        <w:spacing w:after="0" w:line="240" w:lineRule="auto"/>
        <w:jc w:val="both"/>
        <w:rPr>
          <w:rFonts w:ascii="Arial" w:hAnsi="Arial" w:cs="Arial"/>
          <w:sz w:val="18"/>
          <w:szCs w:val="18"/>
        </w:rPr>
      </w:pPr>
      <w:r w:rsidRPr="000C0F03">
        <w:rPr>
          <w:rFonts w:ascii="Arial" w:hAnsi="Arial" w:cs="Arial"/>
          <w:sz w:val="18"/>
          <w:szCs w:val="18"/>
        </w:rPr>
        <w:t>le relief : pour le transport boues de vidanges ;</w:t>
      </w:r>
    </w:p>
    <w:p w14:paraId="2CC2E740" w14:textId="77777777" w:rsidR="0016031D" w:rsidRPr="000C0F03" w:rsidRDefault="0016031D" w:rsidP="007A7AA3">
      <w:pPr>
        <w:pStyle w:val="Paragraphedeliste"/>
        <w:numPr>
          <w:ilvl w:val="1"/>
          <w:numId w:val="23"/>
        </w:numPr>
        <w:spacing w:after="0" w:line="240" w:lineRule="auto"/>
        <w:jc w:val="both"/>
        <w:rPr>
          <w:rFonts w:ascii="Arial" w:hAnsi="Arial" w:cs="Arial"/>
          <w:sz w:val="18"/>
          <w:szCs w:val="18"/>
        </w:rPr>
      </w:pPr>
      <w:r w:rsidRPr="000C0F03">
        <w:rPr>
          <w:rFonts w:ascii="Arial" w:hAnsi="Arial" w:cs="Arial"/>
          <w:sz w:val="18"/>
          <w:szCs w:val="18"/>
        </w:rPr>
        <w:t>le réseau  hydrographique : préservation des ressources naturelles.</w:t>
      </w:r>
    </w:p>
    <w:p w14:paraId="4C2E484F" w14:textId="77777777" w:rsidR="0016031D" w:rsidRPr="000C0F03" w:rsidRDefault="0016031D" w:rsidP="007A7AA3">
      <w:pPr>
        <w:pStyle w:val="Paragraphedeliste"/>
        <w:numPr>
          <w:ilvl w:val="0"/>
          <w:numId w:val="23"/>
        </w:numPr>
        <w:spacing w:after="0" w:line="240" w:lineRule="auto"/>
        <w:jc w:val="both"/>
        <w:rPr>
          <w:rFonts w:ascii="Arial" w:hAnsi="Arial" w:cs="Arial"/>
          <w:sz w:val="18"/>
          <w:szCs w:val="18"/>
        </w:rPr>
      </w:pPr>
      <w:r w:rsidRPr="000C0F03">
        <w:rPr>
          <w:rFonts w:ascii="Arial" w:hAnsi="Arial" w:cs="Arial"/>
          <w:sz w:val="18"/>
          <w:szCs w:val="18"/>
        </w:rPr>
        <w:t>Géologie et hydrogéologie :</w:t>
      </w:r>
    </w:p>
    <w:p w14:paraId="2698D22C" w14:textId="77777777" w:rsidR="0016031D" w:rsidRPr="000C0F03" w:rsidRDefault="0016031D" w:rsidP="007A7AA3">
      <w:pPr>
        <w:pStyle w:val="Paragraphedeliste"/>
        <w:numPr>
          <w:ilvl w:val="1"/>
          <w:numId w:val="23"/>
        </w:numPr>
        <w:spacing w:after="0" w:line="240" w:lineRule="auto"/>
        <w:jc w:val="both"/>
        <w:rPr>
          <w:rFonts w:ascii="Arial" w:hAnsi="Arial" w:cs="Arial"/>
          <w:sz w:val="18"/>
          <w:szCs w:val="18"/>
        </w:rPr>
      </w:pPr>
      <w:r w:rsidRPr="000C0F03">
        <w:rPr>
          <w:rFonts w:ascii="Arial" w:hAnsi="Arial" w:cs="Arial"/>
          <w:sz w:val="18"/>
          <w:szCs w:val="18"/>
        </w:rPr>
        <w:t>Géologie et capacité d’infiltration des sols à travers un test de percolation (incidences sur tous les maillons de la chaîne d’assainissement, notamment pour éviter les eaux stagnantes, assécher les boues et traiter partiellement les eaux usées) ;</w:t>
      </w:r>
    </w:p>
    <w:p w14:paraId="4FC3A2CC" w14:textId="77777777" w:rsidR="0016031D" w:rsidRPr="000C0F03" w:rsidRDefault="0016031D" w:rsidP="007A7AA3">
      <w:pPr>
        <w:pStyle w:val="Paragraphedeliste"/>
        <w:numPr>
          <w:ilvl w:val="1"/>
          <w:numId w:val="23"/>
        </w:numPr>
        <w:spacing w:after="0" w:line="240" w:lineRule="auto"/>
        <w:jc w:val="both"/>
        <w:rPr>
          <w:rFonts w:ascii="Arial" w:hAnsi="Arial" w:cs="Arial"/>
          <w:sz w:val="18"/>
          <w:szCs w:val="18"/>
        </w:rPr>
      </w:pPr>
      <w:r w:rsidRPr="000C0F03">
        <w:rPr>
          <w:rFonts w:ascii="Arial" w:hAnsi="Arial" w:cs="Arial"/>
          <w:sz w:val="18"/>
          <w:szCs w:val="18"/>
        </w:rPr>
        <w:t>Hydrogéologie et répartition des eaux souterraines et des couches géologiques associées (Si une nappe phréatique affleure ou est peu profonde, et non protégée par une couche géologique imperméable, elle risque d’être polluée par les équipements d’assainissement, par infiltration des eaux usées des fosses de toilettes, du réseau d’égouts ou de la station de traitement).</w:t>
      </w:r>
    </w:p>
    <w:p w14:paraId="1F494A85" w14:textId="77777777" w:rsidR="0016031D" w:rsidRPr="000C0F03" w:rsidRDefault="0016031D" w:rsidP="007A7AA3">
      <w:pPr>
        <w:pStyle w:val="Paragraphedeliste"/>
        <w:numPr>
          <w:ilvl w:val="0"/>
          <w:numId w:val="23"/>
        </w:numPr>
        <w:spacing w:after="0" w:line="240" w:lineRule="auto"/>
        <w:jc w:val="both"/>
        <w:rPr>
          <w:rFonts w:ascii="Arial" w:hAnsi="Arial" w:cs="Arial"/>
          <w:sz w:val="18"/>
          <w:szCs w:val="18"/>
        </w:rPr>
      </w:pPr>
      <w:r w:rsidRPr="000C0F03">
        <w:rPr>
          <w:rFonts w:ascii="Arial" w:hAnsi="Arial" w:cs="Arial"/>
          <w:sz w:val="18"/>
          <w:szCs w:val="18"/>
        </w:rPr>
        <w:t>Climat : température, précipitations, ensoleillement, hygrométrie pour anticiper les variations saisonnières non observables pendant la période d’enquête.</w:t>
      </w:r>
    </w:p>
    <w:p w14:paraId="59BCA50F" w14:textId="77777777" w:rsidR="0016031D" w:rsidRPr="000C0F03" w:rsidRDefault="0016031D" w:rsidP="007A7AA3">
      <w:pPr>
        <w:pStyle w:val="Paragraphedeliste"/>
        <w:numPr>
          <w:ilvl w:val="0"/>
          <w:numId w:val="23"/>
        </w:numPr>
        <w:spacing w:after="0" w:line="240" w:lineRule="auto"/>
        <w:jc w:val="both"/>
        <w:rPr>
          <w:rFonts w:ascii="Arial" w:hAnsi="Arial" w:cs="Arial"/>
          <w:sz w:val="18"/>
          <w:szCs w:val="18"/>
        </w:rPr>
      </w:pPr>
      <w:r w:rsidRPr="000C0F03">
        <w:rPr>
          <w:rFonts w:ascii="Arial" w:hAnsi="Arial" w:cs="Arial"/>
          <w:sz w:val="18"/>
          <w:szCs w:val="18"/>
        </w:rPr>
        <w:t>Densité urbaine :</w:t>
      </w:r>
    </w:p>
    <w:p w14:paraId="35151B00" w14:textId="77777777" w:rsidR="0016031D" w:rsidRPr="000C0F03" w:rsidRDefault="0016031D" w:rsidP="007A7AA3">
      <w:pPr>
        <w:pStyle w:val="Paragraphedeliste"/>
        <w:numPr>
          <w:ilvl w:val="1"/>
          <w:numId w:val="23"/>
        </w:numPr>
        <w:spacing w:after="0" w:line="240" w:lineRule="auto"/>
        <w:jc w:val="both"/>
        <w:rPr>
          <w:rFonts w:ascii="Arial" w:hAnsi="Arial" w:cs="Arial"/>
          <w:sz w:val="18"/>
          <w:szCs w:val="18"/>
        </w:rPr>
      </w:pPr>
      <w:r w:rsidRPr="000C0F03">
        <w:rPr>
          <w:rFonts w:ascii="Arial" w:hAnsi="Arial" w:cs="Arial"/>
          <w:sz w:val="18"/>
          <w:szCs w:val="18"/>
        </w:rPr>
        <w:t>Densité de population</w:t>
      </w:r>
    </w:p>
    <w:p w14:paraId="05B98DB8" w14:textId="77777777" w:rsidR="0016031D" w:rsidRPr="000C0F03" w:rsidRDefault="0016031D" w:rsidP="007A7AA3">
      <w:pPr>
        <w:pStyle w:val="Paragraphedeliste"/>
        <w:numPr>
          <w:ilvl w:val="1"/>
          <w:numId w:val="23"/>
        </w:numPr>
        <w:spacing w:after="0" w:line="240" w:lineRule="auto"/>
        <w:jc w:val="both"/>
        <w:rPr>
          <w:rFonts w:ascii="Arial" w:hAnsi="Arial" w:cs="Arial"/>
          <w:sz w:val="18"/>
          <w:szCs w:val="18"/>
        </w:rPr>
      </w:pPr>
      <w:r w:rsidRPr="000C0F03">
        <w:rPr>
          <w:rFonts w:ascii="Arial" w:hAnsi="Arial" w:cs="Arial"/>
          <w:sz w:val="18"/>
          <w:szCs w:val="18"/>
        </w:rPr>
        <w:t>Surface disponible (surface disponible pour l’implantation des technologies)</w:t>
      </w:r>
    </w:p>
    <w:p w14:paraId="3A7E8098" w14:textId="77777777" w:rsidR="0016031D" w:rsidRPr="000C0F03" w:rsidRDefault="0016031D" w:rsidP="007A7AA3">
      <w:pPr>
        <w:pStyle w:val="Paragraphedeliste"/>
        <w:numPr>
          <w:ilvl w:val="1"/>
          <w:numId w:val="23"/>
        </w:numPr>
        <w:spacing w:after="0" w:line="240" w:lineRule="auto"/>
        <w:jc w:val="both"/>
        <w:rPr>
          <w:rFonts w:ascii="Arial" w:hAnsi="Arial" w:cs="Arial"/>
          <w:sz w:val="18"/>
          <w:szCs w:val="18"/>
        </w:rPr>
      </w:pPr>
      <w:r w:rsidRPr="000C0F03">
        <w:rPr>
          <w:rFonts w:ascii="Arial" w:hAnsi="Arial" w:cs="Arial"/>
          <w:sz w:val="18"/>
          <w:szCs w:val="18"/>
        </w:rPr>
        <w:t>Statut foncier.</w:t>
      </w:r>
    </w:p>
    <w:p w14:paraId="22181C44" w14:textId="77777777" w:rsidR="00DA6D1A" w:rsidRPr="000C0F03" w:rsidRDefault="00DA6D1A" w:rsidP="000C0F03">
      <w:pPr>
        <w:pStyle w:val="Paragraphedeliste"/>
        <w:spacing w:after="0" w:line="240" w:lineRule="auto"/>
        <w:jc w:val="both"/>
        <w:rPr>
          <w:rFonts w:ascii="Arial" w:hAnsi="Arial" w:cs="Arial"/>
          <w:b/>
          <w:sz w:val="18"/>
          <w:szCs w:val="18"/>
        </w:rPr>
      </w:pPr>
    </w:p>
    <w:p w14:paraId="12011667" w14:textId="77777777" w:rsidR="0016031D" w:rsidRPr="000C0F03" w:rsidRDefault="00DA6D1A" w:rsidP="000C0F03">
      <w:pPr>
        <w:spacing w:after="0"/>
        <w:rPr>
          <w:rFonts w:cs="Arial"/>
          <w:b/>
          <w:sz w:val="18"/>
          <w:szCs w:val="18"/>
        </w:rPr>
      </w:pPr>
      <w:r w:rsidRPr="000C0F03">
        <w:rPr>
          <w:rFonts w:cs="Arial"/>
          <w:b/>
          <w:sz w:val="18"/>
          <w:szCs w:val="18"/>
        </w:rPr>
        <w:t xml:space="preserve">B - </w:t>
      </w:r>
      <w:r w:rsidR="0016031D" w:rsidRPr="000C0F03">
        <w:rPr>
          <w:rFonts w:cs="Arial"/>
          <w:b/>
          <w:sz w:val="18"/>
          <w:szCs w:val="18"/>
        </w:rPr>
        <w:t>Contraintes techniques et de compétences locales</w:t>
      </w:r>
    </w:p>
    <w:p w14:paraId="4EC51BA6" w14:textId="77777777" w:rsidR="0016031D" w:rsidRPr="000C0F03" w:rsidRDefault="0016031D" w:rsidP="000C0F03">
      <w:pPr>
        <w:spacing w:after="0"/>
        <w:rPr>
          <w:rFonts w:cs="Arial"/>
          <w:sz w:val="18"/>
          <w:szCs w:val="18"/>
        </w:rPr>
      </w:pPr>
      <w:r w:rsidRPr="000C0F03">
        <w:rPr>
          <w:rFonts w:cs="Arial"/>
          <w:sz w:val="18"/>
          <w:szCs w:val="18"/>
        </w:rPr>
        <w:t>Les contraintes techniques font référence à la disponibilité des technologies et des savoir-faire au niveau local. Il s’agira de prendre en compte les savoir-faire des acteurs actuels de l’assainissement, mais également ceux des personnes pouvant potentiellement s’impliquer dans la filière.</w:t>
      </w:r>
    </w:p>
    <w:p w14:paraId="7AC28BEA" w14:textId="77777777" w:rsidR="005314A3" w:rsidRPr="000C0F03" w:rsidRDefault="005314A3" w:rsidP="000C0F03">
      <w:pPr>
        <w:spacing w:after="0"/>
        <w:rPr>
          <w:rFonts w:cs="Arial"/>
          <w:sz w:val="18"/>
          <w:szCs w:val="18"/>
        </w:rPr>
      </w:pPr>
    </w:p>
    <w:p w14:paraId="147E7D55" w14:textId="77777777" w:rsidR="0016031D" w:rsidRPr="000C0F03" w:rsidRDefault="0016031D" w:rsidP="007A7AA3">
      <w:pPr>
        <w:pStyle w:val="Paragraphedeliste"/>
        <w:numPr>
          <w:ilvl w:val="0"/>
          <w:numId w:val="19"/>
        </w:numPr>
        <w:spacing w:after="0" w:line="240" w:lineRule="auto"/>
        <w:ind w:left="360"/>
        <w:jc w:val="both"/>
        <w:rPr>
          <w:rFonts w:ascii="Arial" w:hAnsi="Arial" w:cs="Arial"/>
          <w:b/>
          <w:sz w:val="18"/>
          <w:szCs w:val="18"/>
        </w:rPr>
      </w:pPr>
      <w:r w:rsidRPr="000C0F03">
        <w:rPr>
          <w:rFonts w:ascii="Arial" w:hAnsi="Arial" w:cs="Arial"/>
          <w:b/>
          <w:sz w:val="18"/>
          <w:szCs w:val="18"/>
        </w:rPr>
        <w:t>Estimation des volumes d’eaux usées et de boues de vidange</w:t>
      </w:r>
    </w:p>
    <w:p w14:paraId="539AD9F4" w14:textId="77777777" w:rsidR="0016031D" w:rsidRPr="000C0F03" w:rsidRDefault="0016031D" w:rsidP="000C0F03">
      <w:pPr>
        <w:spacing w:after="0"/>
        <w:rPr>
          <w:rFonts w:cs="Arial"/>
          <w:sz w:val="18"/>
          <w:szCs w:val="18"/>
        </w:rPr>
      </w:pPr>
      <w:r w:rsidRPr="000C0F03">
        <w:rPr>
          <w:rFonts w:cs="Arial"/>
          <w:sz w:val="18"/>
          <w:szCs w:val="18"/>
        </w:rPr>
        <w:t>Pour mettre en place un service d’assainissement sur toute la filière, il faut estimer les volumes d’eaux usées et de boues de vidange à évacuer et à traiter. On peut ensuite concevoir et dimensionner les solutions techniques appropriées et élaborer les simulations financières du fonctionnement de ces services (plan d’affaires). On cherchera à estimer les volumes des différentes catégories d’eaux usées suivantes :</w:t>
      </w:r>
    </w:p>
    <w:p w14:paraId="76A848B1" w14:textId="77777777" w:rsidR="0016031D" w:rsidRPr="000C0F03" w:rsidRDefault="0016031D" w:rsidP="007A7AA3">
      <w:pPr>
        <w:pStyle w:val="Paragraphedeliste"/>
        <w:numPr>
          <w:ilvl w:val="1"/>
          <w:numId w:val="23"/>
        </w:numPr>
        <w:spacing w:after="0" w:line="240" w:lineRule="auto"/>
        <w:jc w:val="both"/>
        <w:rPr>
          <w:rFonts w:ascii="Arial" w:hAnsi="Arial" w:cs="Arial"/>
          <w:sz w:val="18"/>
          <w:szCs w:val="18"/>
        </w:rPr>
      </w:pPr>
      <w:r w:rsidRPr="000C0F03">
        <w:rPr>
          <w:rFonts w:ascii="Arial" w:hAnsi="Arial" w:cs="Arial"/>
          <w:sz w:val="18"/>
          <w:szCs w:val="18"/>
        </w:rPr>
        <w:t>eaux grises, issues des activités de vaisselle, cuisine, lavage corporel et ménage ;</w:t>
      </w:r>
    </w:p>
    <w:p w14:paraId="30F9B373" w14:textId="77777777" w:rsidR="0016031D" w:rsidRPr="000C0F03" w:rsidRDefault="0016031D" w:rsidP="007A7AA3">
      <w:pPr>
        <w:pStyle w:val="Paragraphedeliste"/>
        <w:numPr>
          <w:ilvl w:val="1"/>
          <w:numId w:val="23"/>
        </w:numPr>
        <w:spacing w:after="0" w:line="240" w:lineRule="auto"/>
        <w:jc w:val="both"/>
        <w:rPr>
          <w:rFonts w:ascii="Arial" w:hAnsi="Arial" w:cs="Arial"/>
          <w:sz w:val="18"/>
          <w:szCs w:val="18"/>
        </w:rPr>
      </w:pPr>
      <w:r w:rsidRPr="000C0F03">
        <w:rPr>
          <w:rFonts w:ascii="Arial" w:hAnsi="Arial" w:cs="Arial"/>
          <w:sz w:val="18"/>
          <w:szCs w:val="18"/>
        </w:rPr>
        <w:t>eaux noires, issues des toilettes ;</w:t>
      </w:r>
    </w:p>
    <w:p w14:paraId="76661412" w14:textId="77777777" w:rsidR="0016031D" w:rsidRPr="000C0F03" w:rsidRDefault="0016031D" w:rsidP="007A7AA3">
      <w:pPr>
        <w:pStyle w:val="Paragraphedeliste"/>
        <w:numPr>
          <w:ilvl w:val="1"/>
          <w:numId w:val="23"/>
        </w:numPr>
        <w:spacing w:after="0" w:line="240" w:lineRule="auto"/>
        <w:jc w:val="both"/>
        <w:rPr>
          <w:rFonts w:ascii="Arial" w:hAnsi="Arial" w:cs="Arial"/>
          <w:sz w:val="18"/>
          <w:szCs w:val="18"/>
        </w:rPr>
      </w:pPr>
      <w:r w:rsidRPr="000C0F03">
        <w:rPr>
          <w:rFonts w:ascii="Arial" w:hAnsi="Arial" w:cs="Arial"/>
          <w:sz w:val="18"/>
          <w:szCs w:val="18"/>
        </w:rPr>
        <w:t>boues fécales, issues de la vidange de fosses de toilettes.</w:t>
      </w:r>
    </w:p>
    <w:p w14:paraId="451CF9D0" w14:textId="77777777" w:rsidR="0016031D" w:rsidRPr="000C0F03" w:rsidRDefault="0016031D" w:rsidP="000C0F03">
      <w:pPr>
        <w:spacing w:after="0"/>
        <w:rPr>
          <w:rFonts w:cs="Arial"/>
          <w:sz w:val="18"/>
          <w:szCs w:val="18"/>
        </w:rPr>
      </w:pPr>
      <w:r w:rsidRPr="000C0F03">
        <w:rPr>
          <w:rFonts w:cs="Arial"/>
          <w:sz w:val="18"/>
          <w:szCs w:val="18"/>
        </w:rPr>
        <w:t>Point de vigilance : cette étude devra prendre en compte les estimations de demande et de capacité à payer pour un service (taux d’adhésion) et de localisation prioritaire du service dans la ville et ne pas calculer ces volumes avec précision pour toute la localité.</w:t>
      </w:r>
    </w:p>
    <w:p w14:paraId="03A88366" w14:textId="77777777" w:rsidR="005314A3" w:rsidRPr="000C0F03" w:rsidRDefault="005314A3" w:rsidP="000C0F03">
      <w:pPr>
        <w:spacing w:after="0"/>
        <w:rPr>
          <w:rFonts w:cs="Arial"/>
          <w:sz w:val="18"/>
          <w:szCs w:val="18"/>
        </w:rPr>
      </w:pPr>
    </w:p>
    <w:p w14:paraId="72C58391" w14:textId="77777777" w:rsidR="0016031D" w:rsidRPr="000C0F03" w:rsidRDefault="0016031D" w:rsidP="007A7AA3">
      <w:pPr>
        <w:pStyle w:val="Paragraphedeliste"/>
        <w:numPr>
          <w:ilvl w:val="0"/>
          <w:numId w:val="19"/>
        </w:numPr>
        <w:spacing w:after="0" w:line="240" w:lineRule="auto"/>
        <w:ind w:left="360"/>
        <w:jc w:val="both"/>
        <w:rPr>
          <w:rFonts w:ascii="Arial" w:hAnsi="Arial" w:cs="Arial"/>
          <w:b/>
          <w:sz w:val="18"/>
          <w:szCs w:val="18"/>
        </w:rPr>
      </w:pPr>
      <w:r w:rsidRPr="000C0F03">
        <w:rPr>
          <w:rFonts w:ascii="Arial" w:hAnsi="Arial" w:cs="Arial"/>
          <w:b/>
          <w:sz w:val="18"/>
          <w:szCs w:val="18"/>
        </w:rPr>
        <w:t>Croisement des données d’enquêtes</w:t>
      </w:r>
    </w:p>
    <w:p w14:paraId="1E5555A0" w14:textId="77777777" w:rsidR="0016031D" w:rsidRPr="000C0F03" w:rsidRDefault="0016031D" w:rsidP="000C0F03">
      <w:pPr>
        <w:spacing w:after="0"/>
        <w:rPr>
          <w:rFonts w:cs="Arial"/>
          <w:sz w:val="18"/>
          <w:szCs w:val="18"/>
        </w:rPr>
      </w:pPr>
      <w:r w:rsidRPr="000C0F03">
        <w:rPr>
          <w:rFonts w:cs="Arial"/>
          <w:sz w:val="18"/>
          <w:szCs w:val="18"/>
        </w:rPr>
        <w:t>Cette étape nécessaire consistera à fiabiliser les données recueillies auprès des différents acteurs et de les comparer, afin d’en vérifier la pertinence.</w:t>
      </w:r>
    </w:p>
    <w:p w14:paraId="4AC2B005" w14:textId="77777777" w:rsidR="005314A3" w:rsidRPr="000C0F03" w:rsidRDefault="005314A3" w:rsidP="000C0F03">
      <w:pPr>
        <w:spacing w:after="0"/>
        <w:rPr>
          <w:rFonts w:cs="Arial"/>
          <w:sz w:val="18"/>
          <w:szCs w:val="18"/>
        </w:rPr>
      </w:pPr>
      <w:bookmarkStart w:id="344" w:name="_Toc514257158"/>
    </w:p>
    <w:p w14:paraId="29E781F1" w14:textId="77777777" w:rsidR="0016031D" w:rsidRPr="000C0F03" w:rsidRDefault="00DA6D1A" w:rsidP="000C0F03">
      <w:pPr>
        <w:spacing w:after="0"/>
        <w:rPr>
          <w:rFonts w:cs="Arial"/>
          <w:b/>
          <w:sz w:val="18"/>
          <w:szCs w:val="18"/>
        </w:rPr>
      </w:pPr>
      <w:r w:rsidRPr="000C0F03">
        <w:rPr>
          <w:rFonts w:cs="Arial"/>
          <w:b/>
          <w:sz w:val="18"/>
          <w:szCs w:val="18"/>
        </w:rPr>
        <w:t xml:space="preserve">3.2.5 - </w:t>
      </w:r>
      <w:r w:rsidR="008504F6">
        <w:rPr>
          <w:rFonts w:cs="Arial"/>
          <w:b/>
          <w:sz w:val="18"/>
          <w:szCs w:val="18"/>
        </w:rPr>
        <w:t>Présentation</w:t>
      </w:r>
      <w:r w:rsidR="0016031D" w:rsidRPr="000C0F03">
        <w:rPr>
          <w:rFonts w:cs="Arial"/>
          <w:b/>
          <w:sz w:val="18"/>
          <w:szCs w:val="18"/>
        </w:rPr>
        <w:t xml:space="preserve"> du diagnostic</w:t>
      </w:r>
      <w:bookmarkEnd w:id="344"/>
    </w:p>
    <w:p w14:paraId="3170B106" w14:textId="77777777" w:rsidR="005314A3" w:rsidRPr="000C0F03" w:rsidRDefault="005314A3" w:rsidP="000C0F03">
      <w:pPr>
        <w:spacing w:after="0"/>
        <w:rPr>
          <w:rFonts w:cs="Arial"/>
          <w:b/>
          <w:sz w:val="18"/>
          <w:szCs w:val="18"/>
        </w:rPr>
      </w:pPr>
    </w:p>
    <w:p w14:paraId="4B440F0B" w14:textId="77777777" w:rsidR="0016031D" w:rsidRPr="000C0F03" w:rsidRDefault="0016031D" w:rsidP="000C0F03">
      <w:pPr>
        <w:spacing w:after="0"/>
        <w:rPr>
          <w:rFonts w:cs="Arial"/>
          <w:sz w:val="18"/>
          <w:szCs w:val="18"/>
        </w:rPr>
      </w:pPr>
      <w:r w:rsidRPr="000C0F03">
        <w:rPr>
          <w:rFonts w:cs="Arial"/>
          <w:sz w:val="18"/>
          <w:szCs w:val="18"/>
        </w:rPr>
        <w:t xml:space="preserve">Les résultats du diagnostic doivent être regroupés et synthétisés dans un rapport (Cf. 6. Rapports). Les résultats du diagnostic doivent être validés par les acteurs publics locaux lors d’une réunion de restitution. Selon le résultat de cette restitution, le diagnostic est validé ou approfondi. Cette validation par les acteurs publics donne une réelle légitimité au diagnostic. Une fois le diagnostic établi, il doit être communiqué aux acteurs impliqués dans la concertation, y compris les ménages ou leurs représentants. L’objectif est de les informer des résultats et de les </w:t>
      </w:r>
      <w:r w:rsidRPr="000C0F03">
        <w:rPr>
          <w:rFonts w:cs="Arial"/>
          <w:sz w:val="18"/>
          <w:szCs w:val="18"/>
        </w:rPr>
        <w:lastRenderedPageBreak/>
        <w:t>faire contribuer à la réflexion afin de faire évoluer la situation, par exemple pour prioriser les interventions à venir. Cette présentation du diagnostic facilite son utilisation par la suite.</w:t>
      </w:r>
    </w:p>
    <w:p w14:paraId="0D01E700" w14:textId="77777777" w:rsidR="005314A3" w:rsidRPr="000C0F03" w:rsidRDefault="005314A3" w:rsidP="000C0F03">
      <w:pPr>
        <w:spacing w:after="0"/>
        <w:rPr>
          <w:rFonts w:cs="Arial"/>
          <w:sz w:val="18"/>
          <w:szCs w:val="18"/>
        </w:rPr>
      </w:pPr>
    </w:p>
    <w:p w14:paraId="1D07A1DA" w14:textId="77777777" w:rsidR="0016031D" w:rsidRPr="000C0F03" w:rsidRDefault="00DA6D1A" w:rsidP="000C0F03">
      <w:pPr>
        <w:spacing w:after="0"/>
        <w:rPr>
          <w:rFonts w:cs="Arial"/>
          <w:b/>
          <w:sz w:val="18"/>
          <w:szCs w:val="18"/>
        </w:rPr>
      </w:pPr>
      <w:bookmarkStart w:id="345" w:name="_Toc514257159"/>
      <w:r w:rsidRPr="000C0F03">
        <w:rPr>
          <w:rFonts w:cs="Arial"/>
          <w:b/>
          <w:sz w:val="18"/>
          <w:szCs w:val="18"/>
        </w:rPr>
        <w:t xml:space="preserve">3.3 - </w:t>
      </w:r>
      <w:r w:rsidR="0016031D" w:rsidRPr="000C0F03">
        <w:rPr>
          <w:rFonts w:cs="Arial"/>
          <w:b/>
          <w:sz w:val="18"/>
          <w:szCs w:val="18"/>
        </w:rPr>
        <w:t>Analyse cartographique du diagnostic : le zonage</w:t>
      </w:r>
      <w:bookmarkEnd w:id="345"/>
    </w:p>
    <w:p w14:paraId="48D8DA2C" w14:textId="77777777" w:rsidR="00DA6D1A" w:rsidRPr="000C0F03" w:rsidRDefault="00DA6D1A" w:rsidP="000C0F03">
      <w:pPr>
        <w:spacing w:after="0"/>
        <w:rPr>
          <w:rFonts w:cs="Arial"/>
          <w:sz w:val="18"/>
          <w:szCs w:val="18"/>
        </w:rPr>
      </w:pPr>
    </w:p>
    <w:p w14:paraId="4236A9BE" w14:textId="77777777" w:rsidR="0016031D" w:rsidRPr="000C0F03" w:rsidRDefault="0016031D" w:rsidP="000C0F03">
      <w:pPr>
        <w:spacing w:after="0"/>
        <w:rPr>
          <w:rFonts w:cs="Arial"/>
          <w:sz w:val="18"/>
          <w:szCs w:val="18"/>
        </w:rPr>
      </w:pPr>
      <w:r w:rsidRPr="000C0F03">
        <w:rPr>
          <w:rFonts w:cs="Arial"/>
          <w:sz w:val="18"/>
          <w:szCs w:val="18"/>
        </w:rPr>
        <w:t>Le zonage est un procédé qui fournit un outil cartographique définissant les filières d’assainissement possibles et recommandées dans les différentes zones d’une localité en fonction de leurs caractéristiques. Il cartographie également la demande en service d’assainissement (équipement et vidange) en fonction des résultats de l’étude socio-économique. Il repose sur les informations recueillies lors du diagnostic et détermine le choix de technologies adaptées, respectueuses du contexte local et de l’environnement. Les autorités locales sont responsables de la diffusion et du respect du zonage par les acteurs du secteur. Concernant l’assainissement liquide, le zonage a vocation à définir les filières d’assainissement, de vidange et de traitement des boues en fonction des 3 critères suivants :</w:t>
      </w:r>
    </w:p>
    <w:p w14:paraId="461ABD1B" w14:textId="77777777" w:rsidR="0016031D" w:rsidRPr="000C0F03" w:rsidRDefault="0016031D" w:rsidP="007A7AA3">
      <w:pPr>
        <w:pStyle w:val="Paragraphedeliste"/>
        <w:numPr>
          <w:ilvl w:val="0"/>
          <w:numId w:val="26"/>
        </w:numPr>
        <w:spacing w:after="0" w:line="240" w:lineRule="auto"/>
        <w:jc w:val="both"/>
        <w:rPr>
          <w:rFonts w:ascii="Arial" w:hAnsi="Arial" w:cs="Arial"/>
          <w:sz w:val="18"/>
          <w:szCs w:val="18"/>
        </w:rPr>
      </w:pPr>
      <w:r w:rsidRPr="000C0F03">
        <w:rPr>
          <w:rFonts w:ascii="Arial" w:hAnsi="Arial" w:cs="Arial"/>
          <w:sz w:val="18"/>
          <w:szCs w:val="18"/>
        </w:rPr>
        <w:t>la capacité d’infiltration (critère physique) ;</w:t>
      </w:r>
    </w:p>
    <w:p w14:paraId="0AD5A1E8" w14:textId="77777777" w:rsidR="0016031D" w:rsidRPr="000C0F03" w:rsidRDefault="0016031D" w:rsidP="007A7AA3">
      <w:pPr>
        <w:pStyle w:val="Paragraphedeliste"/>
        <w:numPr>
          <w:ilvl w:val="0"/>
          <w:numId w:val="26"/>
        </w:numPr>
        <w:spacing w:after="0" w:line="240" w:lineRule="auto"/>
        <w:jc w:val="both"/>
        <w:rPr>
          <w:rFonts w:ascii="Arial" w:hAnsi="Arial" w:cs="Arial"/>
          <w:sz w:val="18"/>
          <w:szCs w:val="18"/>
        </w:rPr>
      </w:pPr>
      <w:r w:rsidRPr="000C0F03">
        <w:rPr>
          <w:rFonts w:ascii="Arial" w:hAnsi="Arial" w:cs="Arial"/>
          <w:sz w:val="18"/>
          <w:szCs w:val="18"/>
        </w:rPr>
        <w:t>la densité urbaine (critère urbain) ;</w:t>
      </w:r>
    </w:p>
    <w:p w14:paraId="40B106BD" w14:textId="77777777" w:rsidR="0016031D" w:rsidRPr="000C0F03" w:rsidRDefault="0016031D" w:rsidP="007A7AA3">
      <w:pPr>
        <w:pStyle w:val="Paragraphedeliste"/>
        <w:numPr>
          <w:ilvl w:val="0"/>
          <w:numId w:val="26"/>
        </w:numPr>
        <w:spacing w:after="0" w:line="240" w:lineRule="auto"/>
        <w:jc w:val="both"/>
        <w:rPr>
          <w:rFonts w:ascii="Arial" w:hAnsi="Arial" w:cs="Arial"/>
          <w:sz w:val="18"/>
          <w:szCs w:val="18"/>
        </w:rPr>
      </w:pPr>
      <w:r w:rsidRPr="000C0F03">
        <w:rPr>
          <w:rFonts w:ascii="Arial" w:hAnsi="Arial" w:cs="Arial"/>
          <w:sz w:val="18"/>
          <w:szCs w:val="18"/>
        </w:rPr>
        <w:t>la capacité d’investissement en latrines et de paiement du service de vidange des ménages (critère socio-économique).</w:t>
      </w:r>
    </w:p>
    <w:p w14:paraId="625C691C" w14:textId="77777777" w:rsidR="005314A3" w:rsidRPr="000C0F03" w:rsidRDefault="005314A3" w:rsidP="000C0F03">
      <w:pPr>
        <w:spacing w:after="0"/>
        <w:rPr>
          <w:rFonts w:cs="Arial"/>
          <w:sz w:val="18"/>
          <w:szCs w:val="18"/>
        </w:rPr>
      </w:pPr>
    </w:p>
    <w:p w14:paraId="0E3938F5" w14:textId="77777777" w:rsidR="0016031D" w:rsidRPr="000C0F03" w:rsidRDefault="00DA6D1A" w:rsidP="000C0F03">
      <w:pPr>
        <w:spacing w:after="0"/>
        <w:rPr>
          <w:rFonts w:cs="Arial"/>
          <w:b/>
          <w:sz w:val="18"/>
          <w:szCs w:val="18"/>
        </w:rPr>
      </w:pPr>
      <w:bookmarkStart w:id="346" w:name="_Toc514257160"/>
      <w:r w:rsidRPr="000C0F03">
        <w:rPr>
          <w:rFonts w:cs="Arial"/>
          <w:b/>
          <w:sz w:val="18"/>
          <w:szCs w:val="18"/>
        </w:rPr>
        <w:t>3.</w:t>
      </w:r>
      <w:r w:rsidR="00F914A1" w:rsidRPr="000C0F03">
        <w:rPr>
          <w:rFonts w:cs="Arial"/>
          <w:b/>
          <w:sz w:val="18"/>
          <w:szCs w:val="18"/>
        </w:rPr>
        <w:t xml:space="preserve">4 - </w:t>
      </w:r>
      <w:r w:rsidR="0016031D" w:rsidRPr="000C0F03">
        <w:rPr>
          <w:rFonts w:cs="Arial"/>
          <w:b/>
          <w:sz w:val="18"/>
          <w:szCs w:val="18"/>
        </w:rPr>
        <w:t>Élaboration concertée de la planification</w:t>
      </w:r>
      <w:bookmarkEnd w:id="346"/>
      <w:r w:rsidR="0016031D" w:rsidRPr="000C0F03">
        <w:rPr>
          <w:rFonts w:cs="Arial"/>
          <w:b/>
          <w:sz w:val="18"/>
          <w:szCs w:val="18"/>
        </w:rPr>
        <w:t xml:space="preserve"> </w:t>
      </w:r>
    </w:p>
    <w:p w14:paraId="444AC40E" w14:textId="77777777" w:rsidR="0016031D" w:rsidRPr="000C0F03" w:rsidRDefault="0016031D" w:rsidP="000C0F03">
      <w:pPr>
        <w:spacing w:after="0"/>
        <w:rPr>
          <w:rFonts w:cs="Arial"/>
          <w:sz w:val="18"/>
          <w:szCs w:val="18"/>
        </w:rPr>
      </w:pPr>
      <w:r w:rsidRPr="000C0F03">
        <w:rPr>
          <w:rFonts w:cs="Arial"/>
          <w:sz w:val="18"/>
          <w:szCs w:val="18"/>
        </w:rPr>
        <w:t>Les phases de rédaction du document de planification seront les suivantes :</w:t>
      </w:r>
    </w:p>
    <w:p w14:paraId="035017A5" w14:textId="77777777" w:rsidR="0016031D" w:rsidRPr="000C0F03" w:rsidRDefault="0016031D" w:rsidP="007A7AA3">
      <w:pPr>
        <w:pStyle w:val="Paragraphedeliste"/>
        <w:numPr>
          <w:ilvl w:val="0"/>
          <w:numId w:val="28"/>
        </w:numPr>
        <w:spacing w:after="0" w:line="240" w:lineRule="auto"/>
        <w:jc w:val="both"/>
        <w:rPr>
          <w:rFonts w:ascii="Arial" w:hAnsi="Arial" w:cs="Arial"/>
          <w:sz w:val="18"/>
          <w:szCs w:val="18"/>
        </w:rPr>
      </w:pPr>
      <w:r w:rsidRPr="000C0F03">
        <w:rPr>
          <w:rFonts w:ascii="Arial" w:hAnsi="Arial" w:cs="Arial"/>
          <w:sz w:val="18"/>
          <w:szCs w:val="18"/>
        </w:rPr>
        <w:t>Elaboration concertée de la planification.</w:t>
      </w:r>
    </w:p>
    <w:p w14:paraId="32A7BE27" w14:textId="77777777" w:rsidR="0016031D" w:rsidRPr="000C0F03" w:rsidRDefault="0016031D" w:rsidP="007A7AA3">
      <w:pPr>
        <w:pStyle w:val="Paragraphedeliste"/>
        <w:numPr>
          <w:ilvl w:val="0"/>
          <w:numId w:val="28"/>
        </w:numPr>
        <w:spacing w:after="0" w:line="240" w:lineRule="auto"/>
        <w:jc w:val="both"/>
        <w:rPr>
          <w:rFonts w:ascii="Arial" w:hAnsi="Arial" w:cs="Arial"/>
          <w:sz w:val="18"/>
          <w:szCs w:val="18"/>
        </w:rPr>
      </w:pPr>
      <w:r w:rsidRPr="000C0F03">
        <w:rPr>
          <w:rFonts w:ascii="Arial" w:hAnsi="Arial" w:cs="Arial"/>
          <w:sz w:val="18"/>
          <w:szCs w:val="18"/>
        </w:rPr>
        <w:t>Rédaction du document final par le groupe restreint.</w:t>
      </w:r>
    </w:p>
    <w:p w14:paraId="6836B443" w14:textId="77777777" w:rsidR="005314A3" w:rsidRPr="000C0F03" w:rsidRDefault="005314A3" w:rsidP="000C0F03">
      <w:pPr>
        <w:spacing w:after="0"/>
        <w:rPr>
          <w:rFonts w:cs="Arial"/>
          <w:b/>
          <w:sz w:val="18"/>
          <w:szCs w:val="18"/>
        </w:rPr>
      </w:pPr>
      <w:bookmarkStart w:id="347" w:name="_Toc514257161"/>
    </w:p>
    <w:p w14:paraId="15AE53DF" w14:textId="77777777" w:rsidR="0016031D" w:rsidRPr="000C0F03" w:rsidRDefault="00DA6D1A" w:rsidP="000C0F03">
      <w:pPr>
        <w:spacing w:after="0"/>
        <w:rPr>
          <w:rFonts w:cs="Arial"/>
          <w:b/>
          <w:sz w:val="18"/>
          <w:szCs w:val="18"/>
        </w:rPr>
      </w:pPr>
      <w:r w:rsidRPr="000C0F03">
        <w:rPr>
          <w:rFonts w:cs="Arial"/>
          <w:b/>
          <w:sz w:val="18"/>
          <w:szCs w:val="18"/>
        </w:rPr>
        <w:t xml:space="preserve">3.4.1 - </w:t>
      </w:r>
      <w:r w:rsidR="0016031D" w:rsidRPr="000C0F03">
        <w:rPr>
          <w:rFonts w:cs="Arial"/>
          <w:b/>
          <w:sz w:val="18"/>
          <w:szCs w:val="18"/>
        </w:rPr>
        <w:t>Phase de concertation autour de la planification</w:t>
      </w:r>
      <w:bookmarkEnd w:id="347"/>
    </w:p>
    <w:p w14:paraId="5BD44A35" w14:textId="77777777" w:rsidR="005314A3" w:rsidRPr="000C0F03" w:rsidRDefault="005314A3" w:rsidP="000C0F03">
      <w:pPr>
        <w:spacing w:after="0"/>
        <w:rPr>
          <w:rFonts w:cs="Arial"/>
          <w:sz w:val="18"/>
          <w:szCs w:val="18"/>
        </w:rPr>
      </w:pPr>
    </w:p>
    <w:p w14:paraId="7A2FB5EE" w14:textId="77777777" w:rsidR="0016031D" w:rsidRPr="000C0F03" w:rsidRDefault="0016031D" w:rsidP="000C0F03">
      <w:pPr>
        <w:spacing w:after="0"/>
        <w:rPr>
          <w:rFonts w:cs="Arial"/>
          <w:sz w:val="18"/>
          <w:szCs w:val="18"/>
        </w:rPr>
      </w:pPr>
      <w:r w:rsidRPr="000C0F03">
        <w:rPr>
          <w:rFonts w:cs="Arial"/>
          <w:sz w:val="18"/>
          <w:szCs w:val="18"/>
        </w:rPr>
        <w:t>En fonction des besoins et des résultats du diagnostic, deux niveaux de concertation pourront être proposés pour établir les documents de planification :</w:t>
      </w:r>
    </w:p>
    <w:p w14:paraId="13637422" w14:textId="77777777" w:rsidR="0016031D" w:rsidRPr="000C0F03" w:rsidRDefault="0016031D" w:rsidP="007A7AA3">
      <w:pPr>
        <w:pStyle w:val="Paragraphedeliste"/>
        <w:numPr>
          <w:ilvl w:val="0"/>
          <w:numId w:val="27"/>
        </w:numPr>
        <w:spacing w:after="0" w:line="240" w:lineRule="auto"/>
        <w:jc w:val="both"/>
        <w:rPr>
          <w:rFonts w:ascii="Arial" w:hAnsi="Arial" w:cs="Arial"/>
          <w:sz w:val="18"/>
          <w:szCs w:val="18"/>
        </w:rPr>
      </w:pPr>
      <w:r w:rsidRPr="000C0F03">
        <w:rPr>
          <w:rFonts w:ascii="Arial" w:hAnsi="Arial" w:cs="Arial"/>
          <w:sz w:val="18"/>
          <w:szCs w:val="18"/>
        </w:rPr>
        <w:t xml:space="preserve">un </w:t>
      </w:r>
      <w:r w:rsidRPr="000C0F03">
        <w:rPr>
          <w:rFonts w:ascii="Arial" w:hAnsi="Arial" w:cs="Arial"/>
          <w:b/>
          <w:sz w:val="18"/>
          <w:szCs w:val="18"/>
        </w:rPr>
        <w:t>groupe restreint</w:t>
      </w:r>
      <w:r w:rsidRPr="000C0F03">
        <w:rPr>
          <w:rFonts w:ascii="Arial" w:hAnsi="Arial" w:cs="Arial"/>
          <w:sz w:val="18"/>
          <w:szCs w:val="18"/>
        </w:rPr>
        <w:t xml:space="preserve"> incluant la commune (par exemple un élu en charge du projet, un technicien en charge du projet à la mairie, le consultant local, et éventuellement un consultant international ou chef de projet SEVES, sur place ou à distance pour la définition des options) afin de produire plusieurs propositions à débattre. Le groupe restreint prépare un premier document avec plusieurs options et un contenu à valider ;</w:t>
      </w:r>
    </w:p>
    <w:p w14:paraId="696AFBD0" w14:textId="77777777" w:rsidR="0016031D" w:rsidRPr="000C0F03" w:rsidRDefault="0016031D" w:rsidP="007A7AA3">
      <w:pPr>
        <w:pStyle w:val="Paragraphedeliste"/>
        <w:numPr>
          <w:ilvl w:val="0"/>
          <w:numId w:val="27"/>
        </w:numPr>
        <w:spacing w:after="0" w:line="240" w:lineRule="auto"/>
        <w:jc w:val="both"/>
        <w:rPr>
          <w:rFonts w:ascii="Arial" w:hAnsi="Arial" w:cs="Arial"/>
          <w:sz w:val="18"/>
          <w:szCs w:val="18"/>
        </w:rPr>
      </w:pPr>
      <w:r w:rsidRPr="000C0F03">
        <w:rPr>
          <w:rFonts w:ascii="Arial" w:hAnsi="Arial" w:cs="Arial"/>
          <w:sz w:val="18"/>
          <w:szCs w:val="18"/>
        </w:rPr>
        <w:t xml:space="preserve">une </w:t>
      </w:r>
      <w:r w:rsidRPr="000C0F03">
        <w:rPr>
          <w:rFonts w:ascii="Arial" w:hAnsi="Arial" w:cs="Arial"/>
          <w:b/>
          <w:sz w:val="18"/>
          <w:szCs w:val="18"/>
        </w:rPr>
        <w:t>concertation élargie</w:t>
      </w:r>
      <w:r w:rsidRPr="000C0F03">
        <w:rPr>
          <w:rFonts w:ascii="Arial" w:hAnsi="Arial" w:cs="Arial"/>
          <w:sz w:val="18"/>
          <w:szCs w:val="18"/>
        </w:rPr>
        <w:t xml:space="preserve"> autour des documents produits par le groupe restreint : une restitution large  à laquelle les acteurs locaux participent, il s’agit de la première étape autour de la planification.</w:t>
      </w:r>
    </w:p>
    <w:p w14:paraId="484B54FF" w14:textId="77777777" w:rsidR="005314A3" w:rsidRPr="000C0F03" w:rsidRDefault="005314A3" w:rsidP="000C0F03">
      <w:pPr>
        <w:spacing w:after="0"/>
        <w:rPr>
          <w:rFonts w:cs="Arial"/>
          <w:b/>
          <w:sz w:val="18"/>
          <w:szCs w:val="18"/>
        </w:rPr>
      </w:pPr>
      <w:bookmarkStart w:id="348" w:name="_Toc514257162"/>
    </w:p>
    <w:p w14:paraId="0D088CD6" w14:textId="77777777" w:rsidR="0016031D" w:rsidRPr="000C0F03" w:rsidRDefault="00DA6D1A" w:rsidP="000C0F03">
      <w:pPr>
        <w:spacing w:after="0"/>
        <w:rPr>
          <w:rFonts w:cs="Arial"/>
          <w:b/>
          <w:sz w:val="18"/>
          <w:szCs w:val="18"/>
        </w:rPr>
      </w:pPr>
      <w:r w:rsidRPr="000C0F03">
        <w:rPr>
          <w:rFonts w:cs="Arial"/>
          <w:b/>
          <w:sz w:val="18"/>
          <w:szCs w:val="18"/>
        </w:rPr>
        <w:t xml:space="preserve">3.4.2 - </w:t>
      </w:r>
      <w:r w:rsidR="0016031D" w:rsidRPr="000C0F03">
        <w:rPr>
          <w:rFonts w:cs="Arial"/>
          <w:b/>
          <w:sz w:val="18"/>
          <w:szCs w:val="18"/>
        </w:rPr>
        <w:t>Phase de rédaction du document final par le groupe restreint</w:t>
      </w:r>
      <w:bookmarkEnd w:id="348"/>
    </w:p>
    <w:p w14:paraId="1C0FAB30" w14:textId="77777777" w:rsidR="005314A3" w:rsidRPr="000C0F03" w:rsidRDefault="005314A3" w:rsidP="000C0F03">
      <w:pPr>
        <w:spacing w:after="0"/>
        <w:rPr>
          <w:rFonts w:cs="Arial"/>
          <w:sz w:val="18"/>
          <w:szCs w:val="18"/>
        </w:rPr>
      </w:pPr>
    </w:p>
    <w:p w14:paraId="202701D1" w14:textId="77777777" w:rsidR="0016031D" w:rsidRPr="000C0F03" w:rsidRDefault="0016031D" w:rsidP="000C0F03">
      <w:pPr>
        <w:spacing w:after="0"/>
        <w:rPr>
          <w:rFonts w:cs="Arial"/>
          <w:sz w:val="18"/>
          <w:szCs w:val="18"/>
        </w:rPr>
      </w:pPr>
      <w:r w:rsidRPr="000C0F03">
        <w:rPr>
          <w:rFonts w:cs="Arial"/>
          <w:sz w:val="18"/>
          <w:szCs w:val="18"/>
        </w:rPr>
        <w:t>L’élaboration du document de planification par le groupe restreint de concertation pourra suivre les différentes phases indiquées dans le schéma ci-dessous, détaillées dans les paragraphes qui suivent :</w:t>
      </w:r>
    </w:p>
    <w:p w14:paraId="137D7D4E" w14:textId="77777777" w:rsidR="0016031D" w:rsidRPr="000C0F03" w:rsidRDefault="0016031D" w:rsidP="007A7AA3">
      <w:pPr>
        <w:pStyle w:val="Paragraphedeliste"/>
        <w:numPr>
          <w:ilvl w:val="0"/>
          <w:numId w:val="29"/>
        </w:numPr>
        <w:spacing w:after="0" w:line="240" w:lineRule="auto"/>
        <w:jc w:val="both"/>
        <w:rPr>
          <w:rFonts w:ascii="Arial" w:hAnsi="Arial" w:cs="Arial"/>
          <w:sz w:val="18"/>
          <w:szCs w:val="18"/>
          <w:lang w:eastAsia="fr-FR"/>
        </w:rPr>
      </w:pPr>
      <w:r w:rsidRPr="000C0F03">
        <w:rPr>
          <w:rFonts w:ascii="Arial" w:hAnsi="Arial" w:cs="Arial"/>
          <w:sz w:val="18"/>
          <w:szCs w:val="18"/>
          <w:lang w:eastAsia="fr-FR"/>
        </w:rPr>
        <w:t>Déclinaison des axes stratégiques en actions à réaliser</w:t>
      </w:r>
    </w:p>
    <w:p w14:paraId="503CCCA9" w14:textId="77777777" w:rsidR="0016031D" w:rsidRPr="000C0F03" w:rsidRDefault="0016031D" w:rsidP="007A7AA3">
      <w:pPr>
        <w:pStyle w:val="Paragraphedeliste"/>
        <w:numPr>
          <w:ilvl w:val="0"/>
          <w:numId w:val="29"/>
        </w:numPr>
        <w:spacing w:after="0" w:line="240" w:lineRule="auto"/>
        <w:jc w:val="both"/>
        <w:rPr>
          <w:rFonts w:ascii="Arial" w:hAnsi="Arial" w:cs="Arial"/>
          <w:sz w:val="18"/>
          <w:szCs w:val="18"/>
          <w:lang w:eastAsia="fr-FR"/>
        </w:rPr>
      </w:pPr>
      <w:r w:rsidRPr="000C0F03">
        <w:rPr>
          <w:rFonts w:ascii="Arial" w:hAnsi="Arial" w:cs="Arial"/>
          <w:sz w:val="18"/>
          <w:szCs w:val="18"/>
          <w:lang w:eastAsia="fr-FR"/>
        </w:rPr>
        <w:t>Priorisation des actions</w:t>
      </w:r>
    </w:p>
    <w:p w14:paraId="4784597E" w14:textId="77777777" w:rsidR="0016031D" w:rsidRPr="000C0F03" w:rsidRDefault="0016031D" w:rsidP="007A7AA3">
      <w:pPr>
        <w:pStyle w:val="Paragraphedeliste"/>
        <w:numPr>
          <w:ilvl w:val="0"/>
          <w:numId w:val="29"/>
        </w:numPr>
        <w:spacing w:after="0" w:line="240" w:lineRule="auto"/>
        <w:jc w:val="both"/>
        <w:rPr>
          <w:rFonts w:ascii="Arial" w:hAnsi="Arial" w:cs="Arial"/>
          <w:sz w:val="18"/>
          <w:szCs w:val="18"/>
          <w:lang w:eastAsia="fr-FR"/>
        </w:rPr>
      </w:pPr>
      <w:r w:rsidRPr="000C0F03">
        <w:rPr>
          <w:rFonts w:ascii="Arial" w:hAnsi="Arial" w:cs="Arial"/>
          <w:sz w:val="18"/>
          <w:szCs w:val="18"/>
          <w:lang w:eastAsia="fr-FR"/>
        </w:rPr>
        <w:t>Synthèse dans un plan d’action</w:t>
      </w:r>
    </w:p>
    <w:p w14:paraId="3B6A1868" w14:textId="77777777" w:rsidR="0016031D" w:rsidRPr="000C0F03" w:rsidRDefault="0016031D" w:rsidP="007A7AA3">
      <w:pPr>
        <w:pStyle w:val="Paragraphedeliste"/>
        <w:numPr>
          <w:ilvl w:val="0"/>
          <w:numId w:val="29"/>
        </w:numPr>
        <w:spacing w:after="0" w:line="240" w:lineRule="auto"/>
        <w:jc w:val="both"/>
        <w:rPr>
          <w:rFonts w:ascii="Arial" w:hAnsi="Arial" w:cs="Arial"/>
          <w:sz w:val="18"/>
          <w:szCs w:val="18"/>
          <w:lang w:eastAsia="fr-FR"/>
        </w:rPr>
      </w:pPr>
      <w:r w:rsidRPr="000C0F03">
        <w:rPr>
          <w:rFonts w:ascii="Arial" w:hAnsi="Arial" w:cs="Arial"/>
          <w:sz w:val="18"/>
          <w:szCs w:val="18"/>
          <w:lang w:eastAsia="fr-FR"/>
        </w:rPr>
        <w:t>Objectifs et axes stratégiques</w:t>
      </w:r>
    </w:p>
    <w:p w14:paraId="70371B41" w14:textId="77777777" w:rsidR="0016031D" w:rsidRPr="000C0F03" w:rsidRDefault="0016031D" w:rsidP="007A7AA3">
      <w:pPr>
        <w:pStyle w:val="Paragraphedeliste"/>
        <w:numPr>
          <w:ilvl w:val="0"/>
          <w:numId w:val="29"/>
        </w:numPr>
        <w:spacing w:after="0" w:line="240" w:lineRule="auto"/>
        <w:jc w:val="both"/>
        <w:rPr>
          <w:rFonts w:ascii="Arial" w:hAnsi="Arial" w:cs="Arial"/>
          <w:sz w:val="18"/>
          <w:szCs w:val="18"/>
          <w:lang w:eastAsia="fr-FR"/>
        </w:rPr>
      </w:pPr>
      <w:r w:rsidRPr="000C0F03">
        <w:rPr>
          <w:rFonts w:ascii="Arial" w:hAnsi="Arial" w:cs="Arial"/>
          <w:sz w:val="18"/>
          <w:szCs w:val="18"/>
          <w:lang w:eastAsia="fr-FR"/>
        </w:rPr>
        <w:t>Définition d’objectifs réalistes et atteignables</w:t>
      </w:r>
    </w:p>
    <w:p w14:paraId="0D1D85C7" w14:textId="77777777" w:rsidR="0016031D" w:rsidRPr="000C0F03" w:rsidRDefault="0016031D" w:rsidP="007A7AA3">
      <w:pPr>
        <w:pStyle w:val="Paragraphedeliste"/>
        <w:numPr>
          <w:ilvl w:val="0"/>
          <w:numId w:val="29"/>
        </w:numPr>
        <w:spacing w:after="0" w:line="240" w:lineRule="auto"/>
        <w:jc w:val="both"/>
        <w:rPr>
          <w:rFonts w:ascii="Arial" w:hAnsi="Arial" w:cs="Arial"/>
          <w:sz w:val="18"/>
          <w:szCs w:val="18"/>
          <w:lang w:eastAsia="fr-FR"/>
        </w:rPr>
      </w:pPr>
      <w:r w:rsidRPr="000C0F03">
        <w:rPr>
          <w:rFonts w:ascii="Arial" w:hAnsi="Arial" w:cs="Arial"/>
          <w:sz w:val="18"/>
          <w:szCs w:val="18"/>
          <w:lang w:eastAsia="fr-FR"/>
        </w:rPr>
        <w:t>Formulation des axes stratégiques</w:t>
      </w:r>
    </w:p>
    <w:p w14:paraId="40A1CBD4" w14:textId="77777777" w:rsidR="0016031D" w:rsidRPr="000C0F03" w:rsidRDefault="0016031D" w:rsidP="007A7AA3">
      <w:pPr>
        <w:pStyle w:val="Paragraphedeliste"/>
        <w:numPr>
          <w:ilvl w:val="0"/>
          <w:numId w:val="29"/>
        </w:numPr>
        <w:spacing w:after="0" w:line="240" w:lineRule="auto"/>
        <w:jc w:val="both"/>
        <w:rPr>
          <w:rFonts w:ascii="Arial" w:hAnsi="Arial" w:cs="Arial"/>
          <w:sz w:val="18"/>
          <w:szCs w:val="18"/>
          <w:lang w:eastAsia="fr-FR"/>
        </w:rPr>
      </w:pPr>
      <w:r w:rsidRPr="000C0F03">
        <w:rPr>
          <w:rFonts w:ascii="Arial" w:hAnsi="Arial" w:cs="Arial"/>
          <w:sz w:val="18"/>
          <w:szCs w:val="18"/>
          <w:lang w:eastAsia="fr-FR"/>
        </w:rPr>
        <w:t>Précision d’un responsable et d’un budget associés à chaque action</w:t>
      </w:r>
    </w:p>
    <w:p w14:paraId="1A15681F" w14:textId="77777777" w:rsidR="0016031D" w:rsidRPr="000C0F03" w:rsidRDefault="0016031D" w:rsidP="007A7AA3">
      <w:pPr>
        <w:pStyle w:val="Paragraphedeliste"/>
        <w:numPr>
          <w:ilvl w:val="0"/>
          <w:numId w:val="29"/>
        </w:numPr>
        <w:spacing w:after="0" w:line="240" w:lineRule="auto"/>
        <w:jc w:val="both"/>
        <w:rPr>
          <w:rFonts w:ascii="Arial" w:hAnsi="Arial" w:cs="Arial"/>
          <w:sz w:val="18"/>
          <w:szCs w:val="18"/>
          <w:lang w:eastAsia="fr-FR"/>
        </w:rPr>
      </w:pPr>
      <w:r w:rsidRPr="000C0F03">
        <w:rPr>
          <w:rFonts w:ascii="Arial" w:hAnsi="Arial" w:cs="Arial"/>
          <w:sz w:val="18"/>
          <w:szCs w:val="18"/>
          <w:lang w:eastAsia="fr-FR"/>
        </w:rPr>
        <w:t>Définition d’un calendrier de réalisation</w:t>
      </w:r>
    </w:p>
    <w:p w14:paraId="42483A83" w14:textId="77777777" w:rsidR="0016031D" w:rsidRPr="000C0F03" w:rsidRDefault="0016031D" w:rsidP="007A7AA3">
      <w:pPr>
        <w:pStyle w:val="Paragraphedeliste"/>
        <w:numPr>
          <w:ilvl w:val="0"/>
          <w:numId w:val="29"/>
        </w:numPr>
        <w:spacing w:after="0" w:line="240" w:lineRule="auto"/>
        <w:jc w:val="both"/>
        <w:rPr>
          <w:rFonts w:ascii="Arial" w:hAnsi="Arial" w:cs="Arial"/>
          <w:sz w:val="18"/>
          <w:szCs w:val="18"/>
          <w:lang w:eastAsia="fr-FR"/>
        </w:rPr>
      </w:pPr>
      <w:r w:rsidRPr="000C0F03">
        <w:rPr>
          <w:rFonts w:ascii="Arial" w:hAnsi="Arial" w:cs="Arial"/>
          <w:sz w:val="18"/>
          <w:szCs w:val="18"/>
          <w:lang w:eastAsia="fr-FR"/>
        </w:rPr>
        <w:t>Présentation des actions dans des fiches-projets</w:t>
      </w:r>
    </w:p>
    <w:p w14:paraId="67F997D7" w14:textId="77777777" w:rsidR="005314A3" w:rsidRPr="000C0F03" w:rsidRDefault="005314A3" w:rsidP="000C0F03">
      <w:pPr>
        <w:spacing w:after="0"/>
        <w:rPr>
          <w:rFonts w:cs="Arial"/>
          <w:b/>
          <w:sz w:val="18"/>
          <w:szCs w:val="18"/>
        </w:rPr>
      </w:pPr>
      <w:bookmarkStart w:id="349" w:name="_Toc514257163"/>
    </w:p>
    <w:p w14:paraId="6D4314A7" w14:textId="77777777" w:rsidR="0016031D" w:rsidRPr="000C0F03" w:rsidRDefault="00DA6D1A" w:rsidP="000C0F03">
      <w:pPr>
        <w:spacing w:after="0"/>
        <w:rPr>
          <w:rFonts w:cs="Arial"/>
          <w:b/>
          <w:sz w:val="18"/>
          <w:szCs w:val="18"/>
        </w:rPr>
      </w:pPr>
      <w:r w:rsidRPr="000C0F03">
        <w:rPr>
          <w:rFonts w:cs="Arial"/>
          <w:b/>
          <w:sz w:val="18"/>
          <w:szCs w:val="18"/>
        </w:rPr>
        <w:t xml:space="preserve">3.5 - </w:t>
      </w:r>
      <w:r w:rsidR="0016031D" w:rsidRPr="000C0F03">
        <w:rPr>
          <w:rFonts w:cs="Arial"/>
          <w:b/>
          <w:sz w:val="18"/>
          <w:szCs w:val="18"/>
        </w:rPr>
        <w:t>Production d’un document de planification :</w:t>
      </w:r>
      <w:r w:rsidR="008504F6">
        <w:rPr>
          <w:rFonts w:cs="Arial"/>
          <w:b/>
          <w:sz w:val="18"/>
          <w:szCs w:val="18"/>
        </w:rPr>
        <w:t xml:space="preserve"> le</w:t>
      </w:r>
      <w:r w:rsidR="0016031D" w:rsidRPr="000C0F03">
        <w:rPr>
          <w:rFonts w:cs="Arial"/>
          <w:b/>
          <w:sz w:val="18"/>
          <w:szCs w:val="18"/>
        </w:rPr>
        <w:t xml:space="preserve"> schéma directeur.</w:t>
      </w:r>
      <w:bookmarkEnd w:id="349"/>
    </w:p>
    <w:p w14:paraId="417C4D0B" w14:textId="77777777" w:rsidR="0016031D" w:rsidRPr="00A9741A" w:rsidRDefault="0016031D" w:rsidP="000C0F03">
      <w:pPr>
        <w:spacing w:after="0"/>
        <w:rPr>
          <w:rFonts w:cs="Arial"/>
          <w:sz w:val="12"/>
          <w:szCs w:val="12"/>
        </w:rPr>
      </w:pPr>
    </w:p>
    <w:p w14:paraId="58A47AEF" w14:textId="77777777" w:rsidR="0016031D" w:rsidRPr="000C0F03" w:rsidRDefault="003C12E3" w:rsidP="008504F6">
      <w:pPr>
        <w:pBdr>
          <w:top w:val="single" w:sz="4" w:space="1" w:color="auto"/>
          <w:left w:val="single" w:sz="4" w:space="4" w:color="auto"/>
          <w:bottom w:val="single" w:sz="4" w:space="1" w:color="auto"/>
          <w:right w:val="single" w:sz="4" w:space="4" w:color="auto"/>
        </w:pBdr>
        <w:spacing w:after="0"/>
        <w:rPr>
          <w:rFonts w:cs="Arial"/>
          <w:b/>
          <w:sz w:val="18"/>
          <w:szCs w:val="18"/>
        </w:rPr>
      </w:pPr>
      <w:bookmarkStart w:id="350" w:name="_Toc514257165"/>
      <w:r w:rsidRPr="000C0F03">
        <w:rPr>
          <w:rFonts w:cs="Arial"/>
          <w:b/>
          <w:sz w:val="18"/>
          <w:szCs w:val="18"/>
        </w:rPr>
        <w:t>4</w:t>
      </w:r>
      <w:r w:rsidR="005314A3" w:rsidRPr="000C0F03">
        <w:rPr>
          <w:rFonts w:cs="Arial"/>
          <w:b/>
          <w:sz w:val="18"/>
          <w:szCs w:val="18"/>
        </w:rPr>
        <w:t xml:space="preserve"> - </w:t>
      </w:r>
      <w:r w:rsidR="0016031D" w:rsidRPr="000C0F03">
        <w:rPr>
          <w:rFonts w:cs="Arial"/>
          <w:b/>
          <w:sz w:val="18"/>
          <w:szCs w:val="18"/>
        </w:rPr>
        <w:t>Rapports</w:t>
      </w:r>
      <w:bookmarkEnd w:id="350"/>
    </w:p>
    <w:p w14:paraId="390CF7CB" w14:textId="77777777" w:rsidR="008504F6" w:rsidRPr="00A9741A" w:rsidRDefault="008504F6" w:rsidP="000C0F03">
      <w:pPr>
        <w:spacing w:after="0"/>
        <w:rPr>
          <w:rFonts w:cs="Arial"/>
          <w:sz w:val="12"/>
          <w:szCs w:val="12"/>
        </w:rPr>
      </w:pPr>
    </w:p>
    <w:p w14:paraId="418AFFD6" w14:textId="77777777" w:rsidR="0016031D" w:rsidRPr="000C0F03" w:rsidRDefault="0016031D" w:rsidP="000C0F03">
      <w:pPr>
        <w:spacing w:after="0"/>
        <w:rPr>
          <w:rFonts w:cs="Arial"/>
          <w:sz w:val="18"/>
          <w:szCs w:val="18"/>
        </w:rPr>
      </w:pPr>
      <w:r w:rsidRPr="000C0F03">
        <w:rPr>
          <w:rFonts w:cs="Arial"/>
          <w:sz w:val="18"/>
          <w:szCs w:val="18"/>
        </w:rPr>
        <w:t>Les principaux rapports sont :</w:t>
      </w:r>
    </w:p>
    <w:p w14:paraId="0C858D76" w14:textId="77777777" w:rsidR="0016031D" w:rsidRPr="000C0F03" w:rsidRDefault="0016031D" w:rsidP="007A7AA3">
      <w:pPr>
        <w:pStyle w:val="Paragraphedeliste"/>
        <w:numPr>
          <w:ilvl w:val="0"/>
          <w:numId w:val="24"/>
        </w:numPr>
        <w:spacing w:after="0" w:line="240" w:lineRule="auto"/>
        <w:jc w:val="both"/>
        <w:rPr>
          <w:rFonts w:ascii="Arial" w:hAnsi="Arial" w:cs="Arial"/>
          <w:sz w:val="18"/>
          <w:szCs w:val="18"/>
        </w:rPr>
      </w:pPr>
      <w:r w:rsidRPr="000C0F03">
        <w:rPr>
          <w:rFonts w:ascii="Arial" w:hAnsi="Arial" w:cs="Arial"/>
          <w:sz w:val="18"/>
          <w:szCs w:val="18"/>
        </w:rPr>
        <w:t>Le rapport de diagnostic ;</w:t>
      </w:r>
    </w:p>
    <w:p w14:paraId="7A909DBD" w14:textId="77777777" w:rsidR="0016031D" w:rsidRPr="000C0F03" w:rsidRDefault="0016031D" w:rsidP="007A7AA3">
      <w:pPr>
        <w:pStyle w:val="Paragraphedeliste"/>
        <w:numPr>
          <w:ilvl w:val="0"/>
          <w:numId w:val="24"/>
        </w:numPr>
        <w:spacing w:after="0" w:line="240" w:lineRule="auto"/>
        <w:jc w:val="both"/>
        <w:rPr>
          <w:rFonts w:ascii="Arial" w:hAnsi="Arial" w:cs="Arial"/>
          <w:sz w:val="18"/>
          <w:szCs w:val="18"/>
        </w:rPr>
      </w:pPr>
      <w:r w:rsidRPr="000C0F03">
        <w:rPr>
          <w:rFonts w:ascii="Arial" w:hAnsi="Arial" w:cs="Arial"/>
          <w:sz w:val="18"/>
          <w:szCs w:val="18"/>
        </w:rPr>
        <w:t>Le rapport de planification.</w:t>
      </w:r>
    </w:p>
    <w:p w14:paraId="19004C81" w14:textId="77777777" w:rsidR="005314A3" w:rsidRPr="000C0F03" w:rsidRDefault="005314A3" w:rsidP="000C0F03">
      <w:pPr>
        <w:pStyle w:val="Paragraphedeliste"/>
        <w:spacing w:after="0" w:line="240" w:lineRule="auto"/>
        <w:jc w:val="both"/>
        <w:rPr>
          <w:rFonts w:ascii="Arial" w:hAnsi="Arial" w:cs="Arial"/>
          <w:sz w:val="18"/>
          <w:szCs w:val="18"/>
        </w:rPr>
      </w:pPr>
    </w:p>
    <w:p w14:paraId="3B83B99F" w14:textId="77777777" w:rsidR="0016031D" w:rsidRPr="000C0F03" w:rsidRDefault="003C12E3" w:rsidP="000C0F03">
      <w:pPr>
        <w:spacing w:after="0"/>
        <w:rPr>
          <w:rFonts w:cs="Arial"/>
          <w:b/>
          <w:sz w:val="18"/>
          <w:szCs w:val="18"/>
        </w:rPr>
      </w:pPr>
      <w:bookmarkStart w:id="351" w:name="_Toc514257166"/>
      <w:r w:rsidRPr="000C0F03">
        <w:rPr>
          <w:rFonts w:cs="Arial"/>
          <w:b/>
          <w:sz w:val="18"/>
          <w:szCs w:val="18"/>
        </w:rPr>
        <w:t>4</w:t>
      </w:r>
      <w:r w:rsidR="005314A3" w:rsidRPr="000C0F03">
        <w:rPr>
          <w:rFonts w:cs="Arial"/>
          <w:b/>
          <w:sz w:val="18"/>
          <w:szCs w:val="18"/>
        </w:rPr>
        <w:t xml:space="preserve">.1 - </w:t>
      </w:r>
      <w:r w:rsidR="008504F6">
        <w:rPr>
          <w:rFonts w:cs="Arial"/>
          <w:b/>
          <w:sz w:val="18"/>
          <w:szCs w:val="18"/>
        </w:rPr>
        <w:t>R</w:t>
      </w:r>
      <w:r w:rsidR="0016031D" w:rsidRPr="000C0F03">
        <w:rPr>
          <w:rFonts w:cs="Arial"/>
          <w:b/>
          <w:sz w:val="18"/>
          <w:szCs w:val="18"/>
        </w:rPr>
        <w:t>apport de diagnostic</w:t>
      </w:r>
      <w:bookmarkEnd w:id="351"/>
    </w:p>
    <w:p w14:paraId="4774CA8C" w14:textId="77777777" w:rsidR="005314A3" w:rsidRPr="000C0F03" w:rsidRDefault="005314A3" w:rsidP="000C0F03">
      <w:pPr>
        <w:spacing w:after="0"/>
        <w:rPr>
          <w:rFonts w:cs="Arial"/>
          <w:sz w:val="18"/>
          <w:szCs w:val="18"/>
        </w:rPr>
      </w:pPr>
    </w:p>
    <w:p w14:paraId="668B4921" w14:textId="77777777" w:rsidR="0016031D" w:rsidRPr="000C0F03" w:rsidRDefault="0016031D" w:rsidP="000C0F03">
      <w:pPr>
        <w:spacing w:after="0"/>
        <w:rPr>
          <w:rFonts w:cs="Arial"/>
          <w:sz w:val="18"/>
          <w:szCs w:val="18"/>
        </w:rPr>
      </w:pPr>
      <w:r w:rsidRPr="000C0F03">
        <w:rPr>
          <w:rFonts w:cs="Arial"/>
          <w:sz w:val="18"/>
          <w:szCs w:val="18"/>
        </w:rPr>
        <w:t>Le rapport de diagnostic comprend :</w:t>
      </w:r>
    </w:p>
    <w:p w14:paraId="088162E4" w14:textId="77777777" w:rsidR="0016031D" w:rsidRPr="000C0F03" w:rsidRDefault="0016031D" w:rsidP="007A7AA3">
      <w:pPr>
        <w:pStyle w:val="Paragraphedeliste"/>
        <w:numPr>
          <w:ilvl w:val="0"/>
          <w:numId w:val="25"/>
        </w:numPr>
        <w:spacing w:after="0" w:line="240" w:lineRule="auto"/>
        <w:jc w:val="both"/>
        <w:rPr>
          <w:rFonts w:ascii="Arial" w:hAnsi="Arial" w:cs="Arial"/>
          <w:sz w:val="18"/>
          <w:szCs w:val="18"/>
        </w:rPr>
      </w:pPr>
      <w:r w:rsidRPr="000C0F03">
        <w:rPr>
          <w:rFonts w:ascii="Arial" w:hAnsi="Arial" w:cs="Arial"/>
          <w:sz w:val="18"/>
          <w:szCs w:val="18"/>
        </w:rPr>
        <w:t>une présentation générale de la localité (situation géographique, démographique, etc.) ;</w:t>
      </w:r>
    </w:p>
    <w:p w14:paraId="66BB6785" w14:textId="77777777" w:rsidR="0016031D" w:rsidRPr="000C0F03" w:rsidRDefault="0016031D" w:rsidP="007A7AA3">
      <w:pPr>
        <w:pStyle w:val="Paragraphedeliste"/>
        <w:numPr>
          <w:ilvl w:val="0"/>
          <w:numId w:val="25"/>
        </w:numPr>
        <w:spacing w:after="0" w:line="240" w:lineRule="auto"/>
        <w:jc w:val="both"/>
        <w:rPr>
          <w:rFonts w:ascii="Arial" w:hAnsi="Arial" w:cs="Arial"/>
          <w:sz w:val="18"/>
          <w:szCs w:val="18"/>
        </w:rPr>
      </w:pPr>
      <w:r w:rsidRPr="000C0F03">
        <w:rPr>
          <w:rFonts w:ascii="Arial" w:hAnsi="Arial" w:cs="Arial"/>
          <w:sz w:val="18"/>
          <w:szCs w:val="18"/>
        </w:rPr>
        <w:t>les objectifs du diagnostic ;</w:t>
      </w:r>
    </w:p>
    <w:p w14:paraId="3E7F36FA" w14:textId="77777777" w:rsidR="0016031D" w:rsidRPr="000C0F03" w:rsidRDefault="0016031D" w:rsidP="007A7AA3">
      <w:pPr>
        <w:pStyle w:val="Paragraphedeliste"/>
        <w:numPr>
          <w:ilvl w:val="0"/>
          <w:numId w:val="25"/>
        </w:numPr>
        <w:spacing w:after="0" w:line="240" w:lineRule="auto"/>
        <w:jc w:val="both"/>
        <w:rPr>
          <w:rFonts w:ascii="Arial" w:hAnsi="Arial" w:cs="Arial"/>
          <w:sz w:val="18"/>
          <w:szCs w:val="18"/>
        </w:rPr>
      </w:pPr>
      <w:r w:rsidRPr="000C0F03">
        <w:rPr>
          <w:rFonts w:ascii="Arial" w:hAnsi="Arial" w:cs="Arial"/>
          <w:sz w:val="18"/>
          <w:szCs w:val="18"/>
        </w:rPr>
        <w:t>la méthodologie employée pour la collecte d’informations ;</w:t>
      </w:r>
    </w:p>
    <w:p w14:paraId="316CF09C" w14:textId="77777777" w:rsidR="0016031D" w:rsidRPr="000C0F03" w:rsidRDefault="0016031D" w:rsidP="007A7AA3">
      <w:pPr>
        <w:pStyle w:val="Paragraphedeliste"/>
        <w:numPr>
          <w:ilvl w:val="0"/>
          <w:numId w:val="25"/>
        </w:numPr>
        <w:spacing w:after="0" w:line="240" w:lineRule="auto"/>
        <w:jc w:val="both"/>
        <w:rPr>
          <w:rFonts w:ascii="Arial" w:hAnsi="Arial" w:cs="Arial"/>
          <w:sz w:val="18"/>
          <w:szCs w:val="18"/>
        </w:rPr>
      </w:pPr>
      <w:r w:rsidRPr="000C0F03">
        <w:rPr>
          <w:rFonts w:ascii="Arial" w:hAnsi="Arial" w:cs="Arial"/>
          <w:sz w:val="18"/>
          <w:szCs w:val="18"/>
        </w:rPr>
        <w:t>l’analyse des informations collectées ;</w:t>
      </w:r>
    </w:p>
    <w:p w14:paraId="3B5757B4" w14:textId="77777777" w:rsidR="0016031D" w:rsidRPr="000C0F03" w:rsidRDefault="0016031D" w:rsidP="007A7AA3">
      <w:pPr>
        <w:pStyle w:val="Paragraphedeliste"/>
        <w:numPr>
          <w:ilvl w:val="0"/>
          <w:numId w:val="25"/>
        </w:numPr>
        <w:spacing w:after="0" w:line="240" w:lineRule="auto"/>
        <w:jc w:val="both"/>
        <w:rPr>
          <w:rFonts w:ascii="Arial" w:hAnsi="Arial" w:cs="Arial"/>
          <w:sz w:val="18"/>
          <w:szCs w:val="18"/>
        </w:rPr>
      </w:pPr>
      <w:r w:rsidRPr="000C0F03">
        <w:rPr>
          <w:rFonts w:ascii="Arial" w:hAnsi="Arial" w:cs="Arial"/>
          <w:sz w:val="18"/>
          <w:szCs w:val="18"/>
        </w:rPr>
        <w:t>des outils graphiques (cartes, schémas, etc.) ;</w:t>
      </w:r>
    </w:p>
    <w:p w14:paraId="20CC75BA" w14:textId="77777777" w:rsidR="0016031D" w:rsidRPr="000C0F03" w:rsidRDefault="0016031D" w:rsidP="007A7AA3">
      <w:pPr>
        <w:pStyle w:val="Paragraphedeliste"/>
        <w:numPr>
          <w:ilvl w:val="0"/>
          <w:numId w:val="25"/>
        </w:numPr>
        <w:spacing w:after="0" w:line="240" w:lineRule="auto"/>
        <w:jc w:val="both"/>
        <w:rPr>
          <w:rFonts w:ascii="Arial" w:hAnsi="Arial" w:cs="Arial"/>
          <w:sz w:val="18"/>
          <w:szCs w:val="18"/>
        </w:rPr>
      </w:pPr>
      <w:r w:rsidRPr="000C0F03">
        <w:rPr>
          <w:rFonts w:ascii="Arial" w:hAnsi="Arial" w:cs="Arial"/>
          <w:sz w:val="18"/>
          <w:szCs w:val="18"/>
        </w:rPr>
        <w:t>une synthèse claire des conclusions du diagnostic.</w:t>
      </w:r>
    </w:p>
    <w:p w14:paraId="5ECD122C" w14:textId="77777777" w:rsidR="005314A3" w:rsidRDefault="005314A3" w:rsidP="000C0F03">
      <w:pPr>
        <w:spacing w:after="0"/>
        <w:rPr>
          <w:rFonts w:cs="Arial"/>
          <w:b/>
          <w:sz w:val="18"/>
          <w:szCs w:val="18"/>
        </w:rPr>
      </w:pPr>
      <w:bookmarkStart w:id="352" w:name="_Toc514257167"/>
    </w:p>
    <w:p w14:paraId="7C3F0543" w14:textId="77777777" w:rsidR="008071C8" w:rsidRPr="000C0F03" w:rsidRDefault="008071C8" w:rsidP="000C0F03">
      <w:pPr>
        <w:spacing w:after="0"/>
        <w:rPr>
          <w:rFonts w:cs="Arial"/>
          <w:b/>
          <w:sz w:val="18"/>
          <w:szCs w:val="18"/>
        </w:rPr>
      </w:pPr>
    </w:p>
    <w:p w14:paraId="18B9CF08" w14:textId="77777777" w:rsidR="0016031D" w:rsidRPr="000C0F03" w:rsidRDefault="003C12E3" w:rsidP="000C0F03">
      <w:pPr>
        <w:spacing w:after="0"/>
        <w:rPr>
          <w:rFonts w:cs="Arial"/>
          <w:b/>
          <w:sz w:val="18"/>
          <w:szCs w:val="18"/>
        </w:rPr>
      </w:pPr>
      <w:r w:rsidRPr="000C0F03">
        <w:rPr>
          <w:rFonts w:cs="Arial"/>
          <w:b/>
          <w:sz w:val="18"/>
          <w:szCs w:val="18"/>
        </w:rPr>
        <w:lastRenderedPageBreak/>
        <w:t>4</w:t>
      </w:r>
      <w:r w:rsidR="005314A3" w:rsidRPr="000C0F03">
        <w:rPr>
          <w:rFonts w:cs="Arial"/>
          <w:b/>
          <w:sz w:val="18"/>
          <w:szCs w:val="18"/>
        </w:rPr>
        <w:t xml:space="preserve">.2 - </w:t>
      </w:r>
      <w:r w:rsidR="008504F6">
        <w:rPr>
          <w:rFonts w:cs="Arial"/>
          <w:b/>
          <w:sz w:val="18"/>
          <w:szCs w:val="18"/>
        </w:rPr>
        <w:t>R</w:t>
      </w:r>
      <w:r w:rsidR="0016031D" w:rsidRPr="000C0F03">
        <w:rPr>
          <w:rFonts w:cs="Arial"/>
          <w:b/>
          <w:sz w:val="18"/>
          <w:szCs w:val="18"/>
        </w:rPr>
        <w:t>apport de planification</w:t>
      </w:r>
      <w:bookmarkEnd w:id="352"/>
    </w:p>
    <w:p w14:paraId="2B482AC4" w14:textId="77777777" w:rsidR="005314A3" w:rsidRPr="000C0F03" w:rsidRDefault="005314A3" w:rsidP="000C0F03">
      <w:pPr>
        <w:spacing w:after="0"/>
        <w:rPr>
          <w:rFonts w:cs="Arial"/>
          <w:sz w:val="18"/>
          <w:szCs w:val="18"/>
        </w:rPr>
      </w:pPr>
    </w:p>
    <w:p w14:paraId="0A9D7846" w14:textId="77777777" w:rsidR="0016031D" w:rsidRDefault="0016031D" w:rsidP="000C0F03">
      <w:pPr>
        <w:spacing w:after="0"/>
        <w:rPr>
          <w:rFonts w:cs="Arial"/>
          <w:sz w:val="18"/>
          <w:szCs w:val="18"/>
        </w:rPr>
      </w:pPr>
      <w:r w:rsidRPr="000C0F03">
        <w:rPr>
          <w:rFonts w:cs="Arial"/>
          <w:sz w:val="18"/>
          <w:szCs w:val="18"/>
        </w:rPr>
        <w:t>Le document final de planification est la synthèse des éléments élaborés et débattus pendant la concertation. Il peut être</w:t>
      </w:r>
      <w:r w:rsidR="00B01BAD" w:rsidRPr="000C0F03">
        <w:rPr>
          <w:rFonts w:cs="Arial"/>
          <w:sz w:val="18"/>
          <w:szCs w:val="18"/>
        </w:rPr>
        <w:t xml:space="preserve"> structuré de la façon suivante :</w:t>
      </w:r>
    </w:p>
    <w:p w14:paraId="561BCB74" w14:textId="77777777" w:rsidR="0016031D" w:rsidRPr="000C0F03" w:rsidRDefault="0016031D" w:rsidP="007A7AA3">
      <w:pPr>
        <w:pStyle w:val="Paragraphedeliste"/>
        <w:numPr>
          <w:ilvl w:val="0"/>
          <w:numId w:val="16"/>
        </w:numPr>
        <w:spacing w:after="0" w:line="240" w:lineRule="auto"/>
        <w:jc w:val="both"/>
        <w:rPr>
          <w:rFonts w:ascii="Arial" w:hAnsi="Arial" w:cs="Arial"/>
          <w:sz w:val="18"/>
          <w:szCs w:val="18"/>
        </w:rPr>
      </w:pPr>
      <w:r w:rsidRPr="000C0F03">
        <w:rPr>
          <w:rFonts w:ascii="Arial" w:hAnsi="Arial" w:cs="Arial"/>
          <w:b/>
          <w:sz w:val="18"/>
          <w:szCs w:val="18"/>
        </w:rPr>
        <w:t>Objectifs de la planification</w:t>
      </w:r>
      <w:r w:rsidRPr="000C0F03">
        <w:rPr>
          <w:rFonts w:ascii="Arial" w:hAnsi="Arial" w:cs="Arial"/>
          <w:sz w:val="18"/>
          <w:szCs w:val="18"/>
        </w:rPr>
        <w:t xml:space="preserve"> : ils cadrent le document de planification et donnent une vision d’ensemble.</w:t>
      </w:r>
    </w:p>
    <w:p w14:paraId="0358F98F" w14:textId="77777777" w:rsidR="0016031D" w:rsidRPr="000C0F03" w:rsidRDefault="0016031D" w:rsidP="007A7AA3">
      <w:pPr>
        <w:pStyle w:val="Paragraphedeliste"/>
        <w:numPr>
          <w:ilvl w:val="0"/>
          <w:numId w:val="16"/>
        </w:numPr>
        <w:spacing w:after="0" w:line="240" w:lineRule="auto"/>
        <w:jc w:val="both"/>
        <w:rPr>
          <w:rFonts w:ascii="Arial" w:hAnsi="Arial" w:cs="Arial"/>
          <w:sz w:val="18"/>
          <w:szCs w:val="18"/>
        </w:rPr>
      </w:pPr>
      <w:r w:rsidRPr="000C0F03">
        <w:rPr>
          <w:rFonts w:ascii="Arial" w:hAnsi="Arial" w:cs="Arial"/>
          <w:b/>
          <w:sz w:val="18"/>
          <w:szCs w:val="18"/>
        </w:rPr>
        <w:t>Résultats du diagnostic</w:t>
      </w:r>
      <w:r w:rsidRPr="000C0F03">
        <w:rPr>
          <w:rFonts w:ascii="Arial" w:hAnsi="Arial" w:cs="Arial"/>
          <w:sz w:val="18"/>
          <w:szCs w:val="18"/>
        </w:rPr>
        <w:t xml:space="preserve"> : le rapport de diagnostic complet peut être intégré au document final de planification. Pour en faciliter la lecture, il est préférable d’en synthétiser les résultats en quelques pages et de proposer l’intégralité du diagnostic dans un rapport séparé.</w:t>
      </w:r>
    </w:p>
    <w:p w14:paraId="076AA351" w14:textId="77777777" w:rsidR="0016031D" w:rsidRPr="000C0F03" w:rsidRDefault="0016031D" w:rsidP="007A7AA3">
      <w:pPr>
        <w:pStyle w:val="Paragraphedeliste"/>
        <w:numPr>
          <w:ilvl w:val="0"/>
          <w:numId w:val="16"/>
        </w:numPr>
        <w:spacing w:after="0" w:line="240" w:lineRule="auto"/>
        <w:jc w:val="both"/>
        <w:rPr>
          <w:rFonts w:ascii="Arial" w:hAnsi="Arial" w:cs="Arial"/>
          <w:sz w:val="18"/>
          <w:szCs w:val="18"/>
        </w:rPr>
      </w:pPr>
      <w:r w:rsidRPr="000C0F03">
        <w:rPr>
          <w:rFonts w:ascii="Arial" w:hAnsi="Arial" w:cs="Arial"/>
          <w:b/>
          <w:sz w:val="18"/>
          <w:szCs w:val="18"/>
        </w:rPr>
        <w:t>Zonage</w:t>
      </w:r>
      <w:r w:rsidRPr="000C0F03">
        <w:rPr>
          <w:rFonts w:ascii="Arial" w:hAnsi="Arial" w:cs="Arial"/>
          <w:sz w:val="18"/>
          <w:szCs w:val="18"/>
        </w:rPr>
        <w:t xml:space="preserve"> : l’analyse cartographique et les propositions de filières d’assainissement selon les zones géographiques de la localité sont présentées de façon claire et visuelle.</w:t>
      </w:r>
    </w:p>
    <w:p w14:paraId="21080F07" w14:textId="77777777" w:rsidR="0016031D" w:rsidRPr="000C0F03" w:rsidRDefault="0016031D" w:rsidP="007A7AA3">
      <w:pPr>
        <w:pStyle w:val="Paragraphedeliste"/>
        <w:numPr>
          <w:ilvl w:val="0"/>
          <w:numId w:val="16"/>
        </w:numPr>
        <w:spacing w:after="0" w:line="240" w:lineRule="auto"/>
        <w:jc w:val="both"/>
        <w:rPr>
          <w:rFonts w:ascii="Arial" w:hAnsi="Arial" w:cs="Arial"/>
          <w:sz w:val="18"/>
          <w:szCs w:val="18"/>
        </w:rPr>
      </w:pPr>
      <w:r w:rsidRPr="000C0F03">
        <w:rPr>
          <w:rFonts w:ascii="Arial" w:hAnsi="Arial" w:cs="Arial"/>
          <w:b/>
          <w:sz w:val="18"/>
          <w:szCs w:val="18"/>
        </w:rPr>
        <w:t>Axes stratégiques, activités priorisées</w:t>
      </w:r>
      <w:r w:rsidRPr="000C0F03">
        <w:rPr>
          <w:rFonts w:ascii="Arial" w:hAnsi="Arial" w:cs="Arial"/>
          <w:sz w:val="18"/>
          <w:szCs w:val="18"/>
        </w:rPr>
        <w:t xml:space="preserve"> à mettre en œuvre et responsable de leur mise en œuvre : c’est le cœur du document de planification. Il est important de mettre en lumière l’orientation de la stratégie en assainissement ainsi que la logique qui sous-tend la priorisation des actions. La désignation des rôles pour chaque action est essentielle pour une appropriation et une mise en œuvre efficaces. Le plan d’action et les fiches projets (avant-projet très sommaire) sont intégrés à ce stade.</w:t>
      </w:r>
    </w:p>
    <w:p w14:paraId="4D3546A6" w14:textId="77777777" w:rsidR="005900DA" w:rsidRDefault="0016031D" w:rsidP="007A7AA3">
      <w:pPr>
        <w:pStyle w:val="Paragraphedeliste"/>
        <w:numPr>
          <w:ilvl w:val="0"/>
          <w:numId w:val="16"/>
        </w:numPr>
        <w:spacing w:after="0" w:line="240" w:lineRule="auto"/>
        <w:jc w:val="both"/>
        <w:rPr>
          <w:rFonts w:ascii="Arial" w:hAnsi="Arial" w:cs="Arial"/>
          <w:sz w:val="18"/>
          <w:szCs w:val="18"/>
        </w:rPr>
      </w:pPr>
      <w:r w:rsidRPr="000C0F03">
        <w:rPr>
          <w:rFonts w:ascii="Arial" w:hAnsi="Arial" w:cs="Arial"/>
          <w:b/>
          <w:sz w:val="18"/>
          <w:szCs w:val="18"/>
        </w:rPr>
        <w:t>Calendrier :</w:t>
      </w:r>
      <w:r w:rsidRPr="000C0F03">
        <w:rPr>
          <w:rFonts w:ascii="Arial" w:hAnsi="Arial" w:cs="Arial"/>
          <w:sz w:val="18"/>
          <w:szCs w:val="18"/>
        </w:rPr>
        <w:t xml:space="preserve"> les échéances du calendrier peuvent être plus ou moins impératives.</w:t>
      </w:r>
    </w:p>
    <w:p w14:paraId="0FE4369C" w14:textId="77777777" w:rsidR="00FB039A" w:rsidRPr="005900DA" w:rsidRDefault="0016031D" w:rsidP="007A7AA3">
      <w:pPr>
        <w:pStyle w:val="Paragraphedeliste"/>
        <w:numPr>
          <w:ilvl w:val="0"/>
          <w:numId w:val="16"/>
        </w:numPr>
        <w:spacing w:after="0" w:line="240" w:lineRule="auto"/>
        <w:jc w:val="both"/>
        <w:rPr>
          <w:rFonts w:ascii="Arial" w:hAnsi="Arial" w:cs="Arial"/>
          <w:sz w:val="18"/>
          <w:szCs w:val="18"/>
        </w:rPr>
      </w:pPr>
      <w:r w:rsidRPr="005900DA">
        <w:rPr>
          <w:rFonts w:ascii="Arial" w:hAnsi="Arial" w:cs="Arial"/>
          <w:b/>
          <w:sz w:val="18"/>
          <w:szCs w:val="18"/>
        </w:rPr>
        <w:t>Budget :</w:t>
      </w:r>
      <w:r w:rsidRPr="005900DA">
        <w:rPr>
          <w:rFonts w:ascii="Arial" w:hAnsi="Arial" w:cs="Arial"/>
          <w:sz w:val="18"/>
          <w:szCs w:val="18"/>
        </w:rPr>
        <w:t xml:space="preserve"> le budget est généralement une estimation à 10 % près du coût des activités à mener. Il devra ensuite être affiné pour chaque activité lors des études détaillées concernant leur mise en œuvre.</w:t>
      </w:r>
    </w:p>
    <w:p w14:paraId="410FAC27" w14:textId="77777777" w:rsidR="00804982" w:rsidRDefault="00804982" w:rsidP="00804982"/>
    <w:p w14:paraId="114C37D3" w14:textId="77777777" w:rsidR="001B4E7D" w:rsidRDefault="001B4E7D">
      <w:pPr>
        <w:spacing w:after="0"/>
        <w:jc w:val="left"/>
      </w:pPr>
      <w:r>
        <w:br w:type="page"/>
      </w:r>
    </w:p>
    <w:p w14:paraId="34066375" w14:textId="77777777" w:rsidR="001B4E7D" w:rsidRDefault="001B4E7D">
      <w:pPr>
        <w:spacing w:after="0"/>
        <w:jc w:val="left"/>
      </w:pPr>
    </w:p>
    <w:p w14:paraId="7422561E" w14:textId="77777777" w:rsidR="001B4E7D" w:rsidRDefault="001B4E7D">
      <w:pPr>
        <w:spacing w:after="0"/>
        <w:jc w:val="left"/>
      </w:pPr>
    </w:p>
    <w:p w14:paraId="644EBC33" w14:textId="77777777" w:rsidR="001B4E7D" w:rsidRDefault="001B4E7D">
      <w:pPr>
        <w:spacing w:after="0"/>
        <w:jc w:val="left"/>
      </w:pPr>
    </w:p>
    <w:p w14:paraId="3B96E1BF" w14:textId="77777777" w:rsidR="001B4E7D" w:rsidRDefault="001B4E7D">
      <w:pPr>
        <w:spacing w:after="0"/>
        <w:jc w:val="left"/>
      </w:pPr>
    </w:p>
    <w:p w14:paraId="265F2179" w14:textId="77777777" w:rsidR="001B4E7D" w:rsidRDefault="001B4E7D">
      <w:pPr>
        <w:spacing w:after="0"/>
        <w:jc w:val="left"/>
      </w:pPr>
    </w:p>
    <w:p w14:paraId="2A93E491" w14:textId="77777777" w:rsidR="001B4E7D" w:rsidRDefault="001B4E7D">
      <w:pPr>
        <w:spacing w:after="0"/>
        <w:jc w:val="left"/>
      </w:pPr>
    </w:p>
    <w:p w14:paraId="06B45EB4" w14:textId="77777777" w:rsidR="001B4E7D" w:rsidRDefault="001B4E7D">
      <w:pPr>
        <w:spacing w:after="0"/>
        <w:jc w:val="left"/>
      </w:pPr>
    </w:p>
    <w:p w14:paraId="50A1D291" w14:textId="77777777" w:rsidR="001B4E7D" w:rsidRDefault="001B4E7D">
      <w:pPr>
        <w:spacing w:after="0"/>
        <w:jc w:val="left"/>
      </w:pPr>
    </w:p>
    <w:p w14:paraId="6B17E0D6" w14:textId="77777777" w:rsidR="001B4E7D" w:rsidRDefault="001B4E7D">
      <w:pPr>
        <w:spacing w:after="0"/>
        <w:jc w:val="left"/>
      </w:pPr>
    </w:p>
    <w:p w14:paraId="0E195B9F" w14:textId="77777777" w:rsidR="001B4E7D" w:rsidRDefault="001B4E7D">
      <w:pPr>
        <w:spacing w:after="0"/>
        <w:jc w:val="left"/>
      </w:pPr>
    </w:p>
    <w:p w14:paraId="7DDC8932" w14:textId="77777777" w:rsidR="001B4E7D" w:rsidRDefault="001B4E7D">
      <w:pPr>
        <w:spacing w:after="0"/>
        <w:jc w:val="left"/>
      </w:pPr>
    </w:p>
    <w:p w14:paraId="10884A57" w14:textId="77777777" w:rsidR="001B4E7D" w:rsidRDefault="001B4E7D">
      <w:pPr>
        <w:spacing w:after="0"/>
        <w:jc w:val="left"/>
      </w:pPr>
    </w:p>
    <w:p w14:paraId="579892CB" w14:textId="77777777" w:rsidR="001B4E7D" w:rsidRDefault="001B4E7D">
      <w:pPr>
        <w:spacing w:after="0"/>
        <w:jc w:val="left"/>
      </w:pPr>
    </w:p>
    <w:p w14:paraId="13444F83" w14:textId="77777777" w:rsidR="001B4E7D" w:rsidRDefault="001B4E7D">
      <w:pPr>
        <w:spacing w:after="0"/>
        <w:jc w:val="left"/>
      </w:pPr>
    </w:p>
    <w:p w14:paraId="3EAB1F4B" w14:textId="77777777" w:rsidR="001B4E7D" w:rsidRDefault="001B4E7D">
      <w:pPr>
        <w:spacing w:after="0"/>
        <w:jc w:val="left"/>
      </w:pPr>
    </w:p>
    <w:p w14:paraId="45DC5DC2" w14:textId="77777777" w:rsidR="001B4E7D" w:rsidRDefault="001B4E7D">
      <w:pPr>
        <w:spacing w:after="0"/>
        <w:jc w:val="left"/>
      </w:pPr>
    </w:p>
    <w:p w14:paraId="3205A954" w14:textId="77777777" w:rsidR="001B4E7D" w:rsidRDefault="001B4E7D">
      <w:pPr>
        <w:spacing w:after="0"/>
        <w:jc w:val="left"/>
      </w:pPr>
    </w:p>
    <w:p w14:paraId="1E3DCACB" w14:textId="77777777" w:rsidR="001B4E7D" w:rsidRDefault="001B4E7D">
      <w:pPr>
        <w:spacing w:after="0"/>
        <w:jc w:val="left"/>
      </w:pPr>
    </w:p>
    <w:p w14:paraId="439987F7" w14:textId="77777777" w:rsidR="001B4E7D" w:rsidRDefault="001B4E7D">
      <w:pPr>
        <w:spacing w:after="0"/>
        <w:jc w:val="left"/>
      </w:pPr>
    </w:p>
    <w:p w14:paraId="7401EDBD" w14:textId="77777777" w:rsidR="001B4E7D" w:rsidRDefault="001B4E7D">
      <w:pPr>
        <w:spacing w:after="0"/>
        <w:jc w:val="left"/>
      </w:pPr>
    </w:p>
    <w:p w14:paraId="090A51CB" w14:textId="77777777" w:rsidR="001B4E7D" w:rsidRDefault="001B4E7D">
      <w:pPr>
        <w:spacing w:after="0"/>
        <w:jc w:val="left"/>
      </w:pPr>
    </w:p>
    <w:p w14:paraId="6BF07C09" w14:textId="77777777" w:rsidR="001B4E7D" w:rsidRDefault="001B4E7D">
      <w:pPr>
        <w:spacing w:after="0"/>
        <w:jc w:val="left"/>
      </w:pPr>
    </w:p>
    <w:p w14:paraId="03D35451" w14:textId="77777777" w:rsidR="001B4E7D" w:rsidRDefault="001B4E7D">
      <w:pPr>
        <w:spacing w:after="0"/>
        <w:jc w:val="left"/>
      </w:pPr>
    </w:p>
    <w:p w14:paraId="5D566265" w14:textId="77777777" w:rsidR="001B4E7D" w:rsidRDefault="001B4E7D">
      <w:pPr>
        <w:spacing w:after="0"/>
        <w:jc w:val="left"/>
      </w:pPr>
    </w:p>
    <w:p w14:paraId="560994A8" w14:textId="77777777" w:rsidR="001B4E7D" w:rsidRDefault="001B4E7D">
      <w:pPr>
        <w:spacing w:after="0"/>
        <w:jc w:val="left"/>
      </w:pPr>
    </w:p>
    <w:p w14:paraId="4898D450" w14:textId="77777777" w:rsidR="001B4E7D" w:rsidRDefault="001B4E7D">
      <w:pPr>
        <w:spacing w:after="0"/>
        <w:jc w:val="left"/>
      </w:pPr>
    </w:p>
    <w:p w14:paraId="2A15CE64" w14:textId="77777777" w:rsidR="001B4E7D" w:rsidRDefault="001B4E7D">
      <w:pPr>
        <w:spacing w:after="0"/>
        <w:jc w:val="left"/>
      </w:pPr>
    </w:p>
    <w:p w14:paraId="219B9730" w14:textId="77777777" w:rsidR="001B4E7D" w:rsidRDefault="001B4E7D">
      <w:pPr>
        <w:spacing w:after="0"/>
        <w:jc w:val="left"/>
      </w:pPr>
    </w:p>
    <w:p w14:paraId="6903E381" w14:textId="77777777" w:rsidR="001B4E7D" w:rsidRDefault="001B4E7D">
      <w:pPr>
        <w:spacing w:after="0"/>
        <w:jc w:val="left"/>
      </w:pPr>
    </w:p>
    <w:p w14:paraId="553BA840" w14:textId="77777777" w:rsidR="001B4E7D" w:rsidRDefault="001B4E7D">
      <w:pPr>
        <w:spacing w:after="0"/>
        <w:jc w:val="left"/>
      </w:pPr>
    </w:p>
    <w:p w14:paraId="6CB277AA" w14:textId="77777777" w:rsidR="001B4E7D" w:rsidRDefault="001B4E7D">
      <w:pPr>
        <w:spacing w:after="0"/>
        <w:jc w:val="left"/>
      </w:pPr>
    </w:p>
    <w:p w14:paraId="15A59B7D" w14:textId="77777777" w:rsidR="001B4E7D" w:rsidRDefault="001B4E7D">
      <w:pPr>
        <w:spacing w:after="0"/>
        <w:jc w:val="left"/>
      </w:pPr>
    </w:p>
    <w:p w14:paraId="0D4ABF17" w14:textId="77777777" w:rsidR="001B4E7D" w:rsidRDefault="001B4E7D">
      <w:pPr>
        <w:spacing w:after="0"/>
        <w:jc w:val="left"/>
      </w:pPr>
    </w:p>
    <w:p w14:paraId="07917D12" w14:textId="77777777" w:rsidR="001B4E7D" w:rsidRDefault="001B4E7D">
      <w:pPr>
        <w:spacing w:after="0"/>
        <w:jc w:val="left"/>
      </w:pPr>
    </w:p>
    <w:p w14:paraId="7377D95A" w14:textId="77777777" w:rsidR="001B4E7D" w:rsidRDefault="001B4E7D">
      <w:pPr>
        <w:spacing w:after="0"/>
        <w:jc w:val="left"/>
      </w:pPr>
    </w:p>
    <w:p w14:paraId="57DA4C47" w14:textId="77777777" w:rsidR="001B4E7D" w:rsidRDefault="001B4E7D">
      <w:pPr>
        <w:spacing w:after="0"/>
        <w:jc w:val="left"/>
      </w:pPr>
    </w:p>
    <w:p w14:paraId="6CAD1FEC" w14:textId="77777777" w:rsidR="001B4E7D" w:rsidRDefault="001B4E7D">
      <w:pPr>
        <w:spacing w:after="0"/>
        <w:jc w:val="left"/>
      </w:pPr>
    </w:p>
    <w:p w14:paraId="48AEA2A9" w14:textId="77777777" w:rsidR="001B4E7D" w:rsidRDefault="001B4E7D">
      <w:pPr>
        <w:spacing w:after="0"/>
        <w:jc w:val="left"/>
      </w:pPr>
    </w:p>
    <w:p w14:paraId="6EA30608" w14:textId="77777777" w:rsidR="001B4E7D" w:rsidRDefault="001B4E7D">
      <w:pPr>
        <w:spacing w:after="0"/>
        <w:jc w:val="left"/>
      </w:pPr>
    </w:p>
    <w:p w14:paraId="7F2B5C89" w14:textId="77777777" w:rsidR="001B4E7D" w:rsidRDefault="001B4E7D">
      <w:pPr>
        <w:spacing w:after="0"/>
        <w:jc w:val="left"/>
      </w:pPr>
    </w:p>
    <w:p w14:paraId="3D89E8E2" w14:textId="77777777" w:rsidR="001B4E7D" w:rsidRDefault="001B4E7D">
      <w:pPr>
        <w:spacing w:after="0"/>
        <w:jc w:val="left"/>
      </w:pPr>
    </w:p>
    <w:p w14:paraId="6EB7FC57" w14:textId="77777777" w:rsidR="001B4E7D" w:rsidRDefault="001B4E7D">
      <w:pPr>
        <w:spacing w:after="0"/>
        <w:jc w:val="left"/>
      </w:pPr>
    </w:p>
    <w:p w14:paraId="2358986F" w14:textId="77777777" w:rsidR="001B4E7D" w:rsidRDefault="001B4E7D">
      <w:pPr>
        <w:spacing w:after="0"/>
        <w:jc w:val="left"/>
      </w:pPr>
    </w:p>
    <w:p w14:paraId="18DC937F" w14:textId="77777777" w:rsidR="001B4E7D" w:rsidRDefault="001B4E7D">
      <w:pPr>
        <w:spacing w:after="0"/>
        <w:jc w:val="left"/>
      </w:pPr>
    </w:p>
    <w:p w14:paraId="61133950" w14:textId="77777777" w:rsidR="001B4E7D" w:rsidRDefault="001B4E7D">
      <w:pPr>
        <w:spacing w:after="0"/>
        <w:jc w:val="left"/>
      </w:pPr>
    </w:p>
    <w:p w14:paraId="398AAB86" w14:textId="77777777" w:rsidR="001B4E7D" w:rsidRDefault="001B4E7D">
      <w:pPr>
        <w:spacing w:after="0"/>
        <w:jc w:val="left"/>
      </w:pPr>
    </w:p>
    <w:p w14:paraId="17E2F804" w14:textId="77777777" w:rsidR="001B4E7D" w:rsidRDefault="001B4E7D">
      <w:pPr>
        <w:spacing w:after="0"/>
        <w:jc w:val="left"/>
      </w:pPr>
    </w:p>
    <w:p w14:paraId="79517E1A" w14:textId="77777777" w:rsidR="001B4E7D" w:rsidRDefault="001B4E7D">
      <w:pPr>
        <w:spacing w:after="0"/>
        <w:jc w:val="left"/>
      </w:pPr>
    </w:p>
    <w:p w14:paraId="465FA4AE" w14:textId="77777777" w:rsidR="001B4E7D" w:rsidRDefault="001B4E7D">
      <w:pPr>
        <w:spacing w:after="0"/>
        <w:jc w:val="left"/>
      </w:pPr>
    </w:p>
    <w:p w14:paraId="5E3D7D27" w14:textId="77777777" w:rsidR="001B4E7D" w:rsidRDefault="001B4E7D">
      <w:pPr>
        <w:spacing w:after="0"/>
        <w:jc w:val="left"/>
      </w:pPr>
    </w:p>
    <w:p w14:paraId="77F7281E" w14:textId="77777777" w:rsidR="001B4E7D" w:rsidRDefault="001B4E7D" w:rsidP="001B4E7D">
      <w:pPr>
        <w:spacing w:after="0"/>
        <w:jc w:val="center"/>
      </w:pPr>
      <w:r>
        <w:t>Imprimé par Aubaine Graphic</w:t>
      </w:r>
    </w:p>
    <w:p w14:paraId="5FCAF6C4" w14:textId="77777777" w:rsidR="001B4E7D" w:rsidRDefault="001B4E7D" w:rsidP="001B4E7D">
      <w:pPr>
        <w:spacing w:after="0"/>
        <w:jc w:val="center"/>
      </w:pPr>
    </w:p>
    <w:p w14:paraId="08699E64" w14:textId="77777777" w:rsidR="001B4E7D" w:rsidRDefault="001B4E7D" w:rsidP="001B4E7D">
      <w:pPr>
        <w:spacing w:after="0"/>
        <w:jc w:val="center"/>
      </w:pPr>
      <w:r>
        <w:t>Première édition - Août 2018</w:t>
      </w:r>
    </w:p>
    <w:p w14:paraId="56EE05FE" w14:textId="77777777" w:rsidR="001B4E7D" w:rsidRDefault="001B4E7D">
      <w:pPr>
        <w:spacing w:after="0"/>
        <w:jc w:val="left"/>
      </w:pPr>
    </w:p>
    <w:p w14:paraId="0468CCCD" w14:textId="77777777" w:rsidR="001B4E7D" w:rsidRDefault="001B4E7D">
      <w:pPr>
        <w:spacing w:after="0"/>
        <w:jc w:val="left"/>
      </w:pPr>
    </w:p>
    <w:p w14:paraId="43857AB0" w14:textId="77777777" w:rsidR="001B4E7D" w:rsidRDefault="001B4E7D" w:rsidP="008A6066">
      <w:pPr>
        <w:shd w:val="clear" w:color="auto" w:fill="FFFFFF"/>
        <w:spacing w:after="0"/>
        <w:rPr>
          <w:rFonts w:cs="Arial"/>
          <w:b/>
          <w:color w:val="000000"/>
          <w:szCs w:val="22"/>
        </w:rPr>
      </w:pPr>
    </w:p>
    <w:p w14:paraId="72C07DD6" w14:textId="77777777" w:rsidR="005D49F8" w:rsidRDefault="005D49F8" w:rsidP="008A6066">
      <w:pPr>
        <w:shd w:val="clear" w:color="auto" w:fill="FFFFFF"/>
        <w:spacing w:after="0"/>
        <w:rPr>
          <w:rFonts w:cs="Arial"/>
          <w:b/>
          <w:color w:val="000000"/>
          <w:szCs w:val="22"/>
        </w:rPr>
      </w:pPr>
    </w:p>
    <w:p w14:paraId="5DA87B05" w14:textId="77777777" w:rsidR="005D49F8" w:rsidRDefault="005D49F8" w:rsidP="008A6066">
      <w:pPr>
        <w:shd w:val="clear" w:color="auto" w:fill="FFFFFF"/>
        <w:spacing w:after="0"/>
        <w:rPr>
          <w:rFonts w:cs="Arial"/>
          <w:b/>
          <w:color w:val="000000"/>
          <w:szCs w:val="22"/>
        </w:rPr>
      </w:pPr>
    </w:p>
    <w:p w14:paraId="23844775" w14:textId="77777777" w:rsidR="005D49F8" w:rsidRDefault="005D49F8" w:rsidP="008A6066">
      <w:pPr>
        <w:shd w:val="clear" w:color="auto" w:fill="FFFFFF"/>
        <w:spacing w:after="0"/>
        <w:rPr>
          <w:rFonts w:cs="Arial"/>
          <w:b/>
          <w:color w:val="000000"/>
          <w:szCs w:val="22"/>
        </w:rPr>
      </w:pPr>
    </w:p>
    <w:p w14:paraId="24B628C6" w14:textId="77777777" w:rsidR="005D49F8" w:rsidRDefault="005D49F8" w:rsidP="008A6066">
      <w:pPr>
        <w:shd w:val="clear" w:color="auto" w:fill="FFFFFF"/>
        <w:spacing w:after="0"/>
        <w:rPr>
          <w:rFonts w:cs="Arial"/>
          <w:b/>
          <w:color w:val="000000"/>
          <w:szCs w:val="22"/>
        </w:rPr>
      </w:pPr>
    </w:p>
    <w:p w14:paraId="7B470287" w14:textId="77777777" w:rsidR="005D49F8" w:rsidRDefault="005D49F8" w:rsidP="008A6066">
      <w:pPr>
        <w:shd w:val="clear" w:color="auto" w:fill="FFFFFF"/>
        <w:spacing w:after="0"/>
        <w:rPr>
          <w:rFonts w:cs="Arial"/>
          <w:b/>
          <w:color w:val="000000"/>
          <w:szCs w:val="22"/>
        </w:rPr>
      </w:pPr>
    </w:p>
    <w:p w14:paraId="6E38E3A2" w14:textId="77777777" w:rsidR="005D49F8" w:rsidRDefault="005D49F8" w:rsidP="008A6066">
      <w:pPr>
        <w:shd w:val="clear" w:color="auto" w:fill="FFFFFF"/>
        <w:spacing w:after="0"/>
        <w:rPr>
          <w:rFonts w:cs="Arial"/>
          <w:b/>
          <w:color w:val="000000"/>
          <w:szCs w:val="22"/>
        </w:rPr>
      </w:pPr>
    </w:p>
    <w:p w14:paraId="1781C1F4" w14:textId="77777777" w:rsidR="005D49F8" w:rsidRDefault="005D49F8" w:rsidP="008A6066">
      <w:pPr>
        <w:shd w:val="clear" w:color="auto" w:fill="FFFFFF"/>
        <w:spacing w:after="0"/>
        <w:rPr>
          <w:rFonts w:cs="Arial"/>
          <w:b/>
          <w:color w:val="000000"/>
          <w:szCs w:val="22"/>
        </w:rPr>
      </w:pPr>
    </w:p>
    <w:p w14:paraId="67FA6A1B" w14:textId="77777777" w:rsidR="005D49F8" w:rsidRDefault="005D49F8" w:rsidP="008A6066">
      <w:pPr>
        <w:shd w:val="clear" w:color="auto" w:fill="FFFFFF"/>
        <w:spacing w:after="0"/>
        <w:rPr>
          <w:rFonts w:cs="Arial"/>
          <w:b/>
          <w:color w:val="000000"/>
          <w:szCs w:val="22"/>
        </w:rPr>
      </w:pPr>
    </w:p>
    <w:p w14:paraId="0CC57E0E" w14:textId="77777777" w:rsidR="005D49F8" w:rsidRDefault="005D49F8" w:rsidP="008A6066">
      <w:pPr>
        <w:shd w:val="clear" w:color="auto" w:fill="FFFFFF"/>
        <w:spacing w:after="0"/>
        <w:rPr>
          <w:rFonts w:cs="Arial"/>
          <w:b/>
          <w:color w:val="000000"/>
          <w:szCs w:val="22"/>
        </w:rPr>
      </w:pPr>
    </w:p>
    <w:p w14:paraId="0F819650" w14:textId="77777777" w:rsidR="005D49F8" w:rsidRDefault="005D49F8" w:rsidP="008A6066">
      <w:pPr>
        <w:shd w:val="clear" w:color="auto" w:fill="FFFFFF"/>
        <w:spacing w:after="0"/>
        <w:rPr>
          <w:rFonts w:cs="Arial"/>
          <w:b/>
          <w:color w:val="000000"/>
          <w:szCs w:val="22"/>
        </w:rPr>
      </w:pPr>
    </w:p>
    <w:p w14:paraId="79702984" w14:textId="77777777" w:rsidR="005D49F8" w:rsidRDefault="005D49F8" w:rsidP="008A6066">
      <w:pPr>
        <w:shd w:val="clear" w:color="auto" w:fill="FFFFFF"/>
        <w:spacing w:after="0"/>
        <w:rPr>
          <w:rFonts w:cs="Arial"/>
          <w:b/>
          <w:color w:val="000000"/>
          <w:szCs w:val="22"/>
        </w:rPr>
      </w:pPr>
    </w:p>
    <w:p w14:paraId="5EF59E78" w14:textId="77777777" w:rsidR="005D49F8" w:rsidRDefault="005D49F8" w:rsidP="008A6066">
      <w:pPr>
        <w:shd w:val="clear" w:color="auto" w:fill="FFFFFF"/>
        <w:spacing w:after="0"/>
        <w:rPr>
          <w:rFonts w:cs="Arial"/>
          <w:b/>
          <w:color w:val="000000"/>
          <w:szCs w:val="22"/>
        </w:rPr>
      </w:pPr>
    </w:p>
    <w:p w14:paraId="0FCD42A1" w14:textId="77777777" w:rsidR="005D49F8" w:rsidRDefault="005D49F8" w:rsidP="008A6066">
      <w:pPr>
        <w:shd w:val="clear" w:color="auto" w:fill="FFFFFF"/>
        <w:spacing w:after="0"/>
        <w:rPr>
          <w:rFonts w:cs="Arial"/>
          <w:b/>
          <w:color w:val="000000"/>
          <w:szCs w:val="22"/>
        </w:rPr>
      </w:pPr>
    </w:p>
    <w:p w14:paraId="5081D695" w14:textId="77777777" w:rsidR="005D49F8" w:rsidRDefault="005D49F8" w:rsidP="008A6066">
      <w:pPr>
        <w:shd w:val="clear" w:color="auto" w:fill="FFFFFF"/>
        <w:spacing w:after="0"/>
        <w:rPr>
          <w:rFonts w:cs="Arial"/>
          <w:b/>
          <w:color w:val="000000"/>
          <w:szCs w:val="22"/>
        </w:rPr>
      </w:pPr>
    </w:p>
    <w:p w14:paraId="2011DF88" w14:textId="77777777" w:rsidR="005D49F8" w:rsidRDefault="005D49F8" w:rsidP="008A6066">
      <w:pPr>
        <w:shd w:val="clear" w:color="auto" w:fill="FFFFFF"/>
        <w:spacing w:after="0"/>
        <w:rPr>
          <w:rFonts w:cs="Arial"/>
          <w:b/>
          <w:color w:val="000000"/>
          <w:szCs w:val="22"/>
        </w:rPr>
      </w:pPr>
    </w:p>
    <w:p w14:paraId="68B9303B" w14:textId="77777777" w:rsidR="005D49F8" w:rsidRDefault="005D49F8" w:rsidP="008A6066">
      <w:pPr>
        <w:shd w:val="clear" w:color="auto" w:fill="FFFFFF"/>
        <w:spacing w:after="0"/>
        <w:rPr>
          <w:rFonts w:cs="Arial"/>
          <w:b/>
          <w:color w:val="000000"/>
          <w:szCs w:val="22"/>
        </w:rPr>
      </w:pPr>
    </w:p>
    <w:p w14:paraId="237C40BF" w14:textId="77777777" w:rsidR="005D49F8" w:rsidRDefault="005D49F8" w:rsidP="008A6066">
      <w:pPr>
        <w:shd w:val="clear" w:color="auto" w:fill="FFFFFF"/>
        <w:spacing w:after="0"/>
        <w:rPr>
          <w:rFonts w:cs="Arial"/>
          <w:b/>
          <w:color w:val="000000"/>
          <w:szCs w:val="22"/>
        </w:rPr>
      </w:pPr>
    </w:p>
    <w:p w14:paraId="70CC95C8" w14:textId="77777777" w:rsidR="005D49F8" w:rsidRDefault="005D49F8" w:rsidP="008A6066">
      <w:pPr>
        <w:shd w:val="clear" w:color="auto" w:fill="FFFFFF"/>
        <w:spacing w:after="0"/>
        <w:rPr>
          <w:rFonts w:cs="Arial"/>
          <w:b/>
          <w:color w:val="000000"/>
          <w:szCs w:val="22"/>
        </w:rPr>
      </w:pPr>
    </w:p>
    <w:p w14:paraId="739B14E9" w14:textId="77777777" w:rsidR="005D49F8" w:rsidRDefault="005D49F8" w:rsidP="008A6066">
      <w:pPr>
        <w:shd w:val="clear" w:color="auto" w:fill="FFFFFF"/>
        <w:spacing w:after="0"/>
        <w:rPr>
          <w:rFonts w:cs="Arial"/>
          <w:b/>
          <w:color w:val="000000"/>
          <w:szCs w:val="22"/>
        </w:rPr>
      </w:pPr>
    </w:p>
    <w:p w14:paraId="1F7E2735" w14:textId="77777777" w:rsidR="005D49F8" w:rsidRDefault="005D49F8" w:rsidP="008A6066">
      <w:pPr>
        <w:shd w:val="clear" w:color="auto" w:fill="FFFFFF"/>
        <w:spacing w:after="0"/>
        <w:rPr>
          <w:rFonts w:cs="Arial"/>
          <w:b/>
          <w:color w:val="000000"/>
          <w:szCs w:val="22"/>
        </w:rPr>
      </w:pPr>
    </w:p>
    <w:p w14:paraId="45B2D9C5" w14:textId="77777777" w:rsidR="005D49F8" w:rsidRDefault="005D49F8" w:rsidP="008A6066">
      <w:pPr>
        <w:shd w:val="clear" w:color="auto" w:fill="FFFFFF"/>
        <w:spacing w:after="0"/>
        <w:rPr>
          <w:rFonts w:cs="Arial"/>
          <w:b/>
          <w:color w:val="000000"/>
          <w:szCs w:val="22"/>
        </w:rPr>
      </w:pPr>
    </w:p>
    <w:p w14:paraId="79593946" w14:textId="77777777" w:rsidR="005D49F8" w:rsidRDefault="005D49F8" w:rsidP="008A6066">
      <w:pPr>
        <w:shd w:val="clear" w:color="auto" w:fill="FFFFFF"/>
        <w:spacing w:after="0"/>
        <w:rPr>
          <w:rFonts w:cs="Arial"/>
          <w:b/>
          <w:color w:val="000000"/>
          <w:szCs w:val="22"/>
        </w:rPr>
      </w:pPr>
    </w:p>
    <w:p w14:paraId="6EF7230B" w14:textId="77777777" w:rsidR="005D49F8" w:rsidRDefault="005D49F8" w:rsidP="008A6066">
      <w:pPr>
        <w:shd w:val="clear" w:color="auto" w:fill="FFFFFF"/>
        <w:spacing w:after="0"/>
        <w:rPr>
          <w:rFonts w:cs="Arial"/>
          <w:b/>
          <w:color w:val="000000"/>
          <w:szCs w:val="22"/>
        </w:rPr>
      </w:pPr>
    </w:p>
    <w:p w14:paraId="1A085D80" w14:textId="77777777" w:rsidR="005D49F8" w:rsidRDefault="005D49F8" w:rsidP="008A6066">
      <w:pPr>
        <w:shd w:val="clear" w:color="auto" w:fill="FFFFFF"/>
        <w:spacing w:after="0"/>
        <w:rPr>
          <w:rFonts w:cs="Arial"/>
          <w:b/>
          <w:color w:val="000000"/>
          <w:szCs w:val="22"/>
        </w:rPr>
      </w:pPr>
    </w:p>
    <w:p w14:paraId="4DF7BEC2" w14:textId="77777777" w:rsidR="005D49F8" w:rsidRDefault="005D49F8" w:rsidP="008A6066">
      <w:pPr>
        <w:shd w:val="clear" w:color="auto" w:fill="FFFFFF"/>
        <w:spacing w:after="0"/>
        <w:rPr>
          <w:rFonts w:cs="Arial"/>
          <w:b/>
          <w:color w:val="000000"/>
          <w:szCs w:val="22"/>
        </w:rPr>
      </w:pPr>
    </w:p>
    <w:p w14:paraId="345DE85A" w14:textId="77777777" w:rsidR="005D49F8" w:rsidRDefault="005D49F8" w:rsidP="008A6066">
      <w:pPr>
        <w:shd w:val="clear" w:color="auto" w:fill="FFFFFF"/>
        <w:spacing w:after="0"/>
        <w:rPr>
          <w:rFonts w:cs="Arial"/>
          <w:b/>
          <w:color w:val="000000"/>
          <w:szCs w:val="22"/>
        </w:rPr>
      </w:pPr>
    </w:p>
    <w:p w14:paraId="11A7904D" w14:textId="77777777" w:rsidR="005D49F8" w:rsidRDefault="005D49F8" w:rsidP="008A6066">
      <w:pPr>
        <w:shd w:val="clear" w:color="auto" w:fill="FFFFFF"/>
        <w:spacing w:after="0"/>
        <w:rPr>
          <w:rFonts w:cs="Arial"/>
          <w:b/>
          <w:color w:val="000000"/>
          <w:szCs w:val="22"/>
        </w:rPr>
      </w:pPr>
    </w:p>
    <w:p w14:paraId="64579803" w14:textId="77777777" w:rsidR="005D49F8" w:rsidRDefault="005D49F8" w:rsidP="008A6066">
      <w:pPr>
        <w:shd w:val="clear" w:color="auto" w:fill="FFFFFF"/>
        <w:spacing w:after="0"/>
        <w:rPr>
          <w:rFonts w:cs="Arial"/>
          <w:b/>
          <w:color w:val="000000"/>
          <w:szCs w:val="22"/>
        </w:rPr>
      </w:pPr>
    </w:p>
    <w:p w14:paraId="0F6F9438" w14:textId="77777777" w:rsidR="005D49F8" w:rsidRDefault="005D49F8" w:rsidP="008A6066">
      <w:pPr>
        <w:shd w:val="clear" w:color="auto" w:fill="FFFFFF"/>
        <w:spacing w:after="0"/>
        <w:rPr>
          <w:rFonts w:cs="Arial"/>
          <w:b/>
          <w:color w:val="000000"/>
          <w:szCs w:val="22"/>
        </w:rPr>
      </w:pPr>
    </w:p>
    <w:p w14:paraId="4695D5C0" w14:textId="77777777" w:rsidR="005D49F8" w:rsidRDefault="005D49F8" w:rsidP="008A6066">
      <w:pPr>
        <w:shd w:val="clear" w:color="auto" w:fill="FFFFFF"/>
        <w:spacing w:after="0"/>
        <w:rPr>
          <w:rFonts w:cs="Arial"/>
          <w:b/>
          <w:color w:val="000000"/>
          <w:szCs w:val="22"/>
        </w:rPr>
      </w:pPr>
    </w:p>
    <w:p w14:paraId="7D36036F" w14:textId="77777777" w:rsidR="005D49F8" w:rsidRDefault="005D49F8" w:rsidP="008A6066">
      <w:pPr>
        <w:shd w:val="clear" w:color="auto" w:fill="FFFFFF"/>
        <w:spacing w:after="0"/>
        <w:rPr>
          <w:rFonts w:cs="Arial"/>
          <w:b/>
          <w:color w:val="000000"/>
          <w:szCs w:val="22"/>
        </w:rPr>
      </w:pPr>
    </w:p>
    <w:p w14:paraId="1C2EAD9E" w14:textId="77777777" w:rsidR="005D49F8" w:rsidRDefault="005D49F8" w:rsidP="008A6066">
      <w:pPr>
        <w:shd w:val="clear" w:color="auto" w:fill="FFFFFF"/>
        <w:spacing w:after="0"/>
        <w:rPr>
          <w:rFonts w:cs="Arial"/>
          <w:b/>
          <w:color w:val="000000"/>
          <w:szCs w:val="22"/>
        </w:rPr>
      </w:pPr>
    </w:p>
    <w:p w14:paraId="45C73647" w14:textId="77777777" w:rsidR="005D49F8" w:rsidRDefault="005D49F8" w:rsidP="008A6066">
      <w:pPr>
        <w:shd w:val="clear" w:color="auto" w:fill="FFFFFF"/>
        <w:spacing w:after="0"/>
        <w:rPr>
          <w:rFonts w:cs="Arial"/>
          <w:b/>
          <w:color w:val="000000"/>
          <w:szCs w:val="22"/>
        </w:rPr>
      </w:pPr>
    </w:p>
    <w:p w14:paraId="067A1E42" w14:textId="77777777" w:rsidR="005D49F8" w:rsidRDefault="005D49F8" w:rsidP="008A6066">
      <w:pPr>
        <w:shd w:val="clear" w:color="auto" w:fill="FFFFFF"/>
        <w:spacing w:after="0"/>
        <w:rPr>
          <w:rFonts w:cs="Arial"/>
          <w:b/>
          <w:color w:val="000000"/>
          <w:szCs w:val="22"/>
        </w:rPr>
      </w:pPr>
    </w:p>
    <w:p w14:paraId="15E78300" w14:textId="77777777" w:rsidR="005D49F8" w:rsidRDefault="005D49F8" w:rsidP="008A6066">
      <w:pPr>
        <w:shd w:val="clear" w:color="auto" w:fill="FFFFFF"/>
        <w:spacing w:after="0"/>
        <w:rPr>
          <w:rFonts w:cs="Arial"/>
          <w:b/>
          <w:color w:val="000000"/>
          <w:szCs w:val="22"/>
        </w:rPr>
      </w:pPr>
    </w:p>
    <w:p w14:paraId="6D99533D" w14:textId="77777777" w:rsidR="005D49F8" w:rsidRDefault="005D49F8" w:rsidP="008A6066">
      <w:pPr>
        <w:shd w:val="clear" w:color="auto" w:fill="FFFFFF"/>
        <w:spacing w:after="0"/>
        <w:rPr>
          <w:rFonts w:cs="Arial"/>
          <w:b/>
          <w:color w:val="000000"/>
          <w:szCs w:val="22"/>
        </w:rPr>
      </w:pPr>
    </w:p>
    <w:p w14:paraId="2E1B4CDD" w14:textId="77777777" w:rsidR="005D49F8" w:rsidRDefault="005D49F8" w:rsidP="008A6066">
      <w:pPr>
        <w:shd w:val="clear" w:color="auto" w:fill="FFFFFF"/>
        <w:spacing w:after="0"/>
        <w:rPr>
          <w:rFonts w:cs="Arial"/>
          <w:b/>
          <w:color w:val="000000"/>
          <w:szCs w:val="22"/>
        </w:rPr>
      </w:pPr>
    </w:p>
    <w:p w14:paraId="68607DF1" w14:textId="77777777" w:rsidR="005D49F8" w:rsidRDefault="005D49F8" w:rsidP="008A6066">
      <w:pPr>
        <w:shd w:val="clear" w:color="auto" w:fill="FFFFFF"/>
        <w:spacing w:after="0"/>
        <w:rPr>
          <w:rFonts w:cs="Arial"/>
          <w:b/>
          <w:color w:val="000000"/>
          <w:szCs w:val="22"/>
        </w:rPr>
      </w:pPr>
    </w:p>
    <w:p w14:paraId="58CC8793" w14:textId="77777777" w:rsidR="005D49F8" w:rsidRDefault="005D49F8" w:rsidP="008A6066">
      <w:pPr>
        <w:shd w:val="clear" w:color="auto" w:fill="FFFFFF"/>
        <w:spacing w:after="0"/>
        <w:rPr>
          <w:rFonts w:cs="Arial"/>
          <w:b/>
          <w:color w:val="000000"/>
          <w:szCs w:val="22"/>
        </w:rPr>
      </w:pPr>
    </w:p>
    <w:p w14:paraId="397A0A5D" w14:textId="77777777" w:rsidR="005D49F8" w:rsidRDefault="005D49F8" w:rsidP="008A6066">
      <w:pPr>
        <w:shd w:val="clear" w:color="auto" w:fill="FFFFFF"/>
        <w:spacing w:after="0"/>
        <w:rPr>
          <w:rFonts w:cs="Arial"/>
          <w:b/>
          <w:color w:val="000000"/>
          <w:szCs w:val="22"/>
        </w:rPr>
      </w:pPr>
    </w:p>
    <w:p w14:paraId="19EC6435" w14:textId="77777777" w:rsidR="005D49F8" w:rsidRDefault="005D49F8" w:rsidP="008A6066">
      <w:pPr>
        <w:shd w:val="clear" w:color="auto" w:fill="FFFFFF"/>
        <w:spacing w:after="0"/>
        <w:rPr>
          <w:rFonts w:cs="Arial"/>
          <w:b/>
          <w:color w:val="000000"/>
          <w:szCs w:val="22"/>
        </w:rPr>
      </w:pPr>
    </w:p>
    <w:p w14:paraId="1CCD179A" w14:textId="77777777" w:rsidR="005D49F8" w:rsidRDefault="005D49F8" w:rsidP="008A6066">
      <w:pPr>
        <w:shd w:val="clear" w:color="auto" w:fill="FFFFFF"/>
        <w:spacing w:after="0"/>
        <w:rPr>
          <w:rFonts w:cs="Arial"/>
          <w:b/>
          <w:color w:val="000000"/>
          <w:szCs w:val="22"/>
        </w:rPr>
      </w:pPr>
    </w:p>
    <w:p w14:paraId="030F3A54" w14:textId="77777777" w:rsidR="005D49F8" w:rsidRDefault="005D49F8" w:rsidP="008A6066">
      <w:pPr>
        <w:shd w:val="clear" w:color="auto" w:fill="FFFFFF"/>
        <w:spacing w:after="0"/>
        <w:rPr>
          <w:rFonts w:cs="Arial"/>
          <w:b/>
          <w:color w:val="000000"/>
          <w:szCs w:val="22"/>
        </w:rPr>
      </w:pPr>
    </w:p>
    <w:p w14:paraId="7A3D51A6" w14:textId="77777777" w:rsidR="005D49F8" w:rsidRDefault="005D49F8" w:rsidP="008A6066">
      <w:pPr>
        <w:shd w:val="clear" w:color="auto" w:fill="FFFFFF"/>
        <w:spacing w:after="0"/>
        <w:rPr>
          <w:rFonts w:cs="Arial"/>
          <w:b/>
          <w:color w:val="000000"/>
          <w:szCs w:val="22"/>
        </w:rPr>
      </w:pPr>
    </w:p>
    <w:p w14:paraId="1D7242CC" w14:textId="77777777" w:rsidR="005D49F8" w:rsidRDefault="005D49F8" w:rsidP="008A6066">
      <w:pPr>
        <w:shd w:val="clear" w:color="auto" w:fill="FFFFFF"/>
        <w:spacing w:after="0"/>
        <w:rPr>
          <w:rFonts w:cs="Arial"/>
          <w:b/>
          <w:color w:val="000000"/>
          <w:szCs w:val="22"/>
        </w:rPr>
      </w:pPr>
    </w:p>
    <w:p w14:paraId="43794F78" w14:textId="77777777" w:rsidR="005D49F8" w:rsidRDefault="005D49F8" w:rsidP="008A6066">
      <w:pPr>
        <w:shd w:val="clear" w:color="auto" w:fill="FFFFFF"/>
        <w:spacing w:after="0"/>
        <w:rPr>
          <w:rFonts w:cs="Arial"/>
          <w:b/>
          <w:color w:val="000000"/>
          <w:szCs w:val="22"/>
        </w:rPr>
      </w:pPr>
    </w:p>
    <w:p w14:paraId="1FEA93C0" w14:textId="77777777" w:rsidR="005D49F8" w:rsidRDefault="005D49F8" w:rsidP="008A6066">
      <w:pPr>
        <w:shd w:val="clear" w:color="auto" w:fill="FFFFFF"/>
        <w:spacing w:after="0"/>
        <w:rPr>
          <w:rFonts w:cs="Arial"/>
          <w:b/>
          <w:color w:val="000000"/>
          <w:szCs w:val="22"/>
        </w:rPr>
      </w:pPr>
    </w:p>
    <w:p w14:paraId="0532E879" w14:textId="77777777" w:rsidR="005D49F8" w:rsidRDefault="005D49F8" w:rsidP="008A6066">
      <w:pPr>
        <w:shd w:val="clear" w:color="auto" w:fill="FFFFFF"/>
        <w:spacing w:after="0"/>
        <w:rPr>
          <w:rFonts w:cs="Arial"/>
          <w:b/>
          <w:color w:val="000000"/>
          <w:szCs w:val="22"/>
        </w:rPr>
      </w:pPr>
    </w:p>
    <w:p w14:paraId="0D0D1485" w14:textId="77777777" w:rsidR="005D49F8" w:rsidRDefault="005D49F8" w:rsidP="008A6066">
      <w:pPr>
        <w:shd w:val="clear" w:color="auto" w:fill="FFFFFF"/>
        <w:spacing w:after="0"/>
        <w:rPr>
          <w:rFonts w:cs="Arial"/>
          <w:b/>
          <w:color w:val="000000"/>
          <w:szCs w:val="22"/>
        </w:rPr>
      </w:pPr>
    </w:p>
    <w:p w14:paraId="49D8EC63" w14:textId="77777777" w:rsidR="005D49F8" w:rsidRDefault="005D49F8" w:rsidP="008A6066">
      <w:pPr>
        <w:shd w:val="clear" w:color="auto" w:fill="FFFFFF"/>
        <w:spacing w:after="0"/>
        <w:rPr>
          <w:rFonts w:cs="Arial"/>
          <w:b/>
          <w:color w:val="000000"/>
          <w:szCs w:val="22"/>
        </w:rPr>
      </w:pPr>
    </w:p>
    <w:p w14:paraId="21F1630A" w14:textId="77777777" w:rsidR="005D49F8" w:rsidRDefault="005D49F8" w:rsidP="008A6066">
      <w:pPr>
        <w:shd w:val="clear" w:color="auto" w:fill="FFFFFF"/>
        <w:spacing w:after="0"/>
        <w:rPr>
          <w:rFonts w:cs="Arial"/>
          <w:b/>
          <w:color w:val="000000"/>
          <w:szCs w:val="22"/>
        </w:rPr>
      </w:pPr>
    </w:p>
    <w:p w14:paraId="44713EA4" w14:textId="77777777" w:rsidR="005D49F8" w:rsidRDefault="005D49F8" w:rsidP="008A6066">
      <w:pPr>
        <w:shd w:val="clear" w:color="auto" w:fill="FFFFFF"/>
        <w:spacing w:after="0"/>
        <w:rPr>
          <w:rFonts w:cs="Arial"/>
          <w:b/>
          <w:color w:val="000000"/>
          <w:szCs w:val="22"/>
        </w:rPr>
      </w:pPr>
    </w:p>
    <w:p w14:paraId="477CE269" w14:textId="77777777" w:rsidR="005D49F8" w:rsidRDefault="005D49F8" w:rsidP="008A6066">
      <w:pPr>
        <w:shd w:val="clear" w:color="auto" w:fill="FFFFFF"/>
        <w:spacing w:after="0"/>
        <w:rPr>
          <w:rFonts w:cs="Arial"/>
          <w:b/>
          <w:color w:val="000000"/>
          <w:szCs w:val="22"/>
        </w:rPr>
      </w:pPr>
    </w:p>
    <w:p w14:paraId="1D069EE7" w14:textId="77777777" w:rsidR="00980F1B" w:rsidRPr="003F131F" w:rsidRDefault="00980F1B" w:rsidP="008A6066">
      <w:pPr>
        <w:shd w:val="clear" w:color="auto" w:fill="FFFFFF"/>
        <w:spacing w:after="0"/>
        <w:rPr>
          <w:rFonts w:cs="Arial"/>
          <w:b/>
          <w:color w:val="000000"/>
          <w:szCs w:val="22"/>
        </w:rPr>
      </w:pPr>
      <w:r w:rsidRPr="003F131F">
        <w:rPr>
          <w:rFonts w:cs="Arial"/>
          <w:b/>
          <w:color w:val="000000"/>
          <w:szCs w:val="22"/>
        </w:rPr>
        <w:lastRenderedPageBreak/>
        <w:t xml:space="preserve">Les services d'eau </w:t>
      </w:r>
      <w:r w:rsidR="008504F6">
        <w:rPr>
          <w:rFonts w:cs="Arial"/>
          <w:b/>
          <w:color w:val="000000"/>
          <w:szCs w:val="22"/>
        </w:rPr>
        <w:t xml:space="preserve">potable </w:t>
      </w:r>
      <w:r w:rsidRPr="003F131F">
        <w:rPr>
          <w:rFonts w:cs="Arial"/>
          <w:b/>
          <w:color w:val="000000"/>
          <w:szCs w:val="22"/>
        </w:rPr>
        <w:t xml:space="preserve">et d'assainissement </w:t>
      </w:r>
      <w:r w:rsidR="00A9741A">
        <w:rPr>
          <w:rFonts w:cs="Arial"/>
          <w:b/>
          <w:color w:val="000000"/>
          <w:szCs w:val="22"/>
        </w:rPr>
        <w:t>relèvent d</w:t>
      </w:r>
      <w:r w:rsidRPr="003F131F">
        <w:rPr>
          <w:rFonts w:cs="Arial"/>
          <w:b/>
          <w:color w:val="000000"/>
          <w:szCs w:val="22"/>
        </w:rPr>
        <w:t xml:space="preserve">es treize domaines de compétences transférées </w:t>
      </w:r>
      <w:r w:rsidR="00A9741A">
        <w:rPr>
          <w:rFonts w:cs="Arial"/>
          <w:b/>
          <w:color w:val="000000"/>
          <w:szCs w:val="22"/>
        </w:rPr>
        <w:t xml:space="preserve">par l'Etat </w:t>
      </w:r>
      <w:r w:rsidRPr="003F131F">
        <w:rPr>
          <w:rFonts w:cs="Arial"/>
          <w:b/>
          <w:color w:val="000000"/>
          <w:szCs w:val="22"/>
        </w:rPr>
        <w:t>aux communes tchadiennes</w:t>
      </w:r>
      <w:r w:rsidR="00DB26FE">
        <w:rPr>
          <w:rFonts w:cs="Arial"/>
          <w:b/>
          <w:color w:val="000000"/>
          <w:szCs w:val="22"/>
        </w:rPr>
        <w:t xml:space="preserve">. </w:t>
      </w:r>
      <w:r w:rsidR="008504F6">
        <w:rPr>
          <w:rFonts w:cs="Arial"/>
          <w:b/>
          <w:color w:val="000000"/>
          <w:szCs w:val="22"/>
        </w:rPr>
        <w:t>Les communes</w:t>
      </w:r>
      <w:r w:rsidRPr="003F131F">
        <w:rPr>
          <w:rFonts w:cs="Arial"/>
          <w:b/>
          <w:color w:val="000000"/>
          <w:szCs w:val="22"/>
        </w:rPr>
        <w:t xml:space="preserve"> demeurent</w:t>
      </w:r>
      <w:r w:rsidR="00F72311" w:rsidRPr="003F131F">
        <w:rPr>
          <w:rFonts w:cs="Arial"/>
          <w:b/>
          <w:color w:val="000000"/>
          <w:szCs w:val="22"/>
        </w:rPr>
        <w:t xml:space="preserve"> cependant</w:t>
      </w:r>
      <w:r w:rsidR="00F227DA">
        <w:rPr>
          <w:rFonts w:cs="Arial"/>
          <w:b/>
          <w:color w:val="000000"/>
          <w:szCs w:val="22"/>
        </w:rPr>
        <w:t xml:space="preserve"> </w:t>
      </w:r>
      <w:r w:rsidRPr="003F131F">
        <w:rPr>
          <w:rFonts w:cs="Arial"/>
          <w:b/>
          <w:color w:val="000000"/>
          <w:szCs w:val="22"/>
        </w:rPr>
        <w:t xml:space="preserve">peu actives dans ces </w:t>
      </w:r>
      <w:r w:rsidR="00DB26FE">
        <w:rPr>
          <w:rFonts w:cs="Arial"/>
          <w:b/>
          <w:color w:val="000000"/>
          <w:szCs w:val="22"/>
        </w:rPr>
        <w:t>secteurs et</w:t>
      </w:r>
      <w:r w:rsidRPr="003F131F">
        <w:rPr>
          <w:rFonts w:cs="Arial"/>
          <w:b/>
          <w:color w:val="000000"/>
          <w:szCs w:val="22"/>
        </w:rPr>
        <w:t xml:space="preserve"> </w:t>
      </w:r>
      <w:r w:rsidR="008504F6">
        <w:rPr>
          <w:rFonts w:cs="Arial"/>
          <w:b/>
          <w:color w:val="000000"/>
          <w:szCs w:val="22"/>
        </w:rPr>
        <w:t xml:space="preserve">sont </w:t>
      </w:r>
      <w:r w:rsidRPr="003F131F">
        <w:rPr>
          <w:rFonts w:cs="Arial"/>
          <w:b/>
          <w:color w:val="000000"/>
          <w:szCs w:val="22"/>
        </w:rPr>
        <w:t xml:space="preserve">peu armées pour assumer </w:t>
      </w:r>
      <w:r w:rsidR="00F72311" w:rsidRPr="003F131F">
        <w:rPr>
          <w:rFonts w:cs="Arial"/>
          <w:b/>
          <w:color w:val="000000"/>
          <w:szCs w:val="22"/>
        </w:rPr>
        <w:t>leurs</w:t>
      </w:r>
      <w:r w:rsidRPr="003F131F">
        <w:rPr>
          <w:rFonts w:cs="Arial"/>
          <w:b/>
          <w:color w:val="000000"/>
          <w:szCs w:val="22"/>
        </w:rPr>
        <w:t xml:space="preserve"> nouvelles responsabilités</w:t>
      </w:r>
      <w:r w:rsidR="00A9741A">
        <w:rPr>
          <w:rFonts w:cs="Arial"/>
          <w:b/>
          <w:color w:val="000000"/>
          <w:szCs w:val="22"/>
        </w:rPr>
        <w:t xml:space="preserve"> d'autorités organisatrices de ces services</w:t>
      </w:r>
      <w:r w:rsidRPr="003F131F">
        <w:rPr>
          <w:rFonts w:cs="Arial"/>
          <w:b/>
          <w:color w:val="000000"/>
          <w:szCs w:val="22"/>
        </w:rPr>
        <w:t>.</w:t>
      </w:r>
    </w:p>
    <w:p w14:paraId="220AC5B5" w14:textId="77777777" w:rsidR="00804982" w:rsidRPr="003F131F" w:rsidRDefault="00804982" w:rsidP="008A6066">
      <w:pPr>
        <w:shd w:val="clear" w:color="auto" w:fill="FFFFFF"/>
        <w:spacing w:after="0"/>
        <w:rPr>
          <w:rFonts w:cs="Arial"/>
          <w:b/>
          <w:color w:val="000000"/>
          <w:szCs w:val="22"/>
        </w:rPr>
      </w:pPr>
    </w:p>
    <w:p w14:paraId="124F76AA" w14:textId="77777777" w:rsidR="00F227DA" w:rsidRPr="003F131F" w:rsidRDefault="00F227DA" w:rsidP="008A6066">
      <w:pPr>
        <w:shd w:val="clear" w:color="auto" w:fill="FFFFFF"/>
        <w:spacing w:after="0"/>
        <w:rPr>
          <w:rFonts w:cs="Arial"/>
          <w:b/>
          <w:color w:val="000000"/>
          <w:szCs w:val="22"/>
        </w:rPr>
      </w:pPr>
      <w:r w:rsidRPr="003F131F">
        <w:rPr>
          <w:rFonts w:cs="Arial"/>
          <w:b/>
          <w:color w:val="000000"/>
          <w:szCs w:val="22"/>
        </w:rPr>
        <w:t>Les financements de l'Etat et de ses partenaires ont été et restent essentiellement orientés vers la construction d'infrastructures. Les</w:t>
      </w:r>
      <w:r w:rsidR="008504F6">
        <w:rPr>
          <w:rFonts w:cs="Arial"/>
          <w:b/>
          <w:color w:val="000000"/>
          <w:szCs w:val="22"/>
        </w:rPr>
        <w:t xml:space="preserve"> actions de</w:t>
      </w:r>
      <w:r w:rsidRPr="003F131F">
        <w:rPr>
          <w:rFonts w:cs="Arial"/>
          <w:b/>
          <w:color w:val="000000"/>
          <w:szCs w:val="22"/>
        </w:rPr>
        <w:t xml:space="preserve"> renforcement des capacités des acteurs locaux chargés d'organiser les services </w:t>
      </w:r>
      <w:r w:rsidR="008504F6">
        <w:rPr>
          <w:rFonts w:cs="Arial"/>
          <w:b/>
          <w:color w:val="000000"/>
          <w:szCs w:val="22"/>
        </w:rPr>
        <w:t>et</w:t>
      </w:r>
      <w:r w:rsidRPr="003F131F">
        <w:rPr>
          <w:rFonts w:cs="Arial"/>
          <w:b/>
          <w:color w:val="000000"/>
          <w:szCs w:val="22"/>
        </w:rPr>
        <w:t xml:space="preserve"> </w:t>
      </w:r>
      <w:r w:rsidR="008504F6">
        <w:rPr>
          <w:rFonts w:cs="Arial"/>
          <w:b/>
          <w:color w:val="000000"/>
          <w:szCs w:val="22"/>
        </w:rPr>
        <w:t xml:space="preserve">de </w:t>
      </w:r>
      <w:r w:rsidRPr="003F131F">
        <w:rPr>
          <w:rFonts w:cs="Arial"/>
          <w:b/>
          <w:color w:val="000000"/>
          <w:szCs w:val="22"/>
        </w:rPr>
        <w:t xml:space="preserve">les </w:t>
      </w:r>
      <w:r w:rsidR="008504F6">
        <w:rPr>
          <w:rFonts w:cs="Arial"/>
          <w:b/>
          <w:color w:val="000000"/>
          <w:szCs w:val="22"/>
        </w:rPr>
        <w:t>exploiter</w:t>
      </w:r>
      <w:r w:rsidRPr="003F131F">
        <w:rPr>
          <w:rFonts w:cs="Arial"/>
          <w:b/>
          <w:color w:val="000000"/>
          <w:szCs w:val="22"/>
        </w:rPr>
        <w:t xml:space="preserve"> </w:t>
      </w:r>
      <w:r>
        <w:rPr>
          <w:rFonts w:cs="Arial"/>
          <w:b/>
          <w:color w:val="000000"/>
          <w:szCs w:val="22"/>
        </w:rPr>
        <w:t>ont</w:t>
      </w:r>
      <w:r w:rsidRPr="003F131F">
        <w:rPr>
          <w:rFonts w:cs="Arial"/>
          <w:b/>
          <w:color w:val="000000"/>
          <w:szCs w:val="22"/>
        </w:rPr>
        <w:t xml:space="preserve"> été </w:t>
      </w:r>
      <w:r>
        <w:rPr>
          <w:rFonts w:cs="Arial"/>
          <w:b/>
          <w:color w:val="000000"/>
          <w:szCs w:val="22"/>
        </w:rPr>
        <w:t xml:space="preserve">très </w:t>
      </w:r>
      <w:r w:rsidR="005A0BFD" w:rsidRPr="003F131F">
        <w:rPr>
          <w:rFonts w:cs="Arial"/>
          <w:b/>
          <w:color w:val="000000"/>
          <w:szCs w:val="22"/>
        </w:rPr>
        <w:t>insuffisantes</w:t>
      </w:r>
      <w:r w:rsidRPr="003F131F">
        <w:rPr>
          <w:rFonts w:cs="Arial"/>
          <w:b/>
          <w:color w:val="000000"/>
          <w:szCs w:val="22"/>
        </w:rPr>
        <w:t>. Ce renforcement des capacités est pourtant crucial pour permettre la pérennité des services. Le manque de connaissance</w:t>
      </w:r>
      <w:r w:rsidR="00A9741A">
        <w:rPr>
          <w:rFonts w:cs="Arial"/>
          <w:b/>
          <w:color w:val="000000"/>
          <w:szCs w:val="22"/>
        </w:rPr>
        <w:t>s</w:t>
      </w:r>
      <w:r w:rsidRPr="003F131F">
        <w:rPr>
          <w:rFonts w:cs="Arial"/>
          <w:b/>
          <w:color w:val="000000"/>
          <w:szCs w:val="22"/>
        </w:rPr>
        <w:t xml:space="preserve"> des acteurs locaux sur leurs rôles et responsabilités, le</w:t>
      </w:r>
      <w:r w:rsidR="00A9741A">
        <w:rPr>
          <w:rFonts w:cs="Arial"/>
          <w:b/>
          <w:color w:val="000000"/>
          <w:szCs w:val="22"/>
        </w:rPr>
        <w:t>s</w:t>
      </w:r>
      <w:r w:rsidRPr="003F131F">
        <w:rPr>
          <w:rFonts w:cs="Arial"/>
          <w:b/>
          <w:color w:val="000000"/>
          <w:szCs w:val="22"/>
        </w:rPr>
        <w:t xml:space="preserve"> faible</w:t>
      </w:r>
      <w:r w:rsidR="00A9741A">
        <w:rPr>
          <w:rFonts w:cs="Arial"/>
          <w:b/>
          <w:color w:val="000000"/>
          <w:szCs w:val="22"/>
        </w:rPr>
        <w:t xml:space="preserve">s compétences des communes </w:t>
      </w:r>
      <w:r w:rsidRPr="003F131F">
        <w:rPr>
          <w:rFonts w:cs="Arial"/>
          <w:b/>
          <w:color w:val="000000"/>
          <w:szCs w:val="22"/>
        </w:rPr>
        <w:t xml:space="preserve">et </w:t>
      </w:r>
      <w:r w:rsidR="00DB26FE">
        <w:rPr>
          <w:rFonts w:cs="Arial"/>
          <w:b/>
          <w:color w:val="000000"/>
          <w:szCs w:val="22"/>
        </w:rPr>
        <w:t>l'</w:t>
      </w:r>
      <w:r w:rsidRPr="003F131F">
        <w:rPr>
          <w:rFonts w:cs="Arial"/>
          <w:b/>
          <w:color w:val="000000"/>
          <w:szCs w:val="22"/>
        </w:rPr>
        <w:t xml:space="preserve">exploitation peu professionnelle des </w:t>
      </w:r>
      <w:r w:rsidR="00A9741A">
        <w:rPr>
          <w:rFonts w:cs="Arial"/>
          <w:b/>
          <w:color w:val="000000"/>
          <w:szCs w:val="22"/>
        </w:rPr>
        <w:t>installations</w:t>
      </w:r>
      <w:r w:rsidRPr="003F131F">
        <w:rPr>
          <w:rFonts w:cs="Arial"/>
          <w:b/>
          <w:color w:val="000000"/>
          <w:szCs w:val="22"/>
        </w:rPr>
        <w:t xml:space="preserve"> limite</w:t>
      </w:r>
      <w:r>
        <w:rPr>
          <w:rFonts w:cs="Arial"/>
          <w:b/>
          <w:color w:val="000000"/>
          <w:szCs w:val="22"/>
        </w:rPr>
        <w:t>nt</w:t>
      </w:r>
      <w:r w:rsidR="00DB26FE">
        <w:rPr>
          <w:rFonts w:cs="Arial"/>
          <w:b/>
          <w:color w:val="000000"/>
          <w:szCs w:val="22"/>
        </w:rPr>
        <w:t xml:space="preserve"> </w:t>
      </w:r>
      <w:r>
        <w:rPr>
          <w:rFonts w:cs="Arial"/>
          <w:b/>
          <w:color w:val="000000"/>
          <w:szCs w:val="22"/>
        </w:rPr>
        <w:t xml:space="preserve">considérablement </w:t>
      </w:r>
      <w:r w:rsidRPr="003F131F">
        <w:rPr>
          <w:rFonts w:cs="Arial"/>
          <w:b/>
          <w:color w:val="000000"/>
          <w:szCs w:val="22"/>
        </w:rPr>
        <w:t>la continuité et la durabilité de</w:t>
      </w:r>
      <w:r w:rsidR="008504F6">
        <w:rPr>
          <w:rFonts w:cs="Arial"/>
          <w:b/>
          <w:color w:val="000000"/>
          <w:szCs w:val="22"/>
        </w:rPr>
        <w:t xml:space="preserve"> ce</w:t>
      </w:r>
      <w:r w:rsidRPr="003F131F">
        <w:rPr>
          <w:rFonts w:cs="Arial"/>
          <w:b/>
          <w:color w:val="000000"/>
          <w:szCs w:val="22"/>
        </w:rPr>
        <w:t xml:space="preserve">s services. </w:t>
      </w:r>
    </w:p>
    <w:p w14:paraId="0D881D4B" w14:textId="77777777" w:rsidR="00F227DA" w:rsidRDefault="00F227DA" w:rsidP="008A6066">
      <w:pPr>
        <w:spacing w:after="0"/>
        <w:rPr>
          <w:b/>
        </w:rPr>
      </w:pPr>
    </w:p>
    <w:p w14:paraId="39D88F4D" w14:textId="77777777" w:rsidR="009C1639" w:rsidRDefault="00980F1B" w:rsidP="008A6066">
      <w:pPr>
        <w:spacing w:after="0"/>
        <w:rPr>
          <w:rFonts w:cs="Arial"/>
          <w:b/>
          <w:color w:val="000000"/>
          <w:szCs w:val="22"/>
        </w:rPr>
      </w:pPr>
      <w:r w:rsidRPr="003F131F">
        <w:rPr>
          <w:b/>
        </w:rPr>
        <w:t>Ce g</w:t>
      </w:r>
      <w:r w:rsidR="00804982" w:rsidRPr="003F131F">
        <w:rPr>
          <w:b/>
        </w:rPr>
        <w:t xml:space="preserve">uide </w:t>
      </w:r>
      <w:r w:rsidRPr="003F131F">
        <w:rPr>
          <w:b/>
        </w:rPr>
        <w:t xml:space="preserve">a été élaboré à partir de présentations faites au cours de deux ateliers de formation </w:t>
      </w:r>
      <w:r w:rsidR="008504F6">
        <w:rPr>
          <w:b/>
        </w:rPr>
        <w:t>pour les</w:t>
      </w:r>
      <w:r w:rsidR="00DB26FE">
        <w:rPr>
          <w:b/>
        </w:rPr>
        <w:t xml:space="preserve"> maires</w:t>
      </w:r>
      <w:r w:rsidR="00F72311" w:rsidRPr="003F131F">
        <w:rPr>
          <w:b/>
        </w:rPr>
        <w:t xml:space="preserve"> tchadiens, organisés par l'Association Nationale des Communes du Tchad en novembre 2016 et par la Direction Générale de la Décentralisation </w:t>
      </w:r>
      <w:r w:rsidR="00F227DA">
        <w:rPr>
          <w:b/>
        </w:rPr>
        <w:t xml:space="preserve">(désormais nommée Direction Générale de la Gouvernance Locale) </w:t>
      </w:r>
      <w:r w:rsidRPr="003F131F">
        <w:rPr>
          <w:b/>
        </w:rPr>
        <w:t>e</w:t>
      </w:r>
      <w:r w:rsidR="00F72311" w:rsidRPr="003F131F">
        <w:rPr>
          <w:b/>
        </w:rPr>
        <w:t>n mars</w:t>
      </w:r>
      <w:r w:rsidRPr="003F131F">
        <w:rPr>
          <w:b/>
        </w:rPr>
        <w:t xml:space="preserve"> 2017. </w:t>
      </w:r>
      <w:r w:rsidR="00F227DA">
        <w:rPr>
          <w:b/>
        </w:rPr>
        <w:t>Il</w:t>
      </w:r>
      <w:r w:rsidR="00804982" w:rsidRPr="003F131F">
        <w:rPr>
          <w:rFonts w:cs="Arial"/>
          <w:b/>
          <w:color w:val="000000"/>
          <w:szCs w:val="22"/>
        </w:rPr>
        <w:t xml:space="preserve"> vise </w:t>
      </w:r>
      <w:r w:rsidR="00245606">
        <w:rPr>
          <w:rFonts w:cs="Arial"/>
          <w:b/>
          <w:color w:val="000000"/>
          <w:szCs w:val="22"/>
        </w:rPr>
        <w:t>le</w:t>
      </w:r>
      <w:r w:rsidR="00DB26FE">
        <w:rPr>
          <w:rFonts w:cs="Arial"/>
          <w:b/>
          <w:color w:val="000000"/>
          <w:szCs w:val="22"/>
        </w:rPr>
        <w:t xml:space="preserve"> renforcement </w:t>
      </w:r>
      <w:r w:rsidR="00804982" w:rsidRPr="003F131F">
        <w:rPr>
          <w:rFonts w:cs="Arial"/>
          <w:b/>
          <w:color w:val="000000"/>
          <w:szCs w:val="22"/>
        </w:rPr>
        <w:t xml:space="preserve">des connaissances et compétences </w:t>
      </w:r>
      <w:r w:rsidR="00F227DA">
        <w:rPr>
          <w:rFonts w:cs="Arial"/>
          <w:b/>
          <w:color w:val="000000"/>
          <w:szCs w:val="22"/>
        </w:rPr>
        <w:t xml:space="preserve">des acteurs </w:t>
      </w:r>
      <w:r w:rsidR="00804982" w:rsidRPr="003F131F">
        <w:rPr>
          <w:rFonts w:cs="Arial"/>
          <w:b/>
          <w:color w:val="000000"/>
          <w:szCs w:val="22"/>
        </w:rPr>
        <w:t>loca</w:t>
      </w:r>
      <w:r w:rsidR="00F227DA">
        <w:rPr>
          <w:rFonts w:cs="Arial"/>
          <w:b/>
          <w:color w:val="000000"/>
          <w:szCs w:val="22"/>
        </w:rPr>
        <w:t xml:space="preserve">ux pour une </w:t>
      </w:r>
      <w:r w:rsidR="00DB26FE">
        <w:rPr>
          <w:rFonts w:cs="Arial"/>
          <w:b/>
          <w:color w:val="000000"/>
          <w:szCs w:val="22"/>
        </w:rPr>
        <w:t xml:space="preserve">meilleure organisation </w:t>
      </w:r>
      <w:r w:rsidR="009C1639" w:rsidRPr="003F131F">
        <w:rPr>
          <w:rFonts w:cs="Arial"/>
          <w:b/>
          <w:color w:val="000000"/>
          <w:szCs w:val="22"/>
        </w:rPr>
        <w:t>de</w:t>
      </w:r>
      <w:r w:rsidR="00DB26FE">
        <w:rPr>
          <w:rFonts w:cs="Arial"/>
          <w:b/>
          <w:color w:val="000000"/>
          <w:szCs w:val="22"/>
        </w:rPr>
        <w:t xml:space="preserve"> ce</w:t>
      </w:r>
      <w:r w:rsidR="00F227DA">
        <w:rPr>
          <w:rFonts w:cs="Arial"/>
          <w:b/>
          <w:color w:val="000000"/>
          <w:szCs w:val="22"/>
        </w:rPr>
        <w:t>s</w:t>
      </w:r>
      <w:r w:rsidR="00804982" w:rsidRPr="003F131F">
        <w:rPr>
          <w:rFonts w:cs="Arial"/>
          <w:b/>
          <w:color w:val="000000"/>
          <w:szCs w:val="22"/>
        </w:rPr>
        <w:t xml:space="preserve"> services</w:t>
      </w:r>
      <w:r w:rsidR="00A9741A">
        <w:rPr>
          <w:rFonts w:cs="Arial"/>
          <w:b/>
          <w:color w:val="000000"/>
          <w:szCs w:val="22"/>
        </w:rPr>
        <w:t xml:space="preserve"> publics</w:t>
      </w:r>
      <w:r w:rsidR="00245606">
        <w:rPr>
          <w:rFonts w:cs="Arial"/>
          <w:b/>
          <w:color w:val="000000"/>
          <w:szCs w:val="22"/>
        </w:rPr>
        <w:t xml:space="preserve"> locaux</w:t>
      </w:r>
      <w:r w:rsidR="009C1639" w:rsidRPr="003F131F">
        <w:rPr>
          <w:rFonts w:cs="Arial"/>
          <w:b/>
          <w:color w:val="000000"/>
          <w:szCs w:val="22"/>
        </w:rPr>
        <w:t>.</w:t>
      </w:r>
    </w:p>
    <w:p w14:paraId="43FE5AA2" w14:textId="77777777" w:rsidR="00A9741A" w:rsidRPr="003F131F" w:rsidRDefault="00A9741A" w:rsidP="008A6066">
      <w:pPr>
        <w:spacing w:after="0"/>
        <w:rPr>
          <w:rFonts w:cs="Arial"/>
          <w:b/>
          <w:color w:val="000000"/>
          <w:szCs w:val="22"/>
        </w:rPr>
      </w:pPr>
    </w:p>
    <w:p w14:paraId="0FE7D4A4" w14:textId="77777777" w:rsidR="00804982" w:rsidRDefault="00804982" w:rsidP="00A9741A">
      <w:pPr>
        <w:jc w:val="center"/>
        <w:rPr>
          <w:b/>
        </w:rPr>
      </w:pPr>
    </w:p>
    <w:p w14:paraId="4BD55E9C" w14:textId="77777777" w:rsidR="00A9741A" w:rsidRPr="003F131F" w:rsidRDefault="00A9741A" w:rsidP="00A9741A">
      <w:pPr>
        <w:jc w:val="center"/>
        <w:rPr>
          <w:b/>
        </w:rP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4756"/>
      </w:tblGrid>
      <w:tr w:rsidR="00C94E1F" w:rsidRPr="008A6066" w14:paraId="2541FA9E" w14:textId="77777777" w:rsidTr="00A9741A">
        <w:trPr>
          <w:trHeight w:val="3349"/>
          <w:jc w:val="center"/>
        </w:trPr>
        <w:tc>
          <w:tcPr>
            <w:tcW w:w="4679" w:type="dxa"/>
          </w:tcPr>
          <w:p w14:paraId="539B6801" w14:textId="77777777" w:rsidR="00C94E1F" w:rsidRDefault="008A6066" w:rsidP="00A9741A">
            <w:pPr>
              <w:pStyle w:val="Titredurapport"/>
              <w:spacing w:before="0" w:after="0"/>
              <w:rPr>
                <w:sz w:val="18"/>
                <w:szCs w:val="18"/>
              </w:rPr>
            </w:pPr>
            <w:r w:rsidRPr="008A6066">
              <w:rPr>
                <w:noProof/>
                <w:sz w:val="18"/>
                <w:szCs w:val="18"/>
                <w:lang w:val="fr-MC" w:eastAsia="fr-MC"/>
              </w:rPr>
              <w:drawing>
                <wp:inline distT="0" distB="0" distL="0" distR="0" wp14:anchorId="2EAA5B99" wp14:editId="5888C543">
                  <wp:extent cx="1221274" cy="1095469"/>
                  <wp:effectExtent l="19050" t="0" r="0" b="0"/>
                  <wp:docPr id="391" name="Image 1" descr="Armoirie Tchad"/>
                  <wp:cNvGraphicFramePr/>
                  <a:graphic xmlns:a="http://schemas.openxmlformats.org/drawingml/2006/main">
                    <a:graphicData uri="http://schemas.openxmlformats.org/drawingml/2006/picture">
                      <pic:pic xmlns:pic="http://schemas.openxmlformats.org/drawingml/2006/picture">
                        <pic:nvPicPr>
                          <pic:cNvPr id="0" name="Image 2" descr="Armoirie Tchad"/>
                          <pic:cNvPicPr>
                            <a:picLocks noChangeAspect="1" noChangeArrowheads="1"/>
                          </pic:cNvPicPr>
                        </pic:nvPicPr>
                        <pic:blipFill>
                          <a:blip r:embed="rId8" cstate="print"/>
                          <a:srcRect/>
                          <a:stretch>
                            <a:fillRect/>
                          </a:stretch>
                        </pic:blipFill>
                        <pic:spPr bwMode="auto">
                          <a:xfrm>
                            <a:off x="0" y="0"/>
                            <a:ext cx="1227138" cy="1100729"/>
                          </a:xfrm>
                          <a:prstGeom prst="rect">
                            <a:avLst/>
                          </a:prstGeom>
                          <a:noFill/>
                          <a:ln w="9525">
                            <a:noFill/>
                            <a:miter lim="800000"/>
                            <a:headEnd/>
                            <a:tailEnd/>
                          </a:ln>
                        </pic:spPr>
                      </pic:pic>
                    </a:graphicData>
                  </a:graphic>
                </wp:inline>
              </w:drawing>
            </w:r>
          </w:p>
          <w:p w14:paraId="0BF1C655" w14:textId="77777777" w:rsidR="008A6066" w:rsidRPr="008A6066" w:rsidRDefault="008A6066" w:rsidP="00A9741A">
            <w:pPr>
              <w:pStyle w:val="Titredurapport"/>
              <w:spacing w:before="0" w:after="0"/>
              <w:rPr>
                <w:sz w:val="8"/>
                <w:szCs w:val="8"/>
              </w:rPr>
            </w:pPr>
          </w:p>
          <w:p w14:paraId="555267CB" w14:textId="77777777" w:rsidR="00A9741A" w:rsidRDefault="00C94E1F" w:rsidP="00A9741A">
            <w:pPr>
              <w:spacing w:after="0"/>
              <w:jc w:val="center"/>
              <w:rPr>
                <w:rFonts w:cs="Arial"/>
                <w:b/>
                <w:sz w:val="18"/>
                <w:szCs w:val="18"/>
              </w:rPr>
            </w:pPr>
            <w:r w:rsidRPr="008A6066">
              <w:rPr>
                <w:rFonts w:cs="Arial"/>
                <w:b/>
                <w:sz w:val="18"/>
                <w:szCs w:val="18"/>
              </w:rPr>
              <w:t>MINISTERE DE L'ADMINISTRATION DU TERRITOIRE, DE LA SECURITE PUBLIQUE</w:t>
            </w:r>
          </w:p>
          <w:p w14:paraId="5564CA6F" w14:textId="77777777" w:rsidR="00C94E1F" w:rsidRPr="008A6066" w:rsidRDefault="00C94E1F" w:rsidP="00A9741A">
            <w:pPr>
              <w:spacing w:after="0"/>
              <w:jc w:val="center"/>
              <w:rPr>
                <w:rFonts w:cs="Arial"/>
                <w:b/>
                <w:sz w:val="18"/>
                <w:szCs w:val="18"/>
              </w:rPr>
            </w:pPr>
            <w:r w:rsidRPr="008A6066">
              <w:rPr>
                <w:rFonts w:cs="Arial"/>
                <w:b/>
                <w:sz w:val="18"/>
                <w:szCs w:val="18"/>
              </w:rPr>
              <w:t xml:space="preserve"> ET</w:t>
            </w:r>
            <w:r w:rsidR="00A9741A">
              <w:rPr>
                <w:rFonts w:cs="Arial"/>
                <w:b/>
                <w:sz w:val="18"/>
                <w:szCs w:val="18"/>
              </w:rPr>
              <w:t xml:space="preserve"> </w:t>
            </w:r>
            <w:r w:rsidRPr="008A6066">
              <w:rPr>
                <w:rFonts w:cs="Arial"/>
                <w:b/>
                <w:sz w:val="18"/>
                <w:szCs w:val="18"/>
              </w:rPr>
              <w:t>DE LA GOUVERNANCE LOCALE</w:t>
            </w:r>
          </w:p>
          <w:p w14:paraId="16B6EF8D" w14:textId="77777777" w:rsidR="00C94E1F" w:rsidRPr="008A6066" w:rsidRDefault="00C94E1F" w:rsidP="00A9741A">
            <w:pPr>
              <w:pStyle w:val="Titredurapport"/>
              <w:spacing w:before="0" w:after="0"/>
              <w:rPr>
                <w:sz w:val="18"/>
                <w:szCs w:val="18"/>
              </w:rPr>
            </w:pPr>
          </w:p>
        </w:tc>
        <w:tc>
          <w:tcPr>
            <w:tcW w:w="4928" w:type="dxa"/>
          </w:tcPr>
          <w:p w14:paraId="0310A4EE" w14:textId="77777777" w:rsidR="00C94E1F" w:rsidRDefault="00C94E1F" w:rsidP="00A9741A">
            <w:pPr>
              <w:pStyle w:val="Titredurapport"/>
              <w:spacing w:before="0" w:after="0"/>
              <w:rPr>
                <w:sz w:val="18"/>
                <w:szCs w:val="18"/>
              </w:rPr>
            </w:pPr>
            <w:r w:rsidRPr="008A6066">
              <w:rPr>
                <w:rFonts w:cs="Arial"/>
                <w:b w:val="0"/>
                <w:noProof/>
                <w:sz w:val="18"/>
                <w:szCs w:val="18"/>
                <w:lang w:val="fr-MC" w:eastAsia="fr-MC"/>
              </w:rPr>
              <w:drawing>
                <wp:inline distT="0" distB="0" distL="0" distR="0" wp14:anchorId="12047C86" wp14:editId="5129EAB5">
                  <wp:extent cx="1095469" cy="1084187"/>
                  <wp:effectExtent l="19050" t="0" r="9431" b="0"/>
                  <wp:docPr id="11" name="Picture 8"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pic:cNvPicPr>
                            <a:picLocks noChangeAspect="1" noChangeArrowheads="1"/>
                          </pic:cNvPicPr>
                        </pic:nvPicPr>
                        <pic:blipFill>
                          <a:blip r:embed="rId10" cstate="print"/>
                          <a:srcRect/>
                          <a:stretch>
                            <a:fillRect/>
                          </a:stretch>
                        </pic:blipFill>
                        <pic:spPr bwMode="auto">
                          <a:xfrm>
                            <a:off x="0" y="0"/>
                            <a:ext cx="1106389" cy="1094994"/>
                          </a:xfrm>
                          <a:prstGeom prst="rect">
                            <a:avLst/>
                          </a:prstGeom>
                          <a:noFill/>
                          <a:ln w="9525">
                            <a:noFill/>
                            <a:miter lim="800000"/>
                            <a:headEnd/>
                            <a:tailEnd/>
                          </a:ln>
                        </pic:spPr>
                      </pic:pic>
                    </a:graphicData>
                  </a:graphic>
                </wp:inline>
              </w:drawing>
            </w:r>
          </w:p>
          <w:p w14:paraId="3093F47C" w14:textId="77777777" w:rsidR="008A6066" w:rsidRPr="008A6066" w:rsidRDefault="008A6066" w:rsidP="00A9741A">
            <w:pPr>
              <w:pStyle w:val="Titredurapport"/>
              <w:spacing w:before="0" w:after="0"/>
              <w:rPr>
                <w:sz w:val="8"/>
                <w:szCs w:val="8"/>
              </w:rPr>
            </w:pPr>
          </w:p>
          <w:p w14:paraId="37171177" w14:textId="77777777" w:rsidR="00C94E1F" w:rsidRPr="008A6066" w:rsidRDefault="00C94E1F" w:rsidP="00A9741A">
            <w:pPr>
              <w:spacing w:after="0"/>
              <w:jc w:val="center"/>
              <w:rPr>
                <w:rFonts w:cs="Arial"/>
                <w:b/>
                <w:sz w:val="18"/>
                <w:szCs w:val="18"/>
              </w:rPr>
            </w:pPr>
            <w:r w:rsidRPr="008A6066">
              <w:rPr>
                <w:rFonts w:cs="Arial"/>
                <w:b/>
                <w:sz w:val="18"/>
                <w:szCs w:val="18"/>
              </w:rPr>
              <w:t>ASSOCIATION NATIONALE</w:t>
            </w:r>
          </w:p>
          <w:p w14:paraId="0B05D99A" w14:textId="77777777" w:rsidR="00C94E1F" w:rsidRPr="008A6066" w:rsidRDefault="00C94E1F" w:rsidP="00A9741A">
            <w:pPr>
              <w:spacing w:after="0"/>
              <w:jc w:val="center"/>
              <w:rPr>
                <w:rFonts w:cs="Arial"/>
                <w:b/>
                <w:sz w:val="18"/>
                <w:szCs w:val="18"/>
              </w:rPr>
            </w:pPr>
            <w:r w:rsidRPr="008A6066">
              <w:rPr>
                <w:rFonts w:cs="Arial"/>
                <w:b/>
                <w:sz w:val="18"/>
                <w:szCs w:val="18"/>
              </w:rPr>
              <w:t>DES COMMUNES DU TCHAD</w:t>
            </w:r>
          </w:p>
          <w:p w14:paraId="7A79947A" w14:textId="77777777" w:rsidR="00C94E1F" w:rsidRPr="008A6066" w:rsidRDefault="00C94E1F" w:rsidP="00A9741A">
            <w:pPr>
              <w:pStyle w:val="Titredurapport"/>
              <w:spacing w:before="0" w:after="0"/>
              <w:rPr>
                <w:sz w:val="18"/>
                <w:szCs w:val="18"/>
              </w:rPr>
            </w:pPr>
          </w:p>
        </w:tc>
      </w:tr>
    </w:tbl>
    <w:p w14:paraId="6F384142" w14:textId="77777777" w:rsidR="00B74B3F" w:rsidRPr="008A6066" w:rsidRDefault="008A6066" w:rsidP="00A9741A">
      <w:pPr>
        <w:spacing w:after="0"/>
        <w:jc w:val="center"/>
        <w:rPr>
          <w:sz w:val="18"/>
          <w:szCs w:val="18"/>
        </w:rPr>
      </w:pPr>
      <w:r w:rsidRPr="008A6066">
        <w:rPr>
          <w:noProof/>
          <w:sz w:val="18"/>
          <w:szCs w:val="18"/>
          <w:lang w:val="fr-MC" w:eastAsia="fr-MC"/>
        </w:rPr>
        <w:drawing>
          <wp:inline distT="0" distB="0" distL="0" distR="0" wp14:anchorId="501E0D46" wp14:editId="2BF0295F">
            <wp:extent cx="1001665" cy="1035761"/>
            <wp:effectExtent l="19050" t="19050" r="27035" b="11989"/>
            <wp:docPr id="392" name="Image 21" descr="C:\Users\Manu\Documents\DGD\0-ACTIVITES EN COURS\Publication GSPEAD et FODELOC\illustration Guide\logoCons-Tch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anu\Documents\DGD\0-ACTIVITES EN COURS\Publication GSPEAD et FODELOC\illustration Guide\logoCons-Tchad.jpg"/>
                    <pic:cNvPicPr>
                      <a:picLocks noChangeAspect="1" noChangeArrowheads="1"/>
                    </pic:cNvPicPr>
                  </pic:nvPicPr>
                  <pic:blipFill>
                    <a:blip r:embed="rId15" cstate="print"/>
                    <a:srcRect/>
                    <a:stretch>
                      <a:fillRect/>
                    </a:stretch>
                  </pic:blipFill>
                  <pic:spPr bwMode="auto">
                    <a:xfrm>
                      <a:off x="0" y="0"/>
                      <a:ext cx="1004403" cy="1038593"/>
                    </a:xfrm>
                    <a:prstGeom prst="rect">
                      <a:avLst/>
                    </a:prstGeom>
                    <a:noFill/>
                    <a:ln w="3175">
                      <a:solidFill>
                        <a:schemeClr val="tx1"/>
                      </a:solidFill>
                      <a:miter lim="800000"/>
                      <a:headEnd/>
                      <a:tailEnd/>
                    </a:ln>
                  </pic:spPr>
                </pic:pic>
              </a:graphicData>
            </a:graphic>
          </wp:inline>
        </w:drawing>
      </w:r>
    </w:p>
    <w:p w14:paraId="5C2C7437" w14:textId="77777777" w:rsidR="008A6066" w:rsidRPr="008A6066" w:rsidRDefault="008A6066" w:rsidP="00A9741A">
      <w:pPr>
        <w:spacing w:after="0"/>
        <w:jc w:val="center"/>
        <w:rPr>
          <w:rFonts w:cs="Arial"/>
          <w:b/>
          <w:sz w:val="8"/>
          <w:szCs w:val="8"/>
        </w:rPr>
      </w:pPr>
    </w:p>
    <w:p w14:paraId="307349E8" w14:textId="77777777" w:rsidR="00C94E1F" w:rsidRPr="008A6066" w:rsidRDefault="00C94E1F" w:rsidP="00A9741A">
      <w:pPr>
        <w:spacing w:after="0"/>
        <w:jc w:val="center"/>
        <w:rPr>
          <w:rFonts w:cs="Arial"/>
          <w:b/>
          <w:sz w:val="18"/>
          <w:szCs w:val="18"/>
        </w:rPr>
      </w:pPr>
      <w:r w:rsidRPr="008A6066">
        <w:rPr>
          <w:rFonts w:cs="Arial"/>
          <w:b/>
          <w:sz w:val="18"/>
          <w:szCs w:val="18"/>
        </w:rPr>
        <w:t>SERVICE DE COOPERATION ET D'ACTION CULTURELLE</w:t>
      </w:r>
    </w:p>
    <w:p w14:paraId="51E720A6" w14:textId="77777777" w:rsidR="00C94E1F" w:rsidRPr="008A6066" w:rsidRDefault="00C94E1F" w:rsidP="00A9741A">
      <w:pPr>
        <w:spacing w:after="0"/>
        <w:jc w:val="center"/>
        <w:rPr>
          <w:rFonts w:cs="Arial"/>
          <w:b/>
          <w:sz w:val="18"/>
          <w:szCs w:val="18"/>
        </w:rPr>
      </w:pPr>
      <w:r w:rsidRPr="008A6066">
        <w:rPr>
          <w:rFonts w:cs="Arial"/>
          <w:b/>
          <w:sz w:val="18"/>
          <w:szCs w:val="18"/>
        </w:rPr>
        <w:t>DE L'A</w:t>
      </w:r>
      <w:r w:rsidR="00DB26FE" w:rsidRPr="008A6066">
        <w:rPr>
          <w:rFonts w:cs="Arial"/>
          <w:b/>
          <w:sz w:val="18"/>
          <w:szCs w:val="18"/>
        </w:rPr>
        <w:t>MBASSADE DE FRANCE AU TCHAD</w:t>
      </w:r>
    </w:p>
    <w:p w14:paraId="2ADC5234" w14:textId="77777777" w:rsidR="00C94E1F" w:rsidRDefault="00C94E1F" w:rsidP="00C94E1F">
      <w:pPr>
        <w:spacing w:after="0"/>
        <w:jc w:val="center"/>
      </w:pPr>
    </w:p>
    <w:p w14:paraId="614A5CD2" w14:textId="77777777" w:rsidR="001B4E7D" w:rsidRDefault="001B4E7D" w:rsidP="00C94E1F">
      <w:pPr>
        <w:spacing w:after="0"/>
        <w:jc w:val="center"/>
      </w:pPr>
    </w:p>
    <w:p w14:paraId="7CD7CC83" w14:textId="77777777" w:rsidR="001B4E7D" w:rsidRDefault="001B4E7D" w:rsidP="00C94E1F">
      <w:pPr>
        <w:spacing w:after="0"/>
        <w:jc w:val="center"/>
      </w:pPr>
    </w:p>
    <w:p w14:paraId="7DCDB0D3" w14:textId="77777777" w:rsidR="001B4E7D" w:rsidRDefault="001B4E7D" w:rsidP="00C94E1F">
      <w:pPr>
        <w:spacing w:after="0"/>
        <w:jc w:val="center"/>
      </w:pPr>
    </w:p>
    <w:p w14:paraId="57059CF1" w14:textId="77777777" w:rsidR="001B4E7D" w:rsidRPr="00B74B3F" w:rsidRDefault="001B4E7D" w:rsidP="00C94E1F">
      <w:pPr>
        <w:spacing w:after="0"/>
        <w:jc w:val="center"/>
      </w:pPr>
    </w:p>
    <w:sectPr w:rsidR="001B4E7D" w:rsidRPr="00B74B3F" w:rsidSect="00903190">
      <w:footerReference w:type="default" r:id="rId144"/>
      <w:footerReference w:type="first" r:id="rId145"/>
      <w:pgSz w:w="11907" w:h="16840" w:code="9"/>
      <w:pgMar w:top="1417" w:right="1417" w:bottom="1417" w:left="1417" w:header="567" w:footer="567" w:gutter="0"/>
      <w:pgNumType w:start="1"/>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E8E9CA" w14:textId="77777777" w:rsidR="00AC1120" w:rsidRDefault="00AC1120" w:rsidP="00043E2F">
      <w:pPr>
        <w:spacing w:after="0"/>
      </w:pPr>
      <w:r>
        <w:separator/>
      </w:r>
    </w:p>
  </w:endnote>
  <w:endnote w:type="continuationSeparator" w:id="0">
    <w:p w14:paraId="4675DD5F" w14:textId="77777777" w:rsidR="00AC1120" w:rsidRDefault="00AC1120" w:rsidP="00043E2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Gras">
    <w:panose1 w:val="00000000000000000000"/>
    <w:charset w:val="00"/>
    <w:family w:val="roman"/>
    <w:notTrueType/>
    <w:pitch w:val="default"/>
  </w:font>
  <w:font w:name="Arial Rounded MT Bold">
    <w:charset w:val="00"/>
    <w:family w:val="swiss"/>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entury Schoolbook">
    <w:charset w:val="00"/>
    <w:family w:val="roman"/>
    <w:pitch w:val="variable"/>
    <w:sig w:usb0="00000287" w:usb1="00000000" w:usb2="00000000" w:usb3="00000000" w:csb0="0000009F" w:csb1="00000000"/>
  </w:font>
  <w:font w:name="Berlin Sans FB">
    <w:panose1 w:val="020E0602020502020306"/>
    <w:charset w:val="00"/>
    <w:family w:val="swiss"/>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FuturaStd-Book">
    <w:altName w:val="Century Gothic"/>
    <w:panose1 w:val="00000000000000000000"/>
    <w:charset w:val="00"/>
    <w:family w:val="swiss"/>
    <w:notTrueType/>
    <w:pitch w:val="default"/>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CenturyGothic,Bold">
    <w:altName w:val="Calibri"/>
    <w:panose1 w:val="00000000000000000000"/>
    <w:charset w:val="00"/>
    <w:family w:val="auto"/>
    <w:notTrueType/>
    <w:pitch w:val="default"/>
    <w:sig w:usb0="00000003" w:usb1="00000000" w:usb2="00000000" w:usb3="00000000" w:csb0="00000001" w:csb1="00000000"/>
  </w:font>
  <w:font w:name="CenturyGothic">
    <w:altName w:val="MS Mincho"/>
    <w:panose1 w:val="00000000000000000000"/>
    <w:charset w:val="80"/>
    <w:family w:val="auto"/>
    <w:notTrueType/>
    <w:pitch w:val="default"/>
    <w:sig w:usb0="00000001" w:usb1="08070000" w:usb2="00000010" w:usb3="00000000" w:csb0="00020000" w:csb1="00000000"/>
  </w:font>
  <w:font w:name="SymbolMT">
    <w:altName w:val="Yu Gothic"/>
    <w:panose1 w:val="00000000000000000000"/>
    <w:charset w:val="80"/>
    <w:family w:val="auto"/>
    <w:notTrueType/>
    <w:pitch w:val="default"/>
    <w:sig w:usb0="00000001" w:usb1="080F0000" w:usb2="00000010" w:usb3="00000000" w:csb0="00120000" w:csb1="00000000"/>
  </w:font>
  <w:font w:name="Wingdings2">
    <w:altName w:val="Microsoft JhengHei"/>
    <w:panose1 w:val="00000000000000000000"/>
    <w:charset w:val="88"/>
    <w:family w:val="auto"/>
    <w:notTrueType/>
    <w:pitch w:val="default"/>
    <w:sig w:usb0="00000000" w:usb1="08080000" w:usb2="00000010" w:usb3="00000000" w:csb0="00100000" w:csb1="00000000"/>
  </w:font>
  <w:font w:name="Wingdings-Regular">
    <w:altName w:val="PMingLiU"/>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1251565"/>
      <w:docPartObj>
        <w:docPartGallery w:val="Page Numbers (Bottom of Page)"/>
        <w:docPartUnique/>
      </w:docPartObj>
    </w:sdtPr>
    <w:sdtEndPr/>
    <w:sdtContent>
      <w:p w14:paraId="5C56D1C7" w14:textId="77777777" w:rsidR="00790E17" w:rsidRDefault="00790E17">
        <w:pPr>
          <w:pStyle w:val="Pieddepage"/>
          <w:jc w:val="right"/>
        </w:pPr>
        <w:r>
          <w:rPr>
            <w:noProof/>
          </w:rPr>
          <w:fldChar w:fldCharType="begin"/>
        </w:r>
        <w:r>
          <w:rPr>
            <w:noProof/>
          </w:rPr>
          <w:instrText xml:space="preserve"> PAGE   \* MERGEFORMAT </w:instrText>
        </w:r>
        <w:r>
          <w:rPr>
            <w:noProof/>
          </w:rPr>
          <w:fldChar w:fldCharType="separate"/>
        </w:r>
        <w:r>
          <w:rPr>
            <w:noProof/>
          </w:rPr>
          <w:t>196</w:t>
        </w:r>
        <w:r>
          <w:rPr>
            <w:noProof/>
          </w:rPr>
          <w:fldChar w:fldCharType="end"/>
        </w:r>
      </w:p>
    </w:sdtContent>
  </w:sdt>
  <w:p w14:paraId="09BAAEF1" w14:textId="77777777" w:rsidR="00790E17" w:rsidRDefault="00790E17">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3FB90E" w14:textId="77777777" w:rsidR="00790E17" w:rsidRDefault="00790E17">
    <w:pPr>
      <w:pStyle w:val="Pieddepage"/>
      <w:jc w:val="right"/>
    </w:pPr>
  </w:p>
  <w:p w14:paraId="1BAAF0B5" w14:textId="77777777" w:rsidR="00790E17" w:rsidRDefault="00790E17">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6C53B4" w14:textId="77777777" w:rsidR="00AC1120" w:rsidRDefault="00AC1120" w:rsidP="00043E2F">
      <w:pPr>
        <w:spacing w:after="0"/>
      </w:pPr>
      <w:r>
        <w:separator/>
      </w:r>
    </w:p>
  </w:footnote>
  <w:footnote w:type="continuationSeparator" w:id="0">
    <w:p w14:paraId="4B5E992A" w14:textId="77777777" w:rsidR="00AC1120" w:rsidRDefault="00AC1120" w:rsidP="00043E2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66AAD"/>
    <w:multiLevelType w:val="hybridMultilevel"/>
    <w:tmpl w:val="836C3428"/>
    <w:lvl w:ilvl="0" w:tplc="0809000D">
      <w:start w:val="1"/>
      <w:numFmt w:val="bullet"/>
      <w:lvlText w:val=""/>
      <w:lvlJc w:val="left"/>
      <w:pPr>
        <w:tabs>
          <w:tab w:val="num" w:pos="360"/>
        </w:tabs>
        <w:ind w:left="360" w:hanging="360"/>
      </w:pPr>
      <w:rPr>
        <w:rFonts w:ascii="Wingdings" w:hAnsi="Wingdings" w:hint="default"/>
      </w:rPr>
    </w:lvl>
    <w:lvl w:ilvl="1" w:tplc="04090003">
      <w:start w:val="1"/>
      <w:numFmt w:val="decimal"/>
      <w:lvlText w:val="%2."/>
      <w:lvlJc w:val="left"/>
      <w:pPr>
        <w:tabs>
          <w:tab w:val="num" w:pos="1080"/>
        </w:tabs>
        <w:ind w:left="1080" w:hanging="360"/>
      </w:pPr>
    </w:lvl>
    <w:lvl w:ilvl="2" w:tplc="04090005">
      <w:start w:val="1"/>
      <w:numFmt w:val="decimal"/>
      <w:lvlText w:val="%3."/>
      <w:lvlJc w:val="left"/>
      <w:pPr>
        <w:tabs>
          <w:tab w:val="num" w:pos="1800"/>
        </w:tabs>
        <w:ind w:left="1800" w:hanging="360"/>
      </w:pPr>
    </w:lvl>
    <w:lvl w:ilvl="3" w:tplc="04090001">
      <w:start w:val="1"/>
      <w:numFmt w:val="decimal"/>
      <w:lvlText w:val="%4."/>
      <w:lvlJc w:val="left"/>
      <w:pPr>
        <w:tabs>
          <w:tab w:val="num" w:pos="2520"/>
        </w:tabs>
        <w:ind w:left="2520" w:hanging="360"/>
      </w:pPr>
    </w:lvl>
    <w:lvl w:ilvl="4" w:tplc="04090003">
      <w:start w:val="1"/>
      <w:numFmt w:val="decimal"/>
      <w:lvlText w:val="%5."/>
      <w:lvlJc w:val="left"/>
      <w:pPr>
        <w:tabs>
          <w:tab w:val="num" w:pos="3240"/>
        </w:tabs>
        <w:ind w:left="3240" w:hanging="360"/>
      </w:pPr>
    </w:lvl>
    <w:lvl w:ilvl="5" w:tplc="04090005">
      <w:start w:val="1"/>
      <w:numFmt w:val="decimal"/>
      <w:lvlText w:val="%6."/>
      <w:lvlJc w:val="left"/>
      <w:pPr>
        <w:tabs>
          <w:tab w:val="num" w:pos="3960"/>
        </w:tabs>
        <w:ind w:left="3960" w:hanging="360"/>
      </w:pPr>
    </w:lvl>
    <w:lvl w:ilvl="6" w:tplc="04090001">
      <w:start w:val="1"/>
      <w:numFmt w:val="decimal"/>
      <w:lvlText w:val="%7."/>
      <w:lvlJc w:val="left"/>
      <w:pPr>
        <w:tabs>
          <w:tab w:val="num" w:pos="4680"/>
        </w:tabs>
        <w:ind w:left="4680" w:hanging="360"/>
      </w:pPr>
    </w:lvl>
    <w:lvl w:ilvl="7" w:tplc="04090003">
      <w:start w:val="1"/>
      <w:numFmt w:val="decimal"/>
      <w:lvlText w:val="%8."/>
      <w:lvlJc w:val="left"/>
      <w:pPr>
        <w:tabs>
          <w:tab w:val="num" w:pos="5400"/>
        </w:tabs>
        <w:ind w:left="5400" w:hanging="360"/>
      </w:pPr>
    </w:lvl>
    <w:lvl w:ilvl="8" w:tplc="04090005">
      <w:start w:val="1"/>
      <w:numFmt w:val="decimal"/>
      <w:lvlText w:val="%9."/>
      <w:lvlJc w:val="left"/>
      <w:pPr>
        <w:tabs>
          <w:tab w:val="num" w:pos="6120"/>
        </w:tabs>
        <w:ind w:left="6120" w:hanging="360"/>
      </w:pPr>
    </w:lvl>
  </w:abstractNum>
  <w:abstractNum w:abstractNumId="1" w15:restartNumberingAfterBreak="0">
    <w:nsid w:val="02D676ED"/>
    <w:multiLevelType w:val="hybridMultilevel"/>
    <w:tmpl w:val="6C6602EA"/>
    <w:lvl w:ilvl="0" w:tplc="B67C4184">
      <w:start w:val="1"/>
      <w:numFmt w:val="bullet"/>
      <w:lvlText w:val=""/>
      <w:lvlJc w:val="left"/>
      <w:pPr>
        <w:ind w:left="720" w:hanging="360"/>
      </w:pPr>
      <w:rPr>
        <w:rFonts w:ascii="Wingdings" w:hAnsi="Wingdings" w:hint="default"/>
      </w:rPr>
    </w:lvl>
    <w:lvl w:ilvl="1" w:tplc="B672CA72" w:tentative="1">
      <w:start w:val="1"/>
      <w:numFmt w:val="bullet"/>
      <w:lvlText w:val="o"/>
      <w:lvlJc w:val="left"/>
      <w:pPr>
        <w:ind w:left="1440" w:hanging="360"/>
      </w:pPr>
      <w:rPr>
        <w:rFonts w:ascii="Courier New" w:hAnsi="Courier New" w:cs="Courier New" w:hint="default"/>
      </w:rPr>
    </w:lvl>
    <w:lvl w:ilvl="2" w:tplc="314A64C0" w:tentative="1">
      <w:start w:val="1"/>
      <w:numFmt w:val="bullet"/>
      <w:lvlText w:val=""/>
      <w:lvlJc w:val="left"/>
      <w:pPr>
        <w:ind w:left="2160" w:hanging="360"/>
      </w:pPr>
      <w:rPr>
        <w:rFonts w:ascii="Wingdings" w:hAnsi="Wingdings" w:hint="default"/>
      </w:rPr>
    </w:lvl>
    <w:lvl w:ilvl="3" w:tplc="9830D608" w:tentative="1">
      <w:start w:val="1"/>
      <w:numFmt w:val="bullet"/>
      <w:lvlText w:val=""/>
      <w:lvlJc w:val="left"/>
      <w:pPr>
        <w:ind w:left="2880" w:hanging="360"/>
      </w:pPr>
      <w:rPr>
        <w:rFonts w:ascii="Symbol" w:hAnsi="Symbol" w:hint="default"/>
      </w:rPr>
    </w:lvl>
    <w:lvl w:ilvl="4" w:tplc="9BB6382A" w:tentative="1">
      <w:start w:val="1"/>
      <w:numFmt w:val="bullet"/>
      <w:lvlText w:val="o"/>
      <w:lvlJc w:val="left"/>
      <w:pPr>
        <w:ind w:left="3600" w:hanging="360"/>
      </w:pPr>
      <w:rPr>
        <w:rFonts w:ascii="Courier New" w:hAnsi="Courier New" w:cs="Courier New" w:hint="default"/>
      </w:rPr>
    </w:lvl>
    <w:lvl w:ilvl="5" w:tplc="2F3447EE" w:tentative="1">
      <w:start w:val="1"/>
      <w:numFmt w:val="bullet"/>
      <w:lvlText w:val=""/>
      <w:lvlJc w:val="left"/>
      <w:pPr>
        <w:ind w:left="4320" w:hanging="360"/>
      </w:pPr>
      <w:rPr>
        <w:rFonts w:ascii="Wingdings" w:hAnsi="Wingdings" w:hint="default"/>
      </w:rPr>
    </w:lvl>
    <w:lvl w:ilvl="6" w:tplc="EB746AFA" w:tentative="1">
      <w:start w:val="1"/>
      <w:numFmt w:val="bullet"/>
      <w:lvlText w:val=""/>
      <w:lvlJc w:val="left"/>
      <w:pPr>
        <w:ind w:left="5040" w:hanging="360"/>
      </w:pPr>
      <w:rPr>
        <w:rFonts w:ascii="Symbol" w:hAnsi="Symbol" w:hint="default"/>
      </w:rPr>
    </w:lvl>
    <w:lvl w:ilvl="7" w:tplc="8A90452C" w:tentative="1">
      <w:start w:val="1"/>
      <w:numFmt w:val="bullet"/>
      <w:lvlText w:val="o"/>
      <w:lvlJc w:val="left"/>
      <w:pPr>
        <w:ind w:left="5760" w:hanging="360"/>
      </w:pPr>
      <w:rPr>
        <w:rFonts w:ascii="Courier New" w:hAnsi="Courier New" w:cs="Courier New" w:hint="default"/>
      </w:rPr>
    </w:lvl>
    <w:lvl w:ilvl="8" w:tplc="141AAD36" w:tentative="1">
      <w:start w:val="1"/>
      <w:numFmt w:val="bullet"/>
      <w:lvlText w:val=""/>
      <w:lvlJc w:val="left"/>
      <w:pPr>
        <w:ind w:left="6480" w:hanging="360"/>
      </w:pPr>
      <w:rPr>
        <w:rFonts w:ascii="Wingdings" w:hAnsi="Wingdings" w:hint="default"/>
      </w:rPr>
    </w:lvl>
  </w:abstractNum>
  <w:abstractNum w:abstractNumId="2" w15:restartNumberingAfterBreak="0">
    <w:nsid w:val="069251F9"/>
    <w:multiLevelType w:val="hybridMultilevel"/>
    <w:tmpl w:val="CCE4BFF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C123FD4"/>
    <w:multiLevelType w:val="hybridMultilevel"/>
    <w:tmpl w:val="6CF6916C"/>
    <w:lvl w:ilvl="0" w:tplc="040C000F">
      <w:start w:val="1"/>
      <w:numFmt w:val="decimal"/>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4" w15:restartNumberingAfterBreak="0">
    <w:nsid w:val="0C8C7813"/>
    <w:multiLevelType w:val="hybridMultilevel"/>
    <w:tmpl w:val="9EE66926"/>
    <w:lvl w:ilvl="0" w:tplc="040C000F">
      <w:start w:val="1"/>
      <w:numFmt w:val="decimal"/>
      <w:lvlText w:val="%1."/>
      <w:lvlJc w:val="left"/>
      <w:pPr>
        <w:ind w:left="360" w:hanging="360"/>
      </w:pPr>
      <w:rPr>
        <w:rFonts w:hint="default"/>
      </w:rPr>
    </w:lvl>
    <w:lvl w:ilvl="1" w:tplc="040C0019">
      <w:start w:val="1"/>
      <w:numFmt w:val="lowerLetter"/>
      <w:lvlText w:val="%2."/>
      <w:lvlJc w:val="left"/>
      <w:pPr>
        <w:ind w:left="1080" w:hanging="360"/>
      </w:pPr>
    </w:lvl>
    <w:lvl w:ilvl="2" w:tplc="040C001B">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 w15:restartNumberingAfterBreak="0">
    <w:nsid w:val="0D181694"/>
    <w:multiLevelType w:val="hybridMultilevel"/>
    <w:tmpl w:val="CD78255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D8A1156"/>
    <w:multiLevelType w:val="hybridMultilevel"/>
    <w:tmpl w:val="9A0ADE2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DA93E55"/>
    <w:multiLevelType w:val="hybridMultilevel"/>
    <w:tmpl w:val="5528347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0F2B140A"/>
    <w:multiLevelType w:val="hybridMultilevel"/>
    <w:tmpl w:val="A55AEF04"/>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155A4CA4"/>
    <w:multiLevelType w:val="hybridMultilevel"/>
    <w:tmpl w:val="1976434C"/>
    <w:lvl w:ilvl="0" w:tplc="08090005">
      <w:start w:val="1"/>
      <w:numFmt w:val="bullet"/>
      <w:lvlText w:val=""/>
      <w:lvlJc w:val="left"/>
      <w:pPr>
        <w:ind w:left="360" w:hanging="360"/>
      </w:pPr>
      <w:rPr>
        <w:rFonts w:ascii="Wingdings" w:hAnsi="Wingding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888617A"/>
    <w:multiLevelType w:val="hybridMultilevel"/>
    <w:tmpl w:val="A322D644"/>
    <w:lvl w:ilvl="0" w:tplc="040C0005">
      <w:start w:val="1"/>
      <w:numFmt w:val="bullet"/>
      <w:lvlText w:val="-"/>
      <w:lvlJc w:val="left"/>
      <w:pPr>
        <w:tabs>
          <w:tab w:val="num" w:pos="720"/>
        </w:tabs>
        <w:ind w:left="720" w:hanging="360"/>
      </w:pPr>
      <w:rPr>
        <w:rFonts w:ascii="Times New Roman" w:hAnsi="Times New Roman" w:hint="default"/>
      </w:rPr>
    </w:lvl>
    <w:lvl w:ilvl="1" w:tplc="08090003">
      <w:start w:val="1"/>
      <w:numFmt w:val="bullet"/>
      <w:lvlText w:val="-"/>
      <w:lvlJc w:val="left"/>
      <w:pPr>
        <w:tabs>
          <w:tab w:val="num" w:pos="1440"/>
        </w:tabs>
        <w:ind w:left="1440" w:hanging="360"/>
      </w:pPr>
      <w:rPr>
        <w:rFonts w:ascii="Times New Roman" w:hAnsi="Times New Roman" w:hint="default"/>
      </w:rPr>
    </w:lvl>
    <w:lvl w:ilvl="2" w:tplc="08090005" w:tentative="1">
      <w:start w:val="1"/>
      <w:numFmt w:val="bullet"/>
      <w:lvlText w:val="-"/>
      <w:lvlJc w:val="left"/>
      <w:pPr>
        <w:tabs>
          <w:tab w:val="num" w:pos="2160"/>
        </w:tabs>
        <w:ind w:left="2160" w:hanging="360"/>
      </w:pPr>
      <w:rPr>
        <w:rFonts w:ascii="Times New Roman" w:hAnsi="Times New Roman" w:hint="default"/>
      </w:rPr>
    </w:lvl>
    <w:lvl w:ilvl="3" w:tplc="08090001" w:tentative="1">
      <w:start w:val="1"/>
      <w:numFmt w:val="bullet"/>
      <w:lvlText w:val="-"/>
      <w:lvlJc w:val="left"/>
      <w:pPr>
        <w:tabs>
          <w:tab w:val="num" w:pos="2880"/>
        </w:tabs>
        <w:ind w:left="2880" w:hanging="360"/>
      </w:pPr>
      <w:rPr>
        <w:rFonts w:ascii="Times New Roman" w:hAnsi="Times New Roman" w:hint="default"/>
      </w:rPr>
    </w:lvl>
    <w:lvl w:ilvl="4" w:tplc="08090003" w:tentative="1">
      <w:start w:val="1"/>
      <w:numFmt w:val="bullet"/>
      <w:lvlText w:val="-"/>
      <w:lvlJc w:val="left"/>
      <w:pPr>
        <w:tabs>
          <w:tab w:val="num" w:pos="3600"/>
        </w:tabs>
        <w:ind w:left="3600" w:hanging="360"/>
      </w:pPr>
      <w:rPr>
        <w:rFonts w:ascii="Times New Roman" w:hAnsi="Times New Roman" w:hint="default"/>
      </w:rPr>
    </w:lvl>
    <w:lvl w:ilvl="5" w:tplc="08090005" w:tentative="1">
      <w:start w:val="1"/>
      <w:numFmt w:val="bullet"/>
      <w:lvlText w:val="-"/>
      <w:lvlJc w:val="left"/>
      <w:pPr>
        <w:tabs>
          <w:tab w:val="num" w:pos="4320"/>
        </w:tabs>
        <w:ind w:left="4320" w:hanging="360"/>
      </w:pPr>
      <w:rPr>
        <w:rFonts w:ascii="Times New Roman" w:hAnsi="Times New Roman" w:hint="default"/>
      </w:rPr>
    </w:lvl>
    <w:lvl w:ilvl="6" w:tplc="08090001" w:tentative="1">
      <w:start w:val="1"/>
      <w:numFmt w:val="bullet"/>
      <w:lvlText w:val="-"/>
      <w:lvlJc w:val="left"/>
      <w:pPr>
        <w:tabs>
          <w:tab w:val="num" w:pos="5040"/>
        </w:tabs>
        <w:ind w:left="5040" w:hanging="360"/>
      </w:pPr>
      <w:rPr>
        <w:rFonts w:ascii="Times New Roman" w:hAnsi="Times New Roman" w:hint="default"/>
      </w:rPr>
    </w:lvl>
    <w:lvl w:ilvl="7" w:tplc="08090003" w:tentative="1">
      <w:start w:val="1"/>
      <w:numFmt w:val="bullet"/>
      <w:lvlText w:val="-"/>
      <w:lvlJc w:val="left"/>
      <w:pPr>
        <w:tabs>
          <w:tab w:val="num" w:pos="5760"/>
        </w:tabs>
        <w:ind w:left="5760" w:hanging="360"/>
      </w:pPr>
      <w:rPr>
        <w:rFonts w:ascii="Times New Roman" w:hAnsi="Times New Roman" w:hint="default"/>
      </w:rPr>
    </w:lvl>
    <w:lvl w:ilvl="8" w:tplc="08090005"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19603F78"/>
    <w:multiLevelType w:val="hybridMultilevel"/>
    <w:tmpl w:val="AFDE8538"/>
    <w:lvl w:ilvl="0" w:tplc="040C000D">
      <w:numFmt w:val="bullet"/>
      <w:lvlText w:val="-"/>
      <w:lvlJc w:val="left"/>
      <w:pPr>
        <w:ind w:left="360" w:hanging="360"/>
      </w:pPr>
      <w:rPr>
        <w:rFonts w:ascii="Calibri" w:eastAsia="Calibri" w:hAnsi="Calibri" w:cs="Calibri" w:hint="default"/>
      </w:rPr>
    </w:lvl>
    <w:lvl w:ilvl="1" w:tplc="040C0003">
      <w:start w:val="1"/>
      <w:numFmt w:val="bullet"/>
      <w:lvlText w:val=""/>
      <w:lvlJc w:val="left"/>
      <w:pPr>
        <w:ind w:left="720" w:hanging="360"/>
      </w:pPr>
      <w:rPr>
        <w:rFonts w:ascii="Wingdings" w:hAnsi="Wingdings" w:hint="default"/>
      </w:rPr>
    </w:lvl>
    <w:lvl w:ilvl="2" w:tplc="040C0005">
      <w:start w:val="1"/>
      <w:numFmt w:val="bullet"/>
      <w:lvlText w:val=""/>
      <w:lvlJc w:val="left"/>
      <w:pPr>
        <w:ind w:left="1440" w:hanging="360"/>
      </w:pPr>
      <w:rPr>
        <w:rFonts w:ascii="Symbol" w:hAnsi="Symbol"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12" w15:restartNumberingAfterBreak="0">
    <w:nsid w:val="1A3110CC"/>
    <w:multiLevelType w:val="multilevel"/>
    <w:tmpl w:val="0FFA305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1BD155A3"/>
    <w:multiLevelType w:val="hybridMultilevel"/>
    <w:tmpl w:val="56DEFAC8"/>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C7326CA"/>
    <w:multiLevelType w:val="hybridMultilevel"/>
    <w:tmpl w:val="9AA2D56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2F5EFB"/>
    <w:multiLevelType w:val="hybridMultilevel"/>
    <w:tmpl w:val="1F7C23A2"/>
    <w:lvl w:ilvl="0" w:tplc="6E5ADF14">
      <w:start w:val="1"/>
      <w:numFmt w:val="bullet"/>
      <w:lvlText w:val=""/>
      <w:lvlJc w:val="left"/>
      <w:pPr>
        <w:ind w:left="1440" w:hanging="360"/>
      </w:pPr>
      <w:rPr>
        <w:rFonts w:ascii="Wingdings" w:hAnsi="Wingdings" w:hint="default"/>
      </w:rPr>
    </w:lvl>
    <w:lvl w:ilvl="1" w:tplc="BB789960" w:tentative="1">
      <w:start w:val="1"/>
      <w:numFmt w:val="bullet"/>
      <w:lvlText w:val="o"/>
      <w:lvlJc w:val="left"/>
      <w:pPr>
        <w:ind w:left="2160" w:hanging="360"/>
      </w:pPr>
      <w:rPr>
        <w:rFonts w:ascii="Courier New" w:hAnsi="Courier New" w:cs="Courier New" w:hint="default"/>
      </w:rPr>
    </w:lvl>
    <w:lvl w:ilvl="2" w:tplc="8BA48686" w:tentative="1">
      <w:start w:val="1"/>
      <w:numFmt w:val="bullet"/>
      <w:lvlText w:val=""/>
      <w:lvlJc w:val="left"/>
      <w:pPr>
        <w:ind w:left="2880" w:hanging="360"/>
      </w:pPr>
      <w:rPr>
        <w:rFonts w:ascii="Wingdings" w:hAnsi="Wingdings" w:hint="default"/>
      </w:rPr>
    </w:lvl>
    <w:lvl w:ilvl="3" w:tplc="29C862E6" w:tentative="1">
      <w:start w:val="1"/>
      <w:numFmt w:val="bullet"/>
      <w:lvlText w:val=""/>
      <w:lvlJc w:val="left"/>
      <w:pPr>
        <w:ind w:left="3600" w:hanging="360"/>
      </w:pPr>
      <w:rPr>
        <w:rFonts w:ascii="Symbol" w:hAnsi="Symbol" w:hint="default"/>
      </w:rPr>
    </w:lvl>
    <w:lvl w:ilvl="4" w:tplc="6F28B8DC" w:tentative="1">
      <w:start w:val="1"/>
      <w:numFmt w:val="bullet"/>
      <w:lvlText w:val="o"/>
      <w:lvlJc w:val="left"/>
      <w:pPr>
        <w:ind w:left="4320" w:hanging="360"/>
      </w:pPr>
      <w:rPr>
        <w:rFonts w:ascii="Courier New" w:hAnsi="Courier New" w:cs="Courier New" w:hint="default"/>
      </w:rPr>
    </w:lvl>
    <w:lvl w:ilvl="5" w:tplc="3F6A3AEC" w:tentative="1">
      <w:start w:val="1"/>
      <w:numFmt w:val="bullet"/>
      <w:lvlText w:val=""/>
      <w:lvlJc w:val="left"/>
      <w:pPr>
        <w:ind w:left="5040" w:hanging="360"/>
      </w:pPr>
      <w:rPr>
        <w:rFonts w:ascii="Wingdings" w:hAnsi="Wingdings" w:hint="default"/>
      </w:rPr>
    </w:lvl>
    <w:lvl w:ilvl="6" w:tplc="D7D8377E" w:tentative="1">
      <w:start w:val="1"/>
      <w:numFmt w:val="bullet"/>
      <w:lvlText w:val=""/>
      <w:lvlJc w:val="left"/>
      <w:pPr>
        <w:ind w:left="5760" w:hanging="360"/>
      </w:pPr>
      <w:rPr>
        <w:rFonts w:ascii="Symbol" w:hAnsi="Symbol" w:hint="default"/>
      </w:rPr>
    </w:lvl>
    <w:lvl w:ilvl="7" w:tplc="52DE82AA" w:tentative="1">
      <w:start w:val="1"/>
      <w:numFmt w:val="bullet"/>
      <w:lvlText w:val="o"/>
      <w:lvlJc w:val="left"/>
      <w:pPr>
        <w:ind w:left="6480" w:hanging="360"/>
      </w:pPr>
      <w:rPr>
        <w:rFonts w:ascii="Courier New" w:hAnsi="Courier New" w:cs="Courier New" w:hint="default"/>
      </w:rPr>
    </w:lvl>
    <w:lvl w:ilvl="8" w:tplc="174E7756" w:tentative="1">
      <w:start w:val="1"/>
      <w:numFmt w:val="bullet"/>
      <w:lvlText w:val=""/>
      <w:lvlJc w:val="left"/>
      <w:pPr>
        <w:ind w:left="7200" w:hanging="360"/>
      </w:pPr>
      <w:rPr>
        <w:rFonts w:ascii="Wingdings" w:hAnsi="Wingdings" w:hint="default"/>
      </w:rPr>
    </w:lvl>
  </w:abstractNum>
  <w:abstractNum w:abstractNumId="16" w15:restartNumberingAfterBreak="0">
    <w:nsid w:val="29A5475D"/>
    <w:multiLevelType w:val="hybridMultilevel"/>
    <w:tmpl w:val="984C314C"/>
    <w:lvl w:ilvl="0" w:tplc="DE5E4E26">
      <w:start w:val="1"/>
      <w:numFmt w:val="decimal"/>
      <w:lvlText w:val="%1."/>
      <w:lvlJc w:val="left"/>
      <w:pPr>
        <w:ind w:left="720" w:hanging="360"/>
      </w:pPr>
      <w:rPr>
        <w:rFonts w:hint="default"/>
      </w:rPr>
    </w:lvl>
    <w:lvl w:ilvl="1" w:tplc="040C0005" w:tentative="1">
      <w:start w:val="1"/>
      <w:numFmt w:val="lowerLetter"/>
      <w:lvlText w:val="%2."/>
      <w:lvlJc w:val="left"/>
      <w:pPr>
        <w:ind w:left="1440" w:hanging="360"/>
      </w:pPr>
    </w:lvl>
    <w:lvl w:ilvl="2" w:tplc="040C0001" w:tentative="1">
      <w:start w:val="1"/>
      <w:numFmt w:val="lowerRoman"/>
      <w:lvlText w:val="%3."/>
      <w:lvlJc w:val="right"/>
      <w:pPr>
        <w:ind w:left="2160" w:hanging="180"/>
      </w:pPr>
    </w:lvl>
    <w:lvl w:ilvl="3" w:tplc="040C0001" w:tentative="1">
      <w:start w:val="1"/>
      <w:numFmt w:val="decimal"/>
      <w:lvlText w:val="%4."/>
      <w:lvlJc w:val="left"/>
      <w:pPr>
        <w:ind w:left="2880" w:hanging="360"/>
      </w:pPr>
    </w:lvl>
    <w:lvl w:ilvl="4" w:tplc="040C0003" w:tentative="1">
      <w:start w:val="1"/>
      <w:numFmt w:val="lowerLetter"/>
      <w:lvlText w:val="%5."/>
      <w:lvlJc w:val="left"/>
      <w:pPr>
        <w:ind w:left="3600" w:hanging="360"/>
      </w:pPr>
    </w:lvl>
    <w:lvl w:ilvl="5" w:tplc="040C0005" w:tentative="1">
      <w:start w:val="1"/>
      <w:numFmt w:val="lowerRoman"/>
      <w:lvlText w:val="%6."/>
      <w:lvlJc w:val="right"/>
      <w:pPr>
        <w:ind w:left="4320" w:hanging="180"/>
      </w:pPr>
    </w:lvl>
    <w:lvl w:ilvl="6" w:tplc="040C0001" w:tentative="1">
      <w:start w:val="1"/>
      <w:numFmt w:val="decimal"/>
      <w:lvlText w:val="%7."/>
      <w:lvlJc w:val="left"/>
      <w:pPr>
        <w:ind w:left="5040" w:hanging="360"/>
      </w:pPr>
    </w:lvl>
    <w:lvl w:ilvl="7" w:tplc="040C0003" w:tentative="1">
      <w:start w:val="1"/>
      <w:numFmt w:val="lowerLetter"/>
      <w:lvlText w:val="%8."/>
      <w:lvlJc w:val="left"/>
      <w:pPr>
        <w:ind w:left="5760" w:hanging="360"/>
      </w:pPr>
    </w:lvl>
    <w:lvl w:ilvl="8" w:tplc="040C0005" w:tentative="1">
      <w:start w:val="1"/>
      <w:numFmt w:val="lowerRoman"/>
      <w:lvlText w:val="%9."/>
      <w:lvlJc w:val="right"/>
      <w:pPr>
        <w:ind w:left="6480" w:hanging="180"/>
      </w:pPr>
    </w:lvl>
  </w:abstractNum>
  <w:abstractNum w:abstractNumId="17" w15:restartNumberingAfterBreak="0">
    <w:nsid w:val="2BD13A31"/>
    <w:multiLevelType w:val="hybridMultilevel"/>
    <w:tmpl w:val="5A3C1CEA"/>
    <w:lvl w:ilvl="0" w:tplc="705CE692">
      <w:numFmt w:val="bullet"/>
      <w:lvlText w:val="-"/>
      <w:lvlJc w:val="left"/>
      <w:pPr>
        <w:ind w:left="720" w:hanging="360"/>
      </w:pPr>
      <w:rPr>
        <w:rFonts w:ascii="Calibri" w:eastAsiaTheme="minorHAnsi" w:hAnsi="Calibri" w:cs="Calibri" w:hint="default"/>
      </w:rPr>
    </w:lvl>
    <w:lvl w:ilvl="1" w:tplc="107E27EC">
      <w:start w:val="1"/>
      <w:numFmt w:val="decimal"/>
      <w:lvlText w:val="%2."/>
      <w:lvlJc w:val="left"/>
      <w:pPr>
        <w:tabs>
          <w:tab w:val="num" w:pos="1440"/>
        </w:tabs>
        <w:ind w:left="1440" w:hanging="360"/>
      </w:pPr>
    </w:lvl>
    <w:lvl w:ilvl="2" w:tplc="03926FE2">
      <w:start w:val="1"/>
      <w:numFmt w:val="decimal"/>
      <w:lvlText w:val="%3."/>
      <w:lvlJc w:val="left"/>
      <w:pPr>
        <w:tabs>
          <w:tab w:val="num" w:pos="2160"/>
        </w:tabs>
        <w:ind w:left="2160" w:hanging="360"/>
      </w:pPr>
    </w:lvl>
    <w:lvl w:ilvl="3" w:tplc="B03EBAF8">
      <w:start w:val="1"/>
      <w:numFmt w:val="decimal"/>
      <w:lvlText w:val="%4."/>
      <w:lvlJc w:val="left"/>
      <w:pPr>
        <w:tabs>
          <w:tab w:val="num" w:pos="2880"/>
        </w:tabs>
        <w:ind w:left="2880" w:hanging="360"/>
      </w:pPr>
    </w:lvl>
    <w:lvl w:ilvl="4" w:tplc="6B064408">
      <w:start w:val="1"/>
      <w:numFmt w:val="decimal"/>
      <w:lvlText w:val="%5."/>
      <w:lvlJc w:val="left"/>
      <w:pPr>
        <w:tabs>
          <w:tab w:val="num" w:pos="3600"/>
        </w:tabs>
        <w:ind w:left="3600" w:hanging="360"/>
      </w:pPr>
    </w:lvl>
    <w:lvl w:ilvl="5" w:tplc="420AE462">
      <w:start w:val="1"/>
      <w:numFmt w:val="decimal"/>
      <w:lvlText w:val="%6."/>
      <w:lvlJc w:val="left"/>
      <w:pPr>
        <w:tabs>
          <w:tab w:val="num" w:pos="4320"/>
        </w:tabs>
        <w:ind w:left="4320" w:hanging="360"/>
      </w:pPr>
    </w:lvl>
    <w:lvl w:ilvl="6" w:tplc="3CF0108E">
      <w:start w:val="1"/>
      <w:numFmt w:val="decimal"/>
      <w:lvlText w:val="%7."/>
      <w:lvlJc w:val="left"/>
      <w:pPr>
        <w:tabs>
          <w:tab w:val="num" w:pos="5040"/>
        </w:tabs>
        <w:ind w:left="5040" w:hanging="360"/>
      </w:pPr>
    </w:lvl>
    <w:lvl w:ilvl="7" w:tplc="53160740">
      <w:start w:val="1"/>
      <w:numFmt w:val="decimal"/>
      <w:lvlText w:val="%8."/>
      <w:lvlJc w:val="left"/>
      <w:pPr>
        <w:tabs>
          <w:tab w:val="num" w:pos="5760"/>
        </w:tabs>
        <w:ind w:left="5760" w:hanging="360"/>
      </w:pPr>
    </w:lvl>
    <w:lvl w:ilvl="8" w:tplc="683A0080">
      <w:start w:val="1"/>
      <w:numFmt w:val="decimal"/>
      <w:lvlText w:val="%9."/>
      <w:lvlJc w:val="left"/>
      <w:pPr>
        <w:tabs>
          <w:tab w:val="num" w:pos="6480"/>
        </w:tabs>
        <w:ind w:left="6480" w:hanging="360"/>
      </w:pPr>
    </w:lvl>
  </w:abstractNum>
  <w:abstractNum w:abstractNumId="18" w15:restartNumberingAfterBreak="0">
    <w:nsid w:val="2C11309A"/>
    <w:multiLevelType w:val="hybridMultilevel"/>
    <w:tmpl w:val="EDDA5116"/>
    <w:lvl w:ilvl="0" w:tplc="1EEC8D5A">
      <w:numFmt w:val="bullet"/>
      <w:lvlText w:val="-"/>
      <w:lvlJc w:val="left"/>
      <w:pPr>
        <w:ind w:left="1080" w:hanging="360"/>
      </w:pPr>
      <w:rPr>
        <w:rFonts w:ascii="Calibri" w:eastAsiaTheme="minorHAnsi" w:hAnsi="Calibri" w:cs="Calibri"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19" w15:restartNumberingAfterBreak="0">
    <w:nsid w:val="2DE9792B"/>
    <w:multiLevelType w:val="hybridMultilevel"/>
    <w:tmpl w:val="9074371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12C1738"/>
    <w:multiLevelType w:val="hybridMultilevel"/>
    <w:tmpl w:val="E0DAB1A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22326BC"/>
    <w:multiLevelType w:val="multilevel"/>
    <w:tmpl w:val="AD2E31F4"/>
    <w:lvl w:ilvl="0">
      <w:start w:val="1"/>
      <w:numFmt w:val="decimal"/>
      <w:pStyle w:val="Titre1"/>
      <w:lvlText w:val="%1."/>
      <w:lvlJc w:val="left"/>
      <w:pPr>
        <w:ind w:left="142" w:firstLine="0"/>
      </w:pPr>
      <w:rPr>
        <w:rFonts w:hint="default"/>
      </w:rPr>
    </w:lvl>
    <w:lvl w:ilvl="1">
      <w:start w:val="1"/>
      <w:numFmt w:val="decimal"/>
      <w:pStyle w:val="Titre2"/>
      <w:suff w:val="space"/>
      <w:lvlText w:val="%1.%2."/>
      <w:lvlJc w:val="left"/>
      <w:pPr>
        <w:ind w:left="1277" w:firstLine="0"/>
      </w:pPr>
      <w:rPr>
        <w:rFonts w:hint="default"/>
        <w:lang w:val="en-US"/>
      </w:rPr>
    </w:lvl>
    <w:lvl w:ilvl="2">
      <w:start w:val="1"/>
      <w:numFmt w:val="decimal"/>
      <w:pStyle w:val="Titre3"/>
      <w:suff w:val="space"/>
      <w:lvlText w:val="%1.%2.%3."/>
      <w:lvlJc w:val="left"/>
      <w:pPr>
        <w:ind w:left="0" w:firstLine="0"/>
      </w:pPr>
      <w:rPr>
        <w:rFonts w:hint="default"/>
      </w:rPr>
    </w:lvl>
    <w:lvl w:ilvl="3">
      <w:start w:val="1"/>
      <w:numFmt w:val="lowerLetter"/>
      <w:pStyle w:val="Titre4"/>
      <w:suff w:val="space"/>
      <w:lvlText w:val="%4)"/>
      <w:lvlJc w:val="left"/>
      <w:pPr>
        <w:ind w:left="0" w:firstLine="0"/>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330C016A"/>
    <w:multiLevelType w:val="hybridMultilevel"/>
    <w:tmpl w:val="D15080EC"/>
    <w:lvl w:ilvl="0" w:tplc="82B27576">
      <w:start w:val="1"/>
      <w:numFmt w:val="bullet"/>
      <w:lvlText w:val=""/>
      <w:lvlJc w:val="left"/>
      <w:pPr>
        <w:ind w:left="720" w:hanging="360"/>
      </w:pPr>
      <w:rPr>
        <w:rFonts w:ascii="Wingdings" w:hAnsi="Wingdings" w:hint="default"/>
      </w:rPr>
    </w:lvl>
    <w:lvl w:ilvl="1" w:tplc="CD0E43FE" w:tentative="1">
      <w:start w:val="1"/>
      <w:numFmt w:val="bullet"/>
      <w:lvlText w:val="o"/>
      <w:lvlJc w:val="left"/>
      <w:pPr>
        <w:ind w:left="1440" w:hanging="360"/>
      </w:pPr>
      <w:rPr>
        <w:rFonts w:ascii="Courier New" w:hAnsi="Courier New" w:cs="Courier New" w:hint="default"/>
      </w:rPr>
    </w:lvl>
    <w:lvl w:ilvl="2" w:tplc="B5E46242" w:tentative="1">
      <w:start w:val="1"/>
      <w:numFmt w:val="bullet"/>
      <w:lvlText w:val=""/>
      <w:lvlJc w:val="left"/>
      <w:pPr>
        <w:ind w:left="2160" w:hanging="360"/>
      </w:pPr>
      <w:rPr>
        <w:rFonts w:ascii="Wingdings" w:hAnsi="Wingdings" w:hint="default"/>
      </w:rPr>
    </w:lvl>
    <w:lvl w:ilvl="3" w:tplc="ED06C412" w:tentative="1">
      <w:start w:val="1"/>
      <w:numFmt w:val="bullet"/>
      <w:lvlText w:val=""/>
      <w:lvlJc w:val="left"/>
      <w:pPr>
        <w:ind w:left="2880" w:hanging="360"/>
      </w:pPr>
      <w:rPr>
        <w:rFonts w:ascii="Symbol" w:hAnsi="Symbol" w:hint="default"/>
      </w:rPr>
    </w:lvl>
    <w:lvl w:ilvl="4" w:tplc="72A0D6A8" w:tentative="1">
      <w:start w:val="1"/>
      <w:numFmt w:val="bullet"/>
      <w:lvlText w:val="o"/>
      <w:lvlJc w:val="left"/>
      <w:pPr>
        <w:ind w:left="3600" w:hanging="360"/>
      </w:pPr>
      <w:rPr>
        <w:rFonts w:ascii="Courier New" w:hAnsi="Courier New" w:cs="Courier New" w:hint="default"/>
      </w:rPr>
    </w:lvl>
    <w:lvl w:ilvl="5" w:tplc="69EE544E" w:tentative="1">
      <w:start w:val="1"/>
      <w:numFmt w:val="bullet"/>
      <w:lvlText w:val=""/>
      <w:lvlJc w:val="left"/>
      <w:pPr>
        <w:ind w:left="4320" w:hanging="360"/>
      </w:pPr>
      <w:rPr>
        <w:rFonts w:ascii="Wingdings" w:hAnsi="Wingdings" w:hint="default"/>
      </w:rPr>
    </w:lvl>
    <w:lvl w:ilvl="6" w:tplc="A54E35EE" w:tentative="1">
      <w:start w:val="1"/>
      <w:numFmt w:val="bullet"/>
      <w:lvlText w:val=""/>
      <w:lvlJc w:val="left"/>
      <w:pPr>
        <w:ind w:left="5040" w:hanging="360"/>
      </w:pPr>
      <w:rPr>
        <w:rFonts w:ascii="Symbol" w:hAnsi="Symbol" w:hint="default"/>
      </w:rPr>
    </w:lvl>
    <w:lvl w:ilvl="7" w:tplc="6D501888" w:tentative="1">
      <w:start w:val="1"/>
      <w:numFmt w:val="bullet"/>
      <w:lvlText w:val="o"/>
      <w:lvlJc w:val="left"/>
      <w:pPr>
        <w:ind w:left="5760" w:hanging="360"/>
      </w:pPr>
      <w:rPr>
        <w:rFonts w:ascii="Courier New" w:hAnsi="Courier New" w:cs="Courier New" w:hint="default"/>
      </w:rPr>
    </w:lvl>
    <w:lvl w:ilvl="8" w:tplc="642A38A0" w:tentative="1">
      <w:start w:val="1"/>
      <w:numFmt w:val="bullet"/>
      <w:lvlText w:val=""/>
      <w:lvlJc w:val="left"/>
      <w:pPr>
        <w:ind w:left="6480" w:hanging="360"/>
      </w:pPr>
      <w:rPr>
        <w:rFonts w:ascii="Wingdings" w:hAnsi="Wingdings" w:hint="default"/>
      </w:rPr>
    </w:lvl>
  </w:abstractNum>
  <w:abstractNum w:abstractNumId="23" w15:restartNumberingAfterBreak="0">
    <w:nsid w:val="37BB2F6E"/>
    <w:multiLevelType w:val="hybridMultilevel"/>
    <w:tmpl w:val="E522F130"/>
    <w:lvl w:ilvl="0" w:tplc="181A2222">
      <w:start w:val="1"/>
      <w:numFmt w:val="decimal"/>
      <w:lvlText w:val="%1."/>
      <w:lvlJc w:val="left"/>
      <w:pPr>
        <w:ind w:left="360" w:hanging="360"/>
      </w:pPr>
      <w:rPr>
        <w:rFonts w:hint="default"/>
      </w:rPr>
    </w:lvl>
    <w:lvl w:ilvl="1" w:tplc="E586C4D2" w:tentative="1">
      <w:start w:val="1"/>
      <w:numFmt w:val="lowerLetter"/>
      <w:lvlText w:val="%2."/>
      <w:lvlJc w:val="left"/>
      <w:pPr>
        <w:ind w:left="1080" w:hanging="360"/>
      </w:pPr>
    </w:lvl>
    <w:lvl w:ilvl="2" w:tplc="2E4A4250" w:tentative="1">
      <w:start w:val="1"/>
      <w:numFmt w:val="lowerRoman"/>
      <w:lvlText w:val="%3."/>
      <w:lvlJc w:val="right"/>
      <w:pPr>
        <w:ind w:left="1800" w:hanging="180"/>
      </w:pPr>
    </w:lvl>
    <w:lvl w:ilvl="3" w:tplc="71BA4B22" w:tentative="1">
      <w:start w:val="1"/>
      <w:numFmt w:val="decimal"/>
      <w:lvlText w:val="%4."/>
      <w:lvlJc w:val="left"/>
      <w:pPr>
        <w:ind w:left="2520" w:hanging="360"/>
      </w:pPr>
    </w:lvl>
    <w:lvl w:ilvl="4" w:tplc="D004C41A" w:tentative="1">
      <w:start w:val="1"/>
      <w:numFmt w:val="lowerLetter"/>
      <w:lvlText w:val="%5."/>
      <w:lvlJc w:val="left"/>
      <w:pPr>
        <w:ind w:left="3240" w:hanging="360"/>
      </w:pPr>
    </w:lvl>
    <w:lvl w:ilvl="5" w:tplc="A588D4BE" w:tentative="1">
      <w:start w:val="1"/>
      <w:numFmt w:val="lowerRoman"/>
      <w:lvlText w:val="%6."/>
      <w:lvlJc w:val="right"/>
      <w:pPr>
        <w:ind w:left="3960" w:hanging="180"/>
      </w:pPr>
    </w:lvl>
    <w:lvl w:ilvl="6" w:tplc="2D5EB68E" w:tentative="1">
      <w:start w:val="1"/>
      <w:numFmt w:val="decimal"/>
      <w:lvlText w:val="%7."/>
      <w:lvlJc w:val="left"/>
      <w:pPr>
        <w:ind w:left="4680" w:hanging="360"/>
      </w:pPr>
    </w:lvl>
    <w:lvl w:ilvl="7" w:tplc="01520C9A" w:tentative="1">
      <w:start w:val="1"/>
      <w:numFmt w:val="lowerLetter"/>
      <w:lvlText w:val="%8."/>
      <w:lvlJc w:val="left"/>
      <w:pPr>
        <w:ind w:left="5400" w:hanging="360"/>
      </w:pPr>
    </w:lvl>
    <w:lvl w:ilvl="8" w:tplc="D180A684" w:tentative="1">
      <w:start w:val="1"/>
      <w:numFmt w:val="lowerRoman"/>
      <w:lvlText w:val="%9."/>
      <w:lvlJc w:val="right"/>
      <w:pPr>
        <w:ind w:left="6120" w:hanging="180"/>
      </w:pPr>
    </w:lvl>
  </w:abstractNum>
  <w:abstractNum w:abstractNumId="24" w15:restartNumberingAfterBreak="0">
    <w:nsid w:val="37C25AE5"/>
    <w:multiLevelType w:val="hybridMultilevel"/>
    <w:tmpl w:val="7BF01220"/>
    <w:lvl w:ilvl="0" w:tplc="08090011">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39E71560"/>
    <w:multiLevelType w:val="hybridMultilevel"/>
    <w:tmpl w:val="50FAEA2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26" w15:restartNumberingAfterBreak="0">
    <w:nsid w:val="3AC8563B"/>
    <w:multiLevelType w:val="hybridMultilevel"/>
    <w:tmpl w:val="AC9AFD7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95D4C06"/>
    <w:multiLevelType w:val="hybridMultilevel"/>
    <w:tmpl w:val="4348854A"/>
    <w:lvl w:ilvl="0" w:tplc="040C000F">
      <w:start w:val="1"/>
      <w:numFmt w:val="upperRoman"/>
      <w:lvlText w:val="%1."/>
      <w:lvlJc w:val="left"/>
      <w:pPr>
        <w:ind w:left="1080" w:hanging="720"/>
      </w:pPr>
      <w:rPr>
        <w:rFonts w:hint="default"/>
        <w:color w:val="FFFFFF" w:themeColor="background1"/>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498A7BDC"/>
    <w:multiLevelType w:val="hybridMultilevel"/>
    <w:tmpl w:val="D95E992C"/>
    <w:lvl w:ilvl="0" w:tplc="513CB95E">
      <w:start w:val="22"/>
      <w:numFmt w:val="bullet"/>
      <w:lvlText w:val="-"/>
      <w:lvlJc w:val="left"/>
      <w:pPr>
        <w:ind w:left="720" w:hanging="360"/>
      </w:pPr>
      <w:rPr>
        <w:rFonts w:ascii="Calibri" w:eastAsia="Calibri" w:hAnsi="Calibri" w:cs="Calibri"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B86114C"/>
    <w:multiLevelType w:val="hybridMultilevel"/>
    <w:tmpl w:val="BDB8F402"/>
    <w:lvl w:ilvl="0" w:tplc="066A72A8">
      <w:start w:val="1"/>
      <w:numFmt w:val="bullet"/>
      <w:lvlText w:val=""/>
      <w:lvlJc w:val="left"/>
      <w:pPr>
        <w:ind w:left="360" w:hanging="360"/>
      </w:pPr>
      <w:rPr>
        <w:rFonts w:ascii="Wingdings" w:hAnsi="Wingdings" w:hint="default"/>
      </w:rPr>
    </w:lvl>
    <w:lvl w:ilvl="1" w:tplc="040C0019" w:tentative="1">
      <w:start w:val="1"/>
      <w:numFmt w:val="bullet"/>
      <w:lvlText w:val="o"/>
      <w:lvlJc w:val="left"/>
      <w:pPr>
        <w:ind w:left="1080" w:hanging="360"/>
      </w:pPr>
      <w:rPr>
        <w:rFonts w:ascii="Courier New" w:hAnsi="Courier New" w:cs="Courier New" w:hint="default"/>
      </w:rPr>
    </w:lvl>
    <w:lvl w:ilvl="2" w:tplc="040C001B" w:tentative="1">
      <w:start w:val="1"/>
      <w:numFmt w:val="bullet"/>
      <w:lvlText w:val=""/>
      <w:lvlJc w:val="left"/>
      <w:pPr>
        <w:ind w:left="1800" w:hanging="360"/>
      </w:pPr>
      <w:rPr>
        <w:rFonts w:ascii="Wingdings" w:hAnsi="Wingdings" w:hint="default"/>
      </w:rPr>
    </w:lvl>
    <w:lvl w:ilvl="3" w:tplc="040C000F" w:tentative="1">
      <w:start w:val="1"/>
      <w:numFmt w:val="bullet"/>
      <w:lvlText w:val=""/>
      <w:lvlJc w:val="left"/>
      <w:pPr>
        <w:ind w:left="2520" w:hanging="360"/>
      </w:pPr>
      <w:rPr>
        <w:rFonts w:ascii="Symbol" w:hAnsi="Symbol" w:hint="default"/>
      </w:rPr>
    </w:lvl>
    <w:lvl w:ilvl="4" w:tplc="040C0019" w:tentative="1">
      <w:start w:val="1"/>
      <w:numFmt w:val="bullet"/>
      <w:lvlText w:val="o"/>
      <w:lvlJc w:val="left"/>
      <w:pPr>
        <w:ind w:left="3240" w:hanging="360"/>
      </w:pPr>
      <w:rPr>
        <w:rFonts w:ascii="Courier New" w:hAnsi="Courier New" w:cs="Courier New" w:hint="default"/>
      </w:rPr>
    </w:lvl>
    <w:lvl w:ilvl="5" w:tplc="040C001B" w:tentative="1">
      <w:start w:val="1"/>
      <w:numFmt w:val="bullet"/>
      <w:lvlText w:val=""/>
      <w:lvlJc w:val="left"/>
      <w:pPr>
        <w:ind w:left="3960" w:hanging="360"/>
      </w:pPr>
      <w:rPr>
        <w:rFonts w:ascii="Wingdings" w:hAnsi="Wingdings" w:hint="default"/>
      </w:rPr>
    </w:lvl>
    <w:lvl w:ilvl="6" w:tplc="040C000F" w:tentative="1">
      <w:start w:val="1"/>
      <w:numFmt w:val="bullet"/>
      <w:lvlText w:val=""/>
      <w:lvlJc w:val="left"/>
      <w:pPr>
        <w:ind w:left="4680" w:hanging="360"/>
      </w:pPr>
      <w:rPr>
        <w:rFonts w:ascii="Symbol" w:hAnsi="Symbol" w:hint="default"/>
      </w:rPr>
    </w:lvl>
    <w:lvl w:ilvl="7" w:tplc="040C0019" w:tentative="1">
      <w:start w:val="1"/>
      <w:numFmt w:val="bullet"/>
      <w:lvlText w:val="o"/>
      <w:lvlJc w:val="left"/>
      <w:pPr>
        <w:ind w:left="5400" w:hanging="360"/>
      </w:pPr>
      <w:rPr>
        <w:rFonts w:ascii="Courier New" w:hAnsi="Courier New" w:cs="Courier New" w:hint="default"/>
      </w:rPr>
    </w:lvl>
    <w:lvl w:ilvl="8" w:tplc="040C001B" w:tentative="1">
      <w:start w:val="1"/>
      <w:numFmt w:val="bullet"/>
      <w:lvlText w:val=""/>
      <w:lvlJc w:val="left"/>
      <w:pPr>
        <w:ind w:left="6120" w:hanging="360"/>
      </w:pPr>
      <w:rPr>
        <w:rFonts w:ascii="Wingdings" w:hAnsi="Wingdings" w:hint="default"/>
      </w:rPr>
    </w:lvl>
  </w:abstractNum>
  <w:abstractNum w:abstractNumId="30" w15:restartNumberingAfterBreak="0">
    <w:nsid w:val="4C1A467E"/>
    <w:multiLevelType w:val="multilevel"/>
    <w:tmpl w:val="73669A7A"/>
    <w:lvl w:ilvl="0">
      <w:start w:val="1"/>
      <w:numFmt w:val="decimal"/>
      <w:lvlText w:val="%1."/>
      <w:lvlJc w:val="left"/>
      <w:pPr>
        <w:tabs>
          <w:tab w:val="num" w:pos="567"/>
        </w:tabs>
        <w:ind w:left="1275" w:hanging="708"/>
      </w:pPr>
      <w:rPr>
        <w:rFonts w:hint="default"/>
      </w:rPr>
    </w:lvl>
    <w:lvl w:ilvl="1">
      <w:numFmt w:val="decimal"/>
      <w:lvlText w:val="%1.%2."/>
      <w:lvlJc w:val="left"/>
      <w:pPr>
        <w:tabs>
          <w:tab w:val="num" w:pos="1983"/>
        </w:tabs>
        <w:ind w:left="1983" w:hanging="708"/>
      </w:pPr>
      <w:rPr>
        <w:rFonts w:hint="default"/>
      </w:rPr>
    </w:lvl>
    <w:lvl w:ilvl="2">
      <w:start w:val="1"/>
      <w:numFmt w:val="decimal"/>
      <w:lvlText w:val="%1.%2.%3."/>
      <w:lvlJc w:val="left"/>
      <w:pPr>
        <w:tabs>
          <w:tab w:val="num" w:pos="567"/>
        </w:tabs>
        <w:ind w:left="2691" w:hanging="708"/>
      </w:pPr>
      <w:rPr>
        <w:rFonts w:hint="default"/>
      </w:rPr>
    </w:lvl>
    <w:lvl w:ilvl="3">
      <w:start w:val="1"/>
      <w:numFmt w:val="lowerLetter"/>
      <w:lvlText w:val="%4)"/>
      <w:lvlJc w:val="left"/>
      <w:pPr>
        <w:tabs>
          <w:tab w:val="num" w:pos="567"/>
        </w:tabs>
        <w:ind w:left="2975" w:hanging="284"/>
      </w:pPr>
      <w:rPr>
        <w:rFonts w:hint="default"/>
      </w:rPr>
    </w:lvl>
    <w:lvl w:ilvl="4">
      <w:start w:val="1"/>
      <w:numFmt w:val="none"/>
      <w:lvlText w:val=""/>
      <w:lvlJc w:val="left"/>
      <w:pPr>
        <w:tabs>
          <w:tab w:val="num" w:pos="567"/>
        </w:tabs>
        <w:ind w:left="3259" w:hanging="284"/>
      </w:pPr>
      <w:rPr>
        <w:rFonts w:ascii="Symbol" w:hAnsi="Symbol" w:hint="default"/>
      </w:rPr>
    </w:lvl>
    <w:lvl w:ilvl="5">
      <w:start w:val="1"/>
      <w:numFmt w:val="decimal"/>
      <w:pStyle w:val="Titre6"/>
      <w:lvlText w:val="%6."/>
      <w:lvlJc w:val="left"/>
      <w:pPr>
        <w:tabs>
          <w:tab w:val="num" w:pos="567"/>
        </w:tabs>
        <w:ind w:left="3967" w:hanging="708"/>
      </w:pPr>
      <w:rPr>
        <w:rFonts w:hint="default"/>
      </w:rPr>
    </w:lvl>
    <w:lvl w:ilvl="6">
      <w:start w:val="1"/>
      <w:numFmt w:val="decimal"/>
      <w:pStyle w:val="Titre7"/>
      <w:lvlText w:val="%6.%7."/>
      <w:lvlJc w:val="left"/>
      <w:pPr>
        <w:tabs>
          <w:tab w:val="num" w:pos="567"/>
        </w:tabs>
        <w:ind w:left="4675" w:hanging="708"/>
      </w:pPr>
      <w:rPr>
        <w:rFonts w:hint="default"/>
      </w:rPr>
    </w:lvl>
    <w:lvl w:ilvl="7">
      <w:start w:val="1"/>
      <w:numFmt w:val="decimal"/>
      <w:lvlText w:val="%6.%7.%8."/>
      <w:lvlJc w:val="left"/>
      <w:pPr>
        <w:tabs>
          <w:tab w:val="num" w:pos="567"/>
        </w:tabs>
        <w:ind w:left="5383" w:hanging="708"/>
      </w:pPr>
      <w:rPr>
        <w:rFonts w:hint="default"/>
      </w:rPr>
    </w:lvl>
    <w:lvl w:ilvl="8">
      <w:start w:val="1"/>
      <w:numFmt w:val="decimal"/>
      <w:lvlText w:val="%6.%7.%8.%9."/>
      <w:lvlJc w:val="left"/>
      <w:pPr>
        <w:tabs>
          <w:tab w:val="num" w:pos="567"/>
        </w:tabs>
        <w:ind w:left="6091" w:hanging="708"/>
      </w:pPr>
      <w:rPr>
        <w:rFonts w:hint="default"/>
      </w:rPr>
    </w:lvl>
  </w:abstractNum>
  <w:abstractNum w:abstractNumId="31" w15:restartNumberingAfterBreak="0">
    <w:nsid w:val="4C343CBB"/>
    <w:multiLevelType w:val="hybridMultilevel"/>
    <w:tmpl w:val="32BA53BE"/>
    <w:lvl w:ilvl="0" w:tplc="1C16BB94">
      <w:start w:val="1"/>
      <w:numFmt w:val="bullet"/>
      <w:lvlText w:val=""/>
      <w:lvlJc w:val="left"/>
      <w:pPr>
        <w:ind w:left="720" w:hanging="360"/>
      </w:pPr>
      <w:rPr>
        <w:rFonts w:ascii="Wingdings" w:hAnsi="Wingdings" w:hint="default"/>
      </w:rPr>
    </w:lvl>
    <w:lvl w:ilvl="1" w:tplc="B1E8A022" w:tentative="1">
      <w:start w:val="1"/>
      <w:numFmt w:val="bullet"/>
      <w:lvlText w:val="o"/>
      <w:lvlJc w:val="left"/>
      <w:pPr>
        <w:ind w:left="1440" w:hanging="360"/>
      </w:pPr>
      <w:rPr>
        <w:rFonts w:ascii="Courier New" w:hAnsi="Courier New" w:cs="Courier New" w:hint="default"/>
      </w:rPr>
    </w:lvl>
    <w:lvl w:ilvl="2" w:tplc="CEFA0054" w:tentative="1">
      <w:start w:val="1"/>
      <w:numFmt w:val="bullet"/>
      <w:lvlText w:val=""/>
      <w:lvlJc w:val="left"/>
      <w:pPr>
        <w:ind w:left="2160" w:hanging="360"/>
      </w:pPr>
      <w:rPr>
        <w:rFonts w:ascii="Wingdings" w:hAnsi="Wingdings" w:hint="default"/>
      </w:rPr>
    </w:lvl>
    <w:lvl w:ilvl="3" w:tplc="DF60234E" w:tentative="1">
      <w:start w:val="1"/>
      <w:numFmt w:val="bullet"/>
      <w:lvlText w:val=""/>
      <w:lvlJc w:val="left"/>
      <w:pPr>
        <w:ind w:left="2880" w:hanging="360"/>
      </w:pPr>
      <w:rPr>
        <w:rFonts w:ascii="Symbol" w:hAnsi="Symbol" w:hint="default"/>
      </w:rPr>
    </w:lvl>
    <w:lvl w:ilvl="4" w:tplc="B6A8ED62" w:tentative="1">
      <w:start w:val="1"/>
      <w:numFmt w:val="bullet"/>
      <w:lvlText w:val="o"/>
      <w:lvlJc w:val="left"/>
      <w:pPr>
        <w:ind w:left="3600" w:hanging="360"/>
      </w:pPr>
      <w:rPr>
        <w:rFonts w:ascii="Courier New" w:hAnsi="Courier New" w:cs="Courier New" w:hint="default"/>
      </w:rPr>
    </w:lvl>
    <w:lvl w:ilvl="5" w:tplc="580EADBA" w:tentative="1">
      <w:start w:val="1"/>
      <w:numFmt w:val="bullet"/>
      <w:lvlText w:val=""/>
      <w:lvlJc w:val="left"/>
      <w:pPr>
        <w:ind w:left="4320" w:hanging="360"/>
      </w:pPr>
      <w:rPr>
        <w:rFonts w:ascii="Wingdings" w:hAnsi="Wingdings" w:hint="default"/>
      </w:rPr>
    </w:lvl>
    <w:lvl w:ilvl="6" w:tplc="5616DAC8" w:tentative="1">
      <w:start w:val="1"/>
      <w:numFmt w:val="bullet"/>
      <w:lvlText w:val=""/>
      <w:lvlJc w:val="left"/>
      <w:pPr>
        <w:ind w:left="5040" w:hanging="360"/>
      </w:pPr>
      <w:rPr>
        <w:rFonts w:ascii="Symbol" w:hAnsi="Symbol" w:hint="default"/>
      </w:rPr>
    </w:lvl>
    <w:lvl w:ilvl="7" w:tplc="CB30AA60" w:tentative="1">
      <w:start w:val="1"/>
      <w:numFmt w:val="bullet"/>
      <w:lvlText w:val="o"/>
      <w:lvlJc w:val="left"/>
      <w:pPr>
        <w:ind w:left="5760" w:hanging="360"/>
      </w:pPr>
      <w:rPr>
        <w:rFonts w:ascii="Courier New" w:hAnsi="Courier New" w:cs="Courier New" w:hint="default"/>
      </w:rPr>
    </w:lvl>
    <w:lvl w:ilvl="8" w:tplc="D0FE5F76" w:tentative="1">
      <w:start w:val="1"/>
      <w:numFmt w:val="bullet"/>
      <w:lvlText w:val=""/>
      <w:lvlJc w:val="left"/>
      <w:pPr>
        <w:ind w:left="6480" w:hanging="360"/>
      </w:pPr>
      <w:rPr>
        <w:rFonts w:ascii="Wingdings" w:hAnsi="Wingdings" w:hint="default"/>
      </w:rPr>
    </w:lvl>
  </w:abstractNum>
  <w:abstractNum w:abstractNumId="32" w15:restartNumberingAfterBreak="0">
    <w:nsid w:val="4C5E089F"/>
    <w:multiLevelType w:val="hybridMultilevel"/>
    <w:tmpl w:val="1CAEB8F2"/>
    <w:lvl w:ilvl="0" w:tplc="F42610D4">
      <w:start w:val="1"/>
      <w:numFmt w:val="decimal"/>
      <w:lvlText w:val="%1."/>
      <w:lvlJc w:val="left"/>
      <w:pPr>
        <w:ind w:left="720" w:hanging="360"/>
      </w:pPr>
      <w:rPr>
        <w:rFonts w:hint="default"/>
      </w:rPr>
    </w:lvl>
    <w:lvl w:ilvl="1" w:tplc="DAB4A8B2" w:tentative="1">
      <w:start w:val="1"/>
      <w:numFmt w:val="lowerLetter"/>
      <w:lvlText w:val="%2."/>
      <w:lvlJc w:val="left"/>
      <w:pPr>
        <w:ind w:left="1440" w:hanging="360"/>
      </w:pPr>
    </w:lvl>
    <w:lvl w:ilvl="2" w:tplc="2FD8B7E0" w:tentative="1">
      <w:start w:val="1"/>
      <w:numFmt w:val="lowerRoman"/>
      <w:lvlText w:val="%3."/>
      <w:lvlJc w:val="right"/>
      <w:pPr>
        <w:ind w:left="2160" w:hanging="180"/>
      </w:pPr>
    </w:lvl>
    <w:lvl w:ilvl="3" w:tplc="8ED646C6" w:tentative="1">
      <w:start w:val="1"/>
      <w:numFmt w:val="decimal"/>
      <w:lvlText w:val="%4."/>
      <w:lvlJc w:val="left"/>
      <w:pPr>
        <w:ind w:left="2880" w:hanging="360"/>
      </w:pPr>
    </w:lvl>
    <w:lvl w:ilvl="4" w:tplc="A644113C" w:tentative="1">
      <w:start w:val="1"/>
      <w:numFmt w:val="lowerLetter"/>
      <w:lvlText w:val="%5."/>
      <w:lvlJc w:val="left"/>
      <w:pPr>
        <w:ind w:left="3600" w:hanging="360"/>
      </w:pPr>
    </w:lvl>
    <w:lvl w:ilvl="5" w:tplc="870C3DB8" w:tentative="1">
      <w:start w:val="1"/>
      <w:numFmt w:val="lowerRoman"/>
      <w:lvlText w:val="%6."/>
      <w:lvlJc w:val="right"/>
      <w:pPr>
        <w:ind w:left="4320" w:hanging="180"/>
      </w:pPr>
    </w:lvl>
    <w:lvl w:ilvl="6" w:tplc="2AE041CA" w:tentative="1">
      <w:start w:val="1"/>
      <w:numFmt w:val="decimal"/>
      <w:lvlText w:val="%7."/>
      <w:lvlJc w:val="left"/>
      <w:pPr>
        <w:ind w:left="5040" w:hanging="360"/>
      </w:pPr>
    </w:lvl>
    <w:lvl w:ilvl="7" w:tplc="6698322C" w:tentative="1">
      <w:start w:val="1"/>
      <w:numFmt w:val="lowerLetter"/>
      <w:lvlText w:val="%8."/>
      <w:lvlJc w:val="left"/>
      <w:pPr>
        <w:ind w:left="5760" w:hanging="360"/>
      </w:pPr>
    </w:lvl>
    <w:lvl w:ilvl="8" w:tplc="43DA7E02" w:tentative="1">
      <w:start w:val="1"/>
      <w:numFmt w:val="lowerRoman"/>
      <w:lvlText w:val="%9."/>
      <w:lvlJc w:val="right"/>
      <w:pPr>
        <w:ind w:left="6480" w:hanging="180"/>
      </w:pPr>
    </w:lvl>
  </w:abstractNum>
  <w:abstractNum w:abstractNumId="33" w15:restartNumberingAfterBreak="0">
    <w:nsid w:val="4E1B1A38"/>
    <w:multiLevelType w:val="hybridMultilevel"/>
    <w:tmpl w:val="2A08B8C4"/>
    <w:lvl w:ilvl="0" w:tplc="08090017">
      <w:start w:val="1"/>
      <w:numFmt w:val="bullet"/>
      <w:lvlText w:val=""/>
      <w:lvlJc w:val="left"/>
      <w:pPr>
        <w:ind w:left="360" w:hanging="360"/>
      </w:pPr>
      <w:rPr>
        <w:rFonts w:ascii="Wingdings" w:hAnsi="Wingdings" w:hint="default"/>
      </w:rPr>
    </w:lvl>
    <w:lvl w:ilvl="1" w:tplc="08090019" w:tentative="1">
      <w:start w:val="1"/>
      <w:numFmt w:val="bullet"/>
      <w:lvlText w:val="o"/>
      <w:lvlJc w:val="left"/>
      <w:pPr>
        <w:ind w:left="1080" w:hanging="360"/>
      </w:pPr>
      <w:rPr>
        <w:rFonts w:ascii="Courier New" w:hAnsi="Courier New" w:cs="Courier New" w:hint="default"/>
      </w:rPr>
    </w:lvl>
    <w:lvl w:ilvl="2" w:tplc="0809001B" w:tentative="1">
      <w:start w:val="1"/>
      <w:numFmt w:val="bullet"/>
      <w:lvlText w:val=""/>
      <w:lvlJc w:val="left"/>
      <w:pPr>
        <w:ind w:left="1800" w:hanging="360"/>
      </w:pPr>
      <w:rPr>
        <w:rFonts w:ascii="Wingdings" w:hAnsi="Wingdings" w:hint="default"/>
      </w:rPr>
    </w:lvl>
    <w:lvl w:ilvl="3" w:tplc="0809000F" w:tentative="1">
      <w:start w:val="1"/>
      <w:numFmt w:val="bullet"/>
      <w:lvlText w:val=""/>
      <w:lvlJc w:val="left"/>
      <w:pPr>
        <w:ind w:left="2520" w:hanging="360"/>
      </w:pPr>
      <w:rPr>
        <w:rFonts w:ascii="Symbol" w:hAnsi="Symbol" w:hint="default"/>
      </w:rPr>
    </w:lvl>
    <w:lvl w:ilvl="4" w:tplc="08090019" w:tentative="1">
      <w:start w:val="1"/>
      <w:numFmt w:val="bullet"/>
      <w:lvlText w:val="o"/>
      <w:lvlJc w:val="left"/>
      <w:pPr>
        <w:ind w:left="3240" w:hanging="360"/>
      </w:pPr>
      <w:rPr>
        <w:rFonts w:ascii="Courier New" w:hAnsi="Courier New" w:cs="Courier New" w:hint="default"/>
      </w:rPr>
    </w:lvl>
    <w:lvl w:ilvl="5" w:tplc="0809001B" w:tentative="1">
      <w:start w:val="1"/>
      <w:numFmt w:val="bullet"/>
      <w:lvlText w:val=""/>
      <w:lvlJc w:val="left"/>
      <w:pPr>
        <w:ind w:left="3960" w:hanging="360"/>
      </w:pPr>
      <w:rPr>
        <w:rFonts w:ascii="Wingdings" w:hAnsi="Wingdings" w:hint="default"/>
      </w:rPr>
    </w:lvl>
    <w:lvl w:ilvl="6" w:tplc="0809000F" w:tentative="1">
      <w:start w:val="1"/>
      <w:numFmt w:val="bullet"/>
      <w:lvlText w:val=""/>
      <w:lvlJc w:val="left"/>
      <w:pPr>
        <w:ind w:left="4680" w:hanging="360"/>
      </w:pPr>
      <w:rPr>
        <w:rFonts w:ascii="Symbol" w:hAnsi="Symbol" w:hint="default"/>
      </w:rPr>
    </w:lvl>
    <w:lvl w:ilvl="7" w:tplc="08090019" w:tentative="1">
      <w:start w:val="1"/>
      <w:numFmt w:val="bullet"/>
      <w:lvlText w:val="o"/>
      <w:lvlJc w:val="left"/>
      <w:pPr>
        <w:ind w:left="5400" w:hanging="360"/>
      </w:pPr>
      <w:rPr>
        <w:rFonts w:ascii="Courier New" w:hAnsi="Courier New" w:cs="Courier New" w:hint="default"/>
      </w:rPr>
    </w:lvl>
    <w:lvl w:ilvl="8" w:tplc="0809001B" w:tentative="1">
      <w:start w:val="1"/>
      <w:numFmt w:val="bullet"/>
      <w:lvlText w:val=""/>
      <w:lvlJc w:val="left"/>
      <w:pPr>
        <w:ind w:left="6120" w:hanging="360"/>
      </w:pPr>
      <w:rPr>
        <w:rFonts w:ascii="Wingdings" w:hAnsi="Wingdings" w:hint="default"/>
      </w:rPr>
    </w:lvl>
  </w:abstractNum>
  <w:abstractNum w:abstractNumId="34" w15:restartNumberingAfterBreak="0">
    <w:nsid w:val="4F233B7B"/>
    <w:multiLevelType w:val="hybridMultilevel"/>
    <w:tmpl w:val="3984E9A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2B94928"/>
    <w:multiLevelType w:val="multilevel"/>
    <w:tmpl w:val="788615E6"/>
    <w:lvl w:ilvl="0">
      <w:start w:val="1"/>
      <w:numFmt w:val="decimal"/>
      <w:suff w:val="space"/>
      <w:lvlText w:val="%1."/>
      <w:lvlJc w:val="left"/>
      <w:pPr>
        <w:ind w:left="0" w:firstLine="0"/>
      </w:pPr>
      <w:rPr>
        <w:rFonts w:ascii="Arial" w:hAnsi="Arial" w:hint="default"/>
        <w:b/>
        <w:i w:val="0"/>
        <w:sz w:val="44"/>
      </w:rPr>
    </w:lvl>
    <w:lvl w:ilvl="1">
      <w:start w:val="1"/>
      <w:numFmt w:val="decimal"/>
      <w:suff w:val="space"/>
      <w:lvlText w:val="%1.%2."/>
      <w:lvlJc w:val="left"/>
      <w:pPr>
        <w:ind w:left="0" w:firstLine="0"/>
      </w:pPr>
      <w:rPr>
        <w:rFonts w:ascii="Arial" w:hAnsi="Arial" w:hint="default"/>
        <w:b/>
        <w:i/>
        <w:sz w:val="28"/>
      </w:rPr>
    </w:lvl>
    <w:lvl w:ilvl="2">
      <w:start w:val="1"/>
      <w:numFmt w:val="decimal"/>
      <w:suff w:val="space"/>
      <w:lvlText w:val="%1.%2.%3."/>
      <w:lvlJc w:val="left"/>
      <w:pPr>
        <w:ind w:left="0" w:firstLine="0"/>
      </w:pPr>
      <w:rPr>
        <w:rFonts w:ascii="Arial" w:hAnsi="Arial" w:hint="default"/>
        <w:b/>
        <w:i w:val="0"/>
        <w:caps w:val="0"/>
        <w:strike w:val="0"/>
        <w:dstrike w:val="0"/>
        <w:vanish w:val="0"/>
        <w:color w:val="000000"/>
        <w:sz w:val="24"/>
        <w:vertAlign w:val="baseline"/>
      </w:rPr>
    </w:lvl>
    <w:lvl w:ilvl="3">
      <w:start w:val="1"/>
      <w:numFmt w:val="lowerLetter"/>
      <w:suff w:val="space"/>
      <w:lvlText w:val="%4)"/>
      <w:lvlJc w:val="left"/>
      <w:pPr>
        <w:ind w:left="0" w:firstLine="0"/>
      </w:pPr>
      <w:rPr>
        <w:rFonts w:ascii="Arial" w:hAnsi="Arial" w:hint="default"/>
        <w:b/>
        <w:i w:val="0"/>
        <w:caps w:val="0"/>
        <w:strike w:val="0"/>
        <w:dstrike w:val="0"/>
        <w:vanish w:val="0"/>
        <w:color w:val="000000"/>
        <w:sz w:val="22"/>
        <w:vertAlign w:val="baseline"/>
      </w:rPr>
    </w:lvl>
    <w:lvl w:ilvl="4">
      <w:start w:val="1"/>
      <w:numFmt w:val="none"/>
      <w:lvlText w:val=""/>
      <w:lvlJc w:val="left"/>
      <w:pPr>
        <w:tabs>
          <w:tab w:val="num" w:pos="360"/>
        </w:tabs>
        <w:ind w:left="0" w:firstLine="0"/>
      </w:pPr>
      <w:rPr>
        <w:rFonts w:hint="default"/>
      </w:rPr>
    </w:lvl>
    <w:lvl w:ilvl="5">
      <w:start w:val="1"/>
      <w:numFmt w:val="none"/>
      <w:lvlText w:val=""/>
      <w:lvlJc w:val="left"/>
      <w:pPr>
        <w:tabs>
          <w:tab w:val="num" w:pos="360"/>
        </w:tabs>
        <w:ind w:left="0" w:firstLine="0"/>
      </w:pPr>
      <w:rPr>
        <w:rFonts w:hint="default"/>
      </w:rPr>
    </w:lvl>
    <w:lvl w:ilvl="6">
      <w:start w:val="1"/>
      <w:numFmt w:val="none"/>
      <w:lvlText w:val=""/>
      <w:lvlJc w:val="left"/>
      <w:pPr>
        <w:tabs>
          <w:tab w:val="num" w:pos="360"/>
        </w:tabs>
        <w:ind w:left="0" w:firstLine="0"/>
      </w:pPr>
      <w:rPr>
        <w:rFonts w:hint="default"/>
      </w:rPr>
    </w:lvl>
    <w:lvl w:ilvl="7">
      <w:start w:val="1"/>
      <w:numFmt w:val="none"/>
      <w:pStyle w:val="Titre8"/>
      <w:lvlText w:val=""/>
      <w:lvlJc w:val="left"/>
      <w:pPr>
        <w:tabs>
          <w:tab w:val="num" w:pos="360"/>
        </w:tabs>
        <w:ind w:left="0" w:firstLine="0"/>
      </w:pPr>
      <w:rPr>
        <w:rFonts w:hint="default"/>
      </w:rPr>
    </w:lvl>
    <w:lvl w:ilvl="8">
      <w:start w:val="1"/>
      <w:numFmt w:val="none"/>
      <w:pStyle w:val="Titre9"/>
      <w:lvlText w:val=""/>
      <w:lvlJc w:val="left"/>
      <w:pPr>
        <w:tabs>
          <w:tab w:val="num" w:pos="360"/>
        </w:tabs>
        <w:ind w:left="0" w:firstLine="0"/>
      </w:pPr>
      <w:rPr>
        <w:rFonts w:hint="default"/>
      </w:rPr>
    </w:lvl>
  </w:abstractNum>
  <w:abstractNum w:abstractNumId="36" w15:restartNumberingAfterBreak="0">
    <w:nsid w:val="532D39F6"/>
    <w:multiLevelType w:val="hybridMultilevel"/>
    <w:tmpl w:val="AABA3B4C"/>
    <w:lvl w:ilvl="0" w:tplc="55701934">
      <w:start w:val="1"/>
      <w:numFmt w:val="decimal"/>
      <w:lvlText w:val="%1."/>
      <w:lvlJc w:val="left"/>
      <w:pPr>
        <w:ind w:left="720" w:hanging="360"/>
      </w:pPr>
    </w:lvl>
    <w:lvl w:ilvl="1" w:tplc="26EA3CD0" w:tentative="1">
      <w:start w:val="1"/>
      <w:numFmt w:val="lowerLetter"/>
      <w:lvlText w:val="%2."/>
      <w:lvlJc w:val="left"/>
      <w:pPr>
        <w:ind w:left="1440" w:hanging="360"/>
      </w:pPr>
    </w:lvl>
    <w:lvl w:ilvl="2" w:tplc="779AC3AC" w:tentative="1">
      <w:start w:val="1"/>
      <w:numFmt w:val="lowerRoman"/>
      <w:lvlText w:val="%3."/>
      <w:lvlJc w:val="right"/>
      <w:pPr>
        <w:ind w:left="2160" w:hanging="180"/>
      </w:pPr>
    </w:lvl>
    <w:lvl w:ilvl="3" w:tplc="176E3DA2" w:tentative="1">
      <w:start w:val="1"/>
      <w:numFmt w:val="decimal"/>
      <w:lvlText w:val="%4."/>
      <w:lvlJc w:val="left"/>
      <w:pPr>
        <w:ind w:left="2880" w:hanging="360"/>
      </w:pPr>
    </w:lvl>
    <w:lvl w:ilvl="4" w:tplc="04129E70" w:tentative="1">
      <w:start w:val="1"/>
      <w:numFmt w:val="lowerLetter"/>
      <w:lvlText w:val="%5."/>
      <w:lvlJc w:val="left"/>
      <w:pPr>
        <w:ind w:left="3600" w:hanging="360"/>
      </w:pPr>
    </w:lvl>
    <w:lvl w:ilvl="5" w:tplc="B6A68604" w:tentative="1">
      <w:start w:val="1"/>
      <w:numFmt w:val="lowerRoman"/>
      <w:lvlText w:val="%6."/>
      <w:lvlJc w:val="right"/>
      <w:pPr>
        <w:ind w:left="4320" w:hanging="180"/>
      </w:pPr>
    </w:lvl>
    <w:lvl w:ilvl="6" w:tplc="AE7E888C" w:tentative="1">
      <w:start w:val="1"/>
      <w:numFmt w:val="decimal"/>
      <w:lvlText w:val="%7."/>
      <w:lvlJc w:val="left"/>
      <w:pPr>
        <w:ind w:left="5040" w:hanging="360"/>
      </w:pPr>
    </w:lvl>
    <w:lvl w:ilvl="7" w:tplc="FB6641B8" w:tentative="1">
      <w:start w:val="1"/>
      <w:numFmt w:val="lowerLetter"/>
      <w:lvlText w:val="%8."/>
      <w:lvlJc w:val="left"/>
      <w:pPr>
        <w:ind w:left="5760" w:hanging="360"/>
      </w:pPr>
    </w:lvl>
    <w:lvl w:ilvl="8" w:tplc="BC6C29A4" w:tentative="1">
      <w:start w:val="1"/>
      <w:numFmt w:val="lowerRoman"/>
      <w:lvlText w:val="%9."/>
      <w:lvlJc w:val="right"/>
      <w:pPr>
        <w:ind w:left="6480" w:hanging="180"/>
      </w:pPr>
    </w:lvl>
  </w:abstractNum>
  <w:abstractNum w:abstractNumId="37" w15:restartNumberingAfterBreak="0">
    <w:nsid w:val="546F72C7"/>
    <w:multiLevelType w:val="hybridMultilevel"/>
    <w:tmpl w:val="00E6E552"/>
    <w:lvl w:ilvl="0" w:tplc="08090005">
      <w:start w:val="1"/>
      <w:numFmt w:val="bullet"/>
      <w:lvlText w:val=""/>
      <w:lvlJc w:val="left"/>
      <w:pPr>
        <w:tabs>
          <w:tab w:val="num" w:pos="360"/>
        </w:tabs>
        <w:ind w:left="360" w:hanging="360"/>
      </w:pPr>
      <w:rPr>
        <w:rFonts w:ascii="Wingdings" w:hAnsi="Wingdings" w:hint="default"/>
      </w:rPr>
    </w:lvl>
    <w:lvl w:ilvl="1" w:tplc="08090003">
      <w:start w:val="1"/>
      <w:numFmt w:val="decimal"/>
      <w:lvlText w:val="%2."/>
      <w:lvlJc w:val="left"/>
      <w:pPr>
        <w:tabs>
          <w:tab w:val="num" w:pos="1080"/>
        </w:tabs>
        <w:ind w:left="1080" w:hanging="360"/>
      </w:pPr>
    </w:lvl>
    <w:lvl w:ilvl="2" w:tplc="08090005">
      <w:start w:val="1"/>
      <w:numFmt w:val="decimal"/>
      <w:lvlText w:val="%3."/>
      <w:lvlJc w:val="left"/>
      <w:pPr>
        <w:tabs>
          <w:tab w:val="num" w:pos="1800"/>
        </w:tabs>
        <w:ind w:left="1800" w:hanging="360"/>
      </w:pPr>
    </w:lvl>
    <w:lvl w:ilvl="3" w:tplc="08090001">
      <w:start w:val="1"/>
      <w:numFmt w:val="decimal"/>
      <w:lvlText w:val="%4."/>
      <w:lvlJc w:val="left"/>
      <w:pPr>
        <w:tabs>
          <w:tab w:val="num" w:pos="2520"/>
        </w:tabs>
        <w:ind w:left="2520" w:hanging="360"/>
      </w:pPr>
    </w:lvl>
    <w:lvl w:ilvl="4" w:tplc="08090003">
      <w:start w:val="1"/>
      <w:numFmt w:val="decimal"/>
      <w:lvlText w:val="%5."/>
      <w:lvlJc w:val="left"/>
      <w:pPr>
        <w:tabs>
          <w:tab w:val="num" w:pos="3240"/>
        </w:tabs>
        <w:ind w:left="3240" w:hanging="360"/>
      </w:pPr>
    </w:lvl>
    <w:lvl w:ilvl="5" w:tplc="08090005">
      <w:start w:val="1"/>
      <w:numFmt w:val="decimal"/>
      <w:lvlText w:val="%6."/>
      <w:lvlJc w:val="left"/>
      <w:pPr>
        <w:tabs>
          <w:tab w:val="num" w:pos="3960"/>
        </w:tabs>
        <w:ind w:left="3960" w:hanging="360"/>
      </w:pPr>
    </w:lvl>
    <w:lvl w:ilvl="6" w:tplc="08090001">
      <w:start w:val="1"/>
      <w:numFmt w:val="decimal"/>
      <w:lvlText w:val="%7."/>
      <w:lvlJc w:val="left"/>
      <w:pPr>
        <w:tabs>
          <w:tab w:val="num" w:pos="4680"/>
        </w:tabs>
        <w:ind w:left="4680" w:hanging="360"/>
      </w:pPr>
    </w:lvl>
    <w:lvl w:ilvl="7" w:tplc="08090003">
      <w:start w:val="1"/>
      <w:numFmt w:val="decimal"/>
      <w:lvlText w:val="%8."/>
      <w:lvlJc w:val="left"/>
      <w:pPr>
        <w:tabs>
          <w:tab w:val="num" w:pos="5400"/>
        </w:tabs>
        <w:ind w:left="5400" w:hanging="360"/>
      </w:pPr>
    </w:lvl>
    <w:lvl w:ilvl="8" w:tplc="08090005">
      <w:start w:val="1"/>
      <w:numFmt w:val="decimal"/>
      <w:lvlText w:val="%9."/>
      <w:lvlJc w:val="left"/>
      <w:pPr>
        <w:tabs>
          <w:tab w:val="num" w:pos="6120"/>
        </w:tabs>
        <w:ind w:left="6120" w:hanging="360"/>
      </w:pPr>
    </w:lvl>
  </w:abstractNum>
  <w:abstractNum w:abstractNumId="38" w15:restartNumberingAfterBreak="0">
    <w:nsid w:val="55637E16"/>
    <w:multiLevelType w:val="hybridMultilevel"/>
    <w:tmpl w:val="FBB29056"/>
    <w:lvl w:ilvl="0" w:tplc="08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8574361"/>
    <w:multiLevelType w:val="hybridMultilevel"/>
    <w:tmpl w:val="C7B877AE"/>
    <w:lvl w:ilvl="0" w:tplc="3AD6AABC">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0" w15:restartNumberingAfterBreak="0">
    <w:nsid w:val="59D33232"/>
    <w:multiLevelType w:val="hybridMultilevel"/>
    <w:tmpl w:val="A76208FC"/>
    <w:lvl w:ilvl="0" w:tplc="040C0001">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5B41224B"/>
    <w:multiLevelType w:val="hybridMultilevel"/>
    <w:tmpl w:val="B70027A6"/>
    <w:lvl w:ilvl="0" w:tplc="08090005">
      <w:start w:val="1"/>
      <w:numFmt w:val="bullet"/>
      <w:lvlText w:val=""/>
      <w:lvlJc w:val="left"/>
      <w:pPr>
        <w:tabs>
          <w:tab w:val="num" w:pos="360"/>
        </w:tabs>
        <w:ind w:left="360" w:hanging="360"/>
      </w:pPr>
      <w:rPr>
        <w:rFonts w:ascii="Wingdings" w:hAnsi="Wingdings" w:hint="default"/>
      </w:rPr>
    </w:lvl>
    <w:lvl w:ilvl="1" w:tplc="040C0003">
      <w:start w:val="1"/>
      <w:numFmt w:val="decimal"/>
      <w:lvlText w:val="%2."/>
      <w:lvlJc w:val="left"/>
      <w:pPr>
        <w:tabs>
          <w:tab w:val="num" w:pos="1080"/>
        </w:tabs>
        <w:ind w:left="1080" w:hanging="360"/>
      </w:pPr>
    </w:lvl>
    <w:lvl w:ilvl="2" w:tplc="040C0005">
      <w:start w:val="1"/>
      <w:numFmt w:val="decimal"/>
      <w:lvlText w:val="%3."/>
      <w:lvlJc w:val="left"/>
      <w:pPr>
        <w:tabs>
          <w:tab w:val="num" w:pos="1800"/>
        </w:tabs>
        <w:ind w:left="1800" w:hanging="360"/>
      </w:pPr>
    </w:lvl>
    <w:lvl w:ilvl="3" w:tplc="040C0001">
      <w:start w:val="1"/>
      <w:numFmt w:val="decimal"/>
      <w:lvlText w:val="%4."/>
      <w:lvlJc w:val="left"/>
      <w:pPr>
        <w:tabs>
          <w:tab w:val="num" w:pos="2520"/>
        </w:tabs>
        <w:ind w:left="2520" w:hanging="360"/>
      </w:pPr>
    </w:lvl>
    <w:lvl w:ilvl="4" w:tplc="040C0003">
      <w:start w:val="1"/>
      <w:numFmt w:val="decimal"/>
      <w:lvlText w:val="%5."/>
      <w:lvlJc w:val="left"/>
      <w:pPr>
        <w:tabs>
          <w:tab w:val="num" w:pos="3240"/>
        </w:tabs>
        <w:ind w:left="3240" w:hanging="360"/>
      </w:pPr>
    </w:lvl>
    <w:lvl w:ilvl="5" w:tplc="040C0005">
      <w:start w:val="1"/>
      <w:numFmt w:val="decimal"/>
      <w:lvlText w:val="%6."/>
      <w:lvlJc w:val="left"/>
      <w:pPr>
        <w:tabs>
          <w:tab w:val="num" w:pos="3960"/>
        </w:tabs>
        <w:ind w:left="3960" w:hanging="360"/>
      </w:pPr>
    </w:lvl>
    <w:lvl w:ilvl="6" w:tplc="040C0001">
      <w:start w:val="1"/>
      <w:numFmt w:val="decimal"/>
      <w:lvlText w:val="%7."/>
      <w:lvlJc w:val="left"/>
      <w:pPr>
        <w:tabs>
          <w:tab w:val="num" w:pos="4680"/>
        </w:tabs>
        <w:ind w:left="4680" w:hanging="360"/>
      </w:pPr>
    </w:lvl>
    <w:lvl w:ilvl="7" w:tplc="040C0003">
      <w:start w:val="1"/>
      <w:numFmt w:val="decimal"/>
      <w:lvlText w:val="%8."/>
      <w:lvlJc w:val="left"/>
      <w:pPr>
        <w:tabs>
          <w:tab w:val="num" w:pos="5400"/>
        </w:tabs>
        <w:ind w:left="5400" w:hanging="360"/>
      </w:pPr>
    </w:lvl>
    <w:lvl w:ilvl="8" w:tplc="040C0005">
      <w:start w:val="1"/>
      <w:numFmt w:val="decimal"/>
      <w:lvlText w:val="%9."/>
      <w:lvlJc w:val="left"/>
      <w:pPr>
        <w:tabs>
          <w:tab w:val="num" w:pos="6120"/>
        </w:tabs>
        <w:ind w:left="6120" w:hanging="360"/>
      </w:pPr>
    </w:lvl>
  </w:abstractNum>
  <w:abstractNum w:abstractNumId="42" w15:restartNumberingAfterBreak="0">
    <w:nsid w:val="5C3D559F"/>
    <w:multiLevelType w:val="hybridMultilevel"/>
    <w:tmpl w:val="A96AF890"/>
    <w:lvl w:ilvl="0" w:tplc="08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5CE45542"/>
    <w:multiLevelType w:val="hybridMultilevel"/>
    <w:tmpl w:val="3F40FFE4"/>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4" w15:restartNumberingAfterBreak="0">
    <w:nsid w:val="5EA22C68"/>
    <w:multiLevelType w:val="hybridMultilevel"/>
    <w:tmpl w:val="83E20A1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62E82C55"/>
    <w:multiLevelType w:val="hybridMultilevel"/>
    <w:tmpl w:val="6F48A2BA"/>
    <w:lvl w:ilvl="0" w:tplc="F872F0E2">
      <w:start w:val="1"/>
      <w:numFmt w:val="bullet"/>
      <w:pStyle w:val="Puces1"/>
      <w:lvlText w:val=""/>
      <w:lvlJc w:val="left"/>
      <w:pPr>
        <w:ind w:left="927" w:hanging="360"/>
      </w:pPr>
      <w:rPr>
        <w:rFonts w:ascii="Symbol" w:hAnsi="Symbol" w:hint="default"/>
      </w:rPr>
    </w:lvl>
    <w:lvl w:ilvl="1" w:tplc="040C0019">
      <w:start w:val="1"/>
      <w:numFmt w:val="bullet"/>
      <w:pStyle w:val="puceaprsnumro"/>
      <w:lvlText w:val="o"/>
      <w:lvlJc w:val="left"/>
      <w:pPr>
        <w:ind w:left="1647" w:hanging="360"/>
      </w:pPr>
      <w:rPr>
        <w:rFonts w:ascii="Courier New" w:hAnsi="Courier New" w:cs="Courier New" w:hint="default"/>
      </w:rPr>
    </w:lvl>
    <w:lvl w:ilvl="2" w:tplc="040C001B">
      <w:numFmt w:val="bullet"/>
      <w:lvlText w:val="·"/>
      <w:lvlJc w:val="left"/>
      <w:pPr>
        <w:ind w:left="2367" w:hanging="360"/>
      </w:pPr>
      <w:rPr>
        <w:rFonts w:ascii="Arial" w:eastAsia="Times New Roman" w:hAnsi="Arial" w:cs="Arial" w:hint="default"/>
      </w:rPr>
    </w:lvl>
    <w:lvl w:ilvl="3" w:tplc="040C000F" w:tentative="1">
      <w:start w:val="1"/>
      <w:numFmt w:val="bullet"/>
      <w:lvlText w:val=""/>
      <w:lvlJc w:val="left"/>
      <w:pPr>
        <w:ind w:left="3087" w:hanging="360"/>
      </w:pPr>
      <w:rPr>
        <w:rFonts w:ascii="Symbol" w:hAnsi="Symbol" w:hint="default"/>
      </w:rPr>
    </w:lvl>
    <w:lvl w:ilvl="4" w:tplc="040C0019" w:tentative="1">
      <w:start w:val="1"/>
      <w:numFmt w:val="bullet"/>
      <w:lvlText w:val="o"/>
      <w:lvlJc w:val="left"/>
      <w:pPr>
        <w:ind w:left="3807" w:hanging="360"/>
      </w:pPr>
      <w:rPr>
        <w:rFonts w:ascii="Courier New" w:hAnsi="Courier New" w:cs="Courier New" w:hint="default"/>
      </w:rPr>
    </w:lvl>
    <w:lvl w:ilvl="5" w:tplc="040C001B" w:tentative="1">
      <w:start w:val="1"/>
      <w:numFmt w:val="bullet"/>
      <w:lvlText w:val=""/>
      <w:lvlJc w:val="left"/>
      <w:pPr>
        <w:ind w:left="4527" w:hanging="360"/>
      </w:pPr>
      <w:rPr>
        <w:rFonts w:ascii="Wingdings" w:hAnsi="Wingdings" w:hint="default"/>
      </w:rPr>
    </w:lvl>
    <w:lvl w:ilvl="6" w:tplc="040C000F" w:tentative="1">
      <w:start w:val="1"/>
      <w:numFmt w:val="bullet"/>
      <w:lvlText w:val=""/>
      <w:lvlJc w:val="left"/>
      <w:pPr>
        <w:ind w:left="5247" w:hanging="360"/>
      </w:pPr>
      <w:rPr>
        <w:rFonts w:ascii="Symbol" w:hAnsi="Symbol" w:hint="default"/>
      </w:rPr>
    </w:lvl>
    <w:lvl w:ilvl="7" w:tplc="040C0019" w:tentative="1">
      <w:start w:val="1"/>
      <w:numFmt w:val="bullet"/>
      <w:lvlText w:val="o"/>
      <w:lvlJc w:val="left"/>
      <w:pPr>
        <w:ind w:left="5967" w:hanging="360"/>
      </w:pPr>
      <w:rPr>
        <w:rFonts w:ascii="Courier New" w:hAnsi="Courier New" w:cs="Courier New" w:hint="default"/>
      </w:rPr>
    </w:lvl>
    <w:lvl w:ilvl="8" w:tplc="040C001B" w:tentative="1">
      <w:start w:val="1"/>
      <w:numFmt w:val="bullet"/>
      <w:lvlText w:val=""/>
      <w:lvlJc w:val="left"/>
      <w:pPr>
        <w:ind w:left="6687" w:hanging="360"/>
      </w:pPr>
      <w:rPr>
        <w:rFonts w:ascii="Wingdings" w:hAnsi="Wingdings" w:hint="default"/>
      </w:rPr>
    </w:lvl>
  </w:abstractNum>
  <w:abstractNum w:abstractNumId="46" w15:restartNumberingAfterBreak="0">
    <w:nsid w:val="6535621F"/>
    <w:multiLevelType w:val="hybridMultilevel"/>
    <w:tmpl w:val="8B163ADC"/>
    <w:lvl w:ilvl="0" w:tplc="040C0005">
      <w:start w:val="1"/>
      <w:numFmt w:val="decimal"/>
      <w:lvlText w:val="%1."/>
      <w:lvlJc w:val="left"/>
      <w:pPr>
        <w:ind w:left="360" w:hanging="360"/>
      </w:pPr>
      <w:rPr>
        <w:rFonts w:hint="default"/>
      </w:rPr>
    </w:lvl>
    <w:lvl w:ilvl="1" w:tplc="040C0003">
      <w:start w:val="1"/>
      <w:numFmt w:val="lowerLetter"/>
      <w:lvlText w:val="%2."/>
      <w:lvlJc w:val="left"/>
      <w:pPr>
        <w:ind w:left="1080" w:hanging="360"/>
      </w:pPr>
    </w:lvl>
    <w:lvl w:ilvl="2" w:tplc="040C0005">
      <w:start w:val="1"/>
      <w:numFmt w:val="lowerRoman"/>
      <w:lvlText w:val="%3."/>
      <w:lvlJc w:val="right"/>
      <w:pPr>
        <w:ind w:left="1800" w:hanging="180"/>
      </w:pPr>
    </w:lvl>
    <w:lvl w:ilvl="3" w:tplc="040C0001">
      <w:start w:val="1"/>
      <w:numFmt w:val="decimal"/>
      <w:lvlText w:val="%4-"/>
      <w:lvlJc w:val="left"/>
      <w:pPr>
        <w:ind w:left="2520" w:hanging="360"/>
      </w:pPr>
      <w:rPr>
        <w:rFonts w:hint="default"/>
      </w:rPr>
    </w:lvl>
    <w:lvl w:ilvl="4" w:tplc="040C0003">
      <w:start w:val="1"/>
      <w:numFmt w:val="bullet"/>
      <w:lvlText w:val=""/>
      <w:lvlJc w:val="left"/>
      <w:pPr>
        <w:ind w:left="3240" w:hanging="360"/>
      </w:pPr>
      <w:rPr>
        <w:rFonts w:ascii="Symbol" w:eastAsiaTheme="minorHAnsi" w:hAnsi="Symbol" w:cstheme="minorBidi" w:hint="default"/>
      </w:rPr>
    </w:lvl>
    <w:lvl w:ilvl="5" w:tplc="040C0005" w:tentative="1">
      <w:start w:val="1"/>
      <w:numFmt w:val="lowerRoman"/>
      <w:lvlText w:val="%6."/>
      <w:lvlJc w:val="right"/>
      <w:pPr>
        <w:ind w:left="3960" w:hanging="180"/>
      </w:pPr>
    </w:lvl>
    <w:lvl w:ilvl="6" w:tplc="040C0001" w:tentative="1">
      <w:start w:val="1"/>
      <w:numFmt w:val="decimal"/>
      <w:lvlText w:val="%7."/>
      <w:lvlJc w:val="left"/>
      <w:pPr>
        <w:ind w:left="4680" w:hanging="360"/>
      </w:pPr>
    </w:lvl>
    <w:lvl w:ilvl="7" w:tplc="040C0003" w:tentative="1">
      <w:start w:val="1"/>
      <w:numFmt w:val="lowerLetter"/>
      <w:lvlText w:val="%8."/>
      <w:lvlJc w:val="left"/>
      <w:pPr>
        <w:ind w:left="5400" w:hanging="360"/>
      </w:pPr>
    </w:lvl>
    <w:lvl w:ilvl="8" w:tplc="040C0005" w:tentative="1">
      <w:start w:val="1"/>
      <w:numFmt w:val="lowerRoman"/>
      <w:lvlText w:val="%9."/>
      <w:lvlJc w:val="right"/>
      <w:pPr>
        <w:ind w:left="6120" w:hanging="180"/>
      </w:pPr>
    </w:lvl>
  </w:abstractNum>
  <w:abstractNum w:abstractNumId="47" w15:restartNumberingAfterBreak="0">
    <w:nsid w:val="65571827"/>
    <w:multiLevelType w:val="hybridMultilevel"/>
    <w:tmpl w:val="70DAB8D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67A33033"/>
    <w:multiLevelType w:val="hybridMultilevel"/>
    <w:tmpl w:val="8B2A2C3C"/>
    <w:lvl w:ilvl="0" w:tplc="08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9" w15:restartNumberingAfterBreak="0">
    <w:nsid w:val="698317FF"/>
    <w:multiLevelType w:val="hybridMultilevel"/>
    <w:tmpl w:val="753CEF4C"/>
    <w:lvl w:ilvl="0" w:tplc="0809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0" w15:restartNumberingAfterBreak="0">
    <w:nsid w:val="6E545751"/>
    <w:multiLevelType w:val="hybridMultilevel"/>
    <w:tmpl w:val="2CCC152E"/>
    <w:lvl w:ilvl="0" w:tplc="3AD6AABC">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6F055DE7"/>
    <w:multiLevelType w:val="hybridMultilevel"/>
    <w:tmpl w:val="7D34A8F4"/>
    <w:name w:val="Annex"/>
    <w:lvl w:ilvl="0" w:tplc="41EC6E40">
      <w:start w:val="1"/>
      <w:numFmt w:val="bullet"/>
      <w:lvlText w:val=""/>
      <w:lvlJc w:val="left"/>
      <w:pPr>
        <w:ind w:left="1440" w:hanging="360"/>
      </w:pPr>
      <w:rPr>
        <w:rFonts w:ascii="Wingdings" w:hAnsi="Wingdings" w:hint="default"/>
      </w:rPr>
    </w:lvl>
    <w:lvl w:ilvl="1" w:tplc="FA30A928" w:tentative="1">
      <w:start w:val="1"/>
      <w:numFmt w:val="bullet"/>
      <w:lvlText w:val="o"/>
      <w:lvlJc w:val="left"/>
      <w:pPr>
        <w:ind w:left="2160" w:hanging="360"/>
      </w:pPr>
      <w:rPr>
        <w:rFonts w:ascii="Courier New" w:hAnsi="Courier New" w:cs="Courier New" w:hint="default"/>
      </w:rPr>
    </w:lvl>
    <w:lvl w:ilvl="2" w:tplc="13AC05EA" w:tentative="1">
      <w:start w:val="1"/>
      <w:numFmt w:val="bullet"/>
      <w:lvlText w:val=""/>
      <w:lvlJc w:val="left"/>
      <w:pPr>
        <w:ind w:left="2880" w:hanging="360"/>
      </w:pPr>
      <w:rPr>
        <w:rFonts w:ascii="Wingdings" w:hAnsi="Wingdings" w:hint="default"/>
      </w:rPr>
    </w:lvl>
    <w:lvl w:ilvl="3" w:tplc="1D4EC3A0" w:tentative="1">
      <w:start w:val="1"/>
      <w:numFmt w:val="bullet"/>
      <w:lvlText w:val=""/>
      <w:lvlJc w:val="left"/>
      <w:pPr>
        <w:ind w:left="3600" w:hanging="360"/>
      </w:pPr>
      <w:rPr>
        <w:rFonts w:ascii="Symbol" w:hAnsi="Symbol" w:hint="default"/>
      </w:rPr>
    </w:lvl>
    <w:lvl w:ilvl="4" w:tplc="88440FF6" w:tentative="1">
      <w:start w:val="1"/>
      <w:numFmt w:val="bullet"/>
      <w:lvlText w:val="o"/>
      <w:lvlJc w:val="left"/>
      <w:pPr>
        <w:ind w:left="4320" w:hanging="360"/>
      </w:pPr>
      <w:rPr>
        <w:rFonts w:ascii="Courier New" w:hAnsi="Courier New" w:cs="Courier New" w:hint="default"/>
      </w:rPr>
    </w:lvl>
    <w:lvl w:ilvl="5" w:tplc="D3C00860" w:tentative="1">
      <w:start w:val="1"/>
      <w:numFmt w:val="bullet"/>
      <w:lvlText w:val=""/>
      <w:lvlJc w:val="left"/>
      <w:pPr>
        <w:ind w:left="5040" w:hanging="360"/>
      </w:pPr>
      <w:rPr>
        <w:rFonts w:ascii="Wingdings" w:hAnsi="Wingdings" w:hint="default"/>
      </w:rPr>
    </w:lvl>
    <w:lvl w:ilvl="6" w:tplc="B37ADEFE" w:tentative="1">
      <w:start w:val="1"/>
      <w:numFmt w:val="bullet"/>
      <w:lvlText w:val=""/>
      <w:lvlJc w:val="left"/>
      <w:pPr>
        <w:ind w:left="5760" w:hanging="360"/>
      </w:pPr>
      <w:rPr>
        <w:rFonts w:ascii="Symbol" w:hAnsi="Symbol" w:hint="default"/>
      </w:rPr>
    </w:lvl>
    <w:lvl w:ilvl="7" w:tplc="56F2D8F0" w:tentative="1">
      <w:start w:val="1"/>
      <w:numFmt w:val="bullet"/>
      <w:lvlText w:val="o"/>
      <w:lvlJc w:val="left"/>
      <w:pPr>
        <w:ind w:left="6480" w:hanging="360"/>
      </w:pPr>
      <w:rPr>
        <w:rFonts w:ascii="Courier New" w:hAnsi="Courier New" w:cs="Courier New" w:hint="default"/>
      </w:rPr>
    </w:lvl>
    <w:lvl w:ilvl="8" w:tplc="EDCAEBC0" w:tentative="1">
      <w:start w:val="1"/>
      <w:numFmt w:val="bullet"/>
      <w:lvlText w:val=""/>
      <w:lvlJc w:val="left"/>
      <w:pPr>
        <w:ind w:left="7200" w:hanging="360"/>
      </w:pPr>
      <w:rPr>
        <w:rFonts w:ascii="Wingdings" w:hAnsi="Wingdings" w:hint="default"/>
      </w:rPr>
    </w:lvl>
  </w:abstractNum>
  <w:abstractNum w:abstractNumId="52" w15:restartNumberingAfterBreak="0">
    <w:nsid w:val="721309A3"/>
    <w:multiLevelType w:val="hybridMultilevel"/>
    <w:tmpl w:val="B562E646"/>
    <w:lvl w:ilvl="0" w:tplc="F844CA6C">
      <w:start w:val="1"/>
      <w:numFmt w:val="bullet"/>
      <w:lvlText w:val=""/>
      <w:lvlJc w:val="left"/>
      <w:pPr>
        <w:ind w:left="1440" w:hanging="360"/>
      </w:pPr>
      <w:rPr>
        <w:rFonts w:ascii="Wingdings" w:hAnsi="Wingdings" w:hint="default"/>
      </w:rPr>
    </w:lvl>
    <w:lvl w:ilvl="1" w:tplc="3A041B16" w:tentative="1">
      <w:start w:val="1"/>
      <w:numFmt w:val="bullet"/>
      <w:lvlText w:val="o"/>
      <w:lvlJc w:val="left"/>
      <w:pPr>
        <w:ind w:left="2160" w:hanging="360"/>
      </w:pPr>
      <w:rPr>
        <w:rFonts w:ascii="Courier New" w:hAnsi="Courier New" w:cs="Courier New" w:hint="default"/>
      </w:rPr>
    </w:lvl>
    <w:lvl w:ilvl="2" w:tplc="98B25FA0" w:tentative="1">
      <w:start w:val="1"/>
      <w:numFmt w:val="bullet"/>
      <w:lvlText w:val=""/>
      <w:lvlJc w:val="left"/>
      <w:pPr>
        <w:ind w:left="2880" w:hanging="360"/>
      </w:pPr>
      <w:rPr>
        <w:rFonts w:ascii="Wingdings" w:hAnsi="Wingdings" w:hint="default"/>
      </w:rPr>
    </w:lvl>
    <w:lvl w:ilvl="3" w:tplc="DEB20288" w:tentative="1">
      <w:start w:val="1"/>
      <w:numFmt w:val="bullet"/>
      <w:lvlText w:val=""/>
      <w:lvlJc w:val="left"/>
      <w:pPr>
        <w:ind w:left="3600" w:hanging="360"/>
      </w:pPr>
      <w:rPr>
        <w:rFonts w:ascii="Symbol" w:hAnsi="Symbol" w:hint="default"/>
      </w:rPr>
    </w:lvl>
    <w:lvl w:ilvl="4" w:tplc="72EEA0C0" w:tentative="1">
      <w:start w:val="1"/>
      <w:numFmt w:val="bullet"/>
      <w:lvlText w:val="o"/>
      <w:lvlJc w:val="left"/>
      <w:pPr>
        <w:ind w:left="4320" w:hanging="360"/>
      </w:pPr>
      <w:rPr>
        <w:rFonts w:ascii="Courier New" w:hAnsi="Courier New" w:cs="Courier New" w:hint="default"/>
      </w:rPr>
    </w:lvl>
    <w:lvl w:ilvl="5" w:tplc="84A41D30" w:tentative="1">
      <w:start w:val="1"/>
      <w:numFmt w:val="bullet"/>
      <w:lvlText w:val=""/>
      <w:lvlJc w:val="left"/>
      <w:pPr>
        <w:ind w:left="5040" w:hanging="360"/>
      </w:pPr>
      <w:rPr>
        <w:rFonts w:ascii="Wingdings" w:hAnsi="Wingdings" w:hint="default"/>
      </w:rPr>
    </w:lvl>
    <w:lvl w:ilvl="6" w:tplc="2EFE55C2" w:tentative="1">
      <w:start w:val="1"/>
      <w:numFmt w:val="bullet"/>
      <w:lvlText w:val=""/>
      <w:lvlJc w:val="left"/>
      <w:pPr>
        <w:ind w:left="5760" w:hanging="360"/>
      </w:pPr>
      <w:rPr>
        <w:rFonts w:ascii="Symbol" w:hAnsi="Symbol" w:hint="default"/>
      </w:rPr>
    </w:lvl>
    <w:lvl w:ilvl="7" w:tplc="6C5C8818" w:tentative="1">
      <w:start w:val="1"/>
      <w:numFmt w:val="bullet"/>
      <w:lvlText w:val="o"/>
      <w:lvlJc w:val="left"/>
      <w:pPr>
        <w:ind w:left="6480" w:hanging="360"/>
      </w:pPr>
      <w:rPr>
        <w:rFonts w:ascii="Courier New" w:hAnsi="Courier New" w:cs="Courier New" w:hint="default"/>
      </w:rPr>
    </w:lvl>
    <w:lvl w:ilvl="8" w:tplc="6D164DE0" w:tentative="1">
      <w:start w:val="1"/>
      <w:numFmt w:val="bullet"/>
      <w:lvlText w:val=""/>
      <w:lvlJc w:val="left"/>
      <w:pPr>
        <w:ind w:left="7200" w:hanging="360"/>
      </w:pPr>
      <w:rPr>
        <w:rFonts w:ascii="Wingdings" w:hAnsi="Wingdings" w:hint="default"/>
      </w:rPr>
    </w:lvl>
  </w:abstractNum>
  <w:abstractNum w:abstractNumId="53" w15:restartNumberingAfterBreak="0">
    <w:nsid w:val="724A4460"/>
    <w:multiLevelType w:val="hybridMultilevel"/>
    <w:tmpl w:val="D598B0C8"/>
    <w:lvl w:ilvl="0" w:tplc="040C0001">
      <w:start w:val="1"/>
      <w:numFmt w:val="bullet"/>
      <w:lvlText w:val=""/>
      <w:lvlJc w:val="left"/>
      <w:pPr>
        <w:ind w:left="1068" w:hanging="360"/>
      </w:pPr>
      <w:rPr>
        <w:rFonts w:ascii="Wingdings" w:hAnsi="Wingdings"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54" w15:restartNumberingAfterBreak="0">
    <w:nsid w:val="728536CA"/>
    <w:multiLevelType w:val="hybridMultilevel"/>
    <w:tmpl w:val="5CD0F488"/>
    <w:lvl w:ilvl="0" w:tplc="3AD6AABC">
      <w:start w:val="1"/>
      <w:numFmt w:val="bullet"/>
      <w:pStyle w:val="Listepuces"/>
      <w:lvlText w:val=""/>
      <w:lvlJc w:val="left"/>
      <w:pPr>
        <w:tabs>
          <w:tab w:val="num" w:pos="720"/>
        </w:tabs>
        <w:ind w:left="720" w:hanging="360"/>
      </w:pPr>
      <w:rPr>
        <w:rFonts w:ascii="Symbol" w:hAnsi="Symbol" w:hint="default"/>
        <w:color w:val="808080"/>
      </w:rPr>
    </w:lvl>
    <w:lvl w:ilvl="1" w:tplc="040C0003">
      <w:start w:val="1"/>
      <w:numFmt w:val="bullet"/>
      <w:lvlText w:val=""/>
      <w:lvlJc w:val="left"/>
      <w:pPr>
        <w:tabs>
          <w:tab w:val="num" w:pos="1440"/>
        </w:tabs>
        <w:ind w:left="1080" w:firstLine="0"/>
      </w:pPr>
      <w:rPr>
        <w:rFonts w:ascii="Symbol" w:hAnsi="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3125BEB"/>
    <w:multiLevelType w:val="hybridMultilevel"/>
    <w:tmpl w:val="0D9ED202"/>
    <w:lvl w:ilvl="0" w:tplc="0809000D">
      <w:start w:val="1"/>
      <w:numFmt w:val="lowerLetter"/>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abstractNum w:abstractNumId="56" w15:restartNumberingAfterBreak="0">
    <w:nsid w:val="73EE35DF"/>
    <w:multiLevelType w:val="hybridMultilevel"/>
    <w:tmpl w:val="32C86CE2"/>
    <w:lvl w:ilvl="0" w:tplc="040C0005">
      <w:start w:val="1"/>
      <w:numFmt w:val="decimal"/>
      <w:lvlText w:val="%1."/>
      <w:lvlJc w:val="left"/>
      <w:pPr>
        <w:ind w:left="360" w:hanging="360"/>
      </w:pPr>
      <w:rPr>
        <w:rFonts w:hint="default"/>
      </w:rPr>
    </w:lvl>
    <w:lvl w:ilvl="1" w:tplc="040C0003" w:tentative="1">
      <w:start w:val="1"/>
      <w:numFmt w:val="lowerLetter"/>
      <w:lvlText w:val="%2."/>
      <w:lvlJc w:val="left"/>
      <w:pPr>
        <w:ind w:left="1080" w:hanging="360"/>
      </w:pPr>
    </w:lvl>
    <w:lvl w:ilvl="2" w:tplc="040C0005" w:tentative="1">
      <w:start w:val="1"/>
      <w:numFmt w:val="lowerRoman"/>
      <w:lvlText w:val="%3."/>
      <w:lvlJc w:val="right"/>
      <w:pPr>
        <w:ind w:left="1800" w:hanging="180"/>
      </w:pPr>
    </w:lvl>
    <w:lvl w:ilvl="3" w:tplc="040C0001" w:tentative="1">
      <w:start w:val="1"/>
      <w:numFmt w:val="decimal"/>
      <w:lvlText w:val="%4."/>
      <w:lvlJc w:val="left"/>
      <w:pPr>
        <w:ind w:left="2520" w:hanging="360"/>
      </w:pPr>
    </w:lvl>
    <w:lvl w:ilvl="4" w:tplc="040C0003" w:tentative="1">
      <w:start w:val="1"/>
      <w:numFmt w:val="lowerLetter"/>
      <w:lvlText w:val="%5."/>
      <w:lvlJc w:val="left"/>
      <w:pPr>
        <w:ind w:left="3240" w:hanging="360"/>
      </w:pPr>
    </w:lvl>
    <w:lvl w:ilvl="5" w:tplc="040C0005" w:tentative="1">
      <w:start w:val="1"/>
      <w:numFmt w:val="lowerRoman"/>
      <w:lvlText w:val="%6."/>
      <w:lvlJc w:val="right"/>
      <w:pPr>
        <w:ind w:left="3960" w:hanging="180"/>
      </w:pPr>
    </w:lvl>
    <w:lvl w:ilvl="6" w:tplc="040C0001" w:tentative="1">
      <w:start w:val="1"/>
      <w:numFmt w:val="decimal"/>
      <w:lvlText w:val="%7."/>
      <w:lvlJc w:val="left"/>
      <w:pPr>
        <w:ind w:left="4680" w:hanging="360"/>
      </w:pPr>
    </w:lvl>
    <w:lvl w:ilvl="7" w:tplc="040C0003" w:tentative="1">
      <w:start w:val="1"/>
      <w:numFmt w:val="lowerLetter"/>
      <w:lvlText w:val="%8."/>
      <w:lvlJc w:val="left"/>
      <w:pPr>
        <w:ind w:left="5400" w:hanging="360"/>
      </w:pPr>
    </w:lvl>
    <w:lvl w:ilvl="8" w:tplc="040C0005" w:tentative="1">
      <w:start w:val="1"/>
      <w:numFmt w:val="lowerRoman"/>
      <w:lvlText w:val="%9."/>
      <w:lvlJc w:val="right"/>
      <w:pPr>
        <w:ind w:left="6120" w:hanging="180"/>
      </w:pPr>
    </w:lvl>
  </w:abstractNum>
  <w:abstractNum w:abstractNumId="57" w15:restartNumberingAfterBreak="0">
    <w:nsid w:val="741C39AE"/>
    <w:multiLevelType w:val="hybridMultilevel"/>
    <w:tmpl w:val="FFE8F50E"/>
    <w:lvl w:ilvl="0" w:tplc="040C000F">
      <w:start w:val="1"/>
      <w:numFmt w:val="bullet"/>
      <w:lvlText w:val=""/>
      <w:lvlJc w:val="left"/>
      <w:pPr>
        <w:ind w:left="360" w:hanging="360"/>
      </w:pPr>
      <w:rPr>
        <w:rFonts w:ascii="Wingdings" w:hAnsi="Wingdings" w:hint="default"/>
      </w:rPr>
    </w:lvl>
    <w:lvl w:ilvl="1" w:tplc="040C0019">
      <w:numFmt w:val="bullet"/>
      <w:lvlText w:val="-"/>
      <w:lvlJc w:val="left"/>
      <w:pPr>
        <w:ind w:left="1080" w:hanging="360"/>
      </w:pPr>
      <w:rPr>
        <w:rFonts w:ascii="Calibri" w:eastAsiaTheme="minorHAnsi" w:hAnsi="Calibri" w:cs="Calibri" w:hint="default"/>
      </w:rPr>
    </w:lvl>
    <w:lvl w:ilvl="2" w:tplc="040C001B" w:tentative="1">
      <w:start w:val="1"/>
      <w:numFmt w:val="bullet"/>
      <w:lvlText w:val=""/>
      <w:lvlJc w:val="left"/>
      <w:pPr>
        <w:ind w:left="1800" w:hanging="360"/>
      </w:pPr>
      <w:rPr>
        <w:rFonts w:ascii="Wingdings" w:hAnsi="Wingdings" w:hint="default"/>
      </w:rPr>
    </w:lvl>
    <w:lvl w:ilvl="3" w:tplc="040C000F" w:tentative="1">
      <w:start w:val="1"/>
      <w:numFmt w:val="bullet"/>
      <w:lvlText w:val=""/>
      <w:lvlJc w:val="left"/>
      <w:pPr>
        <w:ind w:left="2520" w:hanging="360"/>
      </w:pPr>
      <w:rPr>
        <w:rFonts w:ascii="Symbol" w:hAnsi="Symbol" w:hint="default"/>
      </w:rPr>
    </w:lvl>
    <w:lvl w:ilvl="4" w:tplc="040C0019" w:tentative="1">
      <w:start w:val="1"/>
      <w:numFmt w:val="bullet"/>
      <w:lvlText w:val="o"/>
      <w:lvlJc w:val="left"/>
      <w:pPr>
        <w:ind w:left="3240" w:hanging="360"/>
      </w:pPr>
      <w:rPr>
        <w:rFonts w:ascii="Courier New" w:hAnsi="Courier New" w:cs="Courier New" w:hint="default"/>
      </w:rPr>
    </w:lvl>
    <w:lvl w:ilvl="5" w:tplc="040C001B" w:tentative="1">
      <w:start w:val="1"/>
      <w:numFmt w:val="bullet"/>
      <w:lvlText w:val=""/>
      <w:lvlJc w:val="left"/>
      <w:pPr>
        <w:ind w:left="3960" w:hanging="360"/>
      </w:pPr>
      <w:rPr>
        <w:rFonts w:ascii="Wingdings" w:hAnsi="Wingdings" w:hint="default"/>
      </w:rPr>
    </w:lvl>
    <w:lvl w:ilvl="6" w:tplc="040C000F" w:tentative="1">
      <w:start w:val="1"/>
      <w:numFmt w:val="bullet"/>
      <w:lvlText w:val=""/>
      <w:lvlJc w:val="left"/>
      <w:pPr>
        <w:ind w:left="4680" w:hanging="360"/>
      </w:pPr>
      <w:rPr>
        <w:rFonts w:ascii="Symbol" w:hAnsi="Symbol" w:hint="default"/>
      </w:rPr>
    </w:lvl>
    <w:lvl w:ilvl="7" w:tplc="040C0019" w:tentative="1">
      <w:start w:val="1"/>
      <w:numFmt w:val="bullet"/>
      <w:lvlText w:val="o"/>
      <w:lvlJc w:val="left"/>
      <w:pPr>
        <w:ind w:left="5400" w:hanging="360"/>
      </w:pPr>
      <w:rPr>
        <w:rFonts w:ascii="Courier New" w:hAnsi="Courier New" w:cs="Courier New" w:hint="default"/>
      </w:rPr>
    </w:lvl>
    <w:lvl w:ilvl="8" w:tplc="040C001B" w:tentative="1">
      <w:start w:val="1"/>
      <w:numFmt w:val="bullet"/>
      <w:lvlText w:val=""/>
      <w:lvlJc w:val="left"/>
      <w:pPr>
        <w:ind w:left="6120" w:hanging="360"/>
      </w:pPr>
      <w:rPr>
        <w:rFonts w:ascii="Wingdings" w:hAnsi="Wingdings" w:hint="default"/>
      </w:rPr>
    </w:lvl>
  </w:abstractNum>
  <w:abstractNum w:abstractNumId="58" w15:restartNumberingAfterBreak="0">
    <w:nsid w:val="74820008"/>
    <w:multiLevelType w:val="multilevel"/>
    <w:tmpl w:val="916A167A"/>
    <w:lvl w:ilvl="0">
      <w:start w:val="1"/>
      <w:numFmt w:val="upperLetter"/>
      <w:lvlText w:val="%1."/>
      <w:lvlJc w:val="left"/>
      <w:pPr>
        <w:ind w:left="720" w:hanging="360"/>
      </w:pPr>
      <w:rPr>
        <w:rFonts w:hint="default"/>
      </w:rPr>
    </w:lvl>
    <w:lvl w:ilvl="1">
      <w:start w:val="1"/>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59" w15:restartNumberingAfterBreak="0">
    <w:nsid w:val="7D0D31B0"/>
    <w:multiLevelType w:val="hybridMultilevel"/>
    <w:tmpl w:val="AB788ECC"/>
    <w:lvl w:ilvl="0" w:tplc="040C0005">
      <w:start w:val="1"/>
      <w:numFmt w:val="decimal"/>
      <w:lvlText w:val="%1."/>
      <w:lvlJc w:val="left"/>
      <w:pPr>
        <w:ind w:left="720" w:hanging="360"/>
      </w:pPr>
      <w:rPr>
        <w:rFonts w:hint="default"/>
      </w:rPr>
    </w:lvl>
    <w:lvl w:ilvl="1" w:tplc="8DD21770" w:tentative="1">
      <w:start w:val="1"/>
      <w:numFmt w:val="lowerLetter"/>
      <w:lvlText w:val="%2."/>
      <w:lvlJc w:val="left"/>
      <w:pPr>
        <w:ind w:left="1440" w:hanging="360"/>
      </w:pPr>
    </w:lvl>
    <w:lvl w:ilvl="2" w:tplc="040C0005" w:tentative="1">
      <w:start w:val="1"/>
      <w:numFmt w:val="lowerRoman"/>
      <w:lvlText w:val="%3."/>
      <w:lvlJc w:val="right"/>
      <w:pPr>
        <w:ind w:left="2160" w:hanging="180"/>
      </w:pPr>
    </w:lvl>
    <w:lvl w:ilvl="3" w:tplc="040C0001" w:tentative="1">
      <w:start w:val="1"/>
      <w:numFmt w:val="decimal"/>
      <w:lvlText w:val="%4."/>
      <w:lvlJc w:val="left"/>
      <w:pPr>
        <w:ind w:left="2880" w:hanging="360"/>
      </w:pPr>
    </w:lvl>
    <w:lvl w:ilvl="4" w:tplc="040C0003" w:tentative="1">
      <w:start w:val="1"/>
      <w:numFmt w:val="lowerLetter"/>
      <w:lvlText w:val="%5."/>
      <w:lvlJc w:val="left"/>
      <w:pPr>
        <w:ind w:left="3600" w:hanging="360"/>
      </w:pPr>
    </w:lvl>
    <w:lvl w:ilvl="5" w:tplc="040C0005" w:tentative="1">
      <w:start w:val="1"/>
      <w:numFmt w:val="lowerRoman"/>
      <w:lvlText w:val="%6."/>
      <w:lvlJc w:val="right"/>
      <w:pPr>
        <w:ind w:left="4320" w:hanging="180"/>
      </w:pPr>
    </w:lvl>
    <w:lvl w:ilvl="6" w:tplc="040C0001" w:tentative="1">
      <w:start w:val="1"/>
      <w:numFmt w:val="decimal"/>
      <w:lvlText w:val="%7."/>
      <w:lvlJc w:val="left"/>
      <w:pPr>
        <w:ind w:left="5040" w:hanging="360"/>
      </w:pPr>
    </w:lvl>
    <w:lvl w:ilvl="7" w:tplc="040C0003" w:tentative="1">
      <w:start w:val="1"/>
      <w:numFmt w:val="lowerLetter"/>
      <w:lvlText w:val="%8."/>
      <w:lvlJc w:val="left"/>
      <w:pPr>
        <w:ind w:left="5760" w:hanging="360"/>
      </w:pPr>
    </w:lvl>
    <w:lvl w:ilvl="8" w:tplc="040C0005" w:tentative="1">
      <w:start w:val="1"/>
      <w:numFmt w:val="lowerRoman"/>
      <w:lvlText w:val="%9."/>
      <w:lvlJc w:val="right"/>
      <w:pPr>
        <w:ind w:left="6480" w:hanging="180"/>
      </w:pPr>
    </w:lvl>
  </w:abstractNum>
  <w:num w:numId="1">
    <w:abstractNumId w:val="30"/>
  </w:num>
  <w:num w:numId="2">
    <w:abstractNumId w:val="35"/>
  </w:num>
  <w:num w:numId="3">
    <w:abstractNumId w:val="21"/>
  </w:num>
  <w:num w:numId="4">
    <w:abstractNumId w:val="21"/>
  </w:num>
  <w:num w:numId="5">
    <w:abstractNumId w:val="21"/>
  </w:num>
  <w:num w:numId="6">
    <w:abstractNumId w:val="21"/>
  </w:num>
  <w:num w:numId="7">
    <w:abstractNumId w:val="54"/>
  </w:num>
  <w:num w:numId="8">
    <w:abstractNumId w:val="10"/>
  </w:num>
  <w:num w:numId="9">
    <w:abstractNumId w:val="51"/>
  </w:num>
  <w:num w:numId="10">
    <w:abstractNumId w:val="52"/>
  </w:num>
  <w:num w:numId="11">
    <w:abstractNumId w:val="15"/>
  </w:num>
  <w:num w:numId="12">
    <w:abstractNumId w:val="43"/>
  </w:num>
  <w:num w:numId="13">
    <w:abstractNumId w:val="45"/>
  </w:num>
  <w:num w:numId="14">
    <w:abstractNumId w:val="11"/>
  </w:num>
  <w:num w:numId="15">
    <w:abstractNumId w:val="32"/>
  </w:num>
  <w:num w:numId="16">
    <w:abstractNumId w:val="50"/>
  </w:num>
  <w:num w:numId="17">
    <w:abstractNumId w:val="44"/>
  </w:num>
  <w:num w:numId="18">
    <w:abstractNumId w:val="31"/>
  </w:num>
  <w:num w:numId="19">
    <w:abstractNumId w:val="1"/>
  </w:num>
  <w:num w:numId="20">
    <w:abstractNumId w:val="53"/>
  </w:num>
  <w:num w:numId="21">
    <w:abstractNumId w:val="29"/>
  </w:num>
  <w:num w:numId="22">
    <w:abstractNumId w:val="22"/>
  </w:num>
  <w:num w:numId="23">
    <w:abstractNumId w:val="57"/>
  </w:num>
  <w:num w:numId="24">
    <w:abstractNumId w:val="16"/>
  </w:num>
  <w:num w:numId="25">
    <w:abstractNumId w:val="39"/>
  </w:num>
  <w:num w:numId="26">
    <w:abstractNumId w:val="40"/>
  </w:num>
  <w:num w:numId="27">
    <w:abstractNumId w:val="34"/>
  </w:num>
  <w:num w:numId="28">
    <w:abstractNumId w:val="59"/>
  </w:num>
  <w:num w:numId="29">
    <w:abstractNumId w:val="36"/>
  </w:num>
  <w:num w:numId="3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8"/>
  </w:num>
  <w:num w:numId="36">
    <w:abstractNumId w:val="4"/>
  </w:num>
  <w:num w:numId="37">
    <w:abstractNumId w:val="27"/>
  </w:num>
  <w:num w:numId="38">
    <w:abstractNumId w:val="46"/>
  </w:num>
  <w:num w:numId="39">
    <w:abstractNumId w:val="56"/>
  </w:num>
  <w:num w:numId="40">
    <w:abstractNumId w:val="12"/>
  </w:num>
  <w:num w:numId="41">
    <w:abstractNumId w:val="23"/>
  </w:num>
  <w:num w:numId="42">
    <w:abstractNumId w:val="42"/>
  </w:num>
  <w:num w:numId="43">
    <w:abstractNumId w:val="14"/>
  </w:num>
  <w:num w:numId="44">
    <w:abstractNumId w:val="33"/>
  </w:num>
  <w:num w:numId="45">
    <w:abstractNumId w:val="9"/>
  </w:num>
  <w:num w:numId="46">
    <w:abstractNumId w:val="48"/>
  </w:num>
  <w:num w:numId="47">
    <w:abstractNumId w:val="19"/>
  </w:num>
  <w:num w:numId="48">
    <w:abstractNumId w:val="24"/>
  </w:num>
  <w:num w:numId="49">
    <w:abstractNumId w:val="37"/>
  </w:num>
  <w:num w:numId="50">
    <w:abstractNumId w:val="41"/>
  </w:num>
  <w:num w:numId="51">
    <w:abstractNumId w:val="5"/>
  </w:num>
  <w:num w:numId="52">
    <w:abstractNumId w:val="26"/>
  </w:num>
  <w:num w:numId="53">
    <w:abstractNumId w:val="0"/>
  </w:num>
  <w:num w:numId="54">
    <w:abstractNumId w:val="49"/>
  </w:num>
  <w:num w:numId="55">
    <w:abstractNumId w:val="38"/>
  </w:num>
  <w:num w:numId="56">
    <w:abstractNumId w:val="8"/>
  </w:num>
  <w:num w:numId="57">
    <w:abstractNumId w:val="47"/>
  </w:num>
  <w:num w:numId="58">
    <w:abstractNumId w:val="13"/>
  </w:num>
  <w:num w:numId="59">
    <w:abstractNumId w:val="7"/>
  </w:num>
  <w:num w:numId="60">
    <w:abstractNumId w:val="55"/>
  </w:num>
  <w:num w:numId="61">
    <w:abstractNumId w:val="2"/>
  </w:num>
  <w:num w:numId="62">
    <w:abstractNumId w:val="20"/>
  </w:num>
  <w:num w:numId="63">
    <w:abstractNumId w:val="6"/>
  </w:num>
  <w:num w:numId="64">
    <w:abstractNumId w:val="28"/>
  </w:num>
  <w:num w:numId="6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1"/>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9"/>
  <w:hyphenationZone w:val="340"/>
  <w:doNotHyphenateCaps/>
  <w:drawingGridHorizontalSpacing w:val="110"/>
  <w:drawingGridVerticalSpacing w:val="28"/>
  <w:displayHorizontalDrawingGridEvery w:val="2"/>
  <w:displayVerticalDrawingGridEvery w:val="0"/>
  <w:noPunctuationKerning/>
  <w:characterSpacingControl w:val="doNotCompress"/>
  <w:hdrShapeDefaults>
    <o:shapedefaults v:ext="edit" spidmax="2049"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2"/>
    <w:compatSetting w:name="useWord2013TrackBottomHyphenation" w:uri="http://schemas.microsoft.com/office/word" w:val="1"/>
  </w:compat>
  <w:rsids>
    <w:rsidRoot w:val="00CC5078"/>
    <w:rsid w:val="0000066F"/>
    <w:rsid w:val="00000778"/>
    <w:rsid w:val="00000982"/>
    <w:rsid w:val="00000ADB"/>
    <w:rsid w:val="00001013"/>
    <w:rsid w:val="0000147A"/>
    <w:rsid w:val="00001615"/>
    <w:rsid w:val="00001FAE"/>
    <w:rsid w:val="00002ACD"/>
    <w:rsid w:val="00002E50"/>
    <w:rsid w:val="00003026"/>
    <w:rsid w:val="00003519"/>
    <w:rsid w:val="00004FFB"/>
    <w:rsid w:val="0000597A"/>
    <w:rsid w:val="00007A0F"/>
    <w:rsid w:val="00010EA7"/>
    <w:rsid w:val="000125FF"/>
    <w:rsid w:val="00012983"/>
    <w:rsid w:val="00013FFB"/>
    <w:rsid w:val="00014132"/>
    <w:rsid w:val="0001438C"/>
    <w:rsid w:val="00014EC4"/>
    <w:rsid w:val="0001552F"/>
    <w:rsid w:val="00016358"/>
    <w:rsid w:val="00016522"/>
    <w:rsid w:val="00016F6B"/>
    <w:rsid w:val="00017B06"/>
    <w:rsid w:val="00017CCA"/>
    <w:rsid w:val="000202DE"/>
    <w:rsid w:val="00020582"/>
    <w:rsid w:val="00020ABC"/>
    <w:rsid w:val="0002215A"/>
    <w:rsid w:val="00022A00"/>
    <w:rsid w:val="00022B6B"/>
    <w:rsid w:val="00023D7F"/>
    <w:rsid w:val="000240B1"/>
    <w:rsid w:val="00024392"/>
    <w:rsid w:val="00024879"/>
    <w:rsid w:val="00025145"/>
    <w:rsid w:val="00025165"/>
    <w:rsid w:val="00026028"/>
    <w:rsid w:val="000264C2"/>
    <w:rsid w:val="000307EF"/>
    <w:rsid w:val="00030944"/>
    <w:rsid w:val="00030A5A"/>
    <w:rsid w:val="00031F7C"/>
    <w:rsid w:val="00032148"/>
    <w:rsid w:val="000333E0"/>
    <w:rsid w:val="000344C3"/>
    <w:rsid w:val="00034F37"/>
    <w:rsid w:val="000364FB"/>
    <w:rsid w:val="00036B04"/>
    <w:rsid w:val="00037066"/>
    <w:rsid w:val="000400C1"/>
    <w:rsid w:val="000403B8"/>
    <w:rsid w:val="00040943"/>
    <w:rsid w:val="000409CC"/>
    <w:rsid w:val="00041321"/>
    <w:rsid w:val="00041C44"/>
    <w:rsid w:val="00041E80"/>
    <w:rsid w:val="00042838"/>
    <w:rsid w:val="00042B31"/>
    <w:rsid w:val="00043281"/>
    <w:rsid w:val="000434A4"/>
    <w:rsid w:val="00043E2F"/>
    <w:rsid w:val="000441C8"/>
    <w:rsid w:val="00044A67"/>
    <w:rsid w:val="00044F91"/>
    <w:rsid w:val="00044FF2"/>
    <w:rsid w:val="00045140"/>
    <w:rsid w:val="00045BF5"/>
    <w:rsid w:val="00046CFB"/>
    <w:rsid w:val="00046E06"/>
    <w:rsid w:val="00046E46"/>
    <w:rsid w:val="0005073D"/>
    <w:rsid w:val="00050A26"/>
    <w:rsid w:val="00052905"/>
    <w:rsid w:val="000538A7"/>
    <w:rsid w:val="00053CAD"/>
    <w:rsid w:val="000540E1"/>
    <w:rsid w:val="00055E0A"/>
    <w:rsid w:val="000565A4"/>
    <w:rsid w:val="0005755F"/>
    <w:rsid w:val="000602FC"/>
    <w:rsid w:val="000605BC"/>
    <w:rsid w:val="000617DA"/>
    <w:rsid w:val="00062740"/>
    <w:rsid w:val="0006385F"/>
    <w:rsid w:val="00063A9B"/>
    <w:rsid w:val="00064629"/>
    <w:rsid w:val="00064A44"/>
    <w:rsid w:val="00064C86"/>
    <w:rsid w:val="00064D28"/>
    <w:rsid w:val="00065E66"/>
    <w:rsid w:val="00066694"/>
    <w:rsid w:val="000677F8"/>
    <w:rsid w:val="00067A77"/>
    <w:rsid w:val="00067A88"/>
    <w:rsid w:val="00070A71"/>
    <w:rsid w:val="00072403"/>
    <w:rsid w:val="00072435"/>
    <w:rsid w:val="0007244D"/>
    <w:rsid w:val="00072880"/>
    <w:rsid w:val="00072E76"/>
    <w:rsid w:val="00073DF9"/>
    <w:rsid w:val="00073E18"/>
    <w:rsid w:val="0007453C"/>
    <w:rsid w:val="00074829"/>
    <w:rsid w:val="000768F3"/>
    <w:rsid w:val="00077DA8"/>
    <w:rsid w:val="000800D0"/>
    <w:rsid w:val="00080555"/>
    <w:rsid w:val="000808F2"/>
    <w:rsid w:val="00080F56"/>
    <w:rsid w:val="000817B7"/>
    <w:rsid w:val="00081933"/>
    <w:rsid w:val="0008197E"/>
    <w:rsid w:val="000822B8"/>
    <w:rsid w:val="00082CBC"/>
    <w:rsid w:val="00084882"/>
    <w:rsid w:val="00084DE9"/>
    <w:rsid w:val="00087AA4"/>
    <w:rsid w:val="000903D7"/>
    <w:rsid w:val="00090F1D"/>
    <w:rsid w:val="00091ACE"/>
    <w:rsid w:val="0009238C"/>
    <w:rsid w:val="00092E7C"/>
    <w:rsid w:val="000946D3"/>
    <w:rsid w:val="000946DA"/>
    <w:rsid w:val="0009556D"/>
    <w:rsid w:val="00095C47"/>
    <w:rsid w:val="000968E0"/>
    <w:rsid w:val="000968F0"/>
    <w:rsid w:val="00096FBD"/>
    <w:rsid w:val="000971A2"/>
    <w:rsid w:val="0009787A"/>
    <w:rsid w:val="000A1721"/>
    <w:rsid w:val="000A1743"/>
    <w:rsid w:val="000A2407"/>
    <w:rsid w:val="000A31A3"/>
    <w:rsid w:val="000A3CF3"/>
    <w:rsid w:val="000A5566"/>
    <w:rsid w:val="000A730B"/>
    <w:rsid w:val="000A7359"/>
    <w:rsid w:val="000A74DB"/>
    <w:rsid w:val="000A7DA7"/>
    <w:rsid w:val="000B0153"/>
    <w:rsid w:val="000B02F1"/>
    <w:rsid w:val="000B11A2"/>
    <w:rsid w:val="000B1AA8"/>
    <w:rsid w:val="000B1F32"/>
    <w:rsid w:val="000B2930"/>
    <w:rsid w:val="000B30C4"/>
    <w:rsid w:val="000B3E16"/>
    <w:rsid w:val="000B4269"/>
    <w:rsid w:val="000B48EA"/>
    <w:rsid w:val="000B50EA"/>
    <w:rsid w:val="000B66CE"/>
    <w:rsid w:val="000B76E5"/>
    <w:rsid w:val="000B7BC4"/>
    <w:rsid w:val="000C0F03"/>
    <w:rsid w:val="000C22D9"/>
    <w:rsid w:val="000C28C5"/>
    <w:rsid w:val="000C2C8B"/>
    <w:rsid w:val="000C2F73"/>
    <w:rsid w:val="000C3D61"/>
    <w:rsid w:val="000C40E4"/>
    <w:rsid w:val="000C454D"/>
    <w:rsid w:val="000C4E14"/>
    <w:rsid w:val="000C6CE2"/>
    <w:rsid w:val="000D0779"/>
    <w:rsid w:val="000D0FF0"/>
    <w:rsid w:val="000D1172"/>
    <w:rsid w:val="000D1231"/>
    <w:rsid w:val="000D16A0"/>
    <w:rsid w:val="000D1E40"/>
    <w:rsid w:val="000D24DB"/>
    <w:rsid w:val="000D2CFC"/>
    <w:rsid w:val="000D40E6"/>
    <w:rsid w:val="000D449F"/>
    <w:rsid w:val="000D56CA"/>
    <w:rsid w:val="000D57C4"/>
    <w:rsid w:val="000D5CBF"/>
    <w:rsid w:val="000D5DF3"/>
    <w:rsid w:val="000D610F"/>
    <w:rsid w:val="000D7538"/>
    <w:rsid w:val="000E0106"/>
    <w:rsid w:val="000E07C2"/>
    <w:rsid w:val="000E0986"/>
    <w:rsid w:val="000E141B"/>
    <w:rsid w:val="000E15AE"/>
    <w:rsid w:val="000E1C85"/>
    <w:rsid w:val="000E22DF"/>
    <w:rsid w:val="000E4900"/>
    <w:rsid w:val="000E4BA6"/>
    <w:rsid w:val="000E4BF7"/>
    <w:rsid w:val="000E5595"/>
    <w:rsid w:val="000E5BE0"/>
    <w:rsid w:val="000E70E5"/>
    <w:rsid w:val="000E7AD7"/>
    <w:rsid w:val="000E7F92"/>
    <w:rsid w:val="000F0DD7"/>
    <w:rsid w:val="000F2079"/>
    <w:rsid w:val="000F2231"/>
    <w:rsid w:val="000F247A"/>
    <w:rsid w:val="000F3458"/>
    <w:rsid w:val="000F4822"/>
    <w:rsid w:val="000F4991"/>
    <w:rsid w:val="000F4B40"/>
    <w:rsid w:val="000F5FDC"/>
    <w:rsid w:val="000F6055"/>
    <w:rsid w:val="000F663B"/>
    <w:rsid w:val="000F6B7E"/>
    <w:rsid w:val="000F7494"/>
    <w:rsid w:val="00100282"/>
    <w:rsid w:val="00100348"/>
    <w:rsid w:val="0010134E"/>
    <w:rsid w:val="00102BEB"/>
    <w:rsid w:val="0010314B"/>
    <w:rsid w:val="00103515"/>
    <w:rsid w:val="00104A1D"/>
    <w:rsid w:val="00104AA0"/>
    <w:rsid w:val="001054B4"/>
    <w:rsid w:val="00105584"/>
    <w:rsid w:val="00105CC5"/>
    <w:rsid w:val="00106168"/>
    <w:rsid w:val="001062D4"/>
    <w:rsid w:val="00107656"/>
    <w:rsid w:val="00107817"/>
    <w:rsid w:val="00107890"/>
    <w:rsid w:val="00107C42"/>
    <w:rsid w:val="00110B87"/>
    <w:rsid w:val="001110C1"/>
    <w:rsid w:val="00111867"/>
    <w:rsid w:val="00111ADA"/>
    <w:rsid w:val="00112201"/>
    <w:rsid w:val="00112EF3"/>
    <w:rsid w:val="001134C9"/>
    <w:rsid w:val="00113857"/>
    <w:rsid w:val="001138C3"/>
    <w:rsid w:val="00113FF2"/>
    <w:rsid w:val="00114455"/>
    <w:rsid w:val="001147CA"/>
    <w:rsid w:val="00116730"/>
    <w:rsid w:val="00116A1A"/>
    <w:rsid w:val="00116C8E"/>
    <w:rsid w:val="00117CC8"/>
    <w:rsid w:val="00117D38"/>
    <w:rsid w:val="00117FD9"/>
    <w:rsid w:val="0012146C"/>
    <w:rsid w:val="001217FA"/>
    <w:rsid w:val="00122134"/>
    <w:rsid w:val="0012501E"/>
    <w:rsid w:val="001257D2"/>
    <w:rsid w:val="00125A28"/>
    <w:rsid w:val="00126465"/>
    <w:rsid w:val="00127639"/>
    <w:rsid w:val="00132015"/>
    <w:rsid w:val="001324C7"/>
    <w:rsid w:val="001324F3"/>
    <w:rsid w:val="001335D2"/>
    <w:rsid w:val="00133A50"/>
    <w:rsid w:val="00133E76"/>
    <w:rsid w:val="00133FD5"/>
    <w:rsid w:val="00135710"/>
    <w:rsid w:val="0013585F"/>
    <w:rsid w:val="0013646D"/>
    <w:rsid w:val="0013747C"/>
    <w:rsid w:val="00137618"/>
    <w:rsid w:val="0013766E"/>
    <w:rsid w:val="0014084F"/>
    <w:rsid w:val="00141845"/>
    <w:rsid w:val="00141A77"/>
    <w:rsid w:val="00142F76"/>
    <w:rsid w:val="0014507F"/>
    <w:rsid w:val="00145B61"/>
    <w:rsid w:val="00145FFC"/>
    <w:rsid w:val="001472CC"/>
    <w:rsid w:val="0014795B"/>
    <w:rsid w:val="00150CFA"/>
    <w:rsid w:val="00150E9C"/>
    <w:rsid w:val="0015131E"/>
    <w:rsid w:val="00151526"/>
    <w:rsid w:val="00151D9B"/>
    <w:rsid w:val="00152018"/>
    <w:rsid w:val="00152685"/>
    <w:rsid w:val="001529D0"/>
    <w:rsid w:val="001530FD"/>
    <w:rsid w:val="00153194"/>
    <w:rsid w:val="001533C1"/>
    <w:rsid w:val="00154FFB"/>
    <w:rsid w:val="00156206"/>
    <w:rsid w:val="00156616"/>
    <w:rsid w:val="00156F1B"/>
    <w:rsid w:val="00157455"/>
    <w:rsid w:val="0015753E"/>
    <w:rsid w:val="0016031D"/>
    <w:rsid w:val="00160E77"/>
    <w:rsid w:val="0016114A"/>
    <w:rsid w:val="001616E7"/>
    <w:rsid w:val="00162133"/>
    <w:rsid w:val="0016277D"/>
    <w:rsid w:val="0016360E"/>
    <w:rsid w:val="001636E1"/>
    <w:rsid w:val="00164302"/>
    <w:rsid w:val="00164B1B"/>
    <w:rsid w:val="00165AB5"/>
    <w:rsid w:val="00166662"/>
    <w:rsid w:val="00167545"/>
    <w:rsid w:val="00167BC6"/>
    <w:rsid w:val="00170131"/>
    <w:rsid w:val="00170A41"/>
    <w:rsid w:val="001714F2"/>
    <w:rsid w:val="00171912"/>
    <w:rsid w:val="00171E51"/>
    <w:rsid w:val="00172D47"/>
    <w:rsid w:val="00173046"/>
    <w:rsid w:val="00173C16"/>
    <w:rsid w:val="001759F1"/>
    <w:rsid w:val="00176111"/>
    <w:rsid w:val="001762D5"/>
    <w:rsid w:val="00176343"/>
    <w:rsid w:val="001770AE"/>
    <w:rsid w:val="00177867"/>
    <w:rsid w:val="00177E5B"/>
    <w:rsid w:val="00180633"/>
    <w:rsid w:val="00180FD2"/>
    <w:rsid w:val="0018126C"/>
    <w:rsid w:val="00181CF4"/>
    <w:rsid w:val="001820C0"/>
    <w:rsid w:val="0018238A"/>
    <w:rsid w:val="00182A5D"/>
    <w:rsid w:val="001839C3"/>
    <w:rsid w:val="00184A7A"/>
    <w:rsid w:val="00185814"/>
    <w:rsid w:val="00186203"/>
    <w:rsid w:val="00187AE0"/>
    <w:rsid w:val="00190118"/>
    <w:rsid w:val="00190470"/>
    <w:rsid w:val="00191260"/>
    <w:rsid w:val="00191569"/>
    <w:rsid w:val="00191D5E"/>
    <w:rsid w:val="0019298C"/>
    <w:rsid w:val="00192B6D"/>
    <w:rsid w:val="00192FE0"/>
    <w:rsid w:val="001935BD"/>
    <w:rsid w:val="00194074"/>
    <w:rsid w:val="00195553"/>
    <w:rsid w:val="001A00B7"/>
    <w:rsid w:val="001A0448"/>
    <w:rsid w:val="001A26D6"/>
    <w:rsid w:val="001A290A"/>
    <w:rsid w:val="001A2B9E"/>
    <w:rsid w:val="001A37FB"/>
    <w:rsid w:val="001A4BB4"/>
    <w:rsid w:val="001A4BCD"/>
    <w:rsid w:val="001A5C18"/>
    <w:rsid w:val="001A653A"/>
    <w:rsid w:val="001B044E"/>
    <w:rsid w:val="001B058F"/>
    <w:rsid w:val="001B0C33"/>
    <w:rsid w:val="001B0F18"/>
    <w:rsid w:val="001B1D6D"/>
    <w:rsid w:val="001B2615"/>
    <w:rsid w:val="001B262B"/>
    <w:rsid w:val="001B298A"/>
    <w:rsid w:val="001B3632"/>
    <w:rsid w:val="001B3E02"/>
    <w:rsid w:val="001B3EBC"/>
    <w:rsid w:val="001B4004"/>
    <w:rsid w:val="001B42C3"/>
    <w:rsid w:val="001B476F"/>
    <w:rsid w:val="001B4E7D"/>
    <w:rsid w:val="001B503F"/>
    <w:rsid w:val="001B5E1D"/>
    <w:rsid w:val="001B6496"/>
    <w:rsid w:val="001B70D0"/>
    <w:rsid w:val="001C2CD7"/>
    <w:rsid w:val="001C333F"/>
    <w:rsid w:val="001C3876"/>
    <w:rsid w:val="001C3B44"/>
    <w:rsid w:val="001C4756"/>
    <w:rsid w:val="001C5A4E"/>
    <w:rsid w:val="001C6D13"/>
    <w:rsid w:val="001C6E40"/>
    <w:rsid w:val="001D0896"/>
    <w:rsid w:val="001D125E"/>
    <w:rsid w:val="001D12BC"/>
    <w:rsid w:val="001D13BF"/>
    <w:rsid w:val="001D1644"/>
    <w:rsid w:val="001D1DF9"/>
    <w:rsid w:val="001D3322"/>
    <w:rsid w:val="001D3480"/>
    <w:rsid w:val="001D358B"/>
    <w:rsid w:val="001D44E5"/>
    <w:rsid w:val="001D550E"/>
    <w:rsid w:val="001D6BDC"/>
    <w:rsid w:val="001D70FF"/>
    <w:rsid w:val="001D7194"/>
    <w:rsid w:val="001D7360"/>
    <w:rsid w:val="001D791C"/>
    <w:rsid w:val="001E0998"/>
    <w:rsid w:val="001E20FD"/>
    <w:rsid w:val="001E2471"/>
    <w:rsid w:val="001E25C8"/>
    <w:rsid w:val="001E2657"/>
    <w:rsid w:val="001E3D96"/>
    <w:rsid w:val="001E3F69"/>
    <w:rsid w:val="001E4851"/>
    <w:rsid w:val="001E4AE6"/>
    <w:rsid w:val="001E4D91"/>
    <w:rsid w:val="001E5DF8"/>
    <w:rsid w:val="001E67BA"/>
    <w:rsid w:val="001E6A5D"/>
    <w:rsid w:val="001E73C4"/>
    <w:rsid w:val="001E7B7C"/>
    <w:rsid w:val="001F02CA"/>
    <w:rsid w:val="001F13DE"/>
    <w:rsid w:val="001F1A5F"/>
    <w:rsid w:val="001F1B3D"/>
    <w:rsid w:val="001F212E"/>
    <w:rsid w:val="001F237D"/>
    <w:rsid w:val="001F2667"/>
    <w:rsid w:val="001F26DF"/>
    <w:rsid w:val="001F47E3"/>
    <w:rsid w:val="001F493A"/>
    <w:rsid w:val="001F53E3"/>
    <w:rsid w:val="001F58A8"/>
    <w:rsid w:val="001F687C"/>
    <w:rsid w:val="001F720C"/>
    <w:rsid w:val="0020093B"/>
    <w:rsid w:val="00200CC6"/>
    <w:rsid w:val="00202034"/>
    <w:rsid w:val="00202B4A"/>
    <w:rsid w:val="00203164"/>
    <w:rsid w:val="002031D9"/>
    <w:rsid w:val="00203544"/>
    <w:rsid w:val="00203B01"/>
    <w:rsid w:val="00203B20"/>
    <w:rsid w:val="00204A5B"/>
    <w:rsid w:val="00205639"/>
    <w:rsid w:val="002057D3"/>
    <w:rsid w:val="0020580B"/>
    <w:rsid w:val="002066BA"/>
    <w:rsid w:val="0020712D"/>
    <w:rsid w:val="00207AC4"/>
    <w:rsid w:val="00211A52"/>
    <w:rsid w:val="00211CF3"/>
    <w:rsid w:val="002120B3"/>
    <w:rsid w:val="0021254F"/>
    <w:rsid w:val="002126C3"/>
    <w:rsid w:val="00212B90"/>
    <w:rsid w:val="00213647"/>
    <w:rsid w:val="002141BD"/>
    <w:rsid w:val="002151D3"/>
    <w:rsid w:val="00215936"/>
    <w:rsid w:val="002166D9"/>
    <w:rsid w:val="00216CEB"/>
    <w:rsid w:val="00216E2B"/>
    <w:rsid w:val="002204B4"/>
    <w:rsid w:val="00222017"/>
    <w:rsid w:val="00222606"/>
    <w:rsid w:val="002232F3"/>
    <w:rsid w:val="00223495"/>
    <w:rsid w:val="00223699"/>
    <w:rsid w:val="0022390F"/>
    <w:rsid w:val="00223A8A"/>
    <w:rsid w:val="00223BC6"/>
    <w:rsid w:val="00223EFF"/>
    <w:rsid w:val="002254A0"/>
    <w:rsid w:val="00226E3C"/>
    <w:rsid w:val="002272A5"/>
    <w:rsid w:val="00227DEA"/>
    <w:rsid w:val="00230F18"/>
    <w:rsid w:val="00231EF4"/>
    <w:rsid w:val="00233651"/>
    <w:rsid w:val="002336EC"/>
    <w:rsid w:val="00233B7E"/>
    <w:rsid w:val="002341CC"/>
    <w:rsid w:val="00234809"/>
    <w:rsid w:val="00234863"/>
    <w:rsid w:val="00234C7E"/>
    <w:rsid w:val="00235177"/>
    <w:rsid w:val="00235667"/>
    <w:rsid w:val="00235EA9"/>
    <w:rsid w:val="002370B2"/>
    <w:rsid w:val="00237F62"/>
    <w:rsid w:val="00237F88"/>
    <w:rsid w:val="00240388"/>
    <w:rsid w:val="00241108"/>
    <w:rsid w:val="00241935"/>
    <w:rsid w:val="00241FD5"/>
    <w:rsid w:val="002424FA"/>
    <w:rsid w:val="00245606"/>
    <w:rsid w:val="002458FE"/>
    <w:rsid w:val="00245E90"/>
    <w:rsid w:val="00246B83"/>
    <w:rsid w:val="002473F7"/>
    <w:rsid w:val="00247AFE"/>
    <w:rsid w:val="00247F54"/>
    <w:rsid w:val="00250126"/>
    <w:rsid w:val="002502BC"/>
    <w:rsid w:val="00250866"/>
    <w:rsid w:val="00250C06"/>
    <w:rsid w:val="00251126"/>
    <w:rsid w:val="002517CA"/>
    <w:rsid w:val="00251929"/>
    <w:rsid w:val="00251FB2"/>
    <w:rsid w:val="0025309B"/>
    <w:rsid w:val="002533DF"/>
    <w:rsid w:val="00255A8A"/>
    <w:rsid w:val="00255B31"/>
    <w:rsid w:val="00255C0C"/>
    <w:rsid w:val="00255DFB"/>
    <w:rsid w:val="00256DDD"/>
    <w:rsid w:val="00257632"/>
    <w:rsid w:val="00257980"/>
    <w:rsid w:val="002609BA"/>
    <w:rsid w:val="00262D90"/>
    <w:rsid w:val="00263240"/>
    <w:rsid w:val="002644D8"/>
    <w:rsid w:val="0026589D"/>
    <w:rsid w:val="00266258"/>
    <w:rsid w:val="00266623"/>
    <w:rsid w:val="002702BB"/>
    <w:rsid w:val="002715E4"/>
    <w:rsid w:val="00271909"/>
    <w:rsid w:val="00271B08"/>
    <w:rsid w:val="00271FE8"/>
    <w:rsid w:val="002729AB"/>
    <w:rsid w:val="002744C5"/>
    <w:rsid w:val="00274871"/>
    <w:rsid w:val="002763BC"/>
    <w:rsid w:val="002777B4"/>
    <w:rsid w:val="002777B7"/>
    <w:rsid w:val="00280CD1"/>
    <w:rsid w:val="00281607"/>
    <w:rsid w:val="00281D4A"/>
    <w:rsid w:val="002820E8"/>
    <w:rsid w:val="0028221F"/>
    <w:rsid w:val="002822D6"/>
    <w:rsid w:val="00282A20"/>
    <w:rsid w:val="00283438"/>
    <w:rsid w:val="00283746"/>
    <w:rsid w:val="00283D9B"/>
    <w:rsid w:val="0028468E"/>
    <w:rsid w:val="0028579D"/>
    <w:rsid w:val="00285817"/>
    <w:rsid w:val="00285B75"/>
    <w:rsid w:val="002862D2"/>
    <w:rsid w:val="00286928"/>
    <w:rsid w:val="00286B58"/>
    <w:rsid w:val="00290F7B"/>
    <w:rsid w:val="0029146E"/>
    <w:rsid w:val="00291F2A"/>
    <w:rsid w:val="00291FDE"/>
    <w:rsid w:val="002925A0"/>
    <w:rsid w:val="00292764"/>
    <w:rsid w:val="00293D73"/>
    <w:rsid w:val="002944D7"/>
    <w:rsid w:val="00294E91"/>
    <w:rsid w:val="002951B6"/>
    <w:rsid w:val="00295F3C"/>
    <w:rsid w:val="00296216"/>
    <w:rsid w:val="002969B3"/>
    <w:rsid w:val="00297680"/>
    <w:rsid w:val="002A0436"/>
    <w:rsid w:val="002A0A14"/>
    <w:rsid w:val="002A1819"/>
    <w:rsid w:val="002A2491"/>
    <w:rsid w:val="002A32AC"/>
    <w:rsid w:val="002A3A5A"/>
    <w:rsid w:val="002A40E2"/>
    <w:rsid w:val="002A634F"/>
    <w:rsid w:val="002A6B2A"/>
    <w:rsid w:val="002A6B2C"/>
    <w:rsid w:val="002A7FE3"/>
    <w:rsid w:val="002B033D"/>
    <w:rsid w:val="002B1491"/>
    <w:rsid w:val="002B214A"/>
    <w:rsid w:val="002B2298"/>
    <w:rsid w:val="002B2A39"/>
    <w:rsid w:val="002B3C6F"/>
    <w:rsid w:val="002B582E"/>
    <w:rsid w:val="002B58D0"/>
    <w:rsid w:val="002B5BC2"/>
    <w:rsid w:val="002B6D62"/>
    <w:rsid w:val="002B6E9F"/>
    <w:rsid w:val="002B717E"/>
    <w:rsid w:val="002B7C85"/>
    <w:rsid w:val="002C0610"/>
    <w:rsid w:val="002C07C9"/>
    <w:rsid w:val="002C09C5"/>
    <w:rsid w:val="002C1FF9"/>
    <w:rsid w:val="002C2B92"/>
    <w:rsid w:val="002C314C"/>
    <w:rsid w:val="002C390C"/>
    <w:rsid w:val="002C3AE3"/>
    <w:rsid w:val="002C3AF9"/>
    <w:rsid w:val="002C4491"/>
    <w:rsid w:val="002C49A2"/>
    <w:rsid w:val="002C4D5A"/>
    <w:rsid w:val="002C5097"/>
    <w:rsid w:val="002C5212"/>
    <w:rsid w:val="002C793D"/>
    <w:rsid w:val="002D09D9"/>
    <w:rsid w:val="002D12AD"/>
    <w:rsid w:val="002D136F"/>
    <w:rsid w:val="002D25E3"/>
    <w:rsid w:val="002D2B9F"/>
    <w:rsid w:val="002D33A2"/>
    <w:rsid w:val="002D3548"/>
    <w:rsid w:val="002D35E9"/>
    <w:rsid w:val="002D38E8"/>
    <w:rsid w:val="002D43AF"/>
    <w:rsid w:val="002D55A7"/>
    <w:rsid w:val="002D629E"/>
    <w:rsid w:val="002D64C8"/>
    <w:rsid w:val="002D66FD"/>
    <w:rsid w:val="002D713A"/>
    <w:rsid w:val="002D76ED"/>
    <w:rsid w:val="002E02A6"/>
    <w:rsid w:val="002E1832"/>
    <w:rsid w:val="002E2A47"/>
    <w:rsid w:val="002E2B2F"/>
    <w:rsid w:val="002E2C72"/>
    <w:rsid w:val="002E2D03"/>
    <w:rsid w:val="002E2DF0"/>
    <w:rsid w:val="002E2F81"/>
    <w:rsid w:val="002E3321"/>
    <w:rsid w:val="002E443A"/>
    <w:rsid w:val="002E4BA9"/>
    <w:rsid w:val="002E58C9"/>
    <w:rsid w:val="002E62C4"/>
    <w:rsid w:val="002E6AA7"/>
    <w:rsid w:val="002E74E5"/>
    <w:rsid w:val="002E750B"/>
    <w:rsid w:val="002F00E9"/>
    <w:rsid w:val="002F15A7"/>
    <w:rsid w:val="002F5163"/>
    <w:rsid w:val="002F6BA1"/>
    <w:rsid w:val="002F7B20"/>
    <w:rsid w:val="002F7EE3"/>
    <w:rsid w:val="003003ED"/>
    <w:rsid w:val="00300D11"/>
    <w:rsid w:val="0030128D"/>
    <w:rsid w:val="0030309B"/>
    <w:rsid w:val="00303A04"/>
    <w:rsid w:val="00304569"/>
    <w:rsid w:val="00305677"/>
    <w:rsid w:val="00305CE2"/>
    <w:rsid w:val="00305EDC"/>
    <w:rsid w:val="003116CF"/>
    <w:rsid w:val="0031174F"/>
    <w:rsid w:val="0031197A"/>
    <w:rsid w:val="00311E3F"/>
    <w:rsid w:val="003129EE"/>
    <w:rsid w:val="00312E92"/>
    <w:rsid w:val="003137FA"/>
    <w:rsid w:val="00314860"/>
    <w:rsid w:val="00315D67"/>
    <w:rsid w:val="0031647B"/>
    <w:rsid w:val="0031696E"/>
    <w:rsid w:val="00317902"/>
    <w:rsid w:val="003207B8"/>
    <w:rsid w:val="00321313"/>
    <w:rsid w:val="00321A7F"/>
    <w:rsid w:val="00322539"/>
    <w:rsid w:val="00323400"/>
    <w:rsid w:val="00324633"/>
    <w:rsid w:val="00325B33"/>
    <w:rsid w:val="003278E7"/>
    <w:rsid w:val="00327D76"/>
    <w:rsid w:val="003309EB"/>
    <w:rsid w:val="00330DDB"/>
    <w:rsid w:val="003314AC"/>
    <w:rsid w:val="00331A7F"/>
    <w:rsid w:val="00332806"/>
    <w:rsid w:val="00332DB7"/>
    <w:rsid w:val="00332DC2"/>
    <w:rsid w:val="00333144"/>
    <w:rsid w:val="0033368C"/>
    <w:rsid w:val="003342DD"/>
    <w:rsid w:val="0033457C"/>
    <w:rsid w:val="0033520D"/>
    <w:rsid w:val="0033630C"/>
    <w:rsid w:val="00336B83"/>
    <w:rsid w:val="00340C41"/>
    <w:rsid w:val="00341AB5"/>
    <w:rsid w:val="00341C4D"/>
    <w:rsid w:val="00341CFB"/>
    <w:rsid w:val="00342537"/>
    <w:rsid w:val="003426C9"/>
    <w:rsid w:val="00342933"/>
    <w:rsid w:val="0034346C"/>
    <w:rsid w:val="00343AA6"/>
    <w:rsid w:val="00343D58"/>
    <w:rsid w:val="003444C3"/>
    <w:rsid w:val="00344F70"/>
    <w:rsid w:val="0034509D"/>
    <w:rsid w:val="003456A1"/>
    <w:rsid w:val="003459E7"/>
    <w:rsid w:val="00345E5E"/>
    <w:rsid w:val="003465CE"/>
    <w:rsid w:val="003467C4"/>
    <w:rsid w:val="003500BA"/>
    <w:rsid w:val="00350662"/>
    <w:rsid w:val="00350877"/>
    <w:rsid w:val="00350986"/>
    <w:rsid w:val="00350A77"/>
    <w:rsid w:val="00351C4A"/>
    <w:rsid w:val="00351CAB"/>
    <w:rsid w:val="0035308F"/>
    <w:rsid w:val="00353CCD"/>
    <w:rsid w:val="003550F4"/>
    <w:rsid w:val="00355195"/>
    <w:rsid w:val="00355373"/>
    <w:rsid w:val="003553F8"/>
    <w:rsid w:val="0035693F"/>
    <w:rsid w:val="003571AC"/>
    <w:rsid w:val="00361736"/>
    <w:rsid w:val="0036237B"/>
    <w:rsid w:val="00362448"/>
    <w:rsid w:val="003629EA"/>
    <w:rsid w:val="003633FF"/>
    <w:rsid w:val="0036365C"/>
    <w:rsid w:val="0036507B"/>
    <w:rsid w:val="0036532E"/>
    <w:rsid w:val="00365612"/>
    <w:rsid w:val="00365991"/>
    <w:rsid w:val="00365EF3"/>
    <w:rsid w:val="003663CB"/>
    <w:rsid w:val="003667F0"/>
    <w:rsid w:val="00366B11"/>
    <w:rsid w:val="00367353"/>
    <w:rsid w:val="00367CA7"/>
    <w:rsid w:val="00370AA5"/>
    <w:rsid w:val="0037311F"/>
    <w:rsid w:val="00373DEF"/>
    <w:rsid w:val="0037420D"/>
    <w:rsid w:val="003743B3"/>
    <w:rsid w:val="00374CA8"/>
    <w:rsid w:val="00375ED7"/>
    <w:rsid w:val="003763F8"/>
    <w:rsid w:val="0037649C"/>
    <w:rsid w:val="003769A7"/>
    <w:rsid w:val="00376A16"/>
    <w:rsid w:val="003773C4"/>
    <w:rsid w:val="003776B4"/>
    <w:rsid w:val="003776C5"/>
    <w:rsid w:val="00377E67"/>
    <w:rsid w:val="003801DA"/>
    <w:rsid w:val="00380618"/>
    <w:rsid w:val="003806C2"/>
    <w:rsid w:val="003812B1"/>
    <w:rsid w:val="0038132A"/>
    <w:rsid w:val="00381766"/>
    <w:rsid w:val="0038188D"/>
    <w:rsid w:val="003820DF"/>
    <w:rsid w:val="003840EF"/>
    <w:rsid w:val="00384124"/>
    <w:rsid w:val="0038443D"/>
    <w:rsid w:val="00384D84"/>
    <w:rsid w:val="00384E41"/>
    <w:rsid w:val="003850EA"/>
    <w:rsid w:val="00385126"/>
    <w:rsid w:val="003854F7"/>
    <w:rsid w:val="00385543"/>
    <w:rsid w:val="0038595D"/>
    <w:rsid w:val="00386617"/>
    <w:rsid w:val="00387963"/>
    <w:rsid w:val="00387B5B"/>
    <w:rsid w:val="00390897"/>
    <w:rsid w:val="00390CEE"/>
    <w:rsid w:val="0039198B"/>
    <w:rsid w:val="00392A4A"/>
    <w:rsid w:val="00393813"/>
    <w:rsid w:val="003949C4"/>
    <w:rsid w:val="0039542F"/>
    <w:rsid w:val="00395934"/>
    <w:rsid w:val="00397DE8"/>
    <w:rsid w:val="003A0BF4"/>
    <w:rsid w:val="003A1851"/>
    <w:rsid w:val="003A1A12"/>
    <w:rsid w:val="003A1D9A"/>
    <w:rsid w:val="003A2308"/>
    <w:rsid w:val="003A29BF"/>
    <w:rsid w:val="003A2A1D"/>
    <w:rsid w:val="003A5841"/>
    <w:rsid w:val="003A5FF7"/>
    <w:rsid w:val="003A766F"/>
    <w:rsid w:val="003A7B60"/>
    <w:rsid w:val="003B0292"/>
    <w:rsid w:val="003B056F"/>
    <w:rsid w:val="003B0BE3"/>
    <w:rsid w:val="003B11B6"/>
    <w:rsid w:val="003B22D5"/>
    <w:rsid w:val="003B2770"/>
    <w:rsid w:val="003B289F"/>
    <w:rsid w:val="003B3074"/>
    <w:rsid w:val="003B3A55"/>
    <w:rsid w:val="003B3B3E"/>
    <w:rsid w:val="003B489D"/>
    <w:rsid w:val="003B4F41"/>
    <w:rsid w:val="003B5887"/>
    <w:rsid w:val="003B5BD4"/>
    <w:rsid w:val="003B5D29"/>
    <w:rsid w:val="003C12E3"/>
    <w:rsid w:val="003C2EFA"/>
    <w:rsid w:val="003C2F57"/>
    <w:rsid w:val="003C317B"/>
    <w:rsid w:val="003C3895"/>
    <w:rsid w:val="003C3D6E"/>
    <w:rsid w:val="003C4371"/>
    <w:rsid w:val="003C4BE2"/>
    <w:rsid w:val="003C4EA0"/>
    <w:rsid w:val="003C569C"/>
    <w:rsid w:val="003C65BA"/>
    <w:rsid w:val="003C7B2B"/>
    <w:rsid w:val="003C7F28"/>
    <w:rsid w:val="003D02DA"/>
    <w:rsid w:val="003D07A9"/>
    <w:rsid w:val="003D0A7D"/>
    <w:rsid w:val="003D0F9D"/>
    <w:rsid w:val="003D233B"/>
    <w:rsid w:val="003D45D2"/>
    <w:rsid w:val="003D4869"/>
    <w:rsid w:val="003D5041"/>
    <w:rsid w:val="003D5315"/>
    <w:rsid w:val="003E17E4"/>
    <w:rsid w:val="003E31D2"/>
    <w:rsid w:val="003E4B30"/>
    <w:rsid w:val="003E520F"/>
    <w:rsid w:val="003E72B9"/>
    <w:rsid w:val="003E7427"/>
    <w:rsid w:val="003F01A0"/>
    <w:rsid w:val="003F0B3D"/>
    <w:rsid w:val="003F0E34"/>
    <w:rsid w:val="003F0FBA"/>
    <w:rsid w:val="003F11FB"/>
    <w:rsid w:val="003F131F"/>
    <w:rsid w:val="003F197D"/>
    <w:rsid w:val="003F1B06"/>
    <w:rsid w:val="003F21CD"/>
    <w:rsid w:val="003F3172"/>
    <w:rsid w:val="003F3963"/>
    <w:rsid w:val="003F5035"/>
    <w:rsid w:val="003F5768"/>
    <w:rsid w:val="003F5A3E"/>
    <w:rsid w:val="003F5AE1"/>
    <w:rsid w:val="003F5DD2"/>
    <w:rsid w:val="003F654C"/>
    <w:rsid w:val="003F6A01"/>
    <w:rsid w:val="003F789A"/>
    <w:rsid w:val="003F7CE0"/>
    <w:rsid w:val="00400C4C"/>
    <w:rsid w:val="00401396"/>
    <w:rsid w:val="0040172A"/>
    <w:rsid w:val="00402482"/>
    <w:rsid w:val="00402E64"/>
    <w:rsid w:val="004034B6"/>
    <w:rsid w:val="00404F8A"/>
    <w:rsid w:val="004058B7"/>
    <w:rsid w:val="00406039"/>
    <w:rsid w:val="00406210"/>
    <w:rsid w:val="004070D2"/>
    <w:rsid w:val="00411A67"/>
    <w:rsid w:val="00412106"/>
    <w:rsid w:val="004123C6"/>
    <w:rsid w:val="004124C1"/>
    <w:rsid w:val="0041250D"/>
    <w:rsid w:val="00413AA2"/>
    <w:rsid w:val="00414344"/>
    <w:rsid w:val="004144C6"/>
    <w:rsid w:val="00414AE5"/>
    <w:rsid w:val="00415C3C"/>
    <w:rsid w:val="00415CD5"/>
    <w:rsid w:val="00416A7D"/>
    <w:rsid w:val="00416B74"/>
    <w:rsid w:val="00421F50"/>
    <w:rsid w:val="004221E2"/>
    <w:rsid w:val="004224A4"/>
    <w:rsid w:val="004224D0"/>
    <w:rsid w:val="00422E41"/>
    <w:rsid w:val="0042359C"/>
    <w:rsid w:val="004243A4"/>
    <w:rsid w:val="00426023"/>
    <w:rsid w:val="00426E61"/>
    <w:rsid w:val="00426F7C"/>
    <w:rsid w:val="00427EED"/>
    <w:rsid w:val="00430155"/>
    <w:rsid w:val="00430537"/>
    <w:rsid w:val="004310F0"/>
    <w:rsid w:val="00431BBD"/>
    <w:rsid w:val="00432595"/>
    <w:rsid w:val="00432600"/>
    <w:rsid w:val="00432A2E"/>
    <w:rsid w:val="00432A48"/>
    <w:rsid w:val="004351D9"/>
    <w:rsid w:val="00435F1A"/>
    <w:rsid w:val="00436B87"/>
    <w:rsid w:val="004374BB"/>
    <w:rsid w:val="004375A4"/>
    <w:rsid w:val="00437F96"/>
    <w:rsid w:val="0044085D"/>
    <w:rsid w:val="00441582"/>
    <w:rsid w:val="00441D9B"/>
    <w:rsid w:val="00442551"/>
    <w:rsid w:val="004441CA"/>
    <w:rsid w:val="00444C23"/>
    <w:rsid w:val="004454EC"/>
    <w:rsid w:val="00445C64"/>
    <w:rsid w:val="00446721"/>
    <w:rsid w:val="00446C8D"/>
    <w:rsid w:val="00450106"/>
    <w:rsid w:val="004518D0"/>
    <w:rsid w:val="0045315E"/>
    <w:rsid w:val="00453C5A"/>
    <w:rsid w:val="004545DE"/>
    <w:rsid w:val="0045470E"/>
    <w:rsid w:val="004548EF"/>
    <w:rsid w:val="004566F1"/>
    <w:rsid w:val="00456D5A"/>
    <w:rsid w:val="00457B1C"/>
    <w:rsid w:val="0046061F"/>
    <w:rsid w:val="00460A91"/>
    <w:rsid w:val="004622EA"/>
    <w:rsid w:val="00463FE1"/>
    <w:rsid w:val="00466769"/>
    <w:rsid w:val="0046683A"/>
    <w:rsid w:val="00466E22"/>
    <w:rsid w:val="00467481"/>
    <w:rsid w:val="00467A47"/>
    <w:rsid w:val="0047009D"/>
    <w:rsid w:val="00470A29"/>
    <w:rsid w:val="00470D83"/>
    <w:rsid w:val="00471B1C"/>
    <w:rsid w:val="00471EF8"/>
    <w:rsid w:val="00472C98"/>
    <w:rsid w:val="00473580"/>
    <w:rsid w:val="00473A73"/>
    <w:rsid w:val="0047420D"/>
    <w:rsid w:val="0047440C"/>
    <w:rsid w:val="00475729"/>
    <w:rsid w:val="00475AF4"/>
    <w:rsid w:val="004772C1"/>
    <w:rsid w:val="00477794"/>
    <w:rsid w:val="004800F9"/>
    <w:rsid w:val="00480550"/>
    <w:rsid w:val="00481103"/>
    <w:rsid w:val="00481391"/>
    <w:rsid w:val="004813B5"/>
    <w:rsid w:val="0048298E"/>
    <w:rsid w:val="00484CE7"/>
    <w:rsid w:val="00485A1F"/>
    <w:rsid w:val="00485CB0"/>
    <w:rsid w:val="00485CB4"/>
    <w:rsid w:val="00486031"/>
    <w:rsid w:val="004866BB"/>
    <w:rsid w:val="00486D36"/>
    <w:rsid w:val="0048776E"/>
    <w:rsid w:val="004907B1"/>
    <w:rsid w:val="00490954"/>
    <w:rsid w:val="00491476"/>
    <w:rsid w:val="00494ADA"/>
    <w:rsid w:val="00494C3E"/>
    <w:rsid w:val="00494D03"/>
    <w:rsid w:val="00496647"/>
    <w:rsid w:val="00496A87"/>
    <w:rsid w:val="004A01F9"/>
    <w:rsid w:val="004A0E0E"/>
    <w:rsid w:val="004A12B3"/>
    <w:rsid w:val="004A12BA"/>
    <w:rsid w:val="004A38CB"/>
    <w:rsid w:val="004A3ADD"/>
    <w:rsid w:val="004A44F4"/>
    <w:rsid w:val="004A473D"/>
    <w:rsid w:val="004A4BC8"/>
    <w:rsid w:val="004A6B67"/>
    <w:rsid w:val="004A6D0D"/>
    <w:rsid w:val="004A6E2E"/>
    <w:rsid w:val="004A72B1"/>
    <w:rsid w:val="004A7F43"/>
    <w:rsid w:val="004B023F"/>
    <w:rsid w:val="004B2125"/>
    <w:rsid w:val="004B2679"/>
    <w:rsid w:val="004B2C24"/>
    <w:rsid w:val="004B30C0"/>
    <w:rsid w:val="004B38AF"/>
    <w:rsid w:val="004B43F9"/>
    <w:rsid w:val="004B4B20"/>
    <w:rsid w:val="004B528E"/>
    <w:rsid w:val="004B677D"/>
    <w:rsid w:val="004B7098"/>
    <w:rsid w:val="004B7498"/>
    <w:rsid w:val="004B77F4"/>
    <w:rsid w:val="004C013F"/>
    <w:rsid w:val="004C1409"/>
    <w:rsid w:val="004C1A89"/>
    <w:rsid w:val="004C2D55"/>
    <w:rsid w:val="004C3347"/>
    <w:rsid w:val="004C3D66"/>
    <w:rsid w:val="004C4607"/>
    <w:rsid w:val="004C545D"/>
    <w:rsid w:val="004C54A3"/>
    <w:rsid w:val="004C73BF"/>
    <w:rsid w:val="004C793E"/>
    <w:rsid w:val="004C79D1"/>
    <w:rsid w:val="004C7A49"/>
    <w:rsid w:val="004D06AC"/>
    <w:rsid w:val="004D0B46"/>
    <w:rsid w:val="004D1E7B"/>
    <w:rsid w:val="004D1F0F"/>
    <w:rsid w:val="004D4554"/>
    <w:rsid w:val="004D4C1D"/>
    <w:rsid w:val="004D60A4"/>
    <w:rsid w:val="004D7FB6"/>
    <w:rsid w:val="004E1172"/>
    <w:rsid w:val="004E1F71"/>
    <w:rsid w:val="004E3184"/>
    <w:rsid w:val="004E38F1"/>
    <w:rsid w:val="004E44D9"/>
    <w:rsid w:val="004E458B"/>
    <w:rsid w:val="004E5E7C"/>
    <w:rsid w:val="004E5F6E"/>
    <w:rsid w:val="004E6C5F"/>
    <w:rsid w:val="004E75EB"/>
    <w:rsid w:val="004F074E"/>
    <w:rsid w:val="004F07F8"/>
    <w:rsid w:val="004F0A32"/>
    <w:rsid w:val="004F0DB4"/>
    <w:rsid w:val="004F0E73"/>
    <w:rsid w:val="004F1828"/>
    <w:rsid w:val="004F240D"/>
    <w:rsid w:val="004F3109"/>
    <w:rsid w:val="004F339E"/>
    <w:rsid w:val="004F3CB3"/>
    <w:rsid w:val="004F5D1C"/>
    <w:rsid w:val="004F5D20"/>
    <w:rsid w:val="004F65E3"/>
    <w:rsid w:val="00500139"/>
    <w:rsid w:val="005008C1"/>
    <w:rsid w:val="005009A6"/>
    <w:rsid w:val="00501048"/>
    <w:rsid w:val="00501452"/>
    <w:rsid w:val="00502709"/>
    <w:rsid w:val="00502FF6"/>
    <w:rsid w:val="00503083"/>
    <w:rsid w:val="00503361"/>
    <w:rsid w:val="00504E0C"/>
    <w:rsid w:val="005050AB"/>
    <w:rsid w:val="00506080"/>
    <w:rsid w:val="00506C56"/>
    <w:rsid w:val="00507597"/>
    <w:rsid w:val="00510934"/>
    <w:rsid w:val="00510C9F"/>
    <w:rsid w:val="00511334"/>
    <w:rsid w:val="005127BC"/>
    <w:rsid w:val="00514924"/>
    <w:rsid w:val="00514DCE"/>
    <w:rsid w:val="00514EAC"/>
    <w:rsid w:val="005150DD"/>
    <w:rsid w:val="00515998"/>
    <w:rsid w:val="00515F54"/>
    <w:rsid w:val="0051601F"/>
    <w:rsid w:val="00516391"/>
    <w:rsid w:val="0051740D"/>
    <w:rsid w:val="00521034"/>
    <w:rsid w:val="00521D9B"/>
    <w:rsid w:val="00521E40"/>
    <w:rsid w:val="00521EFF"/>
    <w:rsid w:val="00523790"/>
    <w:rsid w:val="005240F9"/>
    <w:rsid w:val="005257E4"/>
    <w:rsid w:val="00525B01"/>
    <w:rsid w:val="00526CC3"/>
    <w:rsid w:val="00527256"/>
    <w:rsid w:val="0052739F"/>
    <w:rsid w:val="00527E4D"/>
    <w:rsid w:val="005304C9"/>
    <w:rsid w:val="005314A3"/>
    <w:rsid w:val="00531A01"/>
    <w:rsid w:val="005325CA"/>
    <w:rsid w:val="005329AD"/>
    <w:rsid w:val="0053367A"/>
    <w:rsid w:val="005340B2"/>
    <w:rsid w:val="005342F0"/>
    <w:rsid w:val="0053470E"/>
    <w:rsid w:val="00535AB9"/>
    <w:rsid w:val="00535C27"/>
    <w:rsid w:val="005368B0"/>
    <w:rsid w:val="00536E91"/>
    <w:rsid w:val="00536EB3"/>
    <w:rsid w:val="005377B0"/>
    <w:rsid w:val="00537D30"/>
    <w:rsid w:val="005415A4"/>
    <w:rsid w:val="005426A6"/>
    <w:rsid w:val="00542C8C"/>
    <w:rsid w:val="0054385D"/>
    <w:rsid w:val="005454B0"/>
    <w:rsid w:val="005462C4"/>
    <w:rsid w:val="00546A48"/>
    <w:rsid w:val="00546E91"/>
    <w:rsid w:val="005470A7"/>
    <w:rsid w:val="00547268"/>
    <w:rsid w:val="00547A40"/>
    <w:rsid w:val="0055009B"/>
    <w:rsid w:val="00550117"/>
    <w:rsid w:val="0055028F"/>
    <w:rsid w:val="00551009"/>
    <w:rsid w:val="00552E06"/>
    <w:rsid w:val="0055300C"/>
    <w:rsid w:val="0055301B"/>
    <w:rsid w:val="00553ECB"/>
    <w:rsid w:val="005544E8"/>
    <w:rsid w:val="005549BC"/>
    <w:rsid w:val="00555A1B"/>
    <w:rsid w:val="005561F2"/>
    <w:rsid w:val="00556573"/>
    <w:rsid w:val="00556798"/>
    <w:rsid w:val="00560212"/>
    <w:rsid w:val="0056057B"/>
    <w:rsid w:val="00561590"/>
    <w:rsid w:val="00562307"/>
    <w:rsid w:val="00562E42"/>
    <w:rsid w:val="005635C1"/>
    <w:rsid w:val="005636EA"/>
    <w:rsid w:val="00563815"/>
    <w:rsid w:val="00563CEA"/>
    <w:rsid w:val="00565294"/>
    <w:rsid w:val="00565D9C"/>
    <w:rsid w:val="00565EB7"/>
    <w:rsid w:val="00565FCC"/>
    <w:rsid w:val="005670F1"/>
    <w:rsid w:val="005704EF"/>
    <w:rsid w:val="00570699"/>
    <w:rsid w:val="00570B10"/>
    <w:rsid w:val="00570EC3"/>
    <w:rsid w:val="00570F3A"/>
    <w:rsid w:val="005710B9"/>
    <w:rsid w:val="00571132"/>
    <w:rsid w:val="00571681"/>
    <w:rsid w:val="0057185A"/>
    <w:rsid w:val="00572DCC"/>
    <w:rsid w:val="00573B24"/>
    <w:rsid w:val="00574377"/>
    <w:rsid w:val="005759F2"/>
    <w:rsid w:val="00575D6E"/>
    <w:rsid w:val="00577E4E"/>
    <w:rsid w:val="005835F8"/>
    <w:rsid w:val="00584A3B"/>
    <w:rsid w:val="0058636D"/>
    <w:rsid w:val="005866EA"/>
    <w:rsid w:val="00586700"/>
    <w:rsid w:val="00587118"/>
    <w:rsid w:val="005872E3"/>
    <w:rsid w:val="00587BEA"/>
    <w:rsid w:val="005900DA"/>
    <w:rsid w:val="005905AD"/>
    <w:rsid w:val="0059065C"/>
    <w:rsid w:val="00590ACA"/>
    <w:rsid w:val="00591257"/>
    <w:rsid w:val="00591505"/>
    <w:rsid w:val="00591885"/>
    <w:rsid w:val="005920CC"/>
    <w:rsid w:val="00592F5E"/>
    <w:rsid w:val="0059361A"/>
    <w:rsid w:val="00593B0F"/>
    <w:rsid w:val="0059401F"/>
    <w:rsid w:val="0059521F"/>
    <w:rsid w:val="00595B26"/>
    <w:rsid w:val="00596761"/>
    <w:rsid w:val="005967EB"/>
    <w:rsid w:val="00597CE3"/>
    <w:rsid w:val="005A0BFD"/>
    <w:rsid w:val="005A14D5"/>
    <w:rsid w:val="005A2B62"/>
    <w:rsid w:val="005A3E4A"/>
    <w:rsid w:val="005A53DC"/>
    <w:rsid w:val="005A6480"/>
    <w:rsid w:val="005A6D3E"/>
    <w:rsid w:val="005B0304"/>
    <w:rsid w:val="005B03E9"/>
    <w:rsid w:val="005B095D"/>
    <w:rsid w:val="005B15DC"/>
    <w:rsid w:val="005B1AA0"/>
    <w:rsid w:val="005B1C27"/>
    <w:rsid w:val="005B1EE4"/>
    <w:rsid w:val="005B2980"/>
    <w:rsid w:val="005B3CCB"/>
    <w:rsid w:val="005B4629"/>
    <w:rsid w:val="005B588A"/>
    <w:rsid w:val="005B595A"/>
    <w:rsid w:val="005B5B82"/>
    <w:rsid w:val="005B5E17"/>
    <w:rsid w:val="005B62A7"/>
    <w:rsid w:val="005B6470"/>
    <w:rsid w:val="005B64E9"/>
    <w:rsid w:val="005B6855"/>
    <w:rsid w:val="005B6AC4"/>
    <w:rsid w:val="005B6B28"/>
    <w:rsid w:val="005B7137"/>
    <w:rsid w:val="005B72F6"/>
    <w:rsid w:val="005C094C"/>
    <w:rsid w:val="005C1C35"/>
    <w:rsid w:val="005C1FF4"/>
    <w:rsid w:val="005C2132"/>
    <w:rsid w:val="005C2A1F"/>
    <w:rsid w:val="005C3A5A"/>
    <w:rsid w:val="005C3B8C"/>
    <w:rsid w:val="005C3C1D"/>
    <w:rsid w:val="005C4269"/>
    <w:rsid w:val="005C4D14"/>
    <w:rsid w:val="005C5666"/>
    <w:rsid w:val="005C5766"/>
    <w:rsid w:val="005C5E2B"/>
    <w:rsid w:val="005C5FBC"/>
    <w:rsid w:val="005C625D"/>
    <w:rsid w:val="005C6A9A"/>
    <w:rsid w:val="005C71A0"/>
    <w:rsid w:val="005C7B6E"/>
    <w:rsid w:val="005D08A1"/>
    <w:rsid w:val="005D0BC6"/>
    <w:rsid w:val="005D13B3"/>
    <w:rsid w:val="005D1F28"/>
    <w:rsid w:val="005D25B2"/>
    <w:rsid w:val="005D2DC9"/>
    <w:rsid w:val="005D30C3"/>
    <w:rsid w:val="005D3195"/>
    <w:rsid w:val="005D3E48"/>
    <w:rsid w:val="005D4849"/>
    <w:rsid w:val="005D49F8"/>
    <w:rsid w:val="005D4A5A"/>
    <w:rsid w:val="005D6029"/>
    <w:rsid w:val="005D6A74"/>
    <w:rsid w:val="005D6FA2"/>
    <w:rsid w:val="005D7728"/>
    <w:rsid w:val="005D7F4F"/>
    <w:rsid w:val="005E020C"/>
    <w:rsid w:val="005E11BA"/>
    <w:rsid w:val="005E1FE6"/>
    <w:rsid w:val="005E206A"/>
    <w:rsid w:val="005E260F"/>
    <w:rsid w:val="005E2DDA"/>
    <w:rsid w:val="005E59AF"/>
    <w:rsid w:val="005E6298"/>
    <w:rsid w:val="005E720D"/>
    <w:rsid w:val="005F0204"/>
    <w:rsid w:val="005F10F0"/>
    <w:rsid w:val="005F1C73"/>
    <w:rsid w:val="005F3507"/>
    <w:rsid w:val="005F3BCE"/>
    <w:rsid w:val="005F4ADC"/>
    <w:rsid w:val="005F4BBF"/>
    <w:rsid w:val="005F5041"/>
    <w:rsid w:val="005F50CB"/>
    <w:rsid w:val="005F552A"/>
    <w:rsid w:val="005F5CC3"/>
    <w:rsid w:val="005F61DE"/>
    <w:rsid w:val="005F7193"/>
    <w:rsid w:val="006009AC"/>
    <w:rsid w:val="00600B08"/>
    <w:rsid w:val="0060191B"/>
    <w:rsid w:val="00602228"/>
    <w:rsid w:val="006033F7"/>
    <w:rsid w:val="00603423"/>
    <w:rsid w:val="006035CB"/>
    <w:rsid w:val="0060374E"/>
    <w:rsid w:val="00603FD1"/>
    <w:rsid w:val="006062B9"/>
    <w:rsid w:val="0060687C"/>
    <w:rsid w:val="00606A2D"/>
    <w:rsid w:val="00606C99"/>
    <w:rsid w:val="006074CE"/>
    <w:rsid w:val="006078AF"/>
    <w:rsid w:val="0060798B"/>
    <w:rsid w:val="00610417"/>
    <w:rsid w:val="006108CC"/>
    <w:rsid w:val="006114A9"/>
    <w:rsid w:val="0061163F"/>
    <w:rsid w:val="00611649"/>
    <w:rsid w:val="00611962"/>
    <w:rsid w:val="00612440"/>
    <w:rsid w:val="00613511"/>
    <w:rsid w:val="00613759"/>
    <w:rsid w:val="00614CDF"/>
    <w:rsid w:val="0061554B"/>
    <w:rsid w:val="00615886"/>
    <w:rsid w:val="00617B2B"/>
    <w:rsid w:val="00617C33"/>
    <w:rsid w:val="00617D99"/>
    <w:rsid w:val="00620FE3"/>
    <w:rsid w:val="00621678"/>
    <w:rsid w:val="0062210D"/>
    <w:rsid w:val="006222F9"/>
    <w:rsid w:val="006225B5"/>
    <w:rsid w:val="00622735"/>
    <w:rsid w:val="00622C3D"/>
    <w:rsid w:val="00623ACA"/>
    <w:rsid w:val="00623B04"/>
    <w:rsid w:val="006241C3"/>
    <w:rsid w:val="0062420E"/>
    <w:rsid w:val="006254C2"/>
    <w:rsid w:val="006263C0"/>
    <w:rsid w:val="0062705E"/>
    <w:rsid w:val="00631CBB"/>
    <w:rsid w:val="00631D64"/>
    <w:rsid w:val="00632062"/>
    <w:rsid w:val="006320B7"/>
    <w:rsid w:val="00632135"/>
    <w:rsid w:val="006327DE"/>
    <w:rsid w:val="00634325"/>
    <w:rsid w:val="006351B3"/>
    <w:rsid w:val="00635C20"/>
    <w:rsid w:val="00636404"/>
    <w:rsid w:val="00636538"/>
    <w:rsid w:val="006368E8"/>
    <w:rsid w:val="00636C21"/>
    <w:rsid w:val="00636E27"/>
    <w:rsid w:val="006377D1"/>
    <w:rsid w:val="006404D2"/>
    <w:rsid w:val="00640968"/>
    <w:rsid w:val="00640EAA"/>
    <w:rsid w:val="00641A28"/>
    <w:rsid w:val="00642023"/>
    <w:rsid w:val="00643208"/>
    <w:rsid w:val="00644ADE"/>
    <w:rsid w:val="006452C7"/>
    <w:rsid w:val="006463B4"/>
    <w:rsid w:val="00646552"/>
    <w:rsid w:val="0064700E"/>
    <w:rsid w:val="006471BC"/>
    <w:rsid w:val="00650804"/>
    <w:rsid w:val="00651371"/>
    <w:rsid w:val="00653390"/>
    <w:rsid w:val="00653837"/>
    <w:rsid w:val="00653838"/>
    <w:rsid w:val="00653F92"/>
    <w:rsid w:val="00655324"/>
    <w:rsid w:val="00655367"/>
    <w:rsid w:val="00655B1B"/>
    <w:rsid w:val="00655F1F"/>
    <w:rsid w:val="006564D5"/>
    <w:rsid w:val="00656986"/>
    <w:rsid w:val="00656C89"/>
    <w:rsid w:val="00656E29"/>
    <w:rsid w:val="00656E3D"/>
    <w:rsid w:val="00657B8D"/>
    <w:rsid w:val="00657D58"/>
    <w:rsid w:val="006601B6"/>
    <w:rsid w:val="006608ED"/>
    <w:rsid w:val="00660F92"/>
    <w:rsid w:val="0066246F"/>
    <w:rsid w:val="00663DEB"/>
    <w:rsid w:val="00665777"/>
    <w:rsid w:val="0066626D"/>
    <w:rsid w:val="00666A0F"/>
    <w:rsid w:val="006671E8"/>
    <w:rsid w:val="00667940"/>
    <w:rsid w:val="00667BE6"/>
    <w:rsid w:val="00670BF1"/>
    <w:rsid w:val="00670E5A"/>
    <w:rsid w:val="00671004"/>
    <w:rsid w:val="00671287"/>
    <w:rsid w:val="0067175B"/>
    <w:rsid w:val="0067188E"/>
    <w:rsid w:val="00672CE5"/>
    <w:rsid w:val="00673FA5"/>
    <w:rsid w:val="00674B56"/>
    <w:rsid w:val="00674E52"/>
    <w:rsid w:val="00674F25"/>
    <w:rsid w:val="0067638E"/>
    <w:rsid w:val="0067751B"/>
    <w:rsid w:val="00677651"/>
    <w:rsid w:val="0067799A"/>
    <w:rsid w:val="006800C5"/>
    <w:rsid w:val="00680232"/>
    <w:rsid w:val="00680A18"/>
    <w:rsid w:val="00680D4E"/>
    <w:rsid w:val="00681E44"/>
    <w:rsid w:val="006820DF"/>
    <w:rsid w:val="006826F4"/>
    <w:rsid w:val="0068362E"/>
    <w:rsid w:val="00684898"/>
    <w:rsid w:val="00685EC3"/>
    <w:rsid w:val="0068646C"/>
    <w:rsid w:val="00687114"/>
    <w:rsid w:val="006873DD"/>
    <w:rsid w:val="006876C3"/>
    <w:rsid w:val="00691DFD"/>
    <w:rsid w:val="00692C2E"/>
    <w:rsid w:val="0069313E"/>
    <w:rsid w:val="006931A1"/>
    <w:rsid w:val="00694348"/>
    <w:rsid w:val="006946C5"/>
    <w:rsid w:val="0069475B"/>
    <w:rsid w:val="00694B5E"/>
    <w:rsid w:val="006950EA"/>
    <w:rsid w:val="006964B3"/>
    <w:rsid w:val="00696506"/>
    <w:rsid w:val="006966D9"/>
    <w:rsid w:val="00696FD5"/>
    <w:rsid w:val="006A11E4"/>
    <w:rsid w:val="006A2083"/>
    <w:rsid w:val="006A466C"/>
    <w:rsid w:val="006A4802"/>
    <w:rsid w:val="006A5077"/>
    <w:rsid w:val="006A5A0D"/>
    <w:rsid w:val="006A5D10"/>
    <w:rsid w:val="006A5DDD"/>
    <w:rsid w:val="006A60D2"/>
    <w:rsid w:val="006A6A9C"/>
    <w:rsid w:val="006A70AA"/>
    <w:rsid w:val="006A7692"/>
    <w:rsid w:val="006A798C"/>
    <w:rsid w:val="006B0B57"/>
    <w:rsid w:val="006B10D5"/>
    <w:rsid w:val="006B170F"/>
    <w:rsid w:val="006B244E"/>
    <w:rsid w:val="006B2B5B"/>
    <w:rsid w:val="006B2C66"/>
    <w:rsid w:val="006B2F10"/>
    <w:rsid w:val="006B403D"/>
    <w:rsid w:val="006B4468"/>
    <w:rsid w:val="006B5256"/>
    <w:rsid w:val="006B5F23"/>
    <w:rsid w:val="006B5F78"/>
    <w:rsid w:val="006B6679"/>
    <w:rsid w:val="006C01AF"/>
    <w:rsid w:val="006C0822"/>
    <w:rsid w:val="006C0C01"/>
    <w:rsid w:val="006C116F"/>
    <w:rsid w:val="006C1FC7"/>
    <w:rsid w:val="006C26E2"/>
    <w:rsid w:val="006C29D2"/>
    <w:rsid w:val="006C3523"/>
    <w:rsid w:val="006C3F57"/>
    <w:rsid w:val="006C4431"/>
    <w:rsid w:val="006C4FA1"/>
    <w:rsid w:val="006C71D7"/>
    <w:rsid w:val="006C770E"/>
    <w:rsid w:val="006D0070"/>
    <w:rsid w:val="006D06B9"/>
    <w:rsid w:val="006D20DD"/>
    <w:rsid w:val="006D2692"/>
    <w:rsid w:val="006D2B9E"/>
    <w:rsid w:val="006D3827"/>
    <w:rsid w:val="006D4046"/>
    <w:rsid w:val="006D5900"/>
    <w:rsid w:val="006D5E2B"/>
    <w:rsid w:val="006D6ACE"/>
    <w:rsid w:val="006D6DBE"/>
    <w:rsid w:val="006E0411"/>
    <w:rsid w:val="006E06DD"/>
    <w:rsid w:val="006E0854"/>
    <w:rsid w:val="006E08D8"/>
    <w:rsid w:val="006E164E"/>
    <w:rsid w:val="006E17AF"/>
    <w:rsid w:val="006E1ECB"/>
    <w:rsid w:val="006E22DB"/>
    <w:rsid w:val="006E27F4"/>
    <w:rsid w:val="006E307C"/>
    <w:rsid w:val="006E4068"/>
    <w:rsid w:val="006E4707"/>
    <w:rsid w:val="006E4C12"/>
    <w:rsid w:val="006E682F"/>
    <w:rsid w:val="006E6DC0"/>
    <w:rsid w:val="006E7650"/>
    <w:rsid w:val="006F0BA6"/>
    <w:rsid w:val="006F16F3"/>
    <w:rsid w:val="006F1CA0"/>
    <w:rsid w:val="006F2D4F"/>
    <w:rsid w:val="006F35B6"/>
    <w:rsid w:val="006F3934"/>
    <w:rsid w:val="006F3AE9"/>
    <w:rsid w:val="006F3F75"/>
    <w:rsid w:val="006F5785"/>
    <w:rsid w:val="006F5A67"/>
    <w:rsid w:val="006F5BCF"/>
    <w:rsid w:val="006F5E12"/>
    <w:rsid w:val="006F6009"/>
    <w:rsid w:val="006F65A6"/>
    <w:rsid w:val="006F7724"/>
    <w:rsid w:val="006F78EB"/>
    <w:rsid w:val="007008B3"/>
    <w:rsid w:val="00701D69"/>
    <w:rsid w:val="0070203A"/>
    <w:rsid w:val="00702B3F"/>
    <w:rsid w:val="00703972"/>
    <w:rsid w:val="00703D74"/>
    <w:rsid w:val="00704033"/>
    <w:rsid w:val="00704602"/>
    <w:rsid w:val="007050CE"/>
    <w:rsid w:val="00705778"/>
    <w:rsid w:val="00707F14"/>
    <w:rsid w:val="00707F35"/>
    <w:rsid w:val="00707FF7"/>
    <w:rsid w:val="007101B0"/>
    <w:rsid w:val="007104BF"/>
    <w:rsid w:val="00710EC6"/>
    <w:rsid w:val="0071159E"/>
    <w:rsid w:val="007115D5"/>
    <w:rsid w:val="00711A2E"/>
    <w:rsid w:val="00711EF2"/>
    <w:rsid w:val="00713A09"/>
    <w:rsid w:val="00713DD7"/>
    <w:rsid w:val="00714898"/>
    <w:rsid w:val="00714986"/>
    <w:rsid w:val="007154BD"/>
    <w:rsid w:val="007165EF"/>
    <w:rsid w:val="0071696B"/>
    <w:rsid w:val="00717A53"/>
    <w:rsid w:val="00717FCE"/>
    <w:rsid w:val="00722265"/>
    <w:rsid w:val="00723619"/>
    <w:rsid w:val="007240DC"/>
    <w:rsid w:val="0072426A"/>
    <w:rsid w:val="007246FF"/>
    <w:rsid w:val="00724A62"/>
    <w:rsid w:val="007256EE"/>
    <w:rsid w:val="00726768"/>
    <w:rsid w:val="00726A9C"/>
    <w:rsid w:val="00727A89"/>
    <w:rsid w:val="00730FA8"/>
    <w:rsid w:val="00732986"/>
    <w:rsid w:val="00732DFA"/>
    <w:rsid w:val="00732FEA"/>
    <w:rsid w:val="00733348"/>
    <w:rsid w:val="00733DD2"/>
    <w:rsid w:val="00733F32"/>
    <w:rsid w:val="0073495C"/>
    <w:rsid w:val="00735296"/>
    <w:rsid w:val="00735A38"/>
    <w:rsid w:val="00735F52"/>
    <w:rsid w:val="00736064"/>
    <w:rsid w:val="00737E83"/>
    <w:rsid w:val="00741471"/>
    <w:rsid w:val="00742769"/>
    <w:rsid w:val="00742770"/>
    <w:rsid w:val="007428C5"/>
    <w:rsid w:val="00742AEE"/>
    <w:rsid w:val="00743F8B"/>
    <w:rsid w:val="0074465A"/>
    <w:rsid w:val="00745D0B"/>
    <w:rsid w:val="00746882"/>
    <w:rsid w:val="00747339"/>
    <w:rsid w:val="00747491"/>
    <w:rsid w:val="007474B0"/>
    <w:rsid w:val="00747B1C"/>
    <w:rsid w:val="007508D9"/>
    <w:rsid w:val="00752039"/>
    <w:rsid w:val="0075223A"/>
    <w:rsid w:val="00752B4E"/>
    <w:rsid w:val="00753749"/>
    <w:rsid w:val="00753CEE"/>
    <w:rsid w:val="007541EE"/>
    <w:rsid w:val="0075599E"/>
    <w:rsid w:val="00755BC8"/>
    <w:rsid w:val="00755C51"/>
    <w:rsid w:val="00756348"/>
    <w:rsid w:val="00757C17"/>
    <w:rsid w:val="00757D98"/>
    <w:rsid w:val="00757DDD"/>
    <w:rsid w:val="00760445"/>
    <w:rsid w:val="007614C0"/>
    <w:rsid w:val="007625B6"/>
    <w:rsid w:val="00762609"/>
    <w:rsid w:val="007630CB"/>
    <w:rsid w:val="007631A3"/>
    <w:rsid w:val="0076429A"/>
    <w:rsid w:val="00764F33"/>
    <w:rsid w:val="00766179"/>
    <w:rsid w:val="00767016"/>
    <w:rsid w:val="007708AB"/>
    <w:rsid w:val="00770B98"/>
    <w:rsid w:val="00770EE4"/>
    <w:rsid w:val="0077111B"/>
    <w:rsid w:val="00771F0D"/>
    <w:rsid w:val="00772521"/>
    <w:rsid w:val="00774281"/>
    <w:rsid w:val="0077669D"/>
    <w:rsid w:val="00776EA1"/>
    <w:rsid w:val="00776F8E"/>
    <w:rsid w:val="00780240"/>
    <w:rsid w:val="00782539"/>
    <w:rsid w:val="00782918"/>
    <w:rsid w:val="00783141"/>
    <w:rsid w:val="00783B9E"/>
    <w:rsid w:val="00783CCB"/>
    <w:rsid w:val="007840BE"/>
    <w:rsid w:val="00784ED2"/>
    <w:rsid w:val="00786B18"/>
    <w:rsid w:val="007871CB"/>
    <w:rsid w:val="00787969"/>
    <w:rsid w:val="007905F1"/>
    <w:rsid w:val="00790E17"/>
    <w:rsid w:val="007919F7"/>
    <w:rsid w:val="00791CFB"/>
    <w:rsid w:val="00792553"/>
    <w:rsid w:val="00792869"/>
    <w:rsid w:val="00792C87"/>
    <w:rsid w:val="00792C8F"/>
    <w:rsid w:val="00795785"/>
    <w:rsid w:val="0079595C"/>
    <w:rsid w:val="00796966"/>
    <w:rsid w:val="0079718E"/>
    <w:rsid w:val="00797910"/>
    <w:rsid w:val="007A1B73"/>
    <w:rsid w:val="007A2DBE"/>
    <w:rsid w:val="007A2FB2"/>
    <w:rsid w:val="007A3EA2"/>
    <w:rsid w:val="007A47DE"/>
    <w:rsid w:val="007A5526"/>
    <w:rsid w:val="007A5EE2"/>
    <w:rsid w:val="007A61B9"/>
    <w:rsid w:val="007A703A"/>
    <w:rsid w:val="007A7AA3"/>
    <w:rsid w:val="007A7CF4"/>
    <w:rsid w:val="007B18D9"/>
    <w:rsid w:val="007B325F"/>
    <w:rsid w:val="007B3309"/>
    <w:rsid w:val="007B3559"/>
    <w:rsid w:val="007B3A01"/>
    <w:rsid w:val="007B413A"/>
    <w:rsid w:val="007B442F"/>
    <w:rsid w:val="007B4482"/>
    <w:rsid w:val="007B5DF1"/>
    <w:rsid w:val="007B65C0"/>
    <w:rsid w:val="007B6C84"/>
    <w:rsid w:val="007B771F"/>
    <w:rsid w:val="007B7BE4"/>
    <w:rsid w:val="007C0937"/>
    <w:rsid w:val="007C10AB"/>
    <w:rsid w:val="007C1149"/>
    <w:rsid w:val="007C1611"/>
    <w:rsid w:val="007C1DDD"/>
    <w:rsid w:val="007C313D"/>
    <w:rsid w:val="007C384B"/>
    <w:rsid w:val="007C4B56"/>
    <w:rsid w:val="007C674D"/>
    <w:rsid w:val="007D004B"/>
    <w:rsid w:val="007D112C"/>
    <w:rsid w:val="007D113A"/>
    <w:rsid w:val="007D2A8A"/>
    <w:rsid w:val="007D2EB8"/>
    <w:rsid w:val="007D349D"/>
    <w:rsid w:val="007D4C0D"/>
    <w:rsid w:val="007D4FA3"/>
    <w:rsid w:val="007D6827"/>
    <w:rsid w:val="007D6980"/>
    <w:rsid w:val="007D72F2"/>
    <w:rsid w:val="007E03E4"/>
    <w:rsid w:val="007E0D0B"/>
    <w:rsid w:val="007E1179"/>
    <w:rsid w:val="007E1D79"/>
    <w:rsid w:val="007E1E35"/>
    <w:rsid w:val="007E33D1"/>
    <w:rsid w:val="007E40A4"/>
    <w:rsid w:val="007E4B18"/>
    <w:rsid w:val="007E56CD"/>
    <w:rsid w:val="007E5D94"/>
    <w:rsid w:val="007E7AB6"/>
    <w:rsid w:val="007F037B"/>
    <w:rsid w:val="007F16F1"/>
    <w:rsid w:val="007F4184"/>
    <w:rsid w:val="007F48BC"/>
    <w:rsid w:val="007F5AA1"/>
    <w:rsid w:val="007F653E"/>
    <w:rsid w:val="007F76D1"/>
    <w:rsid w:val="00800579"/>
    <w:rsid w:val="0080084F"/>
    <w:rsid w:val="00801680"/>
    <w:rsid w:val="0080305C"/>
    <w:rsid w:val="008038DC"/>
    <w:rsid w:val="00803B66"/>
    <w:rsid w:val="00803EF0"/>
    <w:rsid w:val="008042B3"/>
    <w:rsid w:val="00804982"/>
    <w:rsid w:val="00804B35"/>
    <w:rsid w:val="00805215"/>
    <w:rsid w:val="0080526C"/>
    <w:rsid w:val="008056FD"/>
    <w:rsid w:val="00805807"/>
    <w:rsid w:val="00806660"/>
    <w:rsid w:val="00806828"/>
    <w:rsid w:val="008071C8"/>
    <w:rsid w:val="00807AC8"/>
    <w:rsid w:val="00807C3F"/>
    <w:rsid w:val="0081089D"/>
    <w:rsid w:val="00810CE3"/>
    <w:rsid w:val="00811727"/>
    <w:rsid w:val="00811A52"/>
    <w:rsid w:val="00811BF6"/>
    <w:rsid w:val="00811F40"/>
    <w:rsid w:val="00813199"/>
    <w:rsid w:val="008143DF"/>
    <w:rsid w:val="00814B9F"/>
    <w:rsid w:val="00815672"/>
    <w:rsid w:val="00816882"/>
    <w:rsid w:val="00816CA8"/>
    <w:rsid w:val="008171AD"/>
    <w:rsid w:val="00817A08"/>
    <w:rsid w:val="00817C2A"/>
    <w:rsid w:val="00820185"/>
    <w:rsid w:val="0082072B"/>
    <w:rsid w:val="00820AE9"/>
    <w:rsid w:val="00822231"/>
    <w:rsid w:val="008229B0"/>
    <w:rsid w:val="00822FF2"/>
    <w:rsid w:val="0082301C"/>
    <w:rsid w:val="0082327D"/>
    <w:rsid w:val="00824125"/>
    <w:rsid w:val="008254BD"/>
    <w:rsid w:val="0082569A"/>
    <w:rsid w:val="00825DBE"/>
    <w:rsid w:val="00825F84"/>
    <w:rsid w:val="008264D6"/>
    <w:rsid w:val="00826BF8"/>
    <w:rsid w:val="008271BF"/>
    <w:rsid w:val="00827F41"/>
    <w:rsid w:val="008303BA"/>
    <w:rsid w:val="0083171B"/>
    <w:rsid w:val="00831B0B"/>
    <w:rsid w:val="00831E51"/>
    <w:rsid w:val="0083262D"/>
    <w:rsid w:val="00832AC6"/>
    <w:rsid w:val="0083310A"/>
    <w:rsid w:val="00834A66"/>
    <w:rsid w:val="008357FA"/>
    <w:rsid w:val="00835FD1"/>
    <w:rsid w:val="00836239"/>
    <w:rsid w:val="00837098"/>
    <w:rsid w:val="008371A6"/>
    <w:rsid w:val="008379BD"/>
    <w:rsid w:val="00837B35"/>
    <w:rsid w:val="00840B05"/>
    <w:rsid w:val="00841350"/>
    <w:rsid w:val="00841B9E"/>
    <w:rsid w:val="00841C61"/>
    <w:rsid w:val="00842B9B"/>
    <w:rsid w:val="00844DCA"/>
    <w:rsid w:val="00845545"/>
    <w:rsid w:val="00845927"/>
    <w:rsid w:val="00847713"/>
    <w:rsid w:val="008477D1"/>
    <w:rsid w:val="00850449"/>
    <w:rsid w:val="008504F6"/>
    <w:rsid w:val="00852A41"/>
    <w:rsid w:val="008536EF"/>
    <w:rsid w:val="008548C9"/>
    <w:rsid w:val="00854D15"/>
    <w:rsid w:val="008552A0"/>
    <w:rsid w:val="00855839"/>
    <w:rsid w:val="00855C3F"/>
    <w:rsid w:val="0085686D"/>
    <w:rsid w:val="00857378"/>
    <w:rsid w:val="00857E4B"/>
    <w:rsid w:val="00860B55"/>
    <w:rsid w:val="00860B66"/>
    <w:rsid w:val="00860E86"/>
    <w:rsid w:val="0086174F"/>
    <w:rsid w:val="00861F1E"/>
    <w:rsid w:val="0086327D"/>
    <w:rsid w:val="0086346E"/>
    <w:rsid w:val="008636AA"/>
    <w:rsid w:val="008644F1"/>
    <w:rsid w:val="00864EF2"/>
    <w:rsid w:val="00865334"/>
    <w:rsid w:val="008653ED"/>
    <w:rsid w:val="00865C6D"/>
    <w:rsid w:val="00866752"/>
    <w:rsid w:val="0086685B"/>
    <w:rsid w:val="008702C2"/>
    <w:rsid w:val="00870646"/>
    <w:rsid w:val="008708F9"/>
    <w:rsid w:val="008716E5"/>
    <w:rsid w:val="00871D27"/>
    <w:rsid w:val="00872BB6"/>
    <w:rsid w:val="00872D3B"/>
    <w:rsid w:val="00873360"/>
    <w:rsid w:val="00873983"/>
    <w:rsid w:val="008739D3"/>
    <w:rsid w:val="00873FAB"/>
    <w:rsid w:val="008742E2"/>
    <w:rsid w:val="0087563C"/>
    <w:rsid w:val="008758E4"/>
    <w:rsid w:val="00875F7A"/>
    <w:rsid w:val="00876002"/>
    <w:rsid w:val="008761CC"/>
    <w:rsid w:val="0087665B"/>
    <w:rsid w:val="00880832"/>
    <w:rsid w:val="00880E40"/>
    <w:rsid w:val="008815F6"/>
    <w:rsid w:val="008831A9"/>
    <w:rsid w:val="00883DA8"/>
    <w:rsid w:val="00883F77"/>
    <w:rsid w:val="00885829"/>
    <w:rsid w:val="00885A4C"/>
    <w:rsid w:val="008861EE"/>
    <w:rsid w:val="008868AD"/>
    <w:rsid w:val="00887A70"/>
    <w:rsid w:val="008901B3"/>
    <w:rsid w:val="00891A87"/>
    <w:rsid w:val="00893047"/>
    <w:rsid w:val="008939A8"/>
    <w:rsid w:val="00893B67"/>
    <w:rsid w:val="008945C0"/>
    <w:rsid w:val="00894622"/>
    <w:rsid w:val="00894700"/>
    <w:rsid w:val="00895302"/>
    <w:rsid w:val="00895B6B"/>
    <w:rsid w:val="00895B8B"/>
    <w:rsid w:val="00895DBC"/>
    <w:rsid w:val="00896009"/>
    <w:rsid w:val="00896089"/>
    <w:rsid w:val="00896ED5"/>
    <w:rsid w:val="00897786"/>
    <w:rsid w:val="0089781B"/>
    <w:rsid w:val="008A0730"/>
    <w:rsid w:val="008A1101"/>
    <w:rsid w:val="008A1F6C"/>
    <w:rsid w:val="008A2743"/>
    <w:rsid w:val="008A3115"/>
    <w:rsid w:val="008A3BC8"/>
    <w:rsid w:val="008A4832"/>
    <w:rsid w:val="008A4D40"/>
    <w:rsid w:val="008A5252"/>
    <w:rsid w:val="008A52AC"/>
    <w:rsid w:val="008A6066"/>
    <w:rsid w:val="008A64E5"/>
    <w:rsid w:val="008A6530"/>
    <w:rsid w:val="008A67F2"/>
    <w:rsid w:val="008A6FFD"/>
    <w:rsid w:val="008A7208"/>
    <w:rsid w:val="008A75E1"/>
    <w:rsid w:val="008B035D"/>
    <w:rsid w:val="008B089F"/>
    <w:rsid w:val="008B1883"/>
    <w:rsid w:val="008B192C"/>
    <w:rsid w:val="008B2013"/>
    <w:rsid w:val="008B2C18"/>
    <w:rsid w:val="008B3322"/>
    <w:rsid w:val="008B4831"/>
    <w:rsid w:val="008B5224"/>
    <w:rsid w:val="008B6816"/>
    <w:rsid w:val="008B6FE6"/>
    <w:rsid w:val="008B7A9C"/>
    <w:rsid w:val="008C00D3"/>
    <w:rsid w:val="008C052A"/>
    <w:rsid w:val="008C14FF"/>
    <w:rsid w:val="008C18AC"/>
    <w:rsid w:val="008C2468"/>
    <w:rsid w:val="008C28E6"/>
    <w:rsid w:val="008C2BF6"/>
    <w:rsid w:val="008C32E0"/>
    <w:rsid w:val="008C34B0"/>
    <w:rsid w:val="008C37B3"/>
    <w:rsid w:val="008C39F8"/>
    <w:rsid w:val="008C4087"/>
    <w:rsid w:val="008C4609"/>
    <w:rsid w:val="008C53CD"/>
    <w:rsid w:val="008C5808"/>
    <w:rsid w:val="008C594C"/>
    <w:rsid w:val="008C5FA6"/>
    <w:rsid w:val="008C66BA"/>
    <w:rsid w:val="008C715A"/>
    <w:rsid w:val="008C73EC"/>
    <w:rsid w:val="008C7CC9"/>
    <w:rsid w:val="008D061B"/>
    <w:rsid w:val="008D080C"/>
    <w:rsid w:val="008D097F"/>
    <w:rsid w:val="008D0B76"/>
    <w:rsid w:val="008D1273"/>
    <w:rsid w:val="008D15C5"/>
    <w:rsid w:val="008D16A8"/>
    <w:rsid w:val="008D1886"/>
    <w:rsid w:val="008D2F55"/>
    <w:rsid w:val="008D3929"/>
    <w:rsid w:val="008D409E"/>
    <w:rsid w:val="008D411A"/>
    <w:rsid w:val="008D4F9C"/>
    <w:rsid w:val="008D50D3"/>
    <w:rsid w:val="008D7758"/>
    <w:rsid w:val="008D7B78"/>
    <w:rsid w:val="008D7E88"/>
    <w:rsid w:val="008E0270"/>
    <w:rsid w:val="008E031F"/>
    <w:rsid w:val="008E04D6"/>
    <w:rsid w:val="008E04D9"/>
    <w:rsid w:val="008E0F7B"/>
    <w:rsid w:val="008E171E"/>
    <w:rsid w:val="008E1C0C"/>
    <w:rsid w:val="008E254E"/>
    <w:rsid w:val="008E2A5B"/>
    <w:rsid w:val="008E38AA"/>
    <w:rsid w:val="008E4856"/>
    <w:rsid w:val="008E5A04"/>
    <w:rsid w:val="008E63CE"/>
    <w:rsid w:val="008E7878"/>
    <w:rsid w:val="008E7B29"/>
    <w:rsid w:val="008F068C"/>
    <w:rsid w:val="008F0CFE"/>
    <w:rsid w:val="008F1566"/>
    <w:rsid w:val="008F4377"/>
    <w:rsid w:val="008F43CB"/>
    <w:rsid w:val="008F53DD"/>
    <w:rsid w:val="008F570A"/>
    <w:rsid w:val="008F57FC"/>
    <w:rsid w:val="008F5DB7"/>
    <w:rsid w:val="008F6099"/>
    <w:rsid w:val="008F6FCD"/>
    <w:rsid w:val="008F7143"/>
    <w:rsid w:val="008F726E"/>
    <w:rsid w:val="008F7EEF"/>
    <w:rsid w:val="008F7FA2"/>
    <w:rsid w:val="00900615"/>
    <w:rsid w:val="00900FE9"/>
    <w:rsid w:val="00901F48"/>
    <w:rsid w:val="009023D1"/>
    <w:rsid w:val="009029A5"/>
    <w:rsid w:val="00902E53"/>
    <w:rsid w:val="00903190"/>
    <w:rsid w:val="00903BF6"/>
    <w:rsid w:val="00903FC8"/>
    <w:rsid w:val="009040E6"/>
    <w:rsid w:val="0090559B"/>
    <w:rsid w:val="009055D0"/>
    <w:rsid w:val="009058A2"/>
    <w:rsid w:val="009058A8"/>
    <w:rsid w:val="00905A42"/>
    <w:rsid w:val="00905B1B"/>
    <w:rsid w:val="009114A7"/>
    <w:rsid w:val="00911D4F"/>
    <w:rsid w:val="00911F44"/>
    <w:rsid w:val="00911F81"/>
    <w:rsid w:val="00912EDB"/>
    <w:rsid w:val="0091319D"/>
    <w:rsid w:val="00913D85"/>
    <w:rsid w:val="00913FBE"/>
    <w:rsid w:val="0091478B"/>
    <w:rsid w:val="009148F3"/>
    <w:rsid w:val="00914DA3"/>
    <w:rsid w:val="009154F5"/>
    <w:rsid w:val="00915650"/>
    <w:rsid w:val="009162CE"/>
    <w:rsid w:val="0091699B"/>
    <w:rsid w:val="00916ABB"/>
    <w:rsid w:val="0091737E"/>
    <w:rsid w:val="009174DF"/>
    <w:rsid w:val="009178D2"/>
    <w:rsid w:val="009202FC"/>
    <w:rsid w:val="00920C39"/>
    <w:rsid w:val="009218DB"/>
    <w:rsid w:val="00921D75"/>
    <w:rsid w:val="00921EAE"/>
    <w:rsid w:val="0092453B"/>
    <w:rsid w:val="009248D3"/>
    <w:rsid w:val="009259EE"/>
    <w:rsid w:val="009269A6"/>
    <w:rsid w:val="009273A5"/>
    <w:rsid w:val="00930371"/>
    <w:rsid w:val="00930880"/>
    <w:rsid w:val="00930A07"/>
    <w:rsid w:val="00930EAF"/>
    <w:rsid w:val="0093335B"/>
    <w:rsid w:val="00934816"/>
    <w:rsid w:val="00935098"/>
    <w:rsid w:val="00935111"/>
    <w:rsid w:val="009353AD"/>
    <w:rsid w:val="009354B6"/>
    <w:rsid w:val="00935D46"/>
    <w:rsid w:val="0093695A"/>
    <w:rsid w:val="00937150"/>
    <w:rsid w:val="0093749C"/>
    <w:rsid w:val="00937A88"/>
    <w:rsid w:val="009403AF"/>
    <w:rsid w:val="009414B4"/>
    <w:rsid w:val="0094172B"/>
    <w:rsid w:val="00942440"/>
    <w:rsid w:val="0094423B"/>
    <w:rsid w:val="0094482C"/>
    <w:rsid w:val="009465E3"/>
    <w:rsid w:val="0094773D"/>
    <w:rsid w:val="009505CA"/>
    <w:rsid w:val="009519CE"/>
    <w:rsid w:val="0095206C"/>
    <w:rsid w:val="0095295B"/>
    <w:rsid w:val="00952C00"/>
    <w:rsid w:val="009541BB"/>
    <w:rsid w:val="00954F29"/>
    <w:rsid w:val="00955498"/>
    <w:rsid w:val="00955E1E"/>
    <w:rsid w:val="00955F96"/>
    <w:rsid w:val="00956694"/>
    <w:rsid w:val="0095755A"/>
    <w:rsid w:val="00960037"/>
    <w:rsid w:val="009608C4"/>
    <w:rsid w:val="00962D6C"/>
    <w:rsid w:val="00963C62"/>
    <w:rsid w:val="00964109"/>
    <w:rsid w:val="009654EF"/>
    <w:rsid w:val="00966741"/>
    <w:rsid w:val="00966D6D"/>
    <w:rsid w:val="00966D73"/>
    <w:rsid w:val="00967626"/>
    <w:rsid w:val="00967954"/>
    <w:rsid w:val="00967FC7"/>
    <w:rsid w:val="00970278"/>
    <w:rsid w:val="009708E3"/>
    <w:rsid w:val="009710E6"/>
    <w:rsid w:val="00971770"/>
    <w:rsid w:val="00972004"/>
    <w:rsid w:val="00972E81"/>
    <w:rsid w:val="00976894"/>
    <w:rsid w:val="00977058"/>
    <w:rsid w:val="00980122"/>
    <w:rsid w:val="009801AA"/>
    <w:rsid w:val="00980F1B"/>
    <w:rsid w:val="00982787"/>
    <w:rsid w:val="00983005"/>
    <w:rsid w:val="009834A4"/>
    <w:rsid w:val="009834DC"/>
    <w:rsid w:val="00985154"/>
    <w:rsid w:val="00985461"/>
    <w:rsid w:val="00985BCA"/>
    <w:rsid w:val="00986DB3"/>
    <w:rsid w:val="00987429"/>
    <w:rsid w:val="0098784B"/>
    <w:rsid w:val="00987BD9"/>
    <w:rsid w:val="00990481"/>
    <w:rsid w:val="00990E62"/>
    <w:rsid w:val="00991245"/>
    <w:rsid w:val="0099181E"/>
    <w:rsid w:val="00991E8D"/>
    <w:rsid w:val="009920CD"/>
    <w:rsid w:val="009923B6"/>
    <w:rsid w:val="00992868"/>
    <w:rsid w:val="00992F76"/>
    <w:rsid w:val="00993010"/>
    <w:rsid w:val="00994061"/>
    <w:rsid w:val="009940C1"/>
    <w:rsid w:val="0099413C"/>
    <w:rsid w:val="00994300"/>
    <w:rsid w:val="00994C9B"/>
    <w:rsid w:val="00995ED7"/>
    <w:rsid w:val="00995F79"/>
    <w:rsid w:val="00997175"/>
    <w:rsid w:val="00997F10"/>
    <w:rsid w:val="009A1D1E"/>
    <w:rsid w:val="009A38A7"/>
    <w:rsid w:val="009A5276"/>
    <w:rsid w:val="009A5532"/>
    <w:rsid w:val="009A60EB"/>
    <w:rsid w:val="009A6ADB"/>
    <w:rsid w:val="009A6FDC"/>
    <w:rsid w:val="009B0578"/>
    <w:rsid w:val="009B0D94"/>
    <w:rsid w:val="009B1017"/>
    <w:rsid w:val="009B12A2"/>
    <w:rsid w:val="009B1922"/>
    <w:rsid w:val="009B27DE"/>
    <w:rsid w:val="009B2820"/>
    <w:rsid w:val="009B42AE"/>
    <w:rsid w:val="009B5328"/>
    <w:rsid w:val="009B617A"/>
    <w:rsid w:val="009B621A"/>
    <w:rsid w:val="009B665D"/>
    <w:rsid w:val="009B671A"/>
    <w:rsid w:val="009B69F3"/>
    <w:rsid w:val="009B6C8D"/>
    <w:rsid w:val="009B7885"/>
    <w:rsid w:val="009B7E10"/>
    <w:rsid w:val="009B7FE7"/>
    <w:rsid w:val="009C076B"/>
    <w:rsid w:val="009C1131"/>
    <w:rsid w:val="009C11EE"/>
    <w:rsid w:val="009C1318"/>
    <w:rsid w:val="009C1639"/>
    <w:rsid w:val="009C2A92"/>
    <w:rsid w:val="009C4F14"/>
    <w:rsid w:val="009C55A5"/>
    <w:rsid w:val="009C55B3"/>
    <w:rsid w:val="009C5769"/>
    <w:rsid w:val="009C692A"/>
    <w:rsid w:val="009C6986"/>
    <w:rsid w:val="009C6C2D"/>
    <w:rsid w:val="009C7502"/>
    <w:rsid w:val="009D01F7"/>
    <w:rsid w:val="009D062E"/>
    <w:rsid w:val="009D0884"/>
    <w:rsid w:val="009D08D2"/>
    <w:rsid w:val="009D0AC6"/>
    <w:rsid w:val="009D4833"/>
    <w:rsid w:val="009D48D4"/>
    <w:rsid w:val="009D4EC0"/>
    <w:rsid w:val="009D7C60"/>
    <w:rsid w:val="009E03CC"/>
    <w:rsid w:val="009E12B1"/>
    <w:rsid w:val="009E16CB"/>
    <w:rsid w:val="009E1ABE"/>
    <w:rsid w:val="009E1F60"/>
    <w:rsid w:val="009E302C"/>
    <w:rsid w:val="009E447C"/>
    <w:rsid w:val="009E4CA8"/>
    <w:rsid w:val="009E62C0"/>
    <w:rsid w:val="009E6F86"/>
    <w:rsid w:val="009E7BA2"/>
    <w:rsid w:val="009E7E2D"/>
    <w:rsid w:val="009F059C"/>
    <w:rsid w:val="009F05A8"/>
    <w:rsid w:val="009F1267"/>
    <w:rsid w:val="009F1CF1"/>
    <w:rsid w:val="009F2C16"/>
    <w:rsid w:val="009F3295"/>
    <w:rsid w:val="009F63A7"/>
    <w:rsid w:val="009F6457"/>
    <w:rsid w:val="009F7516"/>
    <w:rsid w:val="009F7979"/>
    <w:rsid w:val="00A01906"/>
    <w:rsid w:val="00A02540"/>
    <w:rsid w:val="00A04494"/>
    <w:rsid w:val="00A04A8F"/>
    <w:rsid w:val="00A0576B"/>
    <w:rsid w:val="00A069F3"/>
    <w:rsid w:val="00A06A49"/>
    <w:rsid w:val="00A06BE0"/>
    <w:rsid w:val="00A075AF"/>
    <w:rsid w:val="00A075CD"/>
    <w:rsid w:val="00A113AA"/>
    <w:rsid w:val="00A11AF7"/>
    <w:rsid w:val="00A11DFA"/>
    <w:rsid w:val="00A125A5"/>
    <w:rsid w:val="00A12D30"/>
    <w:rsid w:val="00A13C51"/>
    <w:rsid w:val="00A151E5"/>
    <w:rsid w:val="00A1589F"/>
    <w:rsid w:val="00A16070"/>
    <w:rsid w:val="00A16205"/>
    <w:rsid w:val="00A163E1"/>
    <w:rsid w:val="00A1682A"/>
    <w:rsid w:val="00A17B45"/>
    <w:rsid w:val="00A17E46"/>
    <w:rsid w:val="00A20EB0"/>
    <w:rsid w:val="00A22406"/>
    <w:rsid w:val="00A22A3B"/>
    <w:rsid w:val="00A22A82"/>
    <w:rsid w:val="00A23D40"/>
    <w:rsid w:val="00A242D3"/>
    <w:rsid w:val="00A24A27"/>
    <w:rsid w:val="00A24A2B"/>
    <w:rsid w:val="00A24BAC"/>
    <w:rsid w:val="00A24F75"/>
    <w:rsid w:val="00A25443"/>
    <w:rsid w:val="00A2596D"/>
    <w:rsid w:val="00A27411"/>
    <w:rsid w:val="00A27DCF"/>
    <w:rsid w:val="00A306FC"/>
    <w:rsid w:val="00A30798"/>
    <w:rsid w:val="00A30C00"/>
    <w:rsid w:val="00A32D1A"/>
    <w:rsid w:val="00A34D69"/>
    <w:rsid w:val="00A34F8E"/>
    <w:rsid w:val="00A35643"/>
    <w:rsid w:val="00A35876"/>
    <w:rsid w:val="00A35B9C"/>
    <w:rsid w:val="00A35D3F"/>
    <w:rsid w:val="00A363C5"/>
    <w:rsid w:val="00A37793"/>
    <w:rsid w:val="00A413E8"/>
    <w:rsid w:val="00A41C10"/>
    <w:rsid w:val="00A425DC"/>
    <w:rsid w:val="00A42736"/>
    <w:rsid w:val="00A42CAF"/>
    <w:rsid w:val="00A43B39"/>
    <w:rsid w:val="00A4402B"/>
    <w:rsid w:val="00A440A7"/>
    <w:rsid w:val="00A45311"/>
    <w:rsid w:val="00A4552D"/>
    <w:rsid w:val="00A46FCF"/>
    <w:rsid w:val="00A47789"/>
    <w:rsid w:val="00A5061E"/>
    <w:rsid w:val="00A50FD4"/>
    <w:rsid w:val="00A517E3"/>
    <w:rsid w:val="00A52253"/>
    <w:rsid w:val="00A52870"/>
    <w:rsid w:val="00A537BA"/>
    <w:rsid w:val="00A53C84"/>
    <w:rsid w:val="00A542A5"/>
    <w:rsid w:val="00A557B5"/>
    <w:rsid w:val="00A55A8C"/>
    <w:rsid w:val="00A564BA"/>
    <w:rsid w:val="00A5686B"/>
    <w:rsid w:val="00A57057"/>
    <w:rsid w:val="00A576FF"/>
    <w:rsid w:val="00A577FD"/>
    <w:rsid w:val="00A57B6D"/>
    <w:rsid w:val="00A6102A"/>
    <w:rsid w:val="00A61AFA"/>
    <w:rsid w:val="00A61B9C"/>
    <w:rsid w:val="00A63AEB"/>
    <w:rsid w:val="00A645F8"/>
    <w:rsid w:val="00A64B97"/>
    <w:rsid w:val="00A64C30"/>
    <w:rsid w:val="00A65319"/>
    <w:rsid w:val="00A65342"/>
    <w:rsid w:val="00A66675"/>
    <w:rsid w:val="00A67D65"/>
    <w:rsid w:val="00A67F5E"/>
    <w:rsid w:val="00A703D4"/>
    <w:rsid w:val="00A705E6"/>
    <w:rsid w:val="00A70761"/>
    <w:rsid w:val="00A70E07"/>
    <w:rsid w:val="00A714D1"/>
    <w:rsid w:val="00A71A76"/>
    <w:rsid w:val="00A72003"/>
    <w:rsid w:val="00A721CB"/>
    <w:rsid w:val="00A722C5"/>
    <w:rsid w:val="00A727F1"/>
    <w:rsid w:val="00A729A3"/>
    <w:rsid w:val="00A72ABD"/>
    <w:rsid w:val="00A74817"/>
    <w:rsid w:val="00A758E0"/>
    <w:rsid w:val="00A75967"/>
    <w:rsid w:val="00A75BE9"/>
    <w:rsid w:val="00A7688F"/>
    <w:rsid w:val="00A81071"/>
    <w:rsid w:val="00A81B7F"/>
    <w:rsid w:val="00A81CC6"/>
    <w:rsid w:val="00A82AF8"/>
    <w:rsid w:val="00A82B8A"/>
    <w:rsid w:val="00A83329"/>
    <w:rsid w:val="00A83847"/>
    <w:rsid w:val="00A8516E"/>
    <w:rsid w:val="00A85294"/>
    <w:rsid w:val="00A855A0"/>
    <w:rsid w:val="00A855A2"/>
    <w:rsid w:val="00A85873"/>
    <w:rsid w:val="00A85894"/>
    <w:rsid w:val="00A860D5"/>
    <w:rsid w:val="00A862D3"/>
    <w:rsid w:val="00A907AF"/>
    <w:rsid w:val="00A9089D"/>
    <w:rsid w:val="00A90B1E"/>
    <w:rsid w:val="00A90D4C"/>
    <w:rsid w:val="00A91134"/>
    <w:rsid w:val="00A912FE"/>
    <w:rsid w:val="00A91749"/>
    <w:rsid w:val="00A9195A"/>
    <w:rsid w:val="00A92C90"/>
    <w:rsid w:val="00A96329"/>
    <w:rsid w:val="00A96683"/>
    <w:rsid w:val="00A972BA"/>
    <w:rsid w:val="00A9741A"/>
    <w:rsid w:val="00A97861"/>
    <w:rsid w:val="00AA2392"/>
    <w:rsid w:val="00AA2BD7"/>
    <w:rsid w:val="00AA43A4"/>
    <w:rsid w:val="00AA495E"/>
    <w:rsid w:val="00AA4B03"/>
    <w:rsid w:val="00AA5CE8"/>
    <w:rsid w:val="00AA5E01"/>
    <w:rsid w:val="00AA654D"/>
    <w:rsid w:val="00AA68FF"/>
    <w:rsid w:val="00AB0598"/>
    <w:rsid w:val="00AB0B89"/>
    <w:rsid w:val="00AB0B8C"/>
    <w:rsid w:val="00AB0ED6"/>
    <w:rsid w:val="00AB1742"/>
    <w:rsid w:val="00AB18F3"/>
    <w:rsid w:val="00AB3965"/>
    <w:rsid w:val="00AB4DCC"/>
    <w:rsid w:val="00AB549A"/>
    <w:rsid w:val="00AB5BAE"/>
    <w:rsid w:val="00AB68A5"/>
    <w:rsid w:val="00AB6D72"/>
    <w:rsid w:val="00AB6D8F"/>
    <w:rsid w:val="00AB74B6"/>
    <w:rsid w:val="00AB7BB5"/>
    <w:rsid w:val="00AC0895"/>
    <w:rsid w:val="00AC0E1F"/>
    <w:rsid w:val="00AC1120"/>
    <w:rsid w:val="00AC1C8C"/>
    <w:rsid w:val="00AC290A"/>
    <w:rsid w:val="00AC310D"/>
    <w:rsid w:val="00AC362A"/>
    <w:rsid w:val="00AC3780"/>
    <w:rsid w:val="00AC3D52"/>
    <w:rsid w:val="00AC3E12"/>
    <w:rsid w:val="00AC4145"/>
    <w:rsid w:val="00AC46C9"/>
    <w:rsid w:val="00AC62F1"/>
    <w:rsid w:val="00AC67A9"/>
    <w:rsid w:val="00AC6ED3"/>
    <w:rsid w:val="00AC7DAA"/>
    <w:rsid w:val="00AC7E02"/>
    <w:rsid w:val="00AD070A"/>
    <w:rsid w:val="00AD07F8"/>
    <w:rsid w:val="00AD2E92"/>
    <w:rsid w:val="00AD3167"/>
    <w:rsid w:val="00AD32D4"/>
    <w:rsid w:val="00AD43DB"/>
    <w:rsid w:val="00AD52E4"/>
    <w:rsid w:val="00AD5541"/>
    <w:rsid w:val="00AD6B59"/>
    <w:rsid w:val="00AD7983"/>
    <w:rsid w:val="00AE02F5"/>
    <w:rsid w:val="00AE03F1"/>
    <w:rsid w:val="00AE0AF6"/>
    <w:rsid w:val="00AE0B2D"/>
    <w:rsid w:val="00AE0BBE"/>
    <w:rsid w:val="00AE0C1A"/>
    <w:rsid w:val="00AE10EA"/>
    <w:rsid w:val="00AE2C5C"/>
    <w:rsid w:val="00AE2F36"/>
    <w:rsid w:val="00AE396B"/>
    <w:rsid w:val="00AE4249"/>
    <w:rsid w:val="00AE4F4C"/>
    <w:rsid w:val="00AE56FB"/>
    <w:rsid w:val="00AE5922"/>
    <w:rsid w:val="00AE627A"/>
    <w:rsid w:val="00AE666D"/>
    <w:rsid w:val="00AE7BB7"/>
    <w:rsid w:val="00AF01F3"/>
    <w:rsid w:val="00AF2692"/>
    <w:rsid w:val="00AF3469"/>
    <w:rsid w:val="00AF3A4A"/>
    <w:rsid w:val="00AF40DF"/>
    <w:rsid w:val="00AF7FFC"/>
    <w:rsid w:val="00B00976"/>
    <w:rsid w:val="00B01BAD"/>
    <w:rsid w:val="00B01CD0"/>
    <w:rsid w:val="00B020D1"/>
    <w:rsid w:val="00B0263B"/>
    <w:rsid w:val="00B02688"/>
    <w:rsid w:val="00B03F65"/>
    <w:rsid w:val="00B05357"/>
    <w:rsid w:val="00B054D3"/>
    <w:rsid w:val="00B05841"/>
    <w:rsid w:val="00B05CBC"/>
    <w:rsid w:val="00B06853"/>
    <w:rsid w:val="00B06AE4"/>
    <w:rsid w:val="00B07036"/>
    <w:rsid w:val="00B108D6"/>
    <w:rsid w:val="00B12250"/>
    <w:rsid w:val="00B122E6"/>
    <w:rsid w:val="00B12B29"/>
    <w:rsid w:val="00B12EA8"/>
    <w:rsid w:val="00B138E4"/>
    <w:rsid w:val="00B139F6"/>
    <w:rsid w:val="00B13BA7"/>
    <w:rsid w:val="00B14BDE"/>
    <w:rsid w:val="00B14F59"/>
    <w:rsid w:val="00B14F9D"/>
    <w:rsid w:val="00B153AE"/>
    <w:rsid w:val="00B1553D"/>
    <w:rsid w:val="00B161AA"/>
    <w:rsid w:val="00B16456"/>
    <w:rsid w:val="00B1659A"/>
    <w:rsid w:val="00B16BA4"/>
    <w:rsid w:val="00B17015"/>
    <w:rsid w:val="00B17103"/>
    <w:rsid w:val="00B1749A"/>
    <w:rsid w:val="00B175B3"/>
    <w:rsid w:val="00B200E0"/>
    <w:rsid w:val="00B204CC"/>
    <w:rsid w:val="00B205D7"/>
    <w:rsid w:val="00B23A31"/>
    <w:rsid w:val="00B23D96"/>
    <w:rsid w:val="00B23EE5"/>
    <w:rsid w:val="00B253BC"/>
    <w:rsid w:val="00B254B3"/>
    <w:rsid w:val="00B259A2"/>
    <w:rsid w:val="00B25EAF"/>
    <w:rsid w:val="00B27A1A"/>
    <w:rsid w:val="00B3009B"/>
    <w:rsid w:val="00B30272"/>
    <w:rsid w:val="00B30565"/>
    <w:rsid w:val="00B30843"/>
    <w:rsid w:val="00B32684"/>
    <w:rsid w:val="00B326BE"/>
    <w:rsid w:val="00B32B33"/>
    <w:rsid w:val="00B335BF"/>
    <w:rsid w:val="00B338C2"/>
    <w:rsid w:val="00B33BF2"/>
    <w:rsid w:val="00B34843"/>
    <w:rsid w:val="00B352D5"/>
    <w:rsid w:val="00B36129"/>
    <w:rsid w:val="00B36FE2"/>
    <w:rsid w:val="00B4014E"/>
    <w:rsid w:val="00B415D3"/>
    <w:rsid w:val="00B41824"/>
    <w:rsid w:val="00B41AE2"/>
    <w:rsid w:val="00B41AF5"/>
    <w:rsid w:val="00B41E63"/>
    <w:rsid w:val="00B433B9"/>
    <w:rsid w:val="00B43434"/>
    <w:rsid w:val="00B4410D"/>
    <w:rsid w:val="00B44516"/>
    <w:rsid w:val="00B44637"/>
    <w:rsid w:val="00B4485D"/>
    <w:rsid w:val="00B4593B"/>
    <w:rsid w:val="00B46DFC"/>
    <w:rsid w:val="00B47072"/>
    <w:rsid w:val="00B4774D"/>
    <w:rsid w:val="00B50409"/>
    <w:rsid w:val="00B50944"/>
    <w:rsid w:val="00B51628"/>
    <w:rsid w:val="00B51799"/>
    <w:rsid w:val="00B52079"/>
    <w:rsid w:val="00B523EE"/>
    <w:rsid w:val="00B531E6"/>
    <w:rsid w:val="00B54655"/>
    <w:rsid w:val="00B55139"/>
    <w:rsid w:val="00B568B4"/>
    <w:rsid w:val="00B6013E"/>
    <w:rsid w:val="00B607B8"/>
    <w:rsid w:val="00B6168F"/>
    <w:rsid w:val="00B61919"/>
    <w:rsid w:val="00B61D35"/>
    <w:rsid w:val="00B61E6E"/>
    <w:rsid w:val="00B6402B"/>
    <w:rsid w:val="00B641B4"/>
    <w:rsid w:val="00B6486D"/>
    <w:rsid w:val="00B64EEA"/>
    <w:rsid w:val="00B64FE6"/>
    <w:rsid w:val="00B6617A"/>
    <w:rsid w:val="00B67B34"/>
    <w:rsid w:val="00B7019A"/>
    <w:rsid w:val="00B712FC"/>
    <w:rsid w:val="00B717F9"/>
    <w:rsid w:val="00B733BB"/>
    <w:rsid w:val="00B7413F"/>
    <w:rsid w:val="00B74B3F"/>
    <w:rsid w:val="00B74FAE"/>
    <w:rsid w:val="00B76013"/>
    <w:rsid w:val="00B76D62"/>
    <w:rsid w:val="00B81481"/>
    <w:rsid w:val="00B82FA7"/>
    <w:rsid w:val="00B84128"/>
    <w:rsid w:val="00B842AC"/>
    <w:rsid w:val="00B8659E"/>
    <w:rsid w:val="00B8732C"/>
    <w:rsid w:val="00B9028D"/>
    <w:rsid w:val="00B90F18"/>
    <w:rsid w:val="00B910BF"/>
    <w:rsid w:val="00B91100"/>
    <w:rsid w:val="00B9304A"/>
    <w:rsid w:val="00B936B4"/>
    <w:rsid w:val="00B9545A"/>
    <w:rsid w:val="00B958BD"/>
    <w:rsid w:val="00B9690B"/>
    <w:rsid w:val="00B96D2B"/>
    <w:rsid w:val="00B97975"/>
    <w:rsid w:val="00B979D2"/>
    <w:rsid w:val="00BA0F90"/>
    <w:rsid w:val="00BA1062"/>
    <w:rsid w:val="00BA15EE"/>
    <w:rsid w:val="00BA276A"/>
    <w:rsid w:val="00BA2A95"/>
    <w:rsid w:val="00BA78A6"/>
    <w:rsid w:val="00BA7A48"/>
    <w:rsid w:val="00BB0182"/>
    <w:rsid w:val="00BB0287"/>
    <w:rsid w:val="00BB0FE9"/>
    <w:rsid w:val="00BB13A4"/>
    <w:rsid w:val="00BB1DD7"/>
    <w:rsid w:val="00BB255A"/>
    <w:rsid w:val="00BB2770"/>
    <w:rsid w:val="00BB3C44"/>
    <w:rsid w:val="00BB3DB4"/>
    <w:rsid w:val="00BB3E5E"/>
    <w:rsid w:val="00BB4506"/>
    <w:rsid w:val="00BB4D12"/>
    <w:rsid w:val="00BB579E"/>
    <w:rsid w:val="00BB5A64"/>
    <w:rsid w:val="00BB6121"/>
    <w:rsid w:val="00BB6A3D"/>
    <w:rsid w:val="00BB74D9"/>
    <w:rsid w:val="00BB762F"/>
    <w:rsid w:val="00BC038E"/>
    <w:rsid w:val="00BC08C8"/>
    <w:rsid w:val="00BC1334"/>
    <w:rsid w:val="00BC1421"/>
    <w:rsid w:val="00BC144A"/>
    <w:rsid w:val="00BC1525"/>
    <w:rsid w:val="00BC1819"/>
    <w:rsid w:val="00BC2750"/>
    <w:rsid w:val="00BC431F"/>
    <w:rsid w:val="00BC4D38"/>
    <w:rsid w:val="00BC55BC"/>
    <w:rsid w:val="00BC5BE0"/>
    <w:rsid w:val="00BC6543"/>
    <w:rsid w:val="00BC7100"/>
    <w:rsid w:val="00BD0D63"/>
    <w:rsid w:val="00BD116A"/>
    <w:rsid w:val="00BD2E88"/>
    <w:rsid w:val="00BD31A4"/>
    <w:rsid w:val="00BD3CA9"/>
    <w:rsid w:val="00BD3ED2"/>
    <w:rsid w:val="00BD4654"/>
    <w:rsid w:val="00BD469D"/>
    <w:rsid w:val="00BD4F70"/>
    <w:rsid w:val="00BD5A0F"/>
    <w:rsid w:val="00BD72F2"/>
    <w:rsid w:val="00BD7882"/>
    <w:rsid w:val="00BD7886"/>
    <w:rsid w:val="00BD7F8F"/>
    <w:rsid w:val="00BE04ED"/>
    <w:rsid w:val="00BE0F93"/>
    <w:rsid w:val="00BE1B0C"/>
    <w:rsid w:val="00BE3D05"/>
    <w:rsid w:val="00BE492B"/>
    <w:rsid w:val="00BE6202"/>
    <w:rsid w:val="00BE6390"/>
    <w:rsid w:val="00BE6A51"/>
    <w:rsid w:val="00BE6AA2"/>
    <w:rsid w:val="00BE72E6"/>
    <w:rsid w:val="00BE7DD2"/>
    <w:rsid w:val="00BF11BA"/>
    <w:rsid w:val="00BF14D9"/>
    <w:rsid w:val="00BF2233"/>
    <w:rsid w:val="00BF2C97"/>
    <w:rsid w:val="00BF2D7A"/>
    <w:rsid w:val="00BF31E0"/>
    <w:rsid w:val="00BF3927"/>
    <w:rsid w:val="00BF399E"/>
    <w:rsid w:val="00BF49A6"/>
    <w:rsid w:val="00BF49E8"/>
    <w:rsid w:val="00BF4D50"/>
    <w:rsid w:val="00BF4E84"/>
    <w:rsid w:val="00BF54B9"/>
    <w:rsid w:val="00BF69CF"/>
    <w:rsid w:val="00BF6ADF"/>
    <w:rsid w:val="00BF71D7"/>
    <w:rsid w:val="00BF7A0D"/>
    <w:rsid w:val="00C004BF"/>
    <w:rsid w:val="00C01566"/>
    <w:rsid w:val="00C02994"/>
    <w:rsid w:val="00C02D89"/>
    <w:rsid w:val="00C03555"/>
    <w:rsid w:val="00C043F3"/>
    <w:rsid w:val="00C04CDA"/>
    <w:rsid w:val="00C05109"/>
    <w:rsid w:val="00C060D0"/>
    <w:rsid w:val="00C06520"/>
    <w:rsid w:val="00C0662A"/>
    <w:rsid w:val="00C06B13"/>
    <w:rsid w:val="00C06BEA"/>
    <w:rsid w:val="00C1046C"/>
    <w:rsid w:val="00C1055C"/>
    <w:rsid w:val="00C115FE"/>
    <w:rsid w:val="00C116EE"/>
    <w:rsid w:val="00C120A1"/>
    <w:rsid w:val="00C15343"/>
    <w:rsid w:val="00C17400"/>
    <w:rsid w:val="00C203FF"/>
    <w:rsid w:val="00C20CCE"/>
    <w:rsid w:val="00C21063"/>
    <w:rsid w:val="00C21966"/>
    <w:rsid w:val="00C22829"/>
    <w:rsid w:val="00C22864"/>
    <w:rsid w:val="00C22E1B"/>
    <w:rsid w:val="00C237EF"/>
    <w:rsid w:val="00C24CD5"/>
    <w:rsid w:val="00C24D98"/>
    <w:rsid w:val="00C25071"/>
    <w:rsid w:val="00C257AA"/>
    <w:rsid w:val="00C27B3D"/>
    <w:rsid w:val="00C302F5"/>
    <w:rsid w:val="00C303CC"/>
    <w:rsid w:val="00C30A18"/>
    <w:rsid w:val="00C31B55"/>
    <w:rsid w:val="00C327F8"/>
    <w:rsid w:val="00C3387C"/>
    <w:rsid w:val="00C33996"/>
    <w:rsid w:val="00C3510A"/>
    <w:rsid w:val="00C351DF"/>
    <w:rsid w:val="00C376F4"/>
    <w:rsid w:val="00C378F4"/>
    <w:rsid w:val="00C37980"/>
    <w:rsid w:val="00C37F70"/>
    <w:rsid w:val="00C40320"/>
    <w:rsid w:val="00C408F4"/>
    <w:rsid w:val="00C40A41"/>
    <w:rsid w:val="00C40A98"/>
    <w:rsid w:val="00C4114F"/>
    <w:rsid w:val="00C41A6A"/>
    <w:rsid w:val="00C42DC8"/>
    <w:rsid w:val="00C438E3"/>
    <w:rsid w:val="00C4415C"/>
    <w:rsid w:val="00C446D6"/>
    <w:rsid w:val="00C4490F"/>
    <w:rsid w:val="00C464F7"/>
    <w:rsid w:val="00C46F29"/>
    <w:rsid w:val="00C4738E"/>
    <w:rsid w:val="00C47B13"/>
    <w:rsid w:val="00C50078"/>
    <w:rsid w:val="00C51EC0"/>
    <w:rsid w:val="00C52FEF"/>
    <w:rsid w:val="00C54949"/>
    <w:rsid w:val="00C54950"/>
    <w:rsid w:val="00C55227"/>
    <w:rsid w:val="00C55B0E"/>
    <w:rsid w:val="00C55D04"/>
    <w:rsid w:val="00C56098"/>
    <w:rsid w:val="00C56C53"/>
    <w:rsid w:val="00C5744F"/>
    <w:rsid w:val="00C57CEF"/>
    <w:rsid w:val="00C60503"/>
    <w:rsid w:val="00C60D0F"/>
    <w:rsid w:val="00C610BE"/>
    <w:rsid w:val="00C62539"/>
    <w:rsid w:val="00C62E41"/>
    <w:rsid w:val="00C62EB9"/>
    <w:rsid w:val="00C64278"/>
    <w:rsid w:val="00C6494D"/>
    <w:rsid w:val="00C66754"/>
    <w:rsid w:val="00C67F7F"/>
    <w:rsid w:val="00C704AC"/>
    <w:rsid w:val="00C70B75"/>
    <w:rsid w:val="00C70F75"/>
    <w:rsid w:val="00C7148A"/>
    <w:rsid w:val="00C72225"/>
    <w:rsid w:val="00C72DFB"/>
    <w:rsid w:val="00C739E5"/>
    <w:rsid w:val="00C73E64"/>
    <w:rsid w:val="00C740E3"/>
    <w:rsid w:val="00C746C1"/>
    <w:rsid w:val="00C75065"/>
    <w:rsid w:val="00C753B6"/>
    <w:rsid w:val="00C7597F"/>
    <w:rsid w:val="00C763EE"/>
    <w:rsid w:val="00C76498"/>
    <w:rsid w:val="00C7736E"/>
    <w:rsid w:val="00C77D4B"/>
    <w:rsid w:val="00C81586"/>
    <w:rsid w:val="00C815A5"/>
    <w:rsid w:val="00C817A9"/>
    <w:rsid w:val="00C821FD"/>
    <w:rsid w:val="00C82301"/>
    <w:rsid w:val="00C82478"/>
    <w:rsid w:val="00C82A70"/>
    <w:rsid w:val="00C82A7A"/>
    <w:rsid w:val="00C82FEE"/>
    <w:rsid w:val="00C83165"/>
    <w:rsid w:val="00C83309"/>
    <w:rsid w:val="00C8343E"/>
    <w:rsid w:val="00C84552"/>
    <w:rsid w:val="00C86A3C"/>
    <w:rsid w:val="00C90349"/>
    <w:rsid w:val="00C90BC3"/>
    <w:rsid w:val="00C90E5D"/>
    <w:rsid w:val="00C9215B"/>
    <w:rsid w:val="00C92E34"/>
    <w:rsid w:val="00C92E4E"/>
    <w:rsid w:val="00C93241"/>
    <w:rsid w:val="00C933F2"/>
    <w:rsid w:val="00C935A6"/>
    <w:rsid w:val="00C93AE0"/>
    <w:rsid w:val="00C9415F"/>
    <w:rsid w:val="00C942D3"/>
    <w:rsid w:val="00C94E1F"/>
    <w:rsid w:val="00C94F57"/>
    <w:rsid w:val="00C95342"/>
    <w:rsid w:val="00C9560A"/>
    <w:rsid w:val="00C95FEB"/>
    <w:rsid w:val="00CA0429"/>
    <w:rsid w:val="00CA0B31"/>
    <w:rsid w:val="00CA130A"/>
    <w:rsid w:val="00CA1A5D"/>
    <w:rsid w:val="00CA1C5C"/>
    <w:rsid w:val="00CA2AFA"/>
    <w:rsid w:val="00CA2D94"/>
    <w:rsid w:val="00CA465A"/>
    <w:rsid w:val="00CA547D"/>
    <w:rsid w:val="00CA7156"/>
    <w:rsid w:val="00CA7165"/>
    <w:rsid w:val="00CA7202"/>
    <w:rsid w:val="00CB0FC8"/>
    <w:rsid w:val="00CB124A"/>
    <w:rsid w:val="00CB18AC"/>
    <w:rsid w:val="00CB2746"/>
    <w:rsid w:val="00CB2C4F"/>
    <w:rsid w:val="00CB33EA"/>
    <w:rsid w:val="00CB3E37"/>
    <w:rsid w:val="00CB4C80"/>
    <w:rsid w:val="00CB529F"/>
    <w:rsid w:val="00CB5BA3"/>
    <w:rsid w:val="00CB71C7"/>
    <w:rsid w:val="00CB7266"/>
    <w:rsid w:val="00CB7CB5"/>
    <w:rsid w:val="00CC0270"/>
    <w:rsid w:val="00CC2568"/>
    <w:rsid w:val="00CC323A"/>
    <w:rsid w:val="00CC382E"/>
    <w:rsid w:val="00CC4327"/>
    <w:rsid w:val="00CC43A7"/>
    <w:rsid w:val="00CC490E"/>
    <w:rsid w:val="00CC4E0A"/>
    <w:rsid w:val="00CC5078"/>
    <w:rsid w:val="00CC5E2E"/>
    <w:rsid w:val="00CC6665"/>
    <w:rsid w:val="00CD17D8"/>
    <w:rsid w:val="00CD1819"/>
    <w:rsid w:val="00CD1C36"/>
    <w:rsid w:val="00CD278A"/>
    <w:rsid w:val="00CD3142"/>
    <w:rsid w:val="00CD3ED0"/>
    <w:rsid w:val="00CD567C"/>
    <w:rsid w:val="00CD68D2"/>
    <w:rsid w:val="00CD6943"/>
    <w:rsid w:val="00CD73A9"/>
    <w:rsid w:val="00CD7B86"/>
    <w:rsid w:val="00CE01ED"/>
    <w:rsid w:val="00CE078C"/>
    <w:rsid w:val="00CE0A00"/>
    <w:rsid w:val="00CE11C6"/>
    <w:rsid w:val="00CE1442"/>
    <w:rsid w:val="00CE1CA6"/>
    <w:rsid w:val="00CE1EDB"/>
    <w:rsid w:val="00CE26ED"/>
    <w:rsid w:val="00CE2B95"/>
    <w:rsid w:val="00CE2C06"/>
    <w:rsid w:val="00CE2D33"/>
    <w:rsid w:val="00CE3AA9"/>
    <w:rsid w:val="00CE3E1B"/>
    <w:rsid w:val="00CE4778"/>
    <w:rsid w:val="00CE5340"/>
    <w:rsid w:val="00CE5AD2"/>
    <w:rsid w:val="00CE5F42"/>
    <w:rsid w:val="00CE6014"/>
    <w:rsid w:val="00CE6BF1"/>
    <w:rsid w:val="00CE71CB"/>
    <w:rsid w:val="00CE79E6"/>
    <w:rsid w:val="00CE7AB4"/>
    <w:rsid w:val="00CE7FDA"/>
    <w:rsid w:val="00CF0471"/>
    <w:rsid w:val="00CF05A9"/>
    <w:rsid w:val="00CF1580"/>
    <w:rsid w:val="00CF2386"/>
    <w:rsid w:val="00CF2D9A"/>
    <w:rsid w:val="00CF3541"/>
    <w:rsid w:val="00CF37B6"/>
    <w:rsid w:val="00CF4425"/>
    <w:rsid w:val="00CF44D6"/>
    <w:rsid w:val="00CF45C3"/>
    <w:rsid w:val="00CF5810"/>
    <w:rsid w:val="00CF5DF9"/>
    <w:rsid w:val="00CF69A2"/>
    <w:rsid w:val="00CF6FC4"/>
    <w:rsid w:val="00CF7968"/>
    <w:rsid w:val="00CF7FE9"/>
    <w:rsid w:val="00D00CDB"/>
    <w:rsid w:val="00D02B7A"/>
    <w:rsid w:val="00D02F2A"/>
    <w:rsid w:val="00D041A7"/>
    <w:rsid w:val="00D04366"/>
    <w:rsid w:val="00D057DD"/>
    <w:rsid w:val="00D05BB7"/>
    <w:rsid w:val="00D06A10"/>
    <w:rsid w:val="00D06A31"/>
    <w:rsid w:val="00D06FC9"/>
    <w:rsid w:val="00D07A1D"/>
    <w:rsid w:val="00D07F66"/>
    <w:rsid w:val="00D112A5"/>
    <w:rsid w:val="00D11525"/>
    <w:rsid w:val="00D11751"/>
    <w:rsid w:val="00D120C5"/>
    <w:rsid w:val="00D12128"/>
    <w:rsid w:val="00D12F34"/>
    <w:rsid w:val="00D130BD"/>
    <w:rsid w:val="00D1343B"/>
    <w:rsid w:val="00D135AF"/>
    <w:rsid w:val="00D15363"/>
    <w:rsid w:val="00D167DB"/>
    <w:rsid w:val="00D16A48"/>
    <w:rsid w:val="00D20C35"/>
    <w:rsid w:val="00D217B5"/>
    <w:rsid w:val="00D227C0"/>
    <w:rsid w:val="00D22E93"/>
    <w:rsid w:val="00D24C55"/>
    <w:rsid w:val="00D254A4"/>
    <w:rsid w:val="00D25DDD"/>
    <w:rsid w:val="00D262A6"/>
    <w:rsid w:val="00D26566"/>
    <w:rsid w:val="00D265DF"/>
    <w:rsid w:val="00D269E9"/>
    <w:rsid w:val="00D26DE7"/>
    <w:rsid w:val="00D271E2"/>
    <w:rsid w:val="00D273C1"/>
    <w:rsid w:val="00D2785F"/>
    <w:rsid w:val="00D300CB"/>
    <w:rsid w:val="00D31611"/>
    <w:rsid w:val="00D31FB7"/>
    <w:rsid w:val="00D322DA"/>
    <w:rsid w:val="00D32819"/>
    <w:rsid w:val="00D32E5A"/>
    <w:rsid w:val="00D32E81"/>
    <w:rsid w:val="00D33549"/>
    <w:rsid w:val="00D3383A"/>
    <w:rsid w:val="00D354F2"/>
    <w:rsid w:val="00D35CAF"/>
    <w:rsid w:val="00D369DA"/>
    <w:rsid w:val="00D37647"/>
    <w:rsid w:val="00D37709"/>
    <w:rsid w:val="00D40694"/>
    <w:rsid w:val="00D40D2B"/>
    <w:rsid w:val="00D41B8B"/>
    <w:rsid w:val="00D41E31"/>
    <w:rsid w:val="00D4244B"/>
    <w:rsid w:val="00D439BB"/>
    <w:rsid w:val="00D440AD"/>
    <w:rsid w:val="00D4517D"/>
    <w:rsid w:val="00D45293"/>
    <w:rsid w:val="00D456EF"/>
    <w:rsid w:val="00D45D1D"/>
    <w:rsid w:val="00D464DA"/>
    <w:rsid w:val="00D47CEC"/>
    <w:rsid w:val="00D50B3B"/>
    <w:rsid w:val="00D5112E"/>
    <w:rsid w:val="00D521B5"/>
    <w:rsid w:val="00D521BE"/>
    <w:rsid w:val="00D526D6"/>
    <w:rsid w:val="00D52F21"/>
    <w:rsid w:val="00D538A7"/>
    <w:rsid w:val="00D54E83"/>
    <w:rsid w:val="00D552E5"/>
    <w:rsid w:val="00D55B50"/>
    <w:rsid w:val="00D56503"/>
    <w:rsid w:val="00D56F88"/>
    <w:rsid w:val="00D578A0"/>
    <w:rsid w:val="00D5797C"/>
    <w:rsid w:val="00D57BA1"/>
    <w:rsid w:val="00D60CF5"/>
    <w:rsid w:val="00D60F4B"/>
    <w:rsid w:val="00D615E9"/>
    <w:rsid w:val="00D61DE5"/>
    <w:rsid w:val="00D62929"/>
    <w:rsid w:val="00D63B2D"/>
    <w:rsid w:val="00D64BCF"/>
    <w:rsid w:val="00D66C24"/>
    <w:rsid w:val="00D71F4A"/>
    <w:rsid w:val="00D71FF5"/>
    <w:rsid w:val="00D72064"/>
    <w:rsid w:val="00D72C4C"/>
    <w:rsid w:val="00D73152"/>
    <w:rsid w:val="00D7596B"/>
    <w:rsid w:val="00D764E0"/>
    <w:rsid w:val="00D77554"/>
    <w:rsid w:val="00D803CD"/>
    <w:rsid w:val="00D805A3"/>
    <w:rsid w:val="00D81B5F"/>
    <w:rsid w:val="00D81E43"/>
    <w:rsid w:val="00D829EB"/>
    <w:rsid w:val="00D82E88"/>
    <w:rsid w:val="00D8357D"/>
    <w:rsid w:val="00D83E44"/>
    <w:rsid w:val="00D84194"/>
    <w:rsid w:val="00D847CE"/>
    <w:rsid w:val="00D86059"/>
    <w:rsid w:val="00D863E9"/>
    <w:rsid w:val="00D8646D"/>
    <w:rsid w:val="00D86B91"/>
    <w:rsid w:val="00D87C83"/>
    <w:rsid w:val="00D90113"/>
    <w:rsid w:val="00D905CA"/>
    <w:rsid w:val="00D906EC"/>
    <w:rsid w:val="00D90AF3"/>
    <w:rsid w:val="00D9164E"/>
    <w:rsid w:val="00D92B0E"/>
    <w:rsid w:val="00D936FE"/>
    <w:rsid w:val="00D947C5"/>
    <w:rsid w:val="00D94F81"/>
    <w:rsid w:val="00D94FCF"/>
    <w:rsid w:val="00D959E6"/>
    <w:rsid w:val="00D95D27"/>
    <w:rsid w:val="00D96B69"/>
    <w:rsid w:val="00D97315"/>
    <w:rsid w:val="00D976EF"/>
    <w:rsid w:val="00DA03E8"/>
    <w:rsid w:val="00DA1E8D"/>
    <w:rsid w:val="00DA2464"/>
    <w:rsid w:val="00DA289C"/>
    <w:rsid w:val="00DA2D15"/>
    <w:rsid w:val="00DA2DB9"/>
    <w:rsid w:val="00DA2F08"/>
    <w:rsid w:val="00DA30FD"/>
    <w:rsid w:val="00DA34CC"/>
    <w:rsid w:val="00DA4694"/>
    <w:rsid w:val="00DA5538"/>
    <w:rsid w:val="00DA5830"/>
    <w:rsid w:val="00DA5B97"/>
    <w:rsid w:val="00DA6183"/>
    <w:rsid w:val="00DA6D1A"/>
    <w:rsid w:val="00DA7AF7"/>
    <w:rsid w:val="00DA7D22"/>
    <w:rsid w:val="00DB0443"/>
    <w:rsid w:val="00DB154F"/>
    <w:rsid w:val="00DB1CE9"/>
    <w:rsid w:val="00DB1E2C"/>
    <w:rsid w:val="00DB1F0B"/>
    <w:rsid w:val="00DB24C6"/>
    <w:rsid w:val="00DB26FE"/>
    <w:rsid w:val="00DB2C04"/>
    <w:rsid w:val="00DB2C16"/>
    <w:rsid w:val="00DB2FE7"/>
    <w:rsid w:val="00DB339F"/>
    <w:rsid w:val="00DB3845"/>
    <w:rsid w:val="00DB3973"/>
    <w:rsid w:val="00DB438D"/>
    <w:rsid w:val="00DB4D9B"/>
    <w:rsid w:val="00DB6E79"/>
    <w:rsid w:val="00DB7460"/>
    <w:rsid w:val="00DB7625"/>
    <w:rsid w:val="00DB7A4B"/>
    <w:rsid w:val="00DB7B18"/>
    <w:rsid w:val="00DB7F2E"/>
    <w:rsid w:val="00DC05DE"/>
    <w:rsid w:val="00DC0A70"/>
    <w:rsid w:val="00DC14AB"/>
    <w:rsid w:val="00DC23E3"/>
    <w:rsid w:val="00DC2DCA"/>
    <w:rsid w:val="00DC2E6B"/>
    <w:rsid w:val="00DC3CB9"/>
    <w:rsid w:val="00DC4AF1"/>
    <w:rsid w:val="00DC4CE7"/>
    <w:rsid w:val="00DC5A65"/>
    <w:rsid w:val="00DC63E5"/>
    <w:rsid w:val="00DC76E8"/>
    <w:rsid w:val="00DD2332"/>
    <w:rsid w:val="00DD23E7"/>
    <w:rsid w:val="00DD2CAF"/>
    <w:rsid w:val="00DD3AB5"/>
    <w:rsid w:val="00DD4079"/>
    <w:rsid w:val="00DD439D"/>
    <w:rsid w:val="00DD4F97"/>
    <w:rsid w:val="00DD73E6"/>
    <w:rsid w:val="00DD7A55"/>
    <w:rsid w:val="00DE0D3B"/>
    <w:rsid w:val="00DE0E38"/>
    <w:rsid w:val="00DE1BBB"/>
    <w:rsid w:val="00DE1C72"/>
    <w:rsid w:val="00DE2027"/>
    <w:rsid w:val="00DE2BCA"/>
    <w:rsid w:val="00DE5243"/>
    <w:rsid w:val="00DE560C"/>
    <w:rsid w:val="00DE5F05"/>
    <w:rsid w:val="00DE6877"/>
    <w:rsid w:val="00DE7414"/>
    <w:rsid w:val="00DF0140"/>
    <w:rsid w:val="00DF0B66"/>
    <w:rsid w:val="00DF0BAA"/>
    <w:rsid w:val="00DF0C52"/>
    <w:rsid w:val="00DF1BF0"/>
    <w:rsid w:val="00DF1EDF"/>
    <w:rsid w:val="00DF24E3"/>
    <w:rsid w:val="00DF250E"/>
    <w:rsid w:val="00DF27C9"/>
    <w:rsid w:val="00DF2ECF"/>
    <w:rsid w:val="00DF2F55"/>
    <w:rsid w:val="00DF3017"/>
    <w:rsid w:val="00DF3F6A"/>
    <w:rsid w:val="00DF43D7"/>
    <w:rsid w:val="00DF48F4"/>
    <w:rsid w:val="00DF4F1F"/>
    <w:rsid w:val="00DF4FD3"/>
    <w:rsid w:val="00DF5656"/>
    <w:rsid w:val="00DF592D"/>
    <w:rsid w:val="00DF59A4"/>
    <w:rsid w:val="00DF5E54"/>
    <w:rsid w:val="00DF706D"/>
    <w:rsid w:val="00DF7D2C"/>
    <w:rsid w:val="00DF7EDD"/>
    <w:rsid w:val="00E00694"/>
    <w:rsid w:val="00E00BE7"/>
    <w:rsid w:val="00E014BD"/>
    <w:rsid w:val="00E02170"/>
    <w:rsid w:val="00E02670"/>
    <w:rsid w:val="00E02D88"/>
    <w:rsid w:val="00E03A1C"/>
    <w:rsid w:val="00E03E7E"/>
    <w:rsid w:val="00E04436"/>
    <w:rsid w:val="00E04867"/>
    <w:rsid w:val="00E04DF1"/>
    <w:rsid w:val="00E052E1"/>
    <w:rsid w:val="00E06708"/>
    <w:rsid w:val="00E1078A"/>
    <w:rsid w:val="00E10E90"/>
    <w:rsid w:val="00E113B1"/>
    <w:rsid w:val="00E116EE"/>
    <w:rsid w:val="00E11B16"/>
    <w:rsid w:val="00E12362"/>
    <w:rsid w:val="00E1326D"/>
    <w:rsid w:val="00E136DE"/>
    <w:rsid w:val="00E139E5"/>
    <w:rsid w:val="00E14AAC"/>
    <w:rsid w:val="00E15EA2"/>
    <w:rsid w:val="00E1676A"/>
    <w:rsid w:val="00E17870"/>
    <w:rsid w:val="00E20336"/>
    <w:rsid w:val="00E21A63"/>
    <w:rsid w:val="00E224D0"/>
    <w:rsid w:val="00E230F0"/>
    <w:rsid w:val="00E23E0F"/>
    <w:rsid w:val="00E23F56"/>
    <w:rsid w:val="00E24199"/>
    <w:rsid w:val="00E24784"/>
    <w:rsid w:val="00E25138"/>
    <w:rsid w:val="00E279B3"/>
    <w:rsid w:val="00E3331C"/>
    <w:rsid w:val="00E33DC9"/>
    <w:rsid w:val="00E348BA"/>
    <w:rsid w:val="00E34EFF"/>
    <w:rsid w:val="00E363B6"/>
    <w:rsid w:val="00E366DB"/>
    <w:rsid w:val="00E36FB5"/>
    <w:rsid w:val="00E37ECE"/>
    <w:rsid w:val="00E412ED"/>
    <w:rsid w:val="00E4225F"/>
    <w:rsid w:val="00E42330"/>
    <w:rsid w:val="00E43A88"/>
    <w:rsid w:val="00E43E97"/>
    <w:rsid w:val="00E44678"/>
    <w:rsid w:val="00E46C5C"/>
    <w:rsid w:val="00E46CA8"/>
    <w:rsid w:val="00E4730B"/>
    <w:rsid w:val="00E47420"/>
    <w:rsid w:val="00E50568"/>
    <w:rsid w:val="00E50571"/>
    <w:rsid w:val="00E50736"/>
    <w:rsid w:val="00E520CA"/>
    <w:rsid w:val="00E53004"/>
    <w:rsid w:val="00E536B8"/>
    <w:rsid w:val="00E55841"/>
    <w:rsid w:val="00E569C3"/>
    <w:rsid w:val="00E60117"/>
    <w:rsid w:val="00E6071D"/>
    <w:rsid w:val="00E60B3A"/>
    <w:rsid w:val="00E60E5A"/>
    <w:rsid w:val="00E61319"/>
    <w:rsid w:val="00E67D90"/>
    <w:rsid w:val="00E70601"/>
    <w:rsid w:val="00E71002"/>
    <w:rsid w:val="00E72D9E"/>
    <w:rsid w:val="00E73460"/>
    <w:rsid w:val="00E7467A"/>
    <w:rsid w:val="00E74C48"/>
    <w:rsid w:val="00E75ADF"/>
    <w:rsid w:val="00E76602"/>
    <w:rsid w:val="00E8035C"/>
    <w:rsid w:val="00E80707"/>
    <w:rsid w:val="00E807A2"/>
    <w:rsid w:val="00E8209C"/>
    <w:rsid w:val="00E824F7"/>
    <w:rsid w:val="00E82C96"/>
    <w:rsid w:val="00E865B2"/>
    <w:rsid w:val="00E86B39"/>
    <w:rsid w:val="00E87CEB"/>
    <w:rsid w:val="00E87D82"/>
    <w:rsid w:val="00E90D01"/>
    <w:rsid w:val="00E9172A"/>
    <w:rsid w:val="00E91EA7"/>
    <w:rsid w:val="00E92571"/>
    <w:rsid w:val="00E92CFB"/>
    <w:rsid w:val="00E9387F"/>
    <w:rsid w:val="00E93D94"/>
    <w:rsid w:val="00E9478D"/>
    <w:rsid w:val="00E9514E"/>
    <w:rsid w:val="00E951B4"/>
    <w:rsid w:val="00E95AE9"/>
    <w:rsid w:val="00E961B2"/>
    <w:rsid w:val="00E972F0"/>
    <w:rsid w:val="00E97B67"/>
    <w:rsid w:val="00EA1B8C"/>
    <w:rsid w:val="00EA1FFF"/>
    <w:rsid w:val="00EA238C"/>
    <w:rsid w:val="00EA3E00"/>
    <w:rsid w:val="00EA3E37"/>
    <w:rsid w:val="00EA460F"/>
    <w:rsid w:val="00EA477F"/>
    <w:rsid w:val="00EA553A"/>
    <w:rsid w:val="00EA591A"/>
    <w:rsid w:val="00EA5C03"/>
    <w:rsid w:val="00EA6079"/>
    <w:rsid w:val="00EA6500"/>
    <w:rsid w:val="00EA6CEC"/>
    <w:rsid w:val="00EA749D"/>
    <w:rsid w:val="00EA75E4"/>
    <w:rsid w:val="00EA78F0"/>
    <w:rsid w:val="00EB0457"/>
    <w:rsid w:val="00EB0CBE"/>
    <w:rsid w:val="00EB10B5"/>
    <w:rsid w:val="00EB1666"/>
    <w:rsid w:val="00EB1E99"/>
    <w:rsid w:val="00EB2A0F"/>
    <w:rsid w:val="00EB2EC7"/>
    <w:rsid w:val="00EB4225"/>
    <w:rsid w:val="00EB4F31"/>
    <w:rsid w:val="00EB5774"/>
    <w:rsid w:val="00EB5DA9"/>
    <w:rsid w:val="00EB6710"/>
    <w:rsid w:val="00EB6C75"/>
    <w:rsid w:val="00EC0EEC"/>
    <w:rsid w:val="00EC269B"/>
    <w:rsid w:val="00EC272E"/>
    <w:rsid w:val="00EC33B2"/>
    <w:rsid w:val="00EC38B7"/>
    <w:rsid w:val="00EC42C0"/>
    <w:rsid w:val="00EC473A"/>
    <w:rsid w:val="00EC505C"/>
    <w:rsid w:val="00EC6318"/>
    <w:rsid w:val="00EC6FE1"/>
    <w:rsid w:val="00ED009A"/>
    <w:rsid w:val="00ED00F3"/>
    <w:rsid w:val="00ED010B"/>
    <w:rsid w:val="00ED0374"/>
    <w:rsid w:val="00ED0393"/>
    <w:rsid w:val="00ED0C8D"/>
    <w:rsid w:val="00ED1386"/>
    <w:rsid w:val="00ED1BED"/>
    <w:rsid w:val="00ED2049"/>
    <w:rsid w:val="00ED258B"/>
    <w:rsid w:val="00ED28B8"/>
    <w:rsid w:val="00ED34AA"/>
    <w:rsid w:val="00ED4491"/>
    <w:rsid w:val="00ED531E"/>
    <w:rsid w:val="00EE0359"/>
    <w:rsid w:val="00EE0F34"/>
    <w:rsid w:val="00EE1579"/>
    <w:rsid w:val="00EE221F"/>
    <w:rsid w:val="00EE22D6"/>
    <w:rsid w:val="00EE3C92"/>
    <w:rsid w:val="00EE3FA4"/>
    <w:rsid w:val="00EE4492"/>
    <w:rsid w:val="00EE46E6"/>
    <w:rsid w:val="00EE5AC8"/>
    <w:rsid w:val="00EE5BAD"/>
    <w:rsid w:val="00EE5F29"/>
    <w:rsid w:val="00EE5F2E"/>
    <w:rsid w:val="00EE69E2"/>
    <w:rsid w:val="00EE6B50"/>
    <w:rsid w:val="00EF0760"/>
    <w:rsid w:val="00EF09B3"/>
    <w:rsid w:val="00EF1640"/>
    <w:rsid w:val="00EF172A"/>
    <w:rsid w:val="00EF1A61"/>
    <w:rsid w:val="00EF2314"/>
    <w:rsid w:val="00EF2B55"/>
    <w:rsid w:val="00EF2BB0"/>
    <w:rsid w:val="00EF31EC"/>
    <w:rsid w:val="00EF38AF"/>
    <w:rsid w:val="00EF3DBA"/>
    <w:rsid w:val="00EF47AD"/>
    <w:rsid w:val="00EF4914"/>
    <w:rsid w:val="00EF52BB"/>
    <w:rsid w:val="00EF5449"/>
    <w:rsid w:val="00EF5F22"/>
    <w:rsid w:val="00EF60CC"/>
    <w:rsid w:val="00EF674D"/>
    <w:rsid w:val="00EF6866"/>
    <w:rsid w:val="00EF6988"/>
    <w:rsid w:val="00EF6B3B"/>
    <w:rsid w:val="00EF6DBA"/>
    <w:rsid w:val="00EF6DBC"/>
    <w:rsid w:val="00EF6E77"/>
    <w:rsid w:val="00EF7D96"/>
    <w:rsid w:val="00F00E49"/>
    <w:rsid w:val="00F0152A"/>
    <w:rsid w:val="00F018DA"/>
    <w:rsid w:val="00F021FC"/>
    <w:rsid w:val="00F02667"/>
    <w:rsid w:val="00F02C30"/>
    <w:rsid w:val="00F035E8"/>
    <w:rsid w:val="00F03734"/>
    <w:rsid w:val="00F0498A"/>
    <w:rsid w:val="00F050E4"/>
    <w:rsid w:val="00F054A3"/>
    <w:rsid w:val="00F06294"/>
    <w:rsid w:val="00F07781"/>
    <w:rsid w:val="00F10D7A"/>
    <w:rsid w:val="00F10DEE"/>
    <w:rsid w:val="00F12351"/>
    <w:rsid w:val="00F12595"/>
    <w:rsid w:val="00F12728"/>
    <w:rsid w:val="00F13F5D"/>
    <w:rsid w:val="00F14989"/>
    <w:rsid w:val="00F153DB"/>
    <w:rsid w:val="00F15625"/>
    <w:rsid w:val="00F15807"/>
    <w:rsid w:val="00F158B5"/>
    <w:rsid w:val="00F15F3E"/>
    <w:rsid w:val="00F165A0"/>
    <w:rsid w:val="00F17965"/>
    <w:rsid w:val="00F17AC3"/>
    <w:rsid w:val="00F17C4A"/>
    <w:rsid w:val="00F17D1E"/>
    <w:rsid w:val="00F17DE3"/>
    <w:rsid w:val="00F2254B"/>
    <w:rsid w:val="00F225B8"/>
    <w:rsid w:val="00F227DA"/>
    <w:rsid w:val="00F239E5"/>
    <w:rsid w:val="00F2724B"/>
    <w:rsid w:val="00F306D5"/>
    <w:rsid w:val="00F30F11"/>
    <w:rsid w:val="00F31375"/>
    <w:rsid w:val="00F31DD5"/>
    <w:rsid w:val="00F32B86"/>
    <w:rsid w:val="00F32D99"/>
    <w:rsid w:val="00F34547"/>
    <w:rsid w:val="00F34778"/>
    <w:rsid w:val="00F34E38"/>
    <w:rsid w:val="00F35853"/>
    <w:rsid w:val="00F36B8E"/>
    <w:rsid w:val="00F36B92"/>
    <w:rsid w:val="00F36CEE"/>
    <w:rsid w:val="00F405DC"/>
    <w:rsid w:val="00F416E7"/>
    <w:rsid w:val="00F423B5"/>
    <w:rsid w:val="00F42925"/>
    <w:rsid w:val="00F42E64"/>
    <w:rsid w:val="00F43872"/>
    <w:rsid w:val="00F442AB"/>
    <w:rsid w:val="00F449C7"/>
    <w:rsid w:val="00F45A0D"/>
    <w:rsid w:val="00F464BF"/>
    <w:rsid w:val="00F4672F"/>
    <w:rsid w:val="00F46A99"/>
    <w:rsid w:val="00F471BD"/>
    <w:rsid w:val="00F47627"/>
    <w:rsid w:val="00F476DF"/>
    <w:rsid w:val="00F5033E"/>
    <w:rsid w:val="00F51C05"/>
    <w:rsid w:val="00F530CE"/>
    <w:rsid w:val="00F5311B"/>
    <w:rsid w:val="00F53C77"/>
    <w:rsid w:val="00F53ED6"/>
    <w:rsid w:val="00F5460E"/>
    <w:rsid w:val="00F546FE"/>
    <w:rsid w:val="00F55A3C"/>
    <w:rsid w:val="00F56284"/>
    <w:rsid w:val="00F5698C"/>
    <w:rsid w:val="00F56A81"/>
    <w:rsid w:val="00F57120"/>
    <w:rsid w:val="00F574E2"/>
    <w:rsid w:val="00F5755A"/>
    <w:rsid w:val="00F60743"/>
    <w:rsid w:val="00F6133F"/>
    <w:rsid w:val="00F625F6"/>
    <w:rsid w:val="00F64F7B"/>
    <w:rsid w:val="00F650AB"/>
    <w:rsid w:val="00F65651"/>
    <w:rsid w:val="00F6645C"/>
    <w:rsid w:val="00F66817"/>
    <w:rsid w:val="00F6715C"/>
    <w:rsid w:val="00F6765D"/>
    <w:rsid w:val="00F67F48"/>
    <w:rsid w:val="00F7022B"/>
    <w:rsid w:val="00F70ACD"/>
    <w:rsid w:val="00F71E51"/>
    <w:rsid w:val="00F7220A"/>
    <w:rsid w:val="00F72311"/>
    <w:rsid w:val="00F72C64"/>
    <w:rsid w:val="00F7399B"/>
    <w:rsid w:val="00F73CF3"/>
    <w:rsid w:val="00F7441A"/>
    <w:rsid w:val="00F744FA"/>
    <w:rsid w:val="00F74740"/>
    <w:rsid w:val="00F7562F"/>
    <w:rsid w:val="00F75B36"/>
    <w:rsid w:val="00F771C9"/>
    <w:rsid w:val="00F80253"/>
    <w:rsid w:val="00F8068F"/>
    <w:rsid w:val="00F81132"/>
    <w:rsid w:val="00F81CF1"/>
    <w:rsid w:val="00F820D7"/>
    <w:rsid w:val="00F821B4"/>
    <w:rsid w:val="00F8257E"/>
    <w:rsid w:val="00F82CD9"/>
    <w:rsid w:val="00F8318F"/>
    <w:rsid w:val="00F83856"/>
    <w:rsid w:val="00F83A65"/>
    <w:rsid w:val="00F84F24"/>
    <w:rsid w:val="00F84FAE"/>
    <w:rsid w:val="00F85EC8"/>
    <w:rsid w:val="00F86B36"/>
    <w:rsid w:val="00F874B0"/>
    <w:rsid w:val="00F8762B"/>
    <w:rsid w:val="00F8784E"/>
    <w:rsid w:val="00F914A1"/>
    <w:rsid w:val="00F91C2A"/>
    <w:rsid w:val="00F92559"/>
    <w:rsid w:val="00F92820"/>
    <w:rsid w:val="00F936C7"/>
    <w:rsid w:val="00F93C00"/>
    <w:rsid w:val="00F946FA"/>
    <w:rsid w:val="00F95078"/>
    <w:rsid w:val="00F9511F"/>
    <w:rsid w:val="00F956FB"/>
    <w:rsid w:val="00F97426"/>
    <w:rsid w:val="00F979B8"/>
    <w:rsid w:val="00F97B29"/>
    <w:rsid w:val="00F97C94"/>
    <w:rsid w:val="00FA1316"/>
    <w:rsid w:val="00FA1DDB"/>
    <w:rsid w:val="00FA2516"/>
    <w:rsid w:val="00FA25E2"/>
    <w:rsid w:val="00FA2DF6"/>
    <w:rsid w:val="00FA3132"/>
    <w:rsid w:val="00FA3FDF"/>
    <w:rsid w:val="00FA408F"/>
    <w:rsid w:val="00FA446C"/>
    <w:rsid w:val="00FA571D"/>
    <w:rsid w:val="00FA5967"/>
    <w:rsid w:val="00FA6034"/>
    <w:rsid w:val="00FA624A"/>
    <w:rsid w:val="00FA6B3B"/>
    <w:rsid w:val="00FA71D3"/>
    <w:rsid w:val="00FA7356"/>
    <w:rsid w:val="00FA73B0"/>
    <w:rsid w:val="00FB039A"/>
    <w:rsid w:val="00FB05E2"/>
    <w:rsid w:val="00FB102A"/>
    <w:rsid w:val="00FB114E"/>
    <w:rsid w:val="00FB156C"/>
    <w:rsid w:val="00FB23D8"/>
    <w:rsid w:val="00FB290F"/>
    <w:rsid w:val="00FB3766"/>
    <w:rsid w:val="00FB4AFE"/>
    <w:rsid w:val="00FB4E9A"/>
    <w:rsid w:val="00FB502C"/>
    <w:rsid w:val="00FB5B44"/>
    <w:rsid w:val="00FB5C51"/>
    <w:rsid w:val="00FB697A"/>
    <w:rsid w:val="00FB6E6C"/>
    <w:rsid w:val="00FB7CC7"/>
    <w:rsid w:val="00FC1954"/>
    <w:rsid w:val="00FC2D7E"/>
    <w:rsid w:val="00FC3655"/>
    <w:rsid w:val="00FC3776"/>
    <w:rsid w:val="00FC3EAF"/>
    <w:rsid w:val="00FC4845"/>
    <w:rsid w:val="00FC4A70"/>
    <w:rsid w:val="00FC4CD9"/>
    <w:rsid w:val="00FC6057"/>
    <w:rsid w:val="00FC6B2C"/>
    <w:rsid w:val="00FC730C"/>
    <w:rsid w:val="00FC7E7C"/>
    <w:rsid w:val="00FD1EFB"/>
    <w:rsid w:val="00FD2B5B"/>
    <w:rsid w:val="00FD3137"/>
    <w:rsid w:val="00FD42E5"/>
    <w:rsid w:val="00FD45D9"/>
    <w:rsid w:val="00FD4E0F"/>
    <w:rsid w:val="00FD513B"/>
    <w:rsid w:val="00FD5180"/>
    <w:rsid w:val="00FD58B2"/>
    <w:rsid w:val="00FD6C03"/>
    <w:rsid w:val="00FD7889"/>
    <w:rsid w:val="00FE0DB6"/>
    <w:rsid w:val="00FE10F3"/>
    <w:rsid w:val="00FE1163"/>
    <w:rsid w:val="00FE117B"/>
    <w:rsid w:val="00FE2247"/>
    <w:rsid w:val="00FE283B"/>
    <w:rsid w:val="00FE2958"/>
    <w:rsid w:val="00FE2DDF"/>
    <w:rsid w:val="00FE2FC8"/>
    <w:rsid w:val="00FE2FE5"/>
    <w:rsid w:val="00FE4DBD"/>
    <w:rsid w:val="00FE61AC"/>
    <w:rsid w:val="00FE654A"/>
    <w:rsid w:val="00FE7505"/>
    <w:rsid w:val="00FE7BC0"/>
    <w:rsid w:val="00FF09BD"/>
    <w:rsid w:val="00FF0C67"/>
    <w:rsid w:val="00FF0F11"/>
    <w:rsid w:val="00FF1B62"/>
    <w:rsid w:val="00FF1F47"/>
    <w:rsid w:val="00FF3A7C"/>
    <w:rsid w:val="00FF4041"/>
    <w:rsid w:val="00FF45BA"/>
    <w:rsid w:val="00FF47F7"/>
    <w:rsid w:val="00FF53DA"/>
    <w:rsid w:val="00FF54FA"/>
    <w:rsid w:val="00FF5ADE"/>
    <w:rsid w:val="00FF695B"/>
    <w:rsid w:val="00FF71CD"/>
    <w:rsid w:val="00FF729D"/>
    <w:rsid w:val="00FF75F7"/>
    <w:rsid w:val="00FF7A6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fill="f" fillcolor="white" stroke="f">
      <v:fill color="white" on="f"/>
      <v:stroke on="f"/>
    </o:shapedefaults>
    <o:shapelayout v:ext="edit">
      <o:idmap v:ext="edit" data="1"/>
    </o:shapelayout>
  </w:shapeDefaults>
  <w:decimalSymbol w:val=","/>
  <w:listSeparator w:val=";"/>
  <w14:docId w14:val="6589A5BA"/>
  <w15:docId w15:val="{8875BACD-C887-42B8-BEF8-15BC5D6A88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F44D6"/>
    <w:pPr>
      <w:spacing w:after="120"/>
      <w:jc w:val="both"/>
    </w:pPr>
    <w:rPr>
      <w:rFonts w:ascii="Arial" w:hAnsi="Arial"/>
      <w:sz w:val="22"/>
    </w:rPr>
  </w:style>
  <w:style w:type="paragraph" w:styleId="Titre1">
    <w:name w:val="heading 1"/>
    <w:aliases w:val="Chapitre,titre"/>
    <w:basedOn w:val="Normal"/>
    <w:next w:val="Normal"/>
    <w:link w:val="Titre1Car"/>
    <w:qFormat/>
    <w:rsid w:val="00CF44D6"/>
    <w:pPr>
      <w:keepLines/>
      <w:pageBreakBefore/>
      <w:numPr>
        <w:numId w:val="3"/>
      </w:numPr>
      <w:spacing w:after="720"/>
      <w:jc w:val="left"/>
      <w:outlineLvl w:val="0"/>
    </w:pPr>
    <w:rPr>
      <w:rFonts w:ascii="Tahoma" w:hAnsi="Tahoma" w:cs="Tahoma"/>
      <w:b/>
      <w:color w:val="800080"/>
      <w:sz w:val="48"/>
      <w:szCs w:val="36"/>
      <w:lang w:val="en-US"/>
    </w:rPr>
  </w:style>
  <w:style w:type="paragraph" w:styleId="Titre2">
    <w:name w:val="heading 2"/>
    <w:aliases w:val="sous-chapitre,T2"/>
    <w:basedOn w:val="Normal"/>
    <w:next w:val="Normal"/>
    <w:link w:val="Titre2Car"/>
    <w:qFormat/>
    <w:rsid w:val="00CF44D6"/>
    <w:pPr>
      <w:keepNext/>
      <w:numPr>
        <w:ilvl w:val="1"/>
        <w:numId w:val="4"/>
      </w:numPr>
      <w:spacing w:before="480"/>
      <w:ind w:left="0"/>
      <w:outlineLvl w:val="1"/>
    </w:pPr>
    <w:rPr>
      <w:rFonts w:ascii="Tahoma" w:hAnsi="Tahoma"/>
      <w:b/>
      <w:color w:val="008000"/>
      <w:sz w:val="32"/>
    </w:rPr>
  </w:style>
  <w:style w:type="paragraph" w:styleId="Titre3">
    <w:name w:val="heading 3"/>
    <w:aliases w:val="Section,T3"/>
    <w:basedOn w:val="Normal"/>
    <w:next w:val="Normal"/>
    <w:link w:val="Titre3Car"/>
    <w:qFormat/>
    <w:rsid w:val="00CF44D6"/>
    <w:pPr>
      <w:keepNext/>
      <w:numPr>
        <w:ilvl w:val="2"/>
        <w:numId w:val="5"/>
      </w:numPr>
      <w:spacing w:before="240"/>
      <w:outlineLvl w:val="2"/>
    </w:pPr>
    <w:rPr>
      <w:rFonts w:ascii="Tahoma" w:hAnsi="Tahoma" w:cs="Arial"/>
      <w:b/>
      <w:bCs/>
      <w:color w:val="993300"/>
      <w:sz w:val="26"/>
      <w:lang w:val="en-US"/>
    </w:rPr>
  </w:style>
  <w:style w:type="paragraph" w:styleId="Titre4">
    <w:name w:val="heading 4"/>
    <w:aliases w:val="Sous-Section,T4"/>
    <w:basedOn w:val="Normal"/>
    <w:next w:val="Normal"/>
    <w:link w:val="Titre4Car"/>
    <w:qFormat/>
    <w:rsid w:val="00CF44D6"/>
    <w:pPr>
      <w:keepNext/>
      <w:numPr>
        <w:ilvl w:val="3"/>
        <w:numId w:val="6"/>
      </w:numPr>
      <w:outlineLvl w:val="3"/>
    </w:pPr>
    <w:rPr>
      <w:rFonts w:ascii="Tahoma" w:hAnsi="Tahoma"/>
      <w:b/>
      <w:i/>
      <w:color w:val="003366"/>
      <w:sz w:val="24"/>
    </w:rPr>
  </w:style>
  <w:style w:type="paragraph" w:styleId="Titre5">
    <w:name w:val="heading 5"/>
    <w:aliases w:val="T5"/>
    <w:basedOn w:val="Normal"/>
    <w:next w:val="Normal"/>
    <w:link w:val="Titre5Car"/>
    <w:qFormat/>
    <w:rsid w:val="00CF44D6"/>
    <w:pPr>
      <w:keepNext/>
      <w:outlineLvl w:val="4"/>
    </w:pPr>
    <w:rPr>
      <w:b/>
    </w:rPr>
  </w:style>
  <w:style w:type="paragraph" w:styleId="Titre6">
    <w:name w:val="heading 6"/>
    <w:aliases w:val="T6,Do Not Use 6"/>
    <w:basedOn w:val="Normal"/>
    <w:next w:val="Normal"/>
    <w:link w:val="Titre6Car"/>
    <w:qFormat/>
    <w:rsid w:val="00CF44D6"/>
    <w:pPr>
      <w:numPr>
        <w:ilvl w:val="5"/>
        <w:numId w:val="1"/>
      </w:numPr>
      <w:spacing w:before="240" w:after="60"/>
      <w:outlineLvl w:val="5"/>
    </w:pPr>
    <w:rPr>
      <w:i/>
    </w:rPr>
  </w:style>
  <w:style w:type="paragraph" w:styleId="Titre7">
    <w:name w:val="heading 7"/>
    <w:aliases w:val="Do Not Use 7"/>
    <w:basedOn w:val="Normal"/>
    <w:next w:val="Normal"/>
    <w:link w:val="Titre7Car"/>
    <w:qFormat/>
    <w:rsid w:val="00CF44D6"/>
    <w:pPr>
      <w:numPr>
        <w:ilvl w:val="6"/>
        <w:numId w:val="1"/>
      </w:numPr>
      <w:spacing w:before="240" w:after="60"/>
      <w:outlineLvl w:val="6"/>
    </w:pPr>
  </w:style>
  <w:style w:type="paragraph" w:styleId="Titre8">
    <w:name w:val="heading 8"/>
    <w:aliases w:val="Do Not Use 8"/>
    <w:basedOn w:val="Normal"/>
    <w:next w:val="Normal"/>
    <w:link w:val="Titre8Car"/>
    <w:qFormat/>
    <w:rsid w:val="00CF44D6"/>
    <w:pPr>
      <w:keepNext/>
      <w:numPr>
        <w:ilvl w:val="7"/>
        <w:numId w:val="2"/>
      </w:numPr>
      <w:spacing w:before="360"/>
      <w:outlineLvl w:val="7"/>
    </w:pPr>
    <w:rPr>
      <w:b/>
      <w:color w:val="FF0000"/>
      <w:sz w:val="36"/>
    </w:rPr>
  </w:style>
  <w:style w:type="paragraph" w:styleId="Titre9">
    <w:name w:val="heading 9"/>
    <w:aliases w:val="Do Not Use 9"/>
    <w:basedOn w:val="Normal"/>
    <w:next w:val="Normal"/>
    <w:link w:val="Titre9Car"/>
    <w:qFormat/>
    <w:rsid w:val="00CF44D6"/>
    <w:pPr>
      <w:numPr>
        <w:ilvl w:val="8"/>
        <w:numId w:val="2"/>
      </w:numPr>
      <w:spacing w:before="240" w:after="60"/>
      <w:outlineLvl w:val="8"/>
    </w:pPr>
    <w:rPr>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uiPriority w:val="35"/>
    <w:qFormat/>
    <w:rsid w:val="00CF44D6"/>
    <w:pPr>
      <w:spacing w:before="120"/>
      <w:jc w:val="center"/>
    </w:pPr>
    <w:rPr>
      <w:b/>
      <w:bCs/>
      <w:color w:val="000080"/>
      <w:sz w:val="20"/>
    </w:rPr>
  </w:style>
  <w:style w:type="paragraph" w:customStyle="1" w:styleId="Normalaprstableau">
    <w:name w:val="Normal après tableau"/>
    <w:basedOn w:val="Normal"/>
    <w:rsid w:val="00CF44D6"/>
    <w:pPr>
      <w:spacing w:before="360"/>
    </w:pPr>
  </w:style>
  <w:style w:type="paragraph" w:customStyle="1" w:styleId="Titredurapport">
    <w:name w:val="Titre du rapport"/>
    <w:rsid w:val="00CF44D6"/>
    <w:pPr>
      <w:spacing w:before="720" w:after="720"/>
      <w:jc w:val="center"/>
    </w:pPr>
    <w:rPr>
      <w:rFonts w:ascii="Arial Gras" w:hAnsi="Arial Gras"/>
      <w:b/>
      <w:color w:val="0000FF"/>
      <w:sz w:val="40"/>
    </w:rPr>
  </w:style>
  <w:style w:type="paragraph" w:styleId="Listepuces">
    <w:name w:val="List Bullet"/>
    <w:basedOn w:val="Normal"/>
    <w:uiPriority w:val="99"/>
    <w:semiHidden/>
    <w:rsid w:val="00CF44D6"/>
    <w:pPr>
      <w:numPr>
        <w:numId w:val="7"/>
      </w:numPr>
    </w:pPr>
  </w:style>
  <w:style w:type="paragraph" w:styleId="En-tte">
    <w:name w:val="header"/>
    <w:basedOn w:val="Normal"/>
    <w:link w:val="En-tteCar"/>
    <w:uiPriority w:val="99"/>
    <w:rsid w:val="00CF44D6"/>
    <w:pPr>
      <w:tabs>
        <w:tab w:val="center" w:pos="4536"/>
        <w:tab w:val="right" w:pos="9072"/>
      </w:tabs>
    </w:pPr>
    <w:rPr>
      <w:szCs w:val="24"/>
    </w:rPr>
  </w:style>
  <w:style w:type="character" w:styleId="Appelnotedebasdep">
    <w:name w:val="footnote reference"/>
    <w:basedOn w:val="Policepardfaut"/>
    <w:uiPriority w:val="99"/>
    <w:semiHidden/>
    <w:rsid w:val="00CF44D6"/>
    <w:rPr>
      <w:vertAlign w:val="superscript"/>
    </w:rPr>
  </w:style>
  <w:style w:type="paragraph" w:styleId="TM1">
    <w:name w:val="toc 1"/>
    <w:basedOn w:val="Normal"/>
    <w:next w:val="Normal"/>
    <w:autoRedefine/>
    <w:uiPriority w:val="39"/>
    <w:rsid w:val="00B259A2"/>
    <w:pPr>
      <w:tabs>
        <w:tab w:val="left" w:pos="482"/>
        <w:tab w:val="right" w:leader="dot" w:pos="9072"/>
      </w:tabs>
      <w:spacing w:before="120"/>
      <w:ind w:right="424"/>
    </w:pPr>
    <w:rPr>
      <w:b/>
      <w:noProof/>
      <w:sz w:val="24"/>
      <w:szCs w:val="48"/>
    </w:rPr>
  </w:style>
  <w:style w:type="paragraph" w:styleId="TM2">
    <w:name w:val="toc 2"/>
    <w:basedOn w:val="Normal"/>
    <w:next w:val="Normal"/>
    <w:autoRedefine/>
    <w:uiPriority w:val="39"/>
    <w:rsid w:val="007D2EB8"/>
    <w:pPr>
      <w:tabs>
        <w:tab w:val="right" w:leader="dot" w:pos="9072"/>
      </w:tabs>
      <w:spacing w:before="60" w:after="60"/>
      <w:ind w:left="238"/>
    </w:pPr>
    <w:rPr>
      <w:b/>
      <w:iCs/>
      <w:noProof/>
      <w:sz w:val="18"/>
      <w:szCs w:val="18"/>
    </w:rPr>
  </w:style>
  <w:style w:type="paragraph" w:styleId="TM3">
    <w:name w:val="toc 3"/>
    <w:basedOn w:val="Normal"/>
    <w:next w:val="Normal"/>
    <w:autoRedefine/>
    <w:uiPriority w:val="39"/>
    <w:rsid w:val="00B259A2"/>
    <w:pPr>
      <w:tabs>
        <w:tab w:val="right" w:leader="dot" w:pos="9072"/>
      </w:tabs>
      <w:spacing w:before="20" w:after="20"/>
      <w:ind w:left="482"/>
    </w:pPr>
    <w:rPr>
      <w:noProof/>
      <w:sz w:val="18"/>
      <w:szCs w:val="26"/>
    </w:rPr>
  </w:style>
  <w:style w:type="paragraph" w:styleId="TM4">
    <w:name w:val="toc 4"/>
    <w:basedOn w:val="Normal"/>
    <w:next w:val="Normal"/>
    <w:autoRedefine/>
    <w:uiPriority w:val="39"/>
    <w:rsid w:val="00CF44D6"/>
    <w:pPr>
      <w:ind w:left="720"/>
    </w:pPr>
    <w:rPr>
      <w:sz w:val="20"/>
    </w:rPr>
  </w:style>
  <w:style w:type="paragraph" w:styleId="TM5">
    <w:name w:val="toc 5"/>
    <w:basedOn w:val="Normal"/>
    <w:next w:val="Normal"/>
    <w:autoRedefine/>
    <w:uiPriority w:val="39"/>
    <w:rsid w:val="00CF44D6"/>
    <w:pPr>
      <w:ind w:left="960"/>
    </w:pPr>
    <w:rPr>
      <w:sz w:val="20"/>
    </w:rPr>
  </w:style>
  <w:style w:type="paragraph" w:styleId="TM6">
    <w:name w:val="toc 6"/>
    <w:basedOn w:val="Normal"/>
    <w:next w:val="Normal"/>
    <w:autoRedefine/>
    <w:uiPriority w:val="39"/>
    <w:rsid w:val="00CF44D6"/>
    <w:pPr>
      <w:ind w:left="1100"/>
    </w:pPr>
    <w:rPr>
      <w:szCs w:val="24"/>
    </w:rPr>
  </w:style>
  <w:style w:type="paragraph" w:styleId="TM7">
    <w:name w:val="toc 7"/>
    <w:basedOn w:val="Normal"/>
    <w:next w:val="Normal"/>
    <w:autoRedefine/>
    <w:uiPriority w:val="39"/>
    <w:rsid w:val="00CF44D6"/>
    <w:pPr>
      <w:ind w:left="1320"/>
    </w:pPr>
    <w:rPr>
      <w:szCs w:val="24"/>
    </w:rPr>
  </w:style>
  <w:style w:type="paragraph" w:styleId="TM8">
    <w:name w:val="toc 8"/>
    <w:basedOn w:val="Normal"/>
    <w:next w:val="Normal"/>
    <w:autoRedefine/>
    <w:uiPriority w:val="39"/>
    <w:rsid w:val="00CF44D6"/>
    <w:pPr>
      <w:ind w:left="1540"/>
    </w:pPr>
    <w:rPr>
      <w:szCs w:val="24"/>
    </w:rPr>
  </w:style>
  <w:style w:type="paragraph" w:styleId="TM9">
    <w:name w:val="toc 9"/>
    <w:basedOn w:val="Normal"/>
    <w:next w:val="Normal"/>
    <w:autoRedefine/>
    <w:uiPriority w:val="39"/>
    <w:rsid w:val="00CF44D6"/>
    <w:pPr>
      <w:ind w:left="1760"/>
    </w:pPr>
    <w:rPr>
      <w:szCs w:val="24"/>
    </w:rPr>
  </w:style>
  <w:style w:type="paragraph" w:styleId="Notedebasdepage">
    <w:name w:val="footnote text"/>
    <w:basedOn w:val="Normal"/>
    <w:link w:val="NotedebasdepageCar"/>
    <w:uiPriority w:val="99"/>
    <w:semiHidden/>
    <w:rsid w:val="00CF44D6"/>
    <w:pPr>
      <w:spacing w:after="60"/>
    </w:pPr>
    <w:rPr>
      <w:sz w:val="18"/>
    </w:rPr>
  </w:style>
  <w:style w:type="paragraph" w:styleId="Pieddepage">
    <w:name w:val="footer"/>
    <w:basedOn w:val="Normal"/>
    <w:link w:val="PieddepageCar"/>
    <w:uiPriority w:val="99"/>
    <w:rsid w:val="00CF44D6"/>
    <w:pPr>
      <w:tabs>
        <w:tab w:val="center" w:pos="4536"/>
        <w:tab w:val="right" w:pos="9072"/>
      </w:tabs>
    </w:pPr>
  </w:style>
  <w:style w:type="character" w:styleId="Numrodepage">
    <w:name w:val="page number"/>
    <w:basedOn w:val="Policepardfaut"/>
    <w:semiHidden/>
    <w:rsid w:val="00CF44D6"/>
  </w:style>
  <w:style w:type="paragraph" w:customStyle="1" w:styleId="Lgendephoto">
    <w:name w:val="Légende photo"/>
    <w:basedOn w:val="Normal"/>
    <w:rsid w:val="00CF44D6"/>
    <w:pPr>
      <w:spacing w:before="120"/>
      <w:jc w:val="center"/>
    </w:pPr>
    <w:rPr>
      <w:sz w:val="18"/>
      <w:szCs w:val="18"/>
      <w:lang w:val="en-US"/>
    </w:rPr>
  </w:style>
  <w:style w:type="paragraph" w:customStyle="1" w:styleId="Remerciements">
    <w:name w:val="Remerciements"/>
    <w:basedOn w:val="Normal"/>
    <w:rsid w:val="00CF44D6"/>
    <w:pPr>
      <w:pageBreakBefore/>
      <w:spacing w:after="360"/>
    </w:pPr>
    <w:rPr>
      <w:b/>
      <w:color w:val="0000FF"/>
      <w:sz w:val="24"/>
      <w:szCs w:val="24"/>
    </w:rPr>
  </w:style>
  <w:style w:type="paragraph" w:customStyle="1" w:styleId="Sommaire">
    <w:name w:val="Sommaire"/>
    <w:basedOn w:val="Normal"/>
    <w:rsid w:val="00CF44D6"/>
    <w:pPr>
      <w:pageBreakBefore/>
      <w:spacing w:after="360"/>
      <w:jc w:val="center"/>
    </w:pPr>
    <w:rPr>
      <w:b/>
      <w:bCs/>
      <w:i/>
      <w:iCs/>
      <w:color w:val="0000FF"/>
      <w:sz w:val="36"/>
      <w:szCs w:val="36"/>
      <w:lang w:val="en-US"/>
    </w:rPr>
  </w:style>
  <w:style w:type="paragraph" w:customStyle="1" w:styleId="Tabledematires">
    <w:name w:val="Table de matières"/>
    <w:basedOn w:val="Normal"/>
    <w:rsid w:val="00CF44D6"/>
    <w:pPr>
      <w:pageBreakBefore/>
      <w:spacing w:after="960"/>
      <w:jc w:val="center"/>
    </w:pPr>
    <w:rPr>
      <w:rFonts w:cs="Arial"/>
      <w:b/>
      <w:bCs/>
      <w:color w:val="0000FF"/>
      <w:sz w:val="36"/>
    </w:rPr>
  </w:style>
  <w:style w:type="character" w:customStyle="1" w:styleId="Hydroconseil">
    <w:name w:val="Hydroconseil"/>
    <w:basedOn w:val="Policepardfaut"/>
    <w:rsid w:val="00CF44D6"/>
    <w:rPr>
      <w:rFonts w:ascii="Arial Rounded MT Bold" w:hAnsi="Arial Rounded MT Bold"/>
      <w:i/>
      <w:caps/>
      <w:color w:val="0000FF"/>
    </w:rPr>
  </w:style>
  <w:style w:type="paragraph" w:customStyle="1" w:styleId="Listesigles">
    <w:name w:val="Liste sigles"/>
    <w:basedOn w:val="Normal"/>
    <w:rsid w:val="00CF44D6"/>
    <w:pPr>
      <w:tabs>
        <w:tab w:val="left" w:leader="dot" w:pos="1418"/>
      </w:tabs>
      <w:spacing w:before="20" w:after="20"/>
      <w:ind w:left="1418" w:hanging="1418"/>
    </w:pPr>
    <w:rPr>
      <w:sz w:val="18"/>
    </w:rPr>
  </w:style>
  <w:style w:type="paragraph" w:styleId="Bibliographie">
    <w:name w:val="Bibliography"/>
    <w:basedOn w:val="Normal"/>
    <w:rsid w:val="00CF44D6"/>
    <w:rPr>
      <w:sz w:val="20"/>
      <w:lang w:val="en-US"/>
    </w:rPr>
  </w:style>
  <w:style w:type="paragraph" w:customStyle="1" w:styleId="Normaldanstableau">
    <w:name w:val="Normal dans tableau"/>
    <w:basedOn w:val="Normal"/>
    <w:rsid w:val="00CF44D6"/>
    <w:pPr>
      <w:spacing w:before="40" w:after="40"/>
    </w:pPr>
  </w:style>
  <w:style w:type="character" w:styleId="Lienhypertexte">
    <w:name w:val="Hyperlink"/>
    <w:basedOn w:val="Policepardfaut"/>
    <w:uiPriority w:val="99"/>
    <w:rsid w:val="00CF44D6"/>
    <w:rPr>
      <w:color w:val="0000FF"/>
      <w:u w:val="single"/>
    </w:rPr>
  </w:style>
  <w:style w:type="paragraph" w:styleId="Tabledesillustrations">
    <w:name w:val="table of figures"/>
    <w:basedOn w:val="Normal"/>
    <w:next w:val="Normal"/>
    <w:semiHidden/>
    <w:rsid w:val="00CF44D6"/>
    <w:pPr>
      <w:spacing w:after="0"/>
      <w:jc w:val="left"/>
    </w:pPr>
    <w:rPr>
      <w:rFonts w:ascii="Times New Roman" w:hAnsi="Times New Roman"/>
      <w:i/>
      <w:iCs/>
      <w:szCs w:val="24"/>
    </w:rPr>
  </w:style>
  <w:style w:type="paragraph" w:customStyle="1" w:styleId="Encadr">
    <w:name w:val="Encadré"/>
    <w:basedOn w:val="Normal"/>
    <w:rsid w:val="00CF44D6"/>
    <w:pPr>
      <w:shd w:val="clear" w:color="auto" w:fill="FFFF99"/>
      <w:spacing w:before="60" w:after="60"/>
      <w:ind w:left="567"/>
      <w:jc w:val="right"/>
    </w:pPr>
    <w:rPr>
      <w:bCs/>
      <w:i/>
      <w:color w:val="000080"/>
    </w:rPr>
  </w:style>
  <w:style w:type="paragraph" w:styleId="Corpsdetexte2">
    <w:name w:val="Body Text 2"/>
    <w:basedOn w:val="Normal"/>
    <w:link w:val="Corpsdetexte2Car"/>
    <w:uiPriority w:val="99"/>
    <w:semiHidden/>
    <w:rsid w:val="00CF44D6"/>
  </w:style>
  <w:style w:type="paragraph" w:styleId="Corpsdetexte">
    <w:name w:val="Body Text"/>
    <w:basedOn w:val="Normal"/>
    <w:link w:val="CorpsdetexteCar"/>
    <w:rsid w:val="00CF44D6"/>
    <w:rPr>
      <w:i/>
      <w:iCs/>
    </w:rPr>
  </w:style>
  <w:style w:type="character" w:styleId="Lienhypertextesuivivisit">
    <w:name w:val="FollowedHyperlink"/>
    <w:basedOn w:val="Policepardfaut"/>
    <w:semiHidden/>
    <w:rsid w:val="00CF44D6"/>
    <w:rPr>
      <w:color w:val="800080"/>
      <w:u w:val="single"/>
    </w:rPr>
  </w:style>
  <w:style w:type="paragraph" w:customStyle="1" w:styleId="xl22">
    <w:name w:val="xl22"/>
    <w:basedOn w:val="Normal"/>
    <w:rsid w:val="00CF44D6"/>
    <w:pPr>
      <w:pBdr>
        <w:top w:val="single" w:sz="8" w:space="0" w:color="auto"/>
        <w:left w:val="single" w:sz="8" w:space="0" w:color="auto"/>
      </w:pBdr>
      <w:shd w:val="clear" w:color="auto" w:fill="CCFFFF"/>
      <w:spacing w:before="100" w:beforeAutospacing="1" w:after="100" w:afterAutospacing="1"/>
      <w:jc w:val="center"/>
      <w:textAlignment w:val="center"/>
    </w:pPr>
    <w:rPr>
      <w:rFonts w:eastAsia="Arial Unicode MS" w:cs="Arial"/>
      <w:b/>
      <w:bCs/>
      <w:sz w:val="24"/>
      <w:szCs w:val="24"/>
    </w:rPr>
  </w:style>
  <w:style w:type="paragraph" w:customStyle="1" w:styleId="xl23">
    <w:name w:val="xl23"/>
    <w:basedOn w:val="Normal"/>
    <w:rsid w:val="00CF44D6"/>
    <w:pPr>
      <w:pBdr>
        <w:left w:val="single" w:sz="8" w:space="0" w:color="auto"/>
        <w:bottom w:val="single" w:sz="8" w:space="0" w:color="auto"/>
        <w:right w:val="dashed" w:sz="4" w:space="0" w:color="auto"/>
      </w:pBdr>
      <w:shd w:val="clear" w:color="auto" w:fill="CCFFFF"/>
      <w:spacing w:before="100" w:beforeAutospacing="1" w:after="100" w:afterAutospacing="1"/>
      <w:jc w:val="center"/>
      <w:textAlignment w:val="center"/>
    </w:pPr>
    <w:rPr>
      <w:rFonts w:eastAsia="Arial Unicode MS" w:cs="Arial"/>
      <w:b/>
      <w:bCs/>
      <w:sz w:val="24"/>
      <w:szCs w:val="24"/>
    </w:rPr>
  </w:style>
  <w:style w:type="paragraph" w:customStyle="1" w:styleId="xl24">
    <w:name w:val="xl24"/>
    <w:basedOn w:val="Normal"/>
    <w:rsid w:val="00CF44D6"/>
    <w:pPr>
      <w:pBdr>
        <w:left w:val="dashed" w:sz="4" w:space="0" w:color="auto"/>
        <w:bottom w:val="single" w:sz="8" w:space="0" w:color="auto"/>
        <w:right w:val="dashed" w:sz="4" w:space="0" w:color="auto"/>
      </w:pBdr>
      <w:shd w:val="clear" w:color="auto" w:fill="CCFFFF"/>
      <w:spacing w:before="100" w:beforeAutospacing="1" w:after="100" w:afterAutospacing="1"/>
      <w:jc w:val="center"/>
      <w:textAlignment w:val="center"/>
    </w:pPr>
    <w:rPr>
      <w:rFonts w:eastAsia="Arial Unicode MS" w:cs="Arial"/>
      <w:b/>
      <w:bCs/>
      <w:sz w:val="24"/>
      <w:szCs w:val="24"/>
    </w:rPr>
  </w:style>
  <w:style w:type="paragraph" w:customStyle="1" w:styleId="xl25">
    <w:name w:val="xl25"/>
    <w:basedOn w:val="Normal"/>
    <w:rsid w:val="00CF44D6"/>
    <w:pPr>
      <w:pBdr>
        <w:left w:val="dashed" w:sz="4" w:space="0" w:color="auto"/>
        <w:bottom w:val="single" w:sz="8" w:space="0" w:color="auto"/>
        <w:right w:val="single" w:sz="8" w:space="0" w:color="auto"/>
      </w:pBdr>
      <w:shd w:val="clear" w:color="auto" w:fill="CCFFFF"/>
      <w:spacing w:before="100" w:beforeAutospacing="1" w:after="100" w:afterAutospacing="1"/>
      <w:jc w:val="center"/>
      <w:textAlignment w:val="center"/>
    </w:pPr>
    <w:rPr>
      <w:rFonts w:eastAsia="Arial Unicode MS" w:cs="Arial"/>
      <w:b/>
      <w:bCs/>
      <w:sz w:val="24"/>
      <w:szCs w:val="24"/>
    </w:rPr>
  </w:style>
  <w:style w:type="paragraph" w:customStyle="1" w:styleId="xl26">
    <w:name w:val="xl26"/>
    <w:basedOn w:val="Normal"/>
    <w:rsid w:val="00CF44D6"/>
    <w:pPr>
      <w:pBdr>
        <w:left w:val="single" w:sz="8" w:space="0" w:color="auto"/>
        <w:right w:val="single" w:sz="8" w:space="0" w:color="auto"/>
      </w:pBdr>
      <w:shd w:val="clear" w:color="auto" w:fill="CC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27">
    <w:name w:val="xl27"/>
    <w:basedOn w:val="Normal"/>
    <w:rsid w:val="00CF44D6"/>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28">
    <w:name w:val="xl28"/>
    <w:basedOn w:val="Normal"/>
    <w:rsid w:val="00CF44D6"/>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29">
    <w:name w:val="xl29"/>
    <w:basedOn w:val="Normal"/>
    <w:rsid w:val="00CF44D6"/>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left"/>
      <w:textAlignment w:val="center"/>
    </w:pPr>
    <w:rPr>
      <w:rFonts w:eastAsia="Arial Unicode MS" w:cs="Arial"/>
      <w:b/>
      <w:bCs/>
      <w:sz w:val="24"/>
      <w:szCs w:val="24"/>
    </w:rPr>
  </w:style>
  <w:style w:type="paragraph" w:customStyle="1" w:styleId="xl30">
    <w:name w:val="xl30"/>
    <w:basedOn w:val="Normal"/>
    <w:rsid w:val="00CF44D6"/>
    <w:pPr>
      <w:pBdr>
        <w:top w:val="single" w:sz="4" w:space="0" w:color="auto"/>
        <w:left w:val="dashed"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eastAsia="Arial Unicode MS" w:cs="Arial"/>
      <w:b/>
      <w:bCs/>
      <w:sz w:val="24"/>
      <w:szCs w:val="24"/>
    </w:rPr>
  </w:style>
  <w:style w:type="paragraph" w:customStyle="1" w:styleId="xl31">
    <w:name w:val="xl31"/>
    <w:basedOn w:val="Normal"/>
    <w:rsid w:val="00CF44D6"/>
    <w:pPr>
      <w:pBdr>
        <w:top w:val="single" w:sz="4" w:space="0" w:color="auto"/>
        <w:left w:val="single" w:sz="8" w:space="0" w:color="auto"/>
        <w:bottom w:val="single" w:sz="4" w:space="0" w:color="auto"/>
        <w:right w:val="dashed" w:sz="4" w:space="0" w:color="auto"/>
      </w:pBdr>
      <w:shd w:val="clear" w:color="auto" w:fill="C0C0C0"/>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32">
    <w:name w:val="xl32"/>
    <w:basedOn w:val="Normal"/>
    <w:rsid w:val="00CF44D6"/>
    <w:pPr>
      <w:pBdr>
        <w:top w:val="single" w:sz="4" w:space="0" w:color="auto"/>
        <w:left w:val="dashed" w:sz="4" w:space="0" w:color="auto"/>
        <w:bottom w:val="single" w:sz="4" w:space="0" w:color="auto"/>
        <w:right w:val="dashed" w:sz="4" w:space="0" w:color="auto"/>
      </w:pBdr>
      <w:shd w:val="clear" w:color="auto" w:fill="C0C0C0"/>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33">
    <w:name w:val="xl33"/>
    <w:basedOn w:val="Normal"/>
    <w:rsid w:val="00CF44D6"/>
    <w:pPr>
      <w:pBdr>
        <w:left w:val="single" w:sz="8" w:space="0" w:color="auto"/>
        <w:bottom w:val="single" w:sz="8" w:space="0" w:color="auto"/>
      </w:pBdr>
      <w:shd w:val="clear" w:color="auto" w:fill="CCFFFF"/>
      <w:spacing w:before="100" w:beforeAutospacing="1" w:after="100" w:afterAutospacing="1"/>
      <w:jc w:val="center"/>
      <w:textAlignment w:val="center"/>
    </w:pPr>
    <w:rPr>
      <w:rFonts w:eastAsia="Arial Unicode MS" w:cs="Arial"/>
      <w:b/>
      <w:bCs/>
      <w:sz w:val="24"/>
      <w:szCs w:val="24"/>
    </w:rPr>
  </w:style>
  <w:style w:type="paragraph" w:customStyle="1" w:styleId="xl34">
    <w:name w:val="xl34"/>
    <w:basedOn w:val="Normal"/>
    <w:rsid w:val="00CF44D6"/>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left"/>
      <w:textAlignment w:val="center"/>
    </w:pPr>
    <w:rPr>
      <w:rFonts w:eastAsia="Arial Unicode MS" w:cs="Arial"/>
      <w:i/>
      <w:iCs/>
      <w:sz w:val="24"/>
      <w:szCs w:val="24"/>
    </w:rPr>
  </w:style>
  <w:style w:type="paragraph" w:customStyle="1" w:styleId="xl35">
    <w:name w:val="xl35"/>
    <w:basedOn w:val="Normal"/>
    <w:rsid w:val="00CF44D6"/>
    <w:pPr>
      <w:pBdr>
        <w:top w:val="single" w:sz="4" w:space="0" w:color="auto"/>
        <w:left w:val="dashed"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eastAsia="Arial Unicode MS" w:cs="Arial"/>
      <w:b/>
      <w:bCs/>
      <w:i/>
      <w:iCs/>
      <w:sz w:val="24"/>
      <w:szCs w:val="24"/>
    </w:rPr>
  </w:style>
  <w:style w:type="paragraph" w:customStyle="1" w:styleId="xl36">
    <w:name w:val="xl36"/>
    <w:basedOn w:val="Normal"/>
    <w:rsid w:val="00CF44D6"/>
    <w:pPr>
      <w:pBdr>
        <w:top w:val="single" w:sz="4" w:space="0" w:color="auto"/>
        <w:left w:val="single" w:sz="8" w:space="0" w:color="auto"/>
        <w:bottom w:val="single" w:sz="8" w:space="0" w:color="auto"/>
        <w:right w:val="single" w:sz="8" w:space="0" w:color="auto"/>
      </w:pBdr>
      <w:shd w:val="clear" w:color="auto" w:fill="CCFFFF"/>
      <w:spacing w:before="100" w:beforeAutospacing="1" w:after="100" w:afterAutospacing="1"/>
      <w:jc w:val="center"/>
      <w:textAlignment w:val="center"/>
    </w:pPr>
    <w:rPr>
      <w:rFonts w:eastAsia="Arial Unicode MS" w:cs="Arial"/>
      <w:b/>
      <w:bCs/>
      <w:sz w:val="24"/>
      <w:szCs w:val="24"/>
    </w:rPr>
  </w:style>
  <w:style w:type="paragraph" w:customStyle="1" w:styleId="xl37">
    <w:name w:val="xl37"/>
    <w:basedOn w:val="Normal"/>
    <w:rsid w:val="00CF44D6"/>
    <w:pPr>
      <w:pBdr>
        <w:left w:val="dashed" w:sz="4" w:space="0" w:color="auto"/>
        <w:bottom w:val="single" w:sz="8" w:space="0" w:color="auto"/>
      </w:pBdr>
      <w:shd w:val="clear" w:color="auto" w:fill="CCFFFF"/>
      <w:spacing w:before="100" w:beforeAutospacing="1" w:after="100" w:afterAutospacing="1"/>
      <w:jc w:val="center"/>
      <w:textAlignment w:val="center"/>
    </w:pPr>
    <w:rPr>
      <w:rFonts w:eastAsia="Arial Unicode MS" w:cs="Arial"/>
      <w:b/>
      <w:bCs/>
      <w:sz w:val="24"/>
      <w:szCs w:val="24"/>
    </w:rPr>
  </w:style>
  <w:style w:type="paragraph" w:customStyle="1" w:styleId="xl38">
    <w:name w:val="xl38"/>
    <w:basedOn w:val="Normal"/>
    <w:rsid w:val="00CF44D6"/>
    <w:pPr>
      <w:pBdr>
        <w:top w:val="single" w:sz="4" w:space="0" w:color="auto"/>
        <w:left w:val="dashed" w:sz="4" w:space="0" w:color="auto"/>
        <w:bottom w:val="single" w:sz="4" w:space="0" w:color="auto"/>
      </w:pBdr>
      <w:shd w:val="clear" w:color="auto" w:fill="C0C0C0"/>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39">
    <w:name w:val="xl39"/>
    <w:basedOn w:val="Normal"/>
    <w:rsid w:val="00CF44D6"/>
    <w:pPr>
      <w:pBdr>
        <w:bottom w:val="single" w:sz="8" w:space="0" w:color="auto"/>
        <w:right w:val="dashed" w:sz="4" w:space="0" w:color="auto"/>
      </w:pBdr>
      <w:shd w:val="clear" w:color="auto" w:fill="CCFFFF"/>
      <w:spacing w:before="100" w:beforeAutospacing="1" w:after="100" w:afterAutospacing="1"/>
      <w:jc w:val="center"/>
      <w:textAlignment w:val="center"/>
    </w:pPr>
    <w:rPr>
      <w:rFonts w:eastAsia="Arial Unicode MS" w:cs="Arial"/>
      <w:b/>
      <w:bCs/>
      <w:sz w:val="24"/>
      <w:szCs w:val="24"/>
    </w:rPr>
  </w:style>
  <w:style w:type="paragraph" w:customStyle="1" w:styleId="xl40">
    <w:name w:val="xl40"/>
    <w:basedOn w:val="Normal"/>
    <w:rsid w:val="00CF44D6"/>
    <w:pPr>
      <w:pBdr>
        <w:top w:val="single" w:sz="4" w:space="0" w:color="auto"/>
        <w:left w:val="dashed" w:sz="4" w:space="0" w:color="auto"/>
        <w:bottom w:val="single" w:sz="4" w:space="0" w:color="auto"/>
        <w:right w:val="single" w:sz="8" w:space="0" w:color="auto"/>
      </w:pBdr>
      <w:shd w:val="clear" w:color="auto" w:fill="C0C0C0"/>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41">
    <w:name w:val="xl41"/>
    <w:basedOn w:val="Normal"/>
    <w:rsid w:val="00CF44D6"/>
    <w:pPr>
      <w:pBdr>
        <w:top w:val="single" w:sz="4" w:space="0" w:color="auto"/>
        <w:left w:val="single" w:sz="8" w:space="0" w:color="auto"/>
        <w:bottom w:val="single" w:sz="4" w:space="0" w:color="auto"/>
        <w:right w:val="dashed" w:sz="4" w:space="0" w:color="auto"/>
      </w:pBdr>
      <w:shd w:val="clear" w:color="auto" w:fill="C0C0C0"/>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42">
    <w:name w:val="xl42"/>
    <w:basedOn w:val="Normal"/>
    <w:rsid w:val="00CF44D6"/>
    <w:pPr>
      <w:pBdr>
        <w:top w:val="single" w:sz="4" w:space="0" w:color="auto"/>
        <w:bottom w:val="single" w:sz="4" w:space="0" w:color="auto"/>
        <w:right w:val="dashed" w:sz="4" w:space="0" w:color="auto"/>
      </w:pBdr>
      <w:shd w:val="clear" w:color="auto" w:fill="C0C0C0"/>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43">
    <w:name w:val="xl43"/>
    <w:basedOn w:val="Normal"/>
    <w:rsid w:val="00CF44D6"/>
    <w:pPr>
      <w:pBdr>
        <w:top w:val="single" w:sz="4" w:space="0" w:color="auto"/>
        <w:left w:val="dashed" w:sz="4" w:space="0" w:color="auto"/>
        <w:bottom w:val="single" w:sz="4" w:space="0" w:color="auto"/>
        <w:right w:val="dashed" w:sz="4" w:space="0" w:color="auto"/>
      </w:pBdr>
      <w:shd w:val="clear" w:color="auto" w:fill="C0C0C0"/>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44">
    <w:name w:val="xl44"/>
    <w:basedOn w:val="Normal"/>
    <w:rsid w:val="00CF44D6"/>
    <w:pPr>
      <w:pBdr>
        <w:top w:val="single" w:sz="4" w:space="0" w:color="auto"/>
        <w:left w:val="dashed" w:sz="4" w:space="0" w:color="auto"/>
        <w:bottom w:val="single" w:sz="4" w:space="0" w:color="auto"/>
        <w:right w:val="single" w:sz="8" w:space="0" w:color="auto"/>
      </w:pBdr>
      <w:shd w:val="clear" w:color="auto" w:fill="C0C0C0"/>
      <w:spacing w:before="100" w:beforeAutospacing="1" w:after="100" w:afterAutospacing="1"/>
      <w:jc w:val="left"/>
      <w:textAlignment w:val="center"/>
    </w:pPr>
    <w:rPr>
      <w:rFonts w:eastAsia="Arial Unicode MS" w:cs="Arial"/>
      <w:i/>
      <w:iCs/>
      <w:sz w:val="24"/>
      <w:szCs w:val="24"/>
    </w:rPr>
  </w:style>
  <w:style w:type="paragraph" w:customStyle="1" w:styleId="xl45">
    <w:name w:val="xl45"/>
    <w:basedOn w:val="Normal"/>
    <w:rsid w:val="00CF44D6"/>
    <w:pPr>
      <w:pBdr>
        <w:left w:val="dashed" w:sz="4" w:space="0" w:color="auto"/>
        <w:right w:val="single" w:sz="8" w:space="0" w:color="auto"/>
      </w:pBdr>
      <w:shd w:val="clear" w:color="auto" w:fill="C0C0C0"/>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46">
    <w:name w:val="xl46"/>
    <w:basedOn w:val="Normal"/>
    <w:rsid w:val="00CF44D6"/>
    <w:pPr>
      <w:pBdr>
        <w:top w:val="single" w:sz="4" w:space="0" w:color="auto"/>
        <w:left w:val="single" w:sz="8" w:space="0" w:color="auto"/>
        <w:bottom w:val="single" w:sz="8" w:space="0" w:color="auto"/>
        <w:right w:val="dashed" w:sz="4" w:space="0" w:color="auto"/>
      </w:pBdr>
      <w:shd w:val="clear" w:color="auto" w:fill="C0C0C0"/>
      <w:spacing w:before="100" w:beforeAutospacing="1" w:after="100" w:afterAutospacing="1"/>
      <w:jc w:val="left"/>
      <w:textAlignment w:val="center"/>
    </w:pPr>
    <w:rPr>
      <w:rFonts w:eastAsia="Arial Unicode MS" w:cs="Arial"/>
      <w:b/>
      <w:bCs/>
      <w:sz w:val="24"/>
      <w:szCs w:val="24"/>
    </w:rPr>
  </w:style>
  <w:style w:type="paragraph" w:customStyle="1" w:styleId="xl47">
    <w:name w:val="xl47"/>
    <w:basedOn w:val="Normal"/>
    <w:rsid w:val="00CF44D6"/>
    <w:pPr>
      <w:pBdr>
        <w:top w:val="single" w:sz="4" w:space="0" w:color="auto"/>
        <w:bottom w:val="single" w:sz="8" w:space="0" w:color="auto"/>
        <w:right w:val="dashed" w:sz="4" w:space="0" w:color="auto"/>
      </w:pBdr>
      <w:shd w:val="clear" w:color="auto" w:fill="C0C0C0"/>
      <w:spacing w:before="100" w:beforeAutospacing="1" w:after="100" w:afterAutospacing="1"/>
      <w:jc w:val="left"/>
      <w:textAlignment w:val="center"/>
    </w:pPr>
    <w:rPr>
      <w:rFonts w:eastAsia="Arial Unicode MS" w:cs="Arial"/>
      <w:b/>
      <w:bCs/>
      <w:sz w:val="24"/>
      <w:szCs w:val="24"/>
    </w:rPr>
  </w:style>
  <w:style w:type="paragraph" w:customStyle="1" w:styleId="xl48">
    <w:name w:val="xl48"/>
    <w:basedOn w:val="Normal"/>
    <w:rsid w:val="00CF44D6"/>
    <w:pPr>
      <w:pBdr>
        <w:top w:val="single" w:sz="4" w:space="0" w:color="auto"/>
        <w:left w:val="dashed" w:sz="4" w:space="0" w:color="auto"/>
        <w:bottom w:val="single" w:sz="8" w:space="0" w:color="auto"/>
        <w:right w:val="single" w:sz="8" w:space="0" w:color="auto"/>
      </w:pBdr>
      <w:shd w:val="clear" w:color="auto" w:fill="C0C0C0"/>
      <w:spacing w:before="100" w:beforeAutospacing="1" w:after="100" w:afterAutospacing="1"/>
      <w:jc w:val="left"/>
      <w:textAlignment w:val="center"/>
    </w:pPr>
    <w:rPr>
      <w:rFonts w:eastAsia="Arial Unicode MS" w:cs="Arial"/>
      <w:b/>
      <w:bCs/>
      <w:sz w:val="24"/>
      <w:szCs w:val="24"/>
    </w:rPr>
  </w:style>
  <w:style w:type="paragraph" w:customStyle="1" w:styleId="xl49">
    <w:name w:val="xl49"/>
    <w:basedOn w:val="Normal"/>
    <w:rsid w:val="00CF44D6"/>
    <w:pPr>
      <w:pBdr>
        <w:top w:val="single" w:sz="4" w:space="0" w:color="auto"/>
        <w:left w:val="dashed"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eastAsia="Arial Unicode MS" w:cs="Arial"/>
      <w:sz w:val="24"/>
      <w:szCs w:val="24"/>
    </w:rPr>
  </w:style>
  <w:style w:type="paragraph" w:customStyle="1" w:styleId="xl50">
    <w:name w:val="xl50"/>
    <w:basedOn w:val="Normal"/>
    <w:rsid w:val="00CF44D6"/>
    <w:pPr>
      <w:pBdr>
        <w:top w:val="single" w:sz="4" w:space="0" w:color="auto"/>
        <w:left w:val="dashed" w:sz="4" w:space="0" w:color="auto"/>
        <w:bottom w:val="single" w:sz="4" w:space="0" w:color="auto"/>
        <w:right w:val="single" w:sz="8" w:space="0" w:color="auto"/>
      </w:pBdr>
      <w:shd w:val="clear" w:color="auto" w:fill="C0C0C0"/>
      <w:spacing w:before="100" w:beforeAutospacing="1" w:after="100" w:afterAutospacing="1"/>
      <w:jc w:val="left"/>
      <w:textAlignment w:val="center"/>
    </w:pPr>
    <w:rPr>
      <w:rFonts w:eastAsia="Arial Unicode MS" w:cs="Arial"/>
      <w:b/>
      <w:bCs/>
      <w:sz w:val="24"/>
      <w:szCs w:val="24"/>
    </w:rPr>
  </w:style>
  <w:style w:type="paragraph" w:customStyle="1" w:styleId="xl51">
    <w:name w:val="xl51"/>
    <w:basedOn w:val="Normal"/>
    <w:rsid w:val="00CF44D6"/>
    <w:pPr>
      <w:pBdr>
        <w:top w:val="single" w:sz="4" w:space="0" w:color="auto"/>
        <w:left w:val="dashed"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eastAsia="Arial Unicode MS" w:cs="Arial"/>
      <w:b/>
      <w:bCs/>
      <w:sz w:val="24"/>
      <w:szCs w:val="24"/>
    </w:rPr>
  </w:style>
  <w:style w:type="paragraph" w:customStyle="1" w:styleId="xl52">
    <w:name w:val="xl52"/>
    <w:basedOn w:val="Normal"/>
    <w:rsid w:val="00CF44D6"/>
    <w:pPr>
      <w:pBdr>
        <w:top w:val="single" w:sz="8" w:space="0" w:color="auto"/>
        <w:left w:val="dashed"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eastAsia="Arial Unicode MS" w:cs="Arial"/>
      <w:sz w:val="24"/>
      <w:szCs w:val="24"/>
    </w:rPr>
  </w:style>
  <w:style w:type="paragraph" w:customStyle="1" w:styleId="xl53">
    <w:name w:val="xl53"/>
    <w:basedOn w:val="Normal"/>
    <w:rsid w:val="00CF44D6"/>
    <w:pPr>
      <w:pBdr>
        <w:top w:val="single" w:sz="4" w:space="0" w:color="auto"/>
        <w:left w:val="dashed"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eastAsia="Arial Unicode MS" w:cs="Arial"/>
      <w:sz w:val="24"/>
      <w:szCs w:val="24"/>
    </w:rPr>
  </w:style>
  <w:style w:type="paragraph" w:customStyle="1" w:styleId="xl54">
    <w:name w:val="xl54"/>
    <w:basedOn w:val="Normal"/>
    <w:rsid w:val="00CF44D6"/>
    <w:pPr>
      <w:pBdr>
        <w:top w:val="single" w:sz="4" w:space="0" w:color="auto"/>
        <w:left w:val="single" w:sz="8" w:space="0" w:color="auto"/>
        <w:bottom w:val="single" w:sz="4" w:space="0" w:color="auto"/>
        <w:right w:val="dashed" w:sz="4" w:space="0" w:color="auto"/>
      </w:pBdr>
      <w:shd w:val="clear" w:color="auto" w:fill="C0C0C0"/>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55">
    <w:name w:val="xl55"/>
    <w:basedOn w:val="Normal"/>
    <w:rsid w:val="00CF44D6"/>
    <w:pPr>
      <w:pBdr>
        <w:top w:val="single" w:sz="4" w:space="0" w:color="auto"/>
        <w:left w:val="dashed" w:sz="4" w:space="0" w:color="auto"/>
        <w:bottom w:val="single" w:sz="4" w:space="0" w:color="auto"/>
        <w:right w:val="dashed" w:sz="4" w:space="0" w:color="auto"/>
      </w:pBdr>
      <w:shd w:val="clear" w:color="auto" w:fill="C0C0C0"/>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56">
    <w:name w:val="xl56"/>
    <w:basedOn w:val="Normal"/>
    <w:rsid w:val="00CF44D6"/>
    <w:pPr>
      <w:pBdr>
        <w:top w:val="single" w:sz="4" w:space="0" w:color="auto"/>
        <w:left w:val="dashed" w:sz="4" w:space="0" w:color="auto"/>
        <w:bottom w:val="single" w:sz="4" w:space="0" w:color="auto"/>
      </w:pBdr>
      <w:shd w:val="clear" w:color="auto" w:fill="C0C0C0"/>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57">
    <w:name w:val="xl57"/>
    <w:basedOn w:val="Normal"/>
    <w:rsid w:val="00CF44D6"/>
    <w:pPr>
      <w:pBdr>
        <w:top w:val="single" w:sz="4" w:space="0" w:color="auto"/>
        <w:left w:val="single" w:sz="8" w:space="0" w:color="auto"/>
        <w:bottom w:val="single" w:sz="8" w:space="0" w:color="auto"/>
        <w:right w:val="dashed" w:sz="4" w:space="0" w:color="auto"/>
      </w:pBdr>
      <w:shd w:val="clear" w:color="auto" w:fill="C0C0C0"/>
      <w:spacing w:before="100" w:beforeAutospacing="1" w:after="100" w:afterAutospacing="1"/>
      <w:jc w:val="center"/>
      <w:textAlignment w:val="center"/>
    </w:pPr>
    <w:rPr>
      <w:rFonts w:eastAsia="Arial Unicode MS" w:cs="Arial"/>
      <w:b/>
      <w:bCs/>
      <w:sz w:val="24"/>
      <w:szCs w:val="24"/>
    </w:rPr>
  </w:style>
  <w:style w:type="paragraph" w:customStyle="1" w:styleId="xl58">
    <w:name w:val="xl58"/>
    <w:basedOn w:val="Normal"/>
    <w:rsid w:val="00CF44D6"/>
    <w:pPr>
      <w:pBdr>
        <w:top w:val="single" w:sz="4" w:space="0" w:color="auto"/>
        <w:left w:val="dashed" w:sz="4" w:space="0" w:color="auto"/>
        <w:bottom w:val="single" w:sz="8" w:space="0" w:color="auto"/>
        <w:right w:val="dashed" w:sz="4" w:space="0" w:color="auto"/>
      </w:pBdr>
      <w:shd w:val="clear" w:color="auto" w:fill="C0C0C0"/>
      <w:spacing w:before="100" w:beforeAutospacing="1" w:after="100" w:afterAutospacing="1"/>
      <w:jc w:val="center"/>
      <w:textAlignment w:val="center"/>
    </w:pPr>
    <w:rPr>
      <w:rFonts w:eastAsia="Arial Unicode MS" w:cs="Arial"/>
      <w:b/>
      <w:bCs/>
      <w:sz w:val="24"/>
      <w:szCs w:val="24"/>
    </w:rPr>
  </w:style>
  <w:style w:type="paragraph" w:customStyle="1" w:styleId="xl59">
    <w:name w:val="xl59"/>
    <w:basedOn w:val="Normal"/>
    <w:rsid w:val="00CF44D6"/>
    <w:pPr>
      <w:pBdr>
        <w:top w:val="single" w:sz="4" w:space="0" w:color="auto"/>
        <w:left w:val="dashed" w:sz="4" w:space="0" w:color="auto"/>
        <w:bottom w:val="single" w:sz="8" w:space="0" w:color="auto"/>
      </w:pBdr>
      <w:shd w:val="clear" w:color="auto" w:fill="C0C0C0"/>
      <w:spacing w:before="100" w:beforeAutospacing="1" w:after="100" w:afterAutospacing="1"/>
      <w:jc w:val="center"/>
      <w:textAlignment w:val="center"/>
    </w:pPr>
    <w:rPr>
      <w:rFonts w:eastAsia="Arial Unicode MS" w:cs="Arial"/>
      <w:b/>
      <w:bCs/>
      <w:sz w:val="24"/>
      <w:szCs w:val="24"/>
    </w:rPr>
  </w:style>
  <w:style w:type="paragraph" w:customStyle="1" w:styleId="xl60">
    <w:name w:val="xl60"/>
    <w:basedOn w:val="Normal"/>
    <w:rsid w:val="00CF44D6"/>
    <w:pPr>
      <w:pBdr>
        <w:top w:val="single" w:sz="4" w:space="0" w:color="auto"/>
        <w:left w:val="dashed" w:sz="4" w:space="0" w:color="auto"/>
        <w:bottom w:val="single" w:sz="8" w:space="0" w:color="auto"/>
        <w:right w:val="single" w:sz="8" w:space="0" w:color="auto"/>
      </w:pBdr>
      <w:shd w:val="clear" w:color="auto" w:fill="C0C0C0"/>
      <w:spacing w:before="100" w:beforeAutospacing="1" w:after="100" w:afterAutospacing="1"/>
      <w:jc w:val="center"/>
      <w:textAlignment w:val="center"/>
    </w:pPr>
    <w:rPr>
      <w:rFonts w:eastAsia="Arial Unicode MS" w:cs="Arial"/>
      <w:b/>
      <w:bCs/>
      <w:sz w:val="24"/>
      <w:szCs w:val="24"/>
    </w:rPr>
  </w:style>
  <w:style w:type="paragraph" w:customStyle="1" w:styleId="xl61">
    <w:name w:val="xl61"/>
    <w:basedOn w:val="Normal"/>
    <w:rsid w:val="00CF44D6"/>
    <w:pPr>
      <w:pBdr>
        <w:top w:val="single" w:sz="4" w:space="0" w:color="auto"/>
        <w:left w:val="single" w:sz="8" w:space="0" w:color="auto"/>
        <w:bottom w:val="single" w:sz="4" w:space="0" w:color="auto"/>
        <w:right w:val="dashed"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62">
    <w:name w:val="xl62"/>
    <w:basedOn w:val="Normal"/>
    <w:rsid w:val="00CF44D6"/>
    <w:pPr>
      <w:pBdr>
        <w:top w:val="single" w:sz="4" w:space="0" w:color="auto"/>
        <w:left w:val="dashed" w:sz="4" w:space="0" w:color="auto"/>
        <w:bottom w:val="single" w:sz="4" w:space="0" w:color="auto"/>
        <w:right w:val="dashed"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63">
    <w:name w:val="xl63"/>
    <w:basedOn w:val="Normal"/>
    <w:rsid w:val="00CF44D6"/>
    <w:pPr>
      <w:pBdr>
        <w:top w:val="single" w:sz="4" w:space="0" w:color="auto"/>
        <w:left w:val="dashed" w:sz="4" w:space="0" w:color="auto"/>
        <w:bottom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64">
    <w:name w:val="xl64"/>
    <w:basedOn w:val="Normal"/>
    <w:rsid w:val="00CF44D6"/>
    <w:pPr>
      <w:pBdr>
        <w:top w:val="single" w:sz="4" w:space="0" w:color="auto"/>
        <w:left w:val="single" w:sz="8" w:space="0" w:color="auto"/>
        <w:bottom w:val="single" w:sz="4" w:space="0" w:color="auto"/>
      </w:pBdr>
      <w:shd w:val="clear" w:color="auto" w:fill="FFFFFF"/>
      <w:spacing w:before="100" w:beforeAutospacing="1" w:after="100" w:afterAutospacing="1"/>
      <w:jc w:val="center"/>
      <w:textAlignment w:val="center"/>
    </w:pPr>
    <w:rPr>
      <w:rFonts w:eastAsia="Arial Unicode MS" w:cs="Arial"/>
      <w:i/>
      <w:iCs/>
      <w:sz w:val="24"/>
      <w:szCs w:val="24"/>
    </w:rPr>
  </w:style>
  <w:style w:type="paragraph" w:customStyle="1" w:styleId="xl65">
    <w:name w:val="xl65"/>
    <w:basedOn w:val="Normal"/>
    <w:rsid w:val="00CF44D6"/>
    <w:pPr>
      <w:pBdr>
        <w:top w:val="single" w:sz="4" w:space="0" w:color="auto"/>
        <w:left w:val="single" w:sz="8" w:space="0" w:color="auto"/>
        <w:bottom w:val="single" w:sz="4" w:space="0" w:color="auto"/>
        <w:right w:val="dashed" w:sz="4" w:space="0" w:color="auto"/>
      </w:pBdr>
      <w:shd w:val="clear" w:color="auto" w:fill="FFFFFF"/>
      <w:spacing w:before="100" w:beforeAutospacing="1" w:after="100" w:afterAutospacing="1"/>
      <w:jc w:val="left"/>
      <w:textAlignment w:val="center"/>
    </w:pPr>
    <w:rPr>
      <w:rFonts w:eastAsia="Arial Unicode MS" w:cs="Arial"/>
      <w:i/>
      <w:iCs/>
      <w:sz w:val="24"/>
      <w:szCs w:val="24"/>
    </w:rPr>
  </w:style>
  <w:style w:type="paragraph" w:customStyle="1" w:styleId="xl66">
    <w:name w:val="xl66"/>
    <w:basedOn w:val="Normal"/>
    <w:rsid w:val="00CF44D6"/>
    <w:pPr>
      <w:pBdr>
        <w:top w:val="single" w:sz="4" w:space="0" w:color="auto"/>
        <w:left w:val="dashed" w:sz="4" w:space="0" w:color="auto"/>
        <w:bottom w:val="single" w:sz="4" w:space="0" w:color="auto"/>
        <w:right w:val="dashed" w:sz="4" w:space="0" w:color="auto"/>
      </w:pBdr>
      <w:shd w:val="clear" w:color="auto" w:fill="FFFFFF"/>
      <w:spacing w:before="100" w:beforeAutospacing="1" w:after="100" w:afterAutospacing="1"/>
      <w:jc w:val="left"/>
      <w:textAlignment w:val="center"/>
    </w:pPr>
    <w:rPr>
      <w:rFonts w:eastAsia="Arial Unicode MS" w:cs="Arial"/>
      <w:i/>
      <w:iCs/>
      <w:sz w:val="24"/>
      <w:szCs w:val="24"/>
    </w:rPr>
  </w:style>
  <w:style w:type="paragraph" w:customStyle="1" w:styleId="xl67">
    <w:name w:val="xl67"/>
    <w:basedOn w:val="Normal"/>
    <w:rsid w:val="00CF44D6"/>
    <w:pPr>
      <w:pBdr>
        <w:top w:val="single" w:sz="4" w:space="0" w:color="auto"/>
        <w:bottom w:val="single" w:sz="4" w:space="0" w:color="auto"/>
        <w:right w:val="dashed" w:sz="4" w:space="0" w:color="auto"/>
      </w:pBdr>
      <w:shd w:val="clear" w:color="auto" w:fill="FFFFFF"/>
      <w:spacing w:before="100" w:beforeAutospacing="1" w:after="100" w:afterAutospacing="1"/>
      <w:jc w:val="left"/>
      <w:textAlignment w:val="center"/>
    </w:pPr>
    <w:rPr>
      <w:rFonts w:eastAsia="Arial Unicode MS" w:cs="Arial"/>
      <w:i/>
      <w:iCs/>
      <w:sz w:val="24"/>
      <w:szCs w:val="24"/>
    </w:rPr>
  </w:style>
  <w:style w:type="paragraph" w:customStyle="1" w:styleId="xl68">
    <w:name w:val="xl68"/>
    <w:basedOn w:val="Normal"/>
    <w:rsid w:val="00CF44D6"/>
    <w:pPr>
      <w:pBdr>
        <w:left w:val="single" w:sz="8"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69">
    <w:name w:val="xl69"/>
    <w:basedOn w:val="Normal"/>
    <w:rsid w:val="00CF44D6"/>
    <w:pPr>
      <w:pBdr>
        <w:left w:val="single" w:sz="8" w:space="0" w:color="auto"/>
        <w:right w:val="dashed" w:sz="4"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70">
    <w:name w:val="xl70"/>
    <w:basedOn w:val="Normal"/>
    <w:rsid w:val="00CF44D6"/>
    <w:pPr>
      <w:pBdr>
        <w:right w:val="dashed" w:sz="4"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71">
    <w:name w:val="xl71"/>
    <w:basedOn w:val="Normal"/>
    <w:rsid w:val="00CF44D6"/>
    <w:pPr>
      <w:pBdr>
        <w:left w:val="dashed" w:sz="4" w:space="0" w:color="auto"/>
        <w:right w:val="dashed" w:sz="4"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72">
    <w:name w:val="xl72"/>
    <w:basedOn w:val="Normal"/>
    <w:rsid w:val="00CF44D6"/>
    <w:pPr>
      <w:pBdr>
        <w:top w:val="single" w:sz="4" w:space="0" w:color="auto"/>
        <w:left w:val="single" w:sz="8" w:space="0" w:color="auto"/>
        <w:bottom w:val="single" w:sz="4" w:space="0" w:color="auto"/>
        <w:right w:val="dashed" w:sz="4"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73">
    <w:name w:val="xl73"/>
    <w:basedOn w:val="Normal"/>
    <w:rsid w:val="00CF44D6"/>
    <w:pPr>
      <w:pBdr>
        <w:top w:val="single" w:sz="4" w:space="0" w:color="auto"/>
        <w:bottom w:val="single" w:sz="4" w:space="0" w:color="auto"/>
        <w:right w:val="dashed" w:sz="4"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74">
    <w:name w:val="xl74"/>
    <w:basedOn w:val="Normal"/>
    <w:rsid w:val="00CF44D6"/>
    <w:pPr>
      <w:pBdr>
        <w:top w:val="single" w:sz="4" w:space="0" w:color="auto"/>
        <w:left w:val="dashed" w:sz="4" w:space="0" w:color="auto"/>
        <w:bottom w:val="single" w:sz="4" w:space="0" w:color="auto"/>
        <w:right w:val="dashed" w:sz="4"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75">
    <w:name w:val="xl75"/>
    <w:basedOn w:val="Normal"/>
    <w:rsid w:val="00CF44D6"/>
    <w:pPr>
      <w:pBdr>
        <w:top w:val="single" w:sz="8" w:space="0" w:color="auto"/>
        <w:left w:val="single" w:sz="8" w:space="0" w:color="auto"/>
        <w:bottom w:val="single" w:sz="4" w:space="0" w:color="auto"/>
        <w:right w:val="dashed" w:sz="4"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76">
    <w:name w:val="xl76"/>
    <w:basedOn w:val="Normal"/>
    <w:rsid w:val="00CF44D6"/>
    <w:pPr>
      <w:pBdr>
        <w:top w:val="single" w:sz="8" w:space="0" w:color="auto"/>
        <w:bottom w:val="single" w:sz="4" w:space="0" w:color="auto"/>
        <w:right w:val="dashed" w:sz="4"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77">
    <w:name w:val="xl77"/>
    <w:basedOn w:val="Normal"/>
    <w:rsid w:val="00CF44D6"/>
    <w:pPr>
      <w:pBdr>
        <w:top w:val="single" w:sz="8" w:space="0" w:color="auto"/>
        <w:left w:val="dashed" w:sz="4" w:space="0" w:color="auto"/>
        <w:bottom w:val="single" w:sz="4" w:space="0" w:color="auto"/>
        <w:right w:val="dashed" w:sz="4"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78">
    <w:name w:val="xl78"/>
    <w:basedOn w:val="Normal"/>
    <w:rsid w:val="00CF44D6"/>
    <w:pPr>
      <w:pBdr>
        <w:top w:val="single" w:sz="8" w:space="0" w:color="auto"/>
        <w:left w:val="single" w:sz="8" w:space="0" w:color="auto"/>
        <w:bottom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79">
    <w:name w:val="xl79"/>
    <w:basedOn w:val="Normal"/>
    <w:rsid w:val="00CF44D6"/>
    <w:pPr>
      <w:pBdr>
        <w:top w:val="single" w:sz="4" w:space="0" w:color="auto"/>
        <w:left w:val="single" w:sz="8" w:space="0" w:color="auto"/>
        <w:bottom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80">
    <w:name w:val="xl80"/>
    <w:basedOn w:val="Normal"/>
    <w:rsid w:val="00CF44D6"/>
    <w:pPr>
      <w:pBdr>
        <w:top w:val="single" w:sz="4" w:space="0" w:color="auto"/>
        <w:left w:val="single" w:sz="8" w:space="0" w:color="auto"/>
        <w:bottom w:val="single" w:sz="4"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81">
    <w:name w:val="xl81"/>
    <w:basedOn w:val="Normal"/>
    <w:rsid w:val="00CF44D6"/>
    <w:pPr>
      <w:pBdr>
        <w:top w:val="single" w:sz="4" w:space="0" w:color="auto"/>
        <w:left w:val="single" w:sz="8" w:space="0" w:color="auto"/>
        <w:bottom w:val="single" w:sz="8" w:space="0" w:color="auto"/>
      </w:pBdr>
      <w:shd w:val="clear" w:color="auto" w:fill="FFFFFF"/>
      <w:spacing w:before="100" w:beforeAutospacing="1" w:after="100" w:afterAutospacing="1"/>
      <w:jc w:val="left"/>
      <w:textAlignment w:val="center"/>
    </w:pPr>
    <w:rPr>
      <w:rFonts w:eastAsia="Arial Unicode MS" w:cs="Arial"/>
      <w:b/>
      <w:bCs/>
      <w:sz w:val="24"/>
      <w:szCs w:val="24"/>
    </w:rPr>
  </w:style>
  <w:style w:type="paragraph" w:customStyle="1" w:styleId="xl82">
    <w:name w:val="xl82"/>
    <w:basedOn w:val="Normal"/>
    <w:rsid w:val="00CF44D6"/>
    <w:pPr>
      <w:pBdr>
        <w:top w:val="single" w:sz="4" w:space="0" w:color="auto"/>
        <w:left w:val="single" w:sz="8" w:space="0" w:color="auto"/>
        <w:bottom w:val="single" w:sz="4" w:space="0" w:color="auto"/>
        <w:right w:val="dashed" w:sz="4" w:space="0" w:color="auto"/>
      </w:pBdr>
      <w:shd w:val="clear" w:color="auto" w:fill="FFFFFF"/>
      <w:spacing w:before="100" w:beforeAutospacing="1" w:after="100" w:afterAutospacing="1"/>
      <w:jc w:val="center"/>
      <w:textAlignment w:val="center"/>
    </w:pPr>
    <w:rPr>
      <w:rFonts w:eastAsia="Arial Unicode MS" w:cs="Arial"/>
      <w:i/>
      <w:iCs/>
      <w:sz w:val="24"/>
      <w:szCs w:val="24"/>
    </w:rPr>
  </w:style>
  <w:style w:type="paragraph" w:customStyle="1" w:styleId="xl83">
    <w:name w:val="xl83"/>
    <w:basedOn w:val="Normal"/>
    <w:rsid w:val="00CF44D6"/>
    <w:pPr>
      <w:pBdr>
        <w:top w:val="single" w:sz="4" w:space="0" w:color="auto"/>
        <w:left w:val="dashed" w:sz="4" w:space="0" w:color="auto"/>
        <w:bottom w:val="single" w:sz="4" w:space="0" w:color="auto"/>
        <w:right w:val="dashed" w:sz="4" w:space="0" w:color="auto"/>
      </w:pBdr>
      <w:shd w:val="clear" w:color="auto" w:fill="FFFFFF"/>
      <w:spacing w:before="100" w:beforeAutospacing="1" w:after="100" w:afterAutospacing="1"/>
      <w:jc w:val="center"/>
      <w:textAlignment w:val="center"/>
    </w:pPr>
    <w:rPr>
      <w:rFonts w:eastAsia="Arial Unicode MS" w:cs="Arial"/>
      <w:i/>
      <w:iCs/>
      <w:sz w:val="24"/>
      <w:szCs w:val="24"/>
    </w:rPr>
  </w:style>
  <w:style w:type="paragraph" w:customStyle="1" w:styleId="xl84">
    <w:name w:val="xl84"/>
    <w:basedOn w:val="Normal"/>
    <w:rsid w:val="00CF44D6"/>
    <w:pPr>
      <w:pBdr>
        <w:top w:val="single" w:sz="4" w:space="0" w:color="auto"/>
        <w:left w:val="dashed" w:sz="4" w:space="0" w:color="auto"/>
        <w:bottom w:val="single" w:sz="4" w:space="0" w:color="auto"/>
      </w:pBdr>
      <w:shd w:val="clear" w:color="auto" w:fill="FFFFFF"/>
      <w:spacing w:before="100" w:beforeAutospacing="1" w:after="100" w:afterAutospacing="1"/>
      <w:jc w:val="center"/>
      <w:textAlignment w:val="center"/>
    </w:pPr>
    <w:rPr>
      <w:rFonts w:eastAsia="Arial Unicode MS" w:cs="Arial"/>
      <w:i/>
      <w:iCs/>
      <w:sz w:val="24"/>
      <w:szCs w:val="24"/>
    </w:rPr>
  </w:style>
  <w:style w:type="paragraph" w:customStyle="1" w:styleId="xl85">
    <w:name w:val="xl85"/>
    <w:basedOn w:val="Normal"/>
    <w:rsid w:val="00CF44D6"/>
    <w:pPr>
      <w:pBdr>
        <w:left w:val="single" w:sz="8" w:space="0" w:color="auto"/>
        <w:right w:val="dashed" w:sz="4"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86">
    <w:name w:val="xl86"/>
    <w:basedOn w:val="Normal"/>
    <w:rsid w:val="00CF44D6"/>
    <w:pPr>
      <w:pBdr>
        <w:left w:val="dashed" w:sz="4" w:space="0" w:color="auto"/>
        <w:right w:val="dashed" w:sz="4"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87">
    <w:name w:val="xl87"/>
    <w:basedOn w:val="Normal"/>
    <w:rsid w:val="00CF44D6"/>
    <w:pPr>
      <w:pBdr>
        <w:left w:val="dashed" w:sz="4"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88">
    <w:name w:val="xl88"/>
    <w:basedOn w:val="Normal"/>
    <w:rsid w:val="00CF44D6"/>
    <w:pPr>
      <w:pBdr>
        <w:top w:val="single" w:sz="8" w:space="0" w:color="auto"/>
        <w:left w:val="single" w:sz="8" w:space="0" w:color="auto"/>
        <w:bottom w:val="single" w:sz="4" w:space="0" w:color="auto"/>
        <w:right w:val="dashed"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89">
    <w:name w:val="xl89"/>
    <w:basedOn w:val="Normal"/>
    <w:rsid w:val="00CF44D6"/>
    <w:pPr>
      <w:pBdr>
        <w:top w:val="single" w:sz="8" w:space="0" w:color="auto"/>
        <w:left w:val="dashed" w:sz="4" w:space="0" w:color="auto"/>
        <w:bottom w:val="single" w:sz="4" w:space="0" w:color="auto"/>
        <w:right w:val="dashed"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90">
    <w:name w:val="xl90"/>
    <w:basedOn w:val="Normal"/>
    <w:rsid w:val="00CF44D6"/>
    <w:pPr>
      <w:pBdr>
        <w:top w:val="single" w:sz="8" w:space="0" w:color="auto"/>
        <w:left w:val="dashed" w:sz="4" w:space="0" w:color="auto"/>
        <w:bottom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91">
    <w:name w:val="xl91"/>
    <w:basedOn w:val="Normal"/>
    <w:rsid w:val="00CF44D6"/>
    <w:pPr>
      <w:pBdr>
        <w:top w:val="single" w:sz="4" w:space="0" w:color="auto"/>
        <w:left w:val="single" w:sz="8" w:space="0" w:color="auto"/>
        <w:bottom w:val="single" w:sz="4" w:space="0" w:color="auto"/>
        <w:right w:val="dashed"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92">
    <w:name w:val="xl92"/>
    <w:basedOn w:val="Normal"/>
    <w:rsid w:val="00CF44D6"/>
    <w:pPr>
      <w:pBdr>
        <w:top w:val="single" w:sz="4" w:space="0" w:color="auto"/>
        <w:left w:val="dashed" w:sz="4" w:space="0" w:color="auto"/>
        <w:bottom w:val="single" w:sz="4" w:space="0" w:color="auto"/>
        <w:right w:val="dashed"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93">
    <w:name w:val="xl93"/>
    <w:basedOn w:val="Normal"/>
    <w:rsid w:val="00CF44D6"/>
    <w:pPr>
      <w:pBdr>
        <w:top w:val="single" w:sz="4" w:space="0" w:color="auto"/>
        <w:left w:val="dashed" w:sz="4" w:space="0" w:color="auto"/>
        <w:bottom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94">
    <w:name w:val="xl94"/>
    <w:basedOn w:val="Normal"/>
    <w:rsid w:val="00CF44D6"/>
    <w:pPr>
      <w:pBdr>
        <w:top w:val="single" w:sz="8" w:space="0" w:color="auto"/>
        <w:left w:val="dashed" w:sz="4" w:space="0" w:color="auto"/>
        <w:bottom w:val="single" w:sz="4"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95">
    <w:name w:val="xl95"/>
    <w:basedOn w:val="Normal"/>
    <w:rsid w:val="00CF44D6"/>
    <w:pPr>
      <w:pBdr>
        <w:top w:val="single" w:sz="4" w:space="0" w:color="auto"/>
        <w:left w:val="dashed" w:sz="4" w:space="0" w:color="auto"/>
        <w:bottom w:val="single" w:sz="4"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96">
    <w:name w:val="xl96"/>
    <w:basedOn w:val="Normal"/>
    <w:rsid w:val="00CF44D6"/>
    <w:pPr>
      <w:pBdr>
        <w:left w:val="dashed" w:sz="4" w:space="0" w:color="auto"/>
      </w:pBdr>
      <w:shd w:val="clear" w:color="auto" w:fill="FFFFFF"/>
      <w:spacing w:before="100" w:beforeAutospacing="1" w:after="100" w:afterAutospacing="1"/>
      <w:jc w:val="left"/>
      <w:textAlignment w:val="center"/>
    </w:pPr>
    <w:rPr>
      <w:rFonts w:ascii="Arial Unicode MS" w:eastAsia="Arial Unicode MS" w:hAnsi="Arial Unicode MS" w:cs="Arial Unicode MS"/>
      <w:sz w:val="24"/>
      <w:szCs w:val="24"/>
    </w:rPr>
  </w:style>
  <w:style w:type="paragraph" w:customStyle="1" w:styleId="xl97">
    <w:name w:val="xl97"/>
    <w:basedOn w:val="Normal"/>
    <w:rsid w:val="00CF44D6"/>
    <w:pPr>
      <w:pBdr>
        <w:top w:val="single" w:sz="4" w:space="0" w:color="auto"/>
        <w:bottom w:val="single" w:sz="8" w:space="0" w:color="auto"/>
      </w:pBdr>
      <w:shd w:val="clear" w:color="auto" w:fill="C0C0C0"/>
      <w:spacing w:before="100" w:beforeAutospacing="1" w:after="100" w:afterAutospacing="1"/>
      <w:jc w:val="left"/>
      <w:textAlignment w:val="center"/>
    </w:pPr>
    <w:rPr>
      <w:rFonts w:eastAsia="Arial Unicode MS" w:cs="Arial"/>
      <w:b/>
      <w:bCs/>
      <w:sz w:val="24"/>
      <w:szCs w:val="24"/>
    </w:rPr>
  </w:style>
  <w:style w:type="paragraph" w:customStyle="1" w:styleId="xl98">
    <w:name w:val="xl98"/>
    <w:basedOn w:val="Normal"/>
    <w:rsid w:val="00CF44D6"/>
    <w:pPr>
      <w:pBdr>
        <w:top w:val="single" w:sz="8" w:space="0" w:color="auto"/>
        <w:right w:val="single" w:sz="8" w:space="0" w:color="auto"/>
      </w:pBdr>
      <w:shd w:val="clear" w:color="auto" w:fill="CCFFFF"/>
      <w:spacing w:before="100" w:beforeAutospacing="1" w:after="100" w:afterAutospacing="1"/>
      <w:jc w:val="center"/>
      <w:textAlignment w:val="center"/>
    </w:pPr>
    <w:rPr>
      <w:rFonts w:eastAsia="Arial Unicode MS" w:cs="Arial"/>
      <w:b/>
      <w:bCs/>
      <w:sz w:val="24"/>
      <w:szCs w:val="24"/>
    </w:rPr>
  </w:style>
  <w:style w:type="paragraph" w:customStyle="1" w:styleId="xl99">
    <w:name w:val="xl99"/>
    <w:basedOn w:val="Normal"/>
    <w:rsid w:val="00CF44D6"/>
    <w:pPr>
      <w:pBdr>
        <w:top w:val="single" w:sz="8" w:space="0" w:color="auto"/>
        <w:left w:val="single" w:sz="8" w:space="0" w:color="auto"/>
        <w:right w:val="single" w:sz="8" w:space="0" w:color="auto"/>
      </w:pBdr>
      <w:shd w:val="clear" w:color="auto" w:fill="CCFFFF"/>
      <w:spacing w:before="100" w:beforeAutospacing="1" w:after="100" w:afterAutospacing="1"/>
      <w:jc w:val="center"/>
      <w:textAlignment w:val="center"/>
    </w:pPr>
    <w:rPr>
      <w:rFonts w:eastAsia="Arial Unicode MS" w:cs="Arial"/>
      <w:b/>
      <w:bCs/>
      <w:sz w:val="24"/>
      <w:szCs w:val="24"/>
    </w:rPr>
  </w:style>
  <w:style w:type="paragraph" w:customStyle="1" w:styleId="xl100">
    <w:name w:val="xl100"/>
    <w:basedOn w:val="Normal"/>
    <w:rsid w:val="00CF44D6"/>
    <w:pPr>
      <w:pBdr>
        <w:left w:val="single" w:sz="8" w:space="0" w:color="auto"/>
        <w:bottom w:val="single" w:sz="8" w:space="0" w:color="auto"/>
        <w:right w:val="single" w:sz="8" w:space="0" w:color="auto"/>
      </w:pBdr>
      <w:shd w:val="clear" w:color="auto" w:fill="CCFFFF"/>
      <w:spacing w:before="100" w:beforeAutospacing="1" w:after="100" w:afterAutospacing="1"/>
      <w:jc w:val="center"/>
      <w:textAlignment w:val="center"/>
    </w:pPr>
    <w:rPr>
      <w:rFonts w:eastAsia="Arial Unicode MS" w:cs="Arial"/>
      <w:b/>
      <w:bCs/>
      <w:sz w:val="24"/>
      <w:szCs w:val="24"/>
    </w:rPr>
  </w:style>
  <w:style w:type="paragraph" w:customStyle="1" w:styleId="xl101">
    <w:name w:val="xl101"/>
    <w:basedOn w:val="Normal"/>
    <w:rsid w:val="00CF44D6"/>
    <w:pPr>
      <w:pBdr>
        <w:top w:val="single" w:sz="8" w:space="0" w:color="auto"/>
      </w:pBdr>
      <w:shd w:val="clear" w:color="auto" w:fill="CCFFFF"/>
      <w:spacing w:before="100" w:beforeAutospacing="1" w:after="100" w:afterAutospacing="1"/>
      <w:jc w:val="center"/>
      <w:textAlignment w:val="center"/>
    </w:pPr>
    <w:rPr>
      <w:rFonts w:eastAsia="Arial Unicode MS" w:cs="Arial"/>
      <w:b/>
      <w:bCs/>
      <w:sz w:val="24"/>
      <w:szCs w:val="24"/>
    </w:rPr>
  </w:style>
  <w:style w:type="paragraph" w:customStyle="1" w:styleId="xl102">
    <w:name w:val="xl102"/>
    <w:basedOn w:val="Normal"/>
    <w:rsid w:val="00CF44D6"/>
    <w:pPr>
      <w:pBdr>
        <w:left w:val="dashed" w:sz="4" w:space="0" w:color="auto"/>
        <w:right w:val="single" w:sz="8" w:space="0" w:color="auto"/>
      </w:pBdr>
      <w:shd w:val="clear" w:color="auto" w:fill="FFFFFF"/>
      <w:spacing w:before="100" w:beforeAutospacing="1" w:after="100" w:afterAutospacing="1"/>
      <w:jc w:val="left"/>
      <w:textAlignment w:val="center"/>
    </w:pPr>
    <w:rPr>
      <w:rFonts w:eastAsia="Arial Unicode MS" w:cs="Arial"/>
      <w:b/>
      <w:bCs/>
      <w:sz w:val="24"/>
      <w:szCs w:val="24"/>
    </w:rPr>
  </w:style>
  <w:style w:type="paragraph" w:customStyle="1" w:styleId="xl103">
    <w:name w:val="xl103"/>
    <w:basedOn w:val="Normal"/>
    <w:rsid w:val="00CF44D6"/>
    <w:pPr>
      <w:pBdr>
        <w:top w:val="single" w:sz="4" w:space="0" w:color="auto"/>
        <w:left w:val="single" w:sz="8" w:space="0" w:color="auto"/>
        <w:bottom w:val="single" w:sz="4" w:space="0" w:color="auto"/>
        <w:right w:val="dashed" w:sz="4" w:space="0" w:color="auto"/>
      </w:pBdr>
      <w:shd w:val="clear" w:color="auto" w:fill="FFFFFF"/>
      <w:spacing w:before="100" w:beforeAutospacing="1" w:after="100" w:afterAutospacing="1"/>
      <w:jc w:val="center"/>
      <w:textAlignment w:val="center"/>
    </w:pPr>
    <w:rPr>
      <w:rFonts w:eastAsia="Arial Unicode MS" w:cs="Arial"/>
      <w:i/>
      <w:iCs/>
      <w:sz w:val="24"/>
      <w:szCs w:val="24"/>
    </w:rPr>
  </w:style>
  <w:style w:type="paragraph" w:customStyle="1" w:styleId="xl104">
    <w:name w:val="xl104"/>
    <w:basedOn w:val="Normal"/>
    <w:rsid w:val="00CF44D6"/>
    <w:pPr>
      <w:pBdr>
        <w:top w:val="single" w:sz="4" w:space="0" w:color="auto"/>
        <w:left w:val="dashed" w:sz="4" w:space="0" w:color="auto"/>
        <w:bottom w:val="single" w:sz="4" w:space="0" w:color="auto"/>
        <w:right w:val="dashed" w:sz="4" w:space="0" w:color="auto"/>
      </w:pBdr>
      <w:shd w:val="clear" w:color="auto" w:fill="FFFFFF"/>
      <w:spacing w:before="100" w:beforeAutospacing="1" w:after="100" w:afterAutospacing="1"/>
      <w:jc w:val="center"/>
      <w:textAlignment w:val="center"/>
    </w:pPr>
    <w:rPr>
      <w:rFonts w:eastAsia="Arial Unicode MS" w:cs="Arial"/>
      <w:i/>
      <w:iCs/>
      <w:sz w:val="24"/>
      <w:szCs w:val="24"/>
    </w:rPr>
  </w:style>
  <w:style w:type="character" w:styleId="Marquedecommentaire">
    <w:name w:val="annotation reference"/>
    <w:basedOn w:val="Policepardfaut"/>
    <w:uiPriority w:val="99"/>
    <w:semiHidden/>
    <w:rsid w:val="00CF44D6"/>
    <w:rPr>
      <w:sz w:val="16"/>
      <w:szCs w:val="16"/>
    </w:rPr>
  </w:style>
  <w:style w:type="paragraph" w:styleId="Commentaire">
    <w:name w:val="annotation text"/>
    <w:basedOn w:val="Normal"/>
    <w:link w:val="CommentaireCar"/>
    <w:uiPriority w:val="99"/>
    <w:semiHidden/>
    <w:rsid w:val="00CF44D6"/>
    <w:rPr>
      <w:sz w:val="20"/>
    </w:rPr>
  </w:style>
  <w:style w:type="paragraph" w:styleId="Titre">
    <w:name w:val="Title"/>
    <w:basedOn w:val="Normal"/>
    <w:link w:val="TitreCar"/>
    <w:qFormat/>
    <w:rsid w:val="00CF44D6"/>
    <w:pPr>
      <w:spacing w:after="60"/>
      <w:ind w:left="3969"/>
      <w:jc w:val="center"/>
      <w:outlineLvl w:val="0"/>
    </w:pPr>
    <w:rPr>
      <w:b/>
      <w:bCs/>
      <w:color w:val="000000"/>
      <w:sz w:val="32"/>
    </w:rPr>
  </w:style>
  <w:style w:type="paragraph" w:styleId="Textedebulles">
    <w:name w:val="Balloon Text"/>
    <w:basedOn w:val="Normal"/>
    <w:link w:val="TextedebullesCar"/>
    <w:uiPriority w:val="99"/>
    <w:semiHidden/>
    <w:unhideWhenUsed/>
    <w:rsid w:val="00CC5078"/>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CC5078"/>
    <w:rPr>
      <w:rFonts w:ascii="Tahoma" w:hAnsi="Tahoma" w:cs="Tahoma"/>
      <w:sz w:val="16"/>
      <w:szCs w:val="16"/>
    </w:rPr>
  </w:style>
  <w:style w:type="table" w:styleId="Grilledutableau">
    <w:name w:val="Table Grid"/>
    <w:basedOn w:val="TableauNormal"/>
    <w:uiPriority w:val="39"/>
    <w:rsid w:val="009B67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C37980"/>
    <w:pPr>
      <w:spacing w:after="200" w:line="276" w:lineRule="auto"/>
      <w:ind w:left="720"/>
      <w:contextualSpacing/>
      <w:jc w:val="left"/>
    </w:pPr>
    <w:rPr>
      <w:rFonts w:ascii="Calibri" w:eastAsia="Calibri" w:hAnsi="Calibri"/>
      <w:szCs w:val="22"/>
      <w:lang w:eastAsia="en-US"/>
    </w:rPr>
  </w:style>
  <w:style w:type="character" w:customStyle="1" w:styleId="NotedebasdepageCar">
    <w:name w:val="Note de bas de page Car"/>
    <w:basedOn w:val="Policepardfaut"/>
    <w:link w:val="Notedebasdepage"/>
    <w:uiPriority w:val="99"/>
    <w:semiHidden/>
    <w:rsid w:val="00A74817"/>
    <w:rPr>
      <w:rFonts w:ascii="Arial" w:hAnsi="Arial"/>
      <w:sz w:val="18"/>
    </w:rPr>
  </w:style>
  <w:style w:type="paragraph" w:customStyle="1" w:styleId="Textemmoire">
    <w:name w:val="Texte mémoire"/>
    <w:uiPriority w:val="99"/>
    <w:rsid w:val="00A74817"/>
    <w:pPr>
      <w:spacing w:after="120" w:line="360" w:lineRule="auto"/>
      <w:ind w:firstLine="709"/>
      <w:jc w:val="both"/>
    </w:pPr>
    <w:rPr>
      <w:sz w:val="24"/>
      <w:szCs w:val="24"/>
    </w:rPr>
  </w:style>
  <w:style w:type="paragraph" w:customStyle="1" w:styleId="Default">
    <w:name w:val="Default"/>
    <w:rsid w:val="00D41B8B"/>
    <w:pPr>
      <w:autoSpaceDE w:val="0"/>
      <w:autoSpaceDN w:val="0"/>
      <w:adjustRightInd w:val="0"/>
    </w:pPr>
    <w:rPr>
      <w:rFonts w:ascii="Arial" w:eastAsia="Calibri" w:hAnsi="Arial" w:cs="Arial"/>
      <w:color w:val="000000"/>
      <w:sz w:val="24"/>
      <w:szCs w:val="24"/>
    </w:rPr>
  </w:style>
  <w:style w:type="paragraph" w:customStyle="1" w:styleId="Caliapuce1">
    <w:name w:val="Calia puce 1"/>
    <w:basedOn w:val="Sansinterligne"/>
    <w:link w:val="Caliapuce1Car"/>
    <w:uiPriority w:val="99"/>
    <w:rsid w:val="00CA2D94"/>
    <w:pPr>
      <w:ind w:left="720" w:hanging="360"/>
    </w:pPr>
    <w:rPr>
      <w:rFonts w:ascii="Verdana" w:eastAsia="Calibri" w:hAnsi="Verdana"/>
      <w:color w:val="0D0D0D"/>
      <w:sz w:val="24"/>
      <w:szCs w:val="24"/>
      <w:lang w:eastAsia="en-US"/>
    </w:rPr>
  </w:style>
  <w:style w:type="character" w:customStyle="1" w:styleId="Caliapuce1Car">
    <w:name w:val="Calia puce 1 Car"/>
    <w:link w:val="Caliapuce1"/>
    <w:uiPriority w:val="99"/>
    <w:rsid w:val="00CA2D94"/>
    <w:rPr>
      <w:rFonts w:ascii="Verdana" w:eastAsia="Calibri" w:hAnsi="Verdana"/>
      <w:color w:val="0D0D0D"/>
      <w:sz w:val="24"/>
      <w:szCs w:val="24"/>
      <w:lang w:eastAsia="en-US"/>
    </w:rPr>
  </w:style>
  <w:style w:type="paragraph" w:styleId="Sansinterligne">
    <w:name w:val="No Spacing"/>
    <w:link w:val="SansinterligneCar"/>
    <w:uiPriority w:val="1"/>
    <w:qFormat/>
    <w:rsid w:val="00CA2D94"/>
    <w:pPr>
      <w:jc w:val="both"/>
    </w:pPr>
    <w:rPr>
      <w:rFonts w:ascii="Arial" w:hAnsi="Arial"/>
      <w:sz w:val="22"/>
    </w:rPr>
  </w:style>
  <w:style w:type="character" w:customStyle="1" w:styleId="PieddepageCar">
    <w:name w:val="Pied de page Car"/>
    <w:basedOn w:val="Policepardfaut"/>
    <w:link w:val="Pieddepage"/>
    <w:uiPriority w:val="99"/>
    <w:rsid w:val="00E951B4"/>
    <w:rPr>
      <w:rFonts w:ascii="Arial" w:hAnsi="Arial"/>
      <w:sz w:val="22"/>
    </w:rPr>
  </w:style>
  <w:style w:type="paragraph" w:styleId="NormalWeb">
    <w:name w:val="Normal (Web)"/>
    <w:basedOn w:val="Normal"/>
    <w:uiPriority w:val="99"/>
    <w:semiHidden/>
    <w:unhideWhenUsed/>
    <w:rsid w:val="004F5D20"/>
    <w:pPr>
      <w:spacing w:before="100" w:beforeAutospacing="1" w:after="100" w:afterAutospacing="1"/>
      <w:jc w:val="left"/>
    </w:pPr>
    <w:rPr>
      <w:rFonts w:ascii="Times New Roman" w:hAnsi="Times New Roman"/>
      <w:sz w:val="24"/>
      <w:szCs w:val="24"/>
    </w:rPr>
  </w:style>
  <w:style w:type="paragraph" w:customStyle="1" w:styleId="texte">
    <w:name w:val="texte"/>
    <w:basedOn w:val="Normal"/>
    <w:qFormat/>
    <w:rsid w:val="00116C8E"/>
    <w:pPr>
      <w:ind w:left="709"/>
    </w:pPr>
    <w:rPr>
      <w:rFonts w:cs="Arial"/>
      <w:szCs w:val="22"/>
    </w:rPr>
  </w:style>
  <w:style w:type="paragraph" w:customStyle="1" w:styleId="Puces1">
    <w:name w:val="Puces1"/>
    <w:basedOn w:val="texte"/>
    <w:qFormat/>
    <w:rsid w:val="00116C8E"/>
    <w:pPr>
      <w:numPr>
        <w:numId w:val="13"/>
      </w:numPr>
      <w:tabs>
        <w:tab w:val="left" w:pos="993"/>
      </w:tabs>
      <w:ind w:left="993" w:hanging="284"/>
    </w:pPr>
  </w:style>
  <w:style w:type="paragraph" w:customStyle="1" w:styleId="puceaprsnumro">
    <w:name w:val="puce après numéro"/>
    <w:basedOn w:val="Normal"/>
    <w:link w:val="puceaprsnumroCar"/>
    <w:qFormat/>
    <w:rsid w:val="00116C8E"/>
    <w:pPr>
      <w:numPr>
        <w:ilvl w:val="1"/>
        <w:numId w:val="13"/>
      </w:numPr>
      <w:tabs>
        <w:tab w:val="left" w:pos="1560"/>
      </w:tabs>
      <w:ind w:left="1559" w:hanging="272"/>
    </w:pPr>
    <w:rPr>
      <w:rFonts w:cs="Arial"/>
      <w:szCs w:val="22"/>
    </w:rPr>
  </w:style>
  <w:style w:type="character" w:customStyle="1" w:styleId="puceaprsnumroCar">
    <w:name w:val="puce après numéro Car"/>
    <w:basedOn w:val="Policepardfaut"/>
    <w:link w:val="puceaprsnumro"/>
    <w:rsid w:val="00985BCA"/>
    <w:rPr>
      <w:rFonts w:ascii="Arial" w:hAnsi="Arial" w:cs="Arial"/>
      <w:sz w:val="22"/>
      <w:szCs w:val="22"/>
    </w:rPr>
  </w:style>
  <w:style w:type="paragraph" w:customStyle="1" w:styleId="Calianormal">
    <w:name w:val="Calia normal"/>
    <w:basedOn w:val="Normal"/>
    <w:link w:val="CalianormalCar"/>
    <w:qFormat/>
    <w:rsid w:val="00BC1525"/>
    <w:pPr>
      <w:spacing w:after="0"/>
    </w:pPr>
    <w:rPr>
      <w:rFonts w:ascii="Verdana" w:hAnsi="Verdana"/>
      <w:sz w:val="20"/>
      <w:szCs w:val="24"/>
    </w:rPr>
  </w:style>
  <w:style w:type="character" w:customStyle="1" w:styleId="CalianormalCar">
    <w:name w:val="Calia normal Car"/>
    <w:link w:val="Calianormal"/>
    <w:rsid w:val="00BC1525"/>
    <w:rPr>
      <w:rFonts w:ascii="Verdana" w:hAnsi="Verdana"/>
      <w:szCs w:val="24"/>
    </w:rPr>
  </w:style>
  <w:style w:type="paragraph" w:customStyle="1" w:styleId="TitreDoc">
    <w:name w:val="TitreDoc"/>
    <w:basedOn w:val="Normal"/>
    <w:qFormat/>
    <w:rsid w:val="00240388"/>
    <w:pPr>
      <w:spacing w:after="0"/>
      <w:jc w:val="center"/>
    </w:pPr>
    <w:rPr>
      <w:rFonts w:asciiTheme="majorHAnsi" w:eastAsiaTheme="minorEastAsia" w:hAnsiTheme="majorHAnsi" w:cstheme="minorBidi"/>
      <w:b/>
      <w:color w:val="002060"/>
      <w:sz w:val="28"/>
      <w:szCs w:val="28"/>
      <w:lang w:eastAsia="en-US"/>
    </w:rPr>
  </w:style>
  <w:style w:type="paragraph" w:customStyle="1" w:styleId="StylecorpsconstitutionGras">
    <w:name w:val="Style corps constitution + Gras"/>
    <w:basedOn w:val="Normal"/>
    <w:link w:val="StylecorpsconstitutionGrasCar"/>
    <w:rsid w:val="00B64FE6"/>
    <w:pPr>
      <w:spacing w:before="120"/>
      <w:ind w:firstLine="227"/>
    </w:pPr>
    <w:rPr>
      <w:rFonts w:ascii="Century Schoolbook" w:hAnsi="Century Schoolbook"/>
      <w:bCs/>
      <w:spacing w:val="17"/>
      <w:sz w:val="20"/>
      <w:szCs w:val="18"/>
    </w:rPr>
  </w:style>
  <w:style w:type="character" w:customStyle="1" w:styleId="StylecorpsconstitutionGrasCar">
    <w:name w:val="Style corps constitution + Gras Car"/>
    <w:link w:val="StylecorpsconstitutionGras"/>
    <w:rsid w:val="00B64FE6"/>
    <w:rPr>
      <w:rFonts w:ascii="Century Schoolbook" w:hAnsi="Century Schoolbook"/>
      <w:bCs/>
      <w:spacing w:val="17"/>
      <w:szCs w:val="18"/>
    </w:rPr>
  </w:style>
  <w:style w:type="paragraph" w:customStyle="1" w:styleId="constitution4">
    <w:name w:val="constitution4"/>
    <w:basedOn w:val="Normal"/>
    <w:rsid w:val="00B64FE6"/>
    <w:pPr>
      <w:autoSpaceDE w:val="0"/>
      <w:autoSpaceDN w:val="0"/>
      <w:adjustRightInd w:val="0"/>
      <w:spacing w:before="120"/>
      <w:jc w:val="center"/>
    </w:pPr>
    <w:rPr>
      <w:rFonts w:ascii="Century Schoolbook" w:hAnsi="Century Schoolbook"/>
      <w:i/>
      <w:szCs w:val="22"/>
    </w:rPr>
  </w:style>
  <w:style w:type="paragraph" w:customStyle="1" w:styleId="constitution3">
    <w:name w:val="constitution3"/>
    <w:basedOn w:val="Normal"/>
    <w:link w:val="constitution3Car"/>
    <w:rsid w:val="008C715A"/>
    <w:pPr>
      <w:autoSpaceDE w:val="0"/>
      <w:autoSpaceDN w:val="0"/>
      <w:adjustRightInd w:val="0"/>
      <w:spacing w:before="120"/>
      <w:jc w:val="center"/>
    </w:pPr>
    <w:rPr>
      <w:rFonts w:ascii="Century Schoolbook" w:hAnsi="Century Schoolbook"/>
      <w:b/>
      <w:i/>
      <w:sz w:val="23"/>
      <w:szCs w:val="23"/>
    </w:rPr>
  </w:style>
  <w:style w:type="character" w:customStyle="1" w:styleId="constitution3Car">
    <w:name w:val="constitution3 Car"/>
    <w:link w:val="constitution3"/>
    <w:rsid w:val="008C715A"/>
    <w:rPr>
      <w:rFonts w:ascii="Century Schoolbook" w:hAnsi="Century Schoolbook"/>
      <w:b/>
      <w:i/>
      <w:sz w:val="23"/>
      <w:szCs w:val="23"/>
    </w:rPr>
  </w:style>
  <w:style w:type="paragraph" w:customStyle="1" w:styleId="constitution1">
    <w:name w:val="constitution1"/>
    <w:basedOn w:val="Normal"/>
    <w:rsid w:val="008C715A"/>
    <w:pPr>
      <w:autoSpaceDE w:val="0"/>
      <w:autoSpaceDN w:val="0"/>
      <w:adjustRightInd w:val="0"/>
      <w:spacing w:after="0"/>
      <w:jc w:val="center"/>
    </w:pPr>
    <w:rPr>
      <w:rFonts w:ascii="Century Schoolbook" w:hAnsi="Century Schoolbook"/>
      <w:b/>
      <w:sz w:val="26"/>
      <w:szCs w:val="26"/>
    </w:rPr>
  </w:style>
  <w:style w:type="paragraph" w:customStyle="1" w:styleId="Pa4">
    <w:name w:val="Pa4"/>
    <w:basedOn w:val="Normal"/>
    <w:next w:val="Normal"/>
    <w:uiPriority w:val="99"/>
    <w:rsid w:val="00BF69CF"/>
    <w:pPr>
      <w:autoSpaceDE w:val="0"/>
      <w:autoSpaceDN w:val="0"/>
      <w:adjustRightInd w:val="0"/>
      <w:spacing w:after="0" w:line="241" w:lineRule="atLeast"/>
      <w:jc w:val="left"/>
    </w:pPr>
    <w:rPr>
      <w:rFonts w:ascii="Berlin Sans FB" w:hAnsi="Berlin Sans FB"/>
      <w:sz w:val="24"/>
      <w:szCs w:val="24"/>
    </w:rPr>
  </w:style>
  <w:style w:type="character" w:customStyle="1" w:styleId="A4">
    <w:name w:val="A4"/>
    <w:uiPriority w:val="99"/>
    <w:rsid w:val="00BF69CF"/>
    <w:rPr>
      <w:rFonts w:cs="Berlin Sans FB"/>
      <w:color w:val="000000"/>
    </w:rPr>
  </w:style>
  <w:style w:type="paragraph" w:styleId="Objetducommentaire">
    <w:name w:val="annotation subject"/>
    <w:basedOn w:val="Commentaire"/>
    <w:next w:val="Commentaire"/>
    <w:link w:val="ObjetducommentaireCar"/>
    <w:uiPriority w:val="99"/>
    <w:semiHidden/>
    <w:unhideWhenUsed/>
    <w:rsid w:val="00617C33"/>
    <w:rPr>
      <w:b/>
      <w:bCs/>
    </w:rPr>
  </w:style>
  <w:style w:type="character" w:customStyle="1" w:styleId="CommentaireCar">
    <w:name w:val="Commentaire Car"/>
    <w:basedOn w:val="Policepardfaut"/>
    <w:link w:val="Commentaire"/>
    <w:uiPriority w:val="99"/>
    <w:semiHidden/>
    <w:rsid w:val="00617C33"/>
    <w:rPr>
      <w:rFonts w:ascii="Arial" w:hAnsi="Arial"/>
    </w:rPr>
  </w:style>
  <w:style w:type="character" w:customStyle="1" w:styleId="ObjetducommentaireCar">
    <w:name w:val="Objet du commentaire Car"/>
    <w:basedOn w:val="CommentaireCar"/>
    <w:link w:val="Objetducommentaire"/>
    <w:uiPriority w:val="99"/>
    <w:semiHidden/>
    <w:rsid w:val="00617C33"/>
    <w:rPr>
      <w:rFonts w:ascii="Arial" w:hAnsi="Arial"/>
      <w:b/>
      <w:bCs/>
    </w:rPr>
  </w:style>
  <w:style w:type="character" w:customStyle="1" w:styleId="Titre3Car">
    <w:name w:val="Titre 3 Car"/>
    <w:aliases w:val="Section Car,T3 Car"/>
    <w:basedOn w:val="Policepardfaut"/>
    <w:link w:val="Titre3"/>
    <w:rsid w:val="00E00694"/>
    <w:rPr>
      <w:rFonts w:ascii="Tahoma" w:hAnsi="Tahoma" w:cs="Arial"/>
      <w:b/>
      <w:bCs/>
      <w:color w:val="993300"/>
      <w:sz w:val="26"/>
      <w:lang w:val="en-US"/>
    </w:rPr>
  </w:style>
  <w:style w:type="character" w:customStyle="1" w:styleId="En-tteCar">
    <w:name w:val="En-tête Car"/>
    <w:basedOn w:val="Policepardfaut"/>
    <w:link w:val="En-tte"/>
    <w:uiPriority w:val="99"/>
    <w:rsid w:val="00FA3FDF"/>
    <w:rPr>
      <w:rFonts w:ascii="Arial" w:hAnsi="Arial"/>
      <w:sz w:val="22"/>
      <w:szCs w:val="24"/>
    </w:rPr>
  </w:style>
  <w:style w:type="paragraph" w:customStyle="1" w:styleId="Normalcentr1">
    <w:name w:val="Normal centré1"/>
    <w:basedOn w:val="Normal"/>
    <w:rsid w:val="001E7B7C"/>
    <w:pPr>
      <w:spacing w:after="0"/>
      <w:ind w:left="79" w:right="612"/>
    </w:pPr>
    <w:rPr>
      <w:rFonts w:ascii="Geneva" w:hAnsi="Geneva"/>
      <w:sz w:val="28"/>
    </w:rPr>
  </w:style>
  <w:style w:type="paragraph" w:styleId="Textebrut">
    <w:name w:val="Plain Text"/>
    <w:basedOn w:val="Normal"/>
    <w:link w:val="TextebrutCar"/>
    <w:uiPriority w:val="99"/>
    <w:rsid w:val="00F55A3C"/>
    <w:pPr>
      <w:spacing w:before="240" w:after="0"/>
      <w:ind w:left="68"/>
    </w:pPr>
    <w:rPr>
      <w:rFonts w:ascii="Courier New" w:hAnsi="Courier New" w:cs="Courier New"/>
      <w:sz w:val="20"/>
    </w:rPr>
  </w:style>
  <w:style w:type="character" w:customStyle="1" w:styleId="TextebrutCar">
    <w:name w:val="Texte brut Car"/>
    <w:basedOn w:val="Policepardfaut"/>
    <w:link w:val="Textebrut"/>
    <w:uiPriority w:val="99"/>
    <w:rsid w:val="00F55A3C"/>
    <w:rPr>
      <w:rFonts w:ascii="Courier New" w:hAnsi="Courier New" w:cs="Courier New"/>
    </w:rPr>
  </w:style>
  <w:style w:type="character" w:customStyle="1" w:styleId="Titre1Car">
    <w:name w:val="Titre 1 Car"/>
    <w:aliases w:val="Chapitre Car,titre Car"/>
    <w:basedOn w:val="Policepardfaut"/>
    <w:link w:val="Titre1"/>
    <w:rsid w:val="003B5887"/>
    <w:rPr>
      <w:rFonts w:ascii="Tahoma" w:hAnsi="Tahoma" w:cs="Tahoma"/>
      <w:b/>
      <w:color w:val="800080"/>
      <w:sz w:val="48"/>
      <w:szCs w:val="36"/>
      <w:lang w:val="en-US"/>
    </w:rPr>
  </w:style>
  <w:style w:type="character" w:customStyle="1" w:styleId="Titre2Car">
    <w:name w:val="Titre 2 Car"/>
    <w:aliases w:val="sous-chapitre Car,T2 Car"/>
    <w:basedOn w:val="Policepardfaut"/>
    <w:link w:val="Titre2"/>
    <w:rsid w:val="003B5887"/>
    <w:rPr>
      <w:rFonts w:ascii="Tahoma" w:hAnsi="Tahoma"/>
      <w:b/>
      <w:color w:val="008000"/>
      <w:sz w:val="32"/>
    </w:rPr>
  </w:style>
  <w:style w:type="character" w:customStyle="1" w:styleId="Titre4Car">
    <w:name w:val="Titre 4 Car"/>
    <w:aliases w:val="Sous-Section Car,T4 Car"/>
    <w:basedOn w:val="Policepardfaut"/>
    <w:link w:val="Titre4"/>
    <w:rsid w:val="003B5887"/>
    <w:rPr>
      <w:rFonts w:ascii="Tahoma" w:hAnsi="Tahoma"/>
      <w:b/>
      <w:i/>
      <w:color w:val="003366"/>
      <w:sz w:val="24"/>
    </w:rPr>
  </w:style>
  <w:style w:type="character" w:customStyle="1" w:styleId="Titre5Car">
    <w:name w:val="Titre 5 Car"/>
    <w:aliases w:val="T5 Car"/>
    <w:basedOn w:val="Policepardfaut"/>
    <w:link w:val="Titre5"/>
    <w:rsid w:val="003B5887"/>
    <w:rPr>
      <w:rFonts w:ascii="Arial" w:hAnsi="Arial"/>
      <w:b/>
      <w:sz w:val="22"/>
    </w:rPr>
  </w:style>
  <w:style w:type="character" w:customStyle="1" w:styleId="Titre6Car">
    <w:name w:val="Titre 6 Car"/>
    <w:aliases w:val="T6 Car,Do Not Use 6 Car"/>
    <w:basedOn w:val="Policepardfaut"/>
    <w:link w:val="Titre6"/>
    <w:rsid w:val="003B5887"/>
    <w:rPr>
      <w:rFonts w:ascii="Arial" w:hAnsi="Arial"/>
      <w:i/>
      <w:sz w:val="22"/>
    </w:rPr>
  </w:style>
  <w:style w:type="character" w:customStyle="1" w:styleId="Titre7Car">
    <w:name w:val="Titre 7 Car"/>
    <w:aliases w:val="Do Not Use 7 Car"/>
    <w:basedOn w:val="Policepardfaut"/>
    <w:link w:val="Titre7"/>
    <w:rsid w:val="003B5887"/>
    <w:rPr>
      <w:rFonts w:ascii="Arial" w:hAnsi="Arial"/>
      <w:sz w:val="22"/>
    </w:rPr>
  </w:style>
  <w:style w:type="character" w:customStyle="1" w:styleId="Titre8Car">
    <w:name w:val="Titre 8 Car"/>
    <w:aliases w:val="Do Not Use 8 Car"/>
    <w:basedOn w:val="Policepardfaut"/>
    <w:link w:val="Titre8"/>
    <w:rsid w:val="003B5887"/>
    <w:rPr>
      <w:rFonts w:ascii="Arial" w:hAnsi="Arial"/>
      <w:b/>
      <w:color w:val="FF0000"/>
      <w:sz w:val="36"/>
    </w:rPr>
  </w:style>
  <w:style w:type="character" w:customStyle="1" w:styleId="Titre9Car">
    <w:name w:val="Titre 9 Car"/>
    <w:aliases w:val="Do Not Use 9 Car"/>
    <w:basedOn w:val="Policepardfaut"/>
    <w:link w:val="Titre9"/>
    <w:rsid w:val="003B5887"/>
    <w:rPr>
      <w:rFonts w:ascii="Arial" w:hAnsi="Arial"/>
      <w:i/>
      <w:sz w:val="18"/>
    </w:rPr>
  </w:style>
  <w:style w:type="character" w:customStyle="1" w:styleId="TitreCar">
    <w:name w:val="Titre Car"/>
    <w:basedOn w:val="Policepardfaut"/>
    <w:link w:val="Titre"/>
    <w:rsid w:val="003B5887"/>
    <w:rPr>
      <w:rFonts w:ascii="Arial" w:hAnsi="Arial"/>
      <w:b/>
      <w:bCs/>
      <w:color w:val="000000"/>
      <w:sz w:val="32"/>
    </w:rPr>
  </w:style>
  <w:style w:type="character" w:customStyle="1" w:styleId="CorpsdetexteCar">
    <w:name w:val="Corps de texte Car"/>
    <w:basedOn w:val="Policepardfaut"/>
    <w:link w:val="Corpsdetexte"/>
    <w:rsid w:val="003B5887"/>
    <w:rPr>
      <w:rFonts w:ascii="Arial" w:hAnsi="Arial"/>
      <w:i/>
      <w:iCs/>
      <w:sz w:val="22"/>
    </w:rPr>
  </w:style>
  <w:style w:type="character" w:customStyle="1" w:styleId="Corpsdetexte2Car">
    <w:name w:val="Corps de texte 2 Car"/>
    <w:basedOn w:val="Policepardfaut"/>
    <w:link w:val="Corpsdetexte2"/>
    <w:uiPriority w:val="99"/>
    <w:semiHidden/>
    <w:rsid w:val="003B5887"/>
    <w:rPr>
      <w:rFonts w:ascii="Arial" w:hAnsi="Arial"/>
      <w:sz w:val="22"/>
    </w:rPr>
  </w:style>
  <w:style w:type="paragraph" w:styleId="Corpsdetexte3">
    <w:name w:val="Body Text 3"/>
    <w:basedOn w:val="Normal"/>
    <w:link w:val="Corpsdetexte3Car"/>
    <w:uiPriority w:val="99"/>
    <w:semiHidden/>
    <w:unhideWhenUsed/>
    <w:rsid w:val="003B5887"/>
    <w:pPr>
      <w:spacing w:line="276" w:lineRule="auto"/>
      <w:jc w:val="left"/>
    </w:pPr>
    <w:rPr>
      <w:rFonts w:asciiTheme="minorHAnsi" w:eastAsiaTheme="minorEastAsia" w:hAnsiTheme="minorHAnsi" w:cstheme="minorBidi"/>
      <w:sz w:val="16"/>
      <w:szCs w:val="16"/>
    </w:rPr>
  </w:style>
  <w:style w:type="character" w:customStyle="1" w:styleId="Corpsdetexte3Car">
    <w:name w:val="Corps de texte 3 Car"/>
    <w:basedOn w:val="Policepardfaut"/>
    <w:link w:val="Corpsdetexte3"/>
    <w:uiPriority w:val="99"/>
    <w:semiHidden/>
    <w:rsid w:val="003B5887"/>
    <w:rPr>
      <w:rFonts w:asciiTheme="minorHAnsi" w:eastAsiaTheme="minorEastAsia" w:hAnsiTheme="minorHAnsi" w:cstheme="minorBidi"/>
      <w:sz w:val="16"/>
      <w:szCs w:val="16"/>
    </w:rPr>
  </w:style>
  <w:style w:type="paragraph" w:styleId="Sous-titre">
    <w:name w:val="Subtitle"/>
    <w:basedOn w:val="Normal"/>
    <w:link w:val="Sous-titreCar"/>
    <w:qFormat/>
    <w:rsid w:val="003B5887"/>
    <w:pPr>
      <w:spacing w:after="0"/>
      <w:jc w:val="center"/>
    </w:pPr>
    <w:rPr>
      <w:rFonts w:ascii="Times New Roman" w:hAnsi="Times New Roman"/>
      <w:b/>
      <w:snapToGrid w:val="0"/>
      <w:sz w:val="28"/>
      <w:lang w:val="fr-BE"/>
    </w:rPr>
  </w:style>
  <w:style w:type="character" w:customStyle="1" w:styleId="Sous-titreCar">
    <w:name w:val="Sous-titre Car"/>
    <w:basedOn w:val="Policepardfaut"/>
    <w:link w:val="Sous-titre"/>
    <w:rsid w:val="003B5887"/>
    <w:rPr>
      <w:b/>
      <w:snapToGrid w:val="0"/>
      <w:sz w:val="28"/>
      <w:lang w:val="fr-BE"/>
    </w:rPr>
  </w:style>
  <w:style w:type="paragraph" w:styleId="Retraitcorpsdetexte">
    <w:name w:val="Body Text Indent"/>
    <w:basedOn w:val="Normal"/>
    <w:link w:val="RetraitcorpsdetexteCar"/>
    <w:uiPriority w:val="99"/>
    <w:unhideWhenUsed/>
    <w:rsid w:val="003B5887"/>
    <w:pPr>
      <w:spacing w:line="276" w:lineRule="auto"/>
      <w:ind w:left="360"/>
      <w:jc w:val="left"/>
    </w:pPr>
    <w:rPr>
      <w:rFonts w:asciiTheme="minorHAnsi" w:eastAsiaTheme="minorEastAsia" w:hAnsiTheme="minorHAnsi" w:cstheme="minorBidi"/>
      <w:szCs w:val="22"/>
    </w:rPr>
  </w:style>
  <w:style w:type="character" w:customStyle="1" w:styleId="RetraitcorpsdetexteCar">
    <w:name w:val="Retrait corps de texte Car"/>
    <w:basedOn w:val="Policepardfaut"/>
    <w:link w:val="Retraitcorpsdetexte"/>
    <w:uiPriority w:val="99"/>
    <w:rsid w:val="003B5887"/>
    <w:rPr>
      <w:rFonts w:asciiTheme="minorHAnsi" w:eastAsiaTheme="minorEastAsia" w:hAnsiTheme="minorHAnsi" w:cstheme="minorBidi"/>
      <w:sz w:val="22"/>
      <w:szCs w:val="22"/>
    </w:rPr>
  </w:style>
  <w:style w:type="character" w:styleId="lev">
    <w:name w:val="Strong"/>
    <w:basedOn w:val="Policepardfaut"/>
    <w:uiPriority w:val="22"/>
    <w:qFormat/>
    <w:rsid w:val="003B5887"/>
    <w:rPr>
      <w:b/>
      <w:bCs/>
    </w:rPr>
  </w:style>
  <w:style w:type="paragraph" w:styleId="Rvision">
    <w:name w:val="Revision"/>
    <w:hidden/>
    <w:uiPriority w:val="99"/>
    <w:semiHidden/>
    <w:rsid w:val="003B5887"/>
    <w:rPr>
      <w:rFonts w:asciiTheme="minorHAnsi" w:eastAsiaTheme="minorEastAsia" w:hAnsiTheme="minorHAnsi" w:cstheme="minorBidi"/>
      <w:sz w:val="22"/>
      <w:szCs w:val="22"/>
      <w:lang w:val="en-GB"/>
    </w:rPr>
  </w:style>
  <w:style w:type="paragraph" w:styleId="En-ttedetabledesmatires">
    <w:name w:val="TOC Heading"/>
    <w:basedOn w:val="Titre1"/>
    <w:next w:val="Normal"/>
    <w:uiPriority w:val="39"/>
    <w:unhideWhenUsed/>
    <w:qFormat/>
    <w:rsid w:val="003B5887"/>
    <w:pPr>
      <w:keepNext/>
      <w:pageBreakBefore w:val="0"/>
      <w:numPr>
        <w:numId w:val="0"/>
      </w:numPr>
      <w:spacing w:before="480" w:after="0" w:line="276" w:lineRule="auto"/>
      <w:outlineLvl w:val="9"/>
    </w:pPr>
    <w:rPr>
      <w:rFonts w:asciiTheme="majorHAnsi" w:eastAsiaTheme="majorEastAsia" w:hAnsiTheme="majorHAnsi" w:cstheme="majorBidi"/>
      <w:bCs/>
      <w:color w:val="365F91" w:themeColor="accent1" w:themeShade="BF"/>
      <w:sz w:val="28"/>
      <w:szCs w:val="28"/>
      <w:lang w:eastAsia="en-US"/>
    </w:rPr>
  </w:style>
  <w:style w:type="character" w:customStyle="1" w:styleId="SansinterligneCar">
    <w:name w:val="Sans interligne Car"/>
    <w:basedOn w:val="Policepardfaut"/>
    <w:link w:val="Sansinterligne"/>
    <w:uiPriority w:val="1"/>
    <w:rsid w:val="003B5887"/>
    <w:rPr>
      <w:rFonts w:ascii="Arial" w:hAnsi="Arial"/>
      <w:sz w:val="22"/>
    </w:rPr>
  </w:style>
  <w:style w:type="paragraph" w:customStyle="1" w:styleId="BodyText11">
    <w:name w:val="Body Text + 11"/>
    <w:basedOn w:val="Normal"/>
    <w:link w:val="BodyText11Char"/>
    <w:rsid w:val="003B5887"/>
    <w:rPr>
      <w:rFonts w:ascii="Times New Roman" w:hAnsi="Times New Roman"/>
      <w:snapToGrid w:val="0"/>
      <w:sz w:val="20"/>
      <w:lang w:val="sv-SE"/>
    </w:rPr>
  </w:style>
  <w:style w:type="character" w:customStyle="1" w:styleId="BodyText11Char">
    <w:name w:val="Body Text + 11 Char"/>
    <w:basedOn w:val="Policepardfaut"/>
    <w:link w:val="BodyText11"/>
    <w:rsid w:val="003B5887"/>
    <w:rPr>
      <w:snapToGrid w:val="0"/>
      <w:lang w:val="sv-SE"/>
    </w:rPr>
  </w:style>
  <w:style w:type="paragraph" w:customStyle="1" w:styleId="Blockquote">
    <w:name w:val="Blockquote"/>
    <w:basedOn w:val="Normal"/>
    <w:rsid w:val="003B5887"/>
    <w:pPr>
      <w:widowControl w:val="0"/>
      <w:spacing w:before="100" w:after="100"/>
      <w:ind w:left="360" w:right="360"/>
      <w:jc w:val="left"/>
    </w:pPr>
    <w:rPr>
      <w:rFonts w:ascii="Times New Roman" w:hAnsi="Times New Roman"/>
      <w:sz w:val="24"/>
      <w:lang w:val="en-US" w:eastAsia="en-GB"/>
    </w:rPr>
  </w:style>
  <w:style w:type="character" w:customStyle="1" w:styleId="tw4winMark">
    <w:name w:val="tw4winMark"/>
    <w:rsid w:val="003B5887"/>
    <w:rPr>
      <w:vanish/>
      <w:color w:val="800080"/>
      <w:vertAlign w:val="subscript"/>
    </w:rPr>
  </w:style>
  <w:style w:type="paragraph" w:customStyle="1" w:styleId="Annexetitle">
    <w:name w:val="Annexe_title"/>
    <w:basedOn w:val="Titre1"/>
    <w:next w:val="Normal"/>
    <w:autoRedefine/>
    <w:rsid w:val="003B5887"/>
    <w:pPr>
      <w:keepLines w:val="0"/>
      <w:numPr>
        <w:numId w:val="0"/>
      </w:numPr>
      <w:tabs>
        <w:tab w:val="left" w:pos="1701"/>
        <w:tab w:val="left" w:pos="2552"/>
      </w:tabs>
      <w:spacing w:before="240" w:after="120"/>
      <w:jc w:val="center"/>
      <w:outlineLvl w:val="9"/>
    </w:pPr>
    <w:rPr>
      <w:rFonts w:ascii="Calibri" w:hAnsi="Calibri" w:cs="Calibri"/>
      <w:caps/>
      <w:color w:val="auto"/>
      <w:sz w:val="20"/>
      <w:szCs w:val="20"/>
      <w:lang w:val="fr-FR"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259811">
      <w:bodyDiv w:val="1"/>
      <w:marLeft w:val="0"/>
      <w:marRight w:val="0"/>
      <w:marTop w:val="0"/>
      <w:marBottom w:val="0"/>
      <w:divBdr>
        <w:top w:val="none" w:sz="0" w:space="0" w:color="auto"/>
        <w:left w:val="none" w:sz="0" w:space="0" w:color="auto"/>
        <w:bottom w:val="none" w:sz="0" w:space="0" w:color="auto"/>
        <w:right w:val="none" w:sz="0" w:space="0" w:color="auto"/>
      </w:divBdr>
    </w:div>
    <w:div w:id="231504138">
      <w:bodyDiv w:val="1"/>
      <w:marLeft w:val="0"/>
      <w:marRight w:val="0"/>
      <w:marTop w:val="0"/>
      <w:marBottom w:val="0"/>
      <w:divBdr>
        <w:top w:val="none" w:sz="0" w:space="0" w:color="auto"/>
        <w:left w:val="none" w:sz="0" w:space="0" w:color="auto"/>
        <w:bottom w:val="none" w:sz="0" w:space="0" w:color="auto"/>
        <w:right w:val="none" w:sz="0" w:space="0" w:color="auto"/>
      </w:divBdr>
    </w:div>
    <w:div w:id="344023084">
      <w:bodyDiv w:val="1"/>
      <w:marLeft w:val="0"/>
      <w:marRight w:val="0"/>
      <w:marTop w:val="0"/>
      <w:marBottom w:val="0"/>
      <w:divBdr>
        <w:top w:val="none" w:sz="0" w:space="0" w:color="auto"/>
        <w:left w:val="none" w:sz="0" w:space="0" w:color="auto"/>
        <w:bottom w:val="none" w:sz="0" w:space="0" w:color="auto"/>
        <w:right w:val="none" w:sz="0" w:space="0" w:color="auto"/>
      </w:divBdr>
    </w:div>
    <w:div w:id="348683351">
      <w:bodyDiv w:val="1"/>
      <w:marLeft w:val="0"/>
      <w:marRight w:val="0"/>
      <w:marTop w:val="0"/>
      <w:marBottom w:val="0"/>
      <w:divBdr>
        <w:top w:val="none" w:sz="0" w:space="0" w:color="auto"/>
        <w:left w:val="none" w:sz="0" w:space="0" w:color="auto"/>
        <w:bottom w:val="none" w:sz="0" w:space="0" w:color="auto"/>
        <w:right w:val="none" w:sz="0" w:space="0" w:color="auto"/>
      </w:divBdr>
    </w:div>
    <w:div w:id="548155302">
      <w:bodyDiv w:val="1"/>
      <w:marLeft w:val="0"/>
      <w:marRight w:val="0"/>
      <w:marTop w:val="0"/>
      <w:marBottom w:val="0"/>
      <w:divBdr>
        <w:top w:val="none" w:sz="0" w:space="0" w:color="auto"/>
        <w:left w:val="none" w:sz="0" w:space="0" w:color="auto"/>
        <w:bottom w:val="none" w:sz="0" w:space="0" w:color="auto"/>
        <w:right w:val="none" w:sz="0" w:space="0" w:color="auto"/>
      </w:divBdr>
    </w:div>
    <w:div w:id="563295937">
      <w:bodyDiv w:val="1"/>
      <w:marLeft w:val="0"/>
      <w:marRight w:val="0"/>
      <w:marTop w:val="0"/>
      <w:marBottom w:val="0"/>
      <w:divBdr>
        <w:top w:val="none" w:sz="0" w:space="0" w:color="auto"/>
        <w:left w:val="none" w:sz="0" w:space="0" w:color="auto"/>
        <w:bottom w:val="none" w:sz="0" w:space="0" w:color="auto"/>
        <w:right w:val="none" w:sz="0" w:space="0" w:color="auto"/>
      </w:divBdr>
    </w:div>
    <w:div w:id="567149730">
      <w:bodyDiv w:val="1"/>
      <w:marLeft w:val="0"/>
      <w:marRight w:val="0"/>
      <w:marTop w:val="0"/>
      <w:marBottom w:val="0"/>
      <w:divBdr>
        <w:top w:val="none" w:sz="0" w:space="0" w:color="auto"/>
        <w:left w:val="none" w:sz="0" w:space="0" w:color="auto"/>
        <w:bottom w:val="none" w:sz="0" w:space="0" w:color="auto"/>
        <w:right w:val="none" w:sz="0" w:space="0" w:color="auto"/>
      </w:divBdr>
    </w:div>
    <w:div w:id="730470903">
      <w:bodyDiv w:val="1"/>
      <w:marLeft w:val="0"/>
      <w:marRight w:val="0"/>
      <w:marTop w:val="0"/>
      <w:marBottom w:val="0"/>
      <w:divBdr>
        <w:top w:val="none" w:sz="0" w:space="0" w:color="auto"/>
        <w:left w:val="none" w:sz="0" w:space="0" w:color="auto"/>
        <w:bottom w:val="none" w:sz="0" w:space="0" w:color="auto"/>
        <w:right w:val="none" w:sz="0" w:space="0" w:color="auto"/>
      </w:divBdr>
      <w:divsChild>
        <w:div w:id="1669794874">
          <w:marLeft w:val="547"/>
          <w:marRight w:val="0"/>
          <w:marTop w:val="0"/>
          <w:marBottom w:val="0"/>
          <w:divBdr>
            <w:top w:val="none" w:sz="0" w:space="0" w:color="auto"/>
            <w:left w:val="none" w:sz="0" w:space="0" w:color="auto"/>
            <w:bottom w:val="none" w:sz="0" w:space="0" w:color="auto"/>
            <w:right w:val="none" w:sz="0" w:space="0" w:color="auto"/>
          </w:divBdr>
        </w:div>
      </w:divsChild>
    </w:div>
    <w:div w:id="825780313">
      <w:bodyDiv w:val="1"/>
      <w:marLeft w:val="0"/>
      <w:marRight w:val="0"/>
      <w:marTop w:val="0"/>
      <w:marBottom w:val="0"/>
      <w:divBdr>
        <w:top w:val="none" w:sz="0" w:space="0" w:color="auto"/>
        <w:left w:val="none" w:sz="0" w:space="0" w:color="auto"/>
        <w:bottom w:val="none" w:sz="0" w:space="0" w:color="auto"/>
        <w:right w:val="none" w:sz="0" w:space="0" w:color="auto"/>
      </w:divBdr>
    </w:div>
    <w:div w:id="839471722">
      <w:bodyDiv w:val="1"/>
      <w:marLeft w:val="0"/>
      <w:marRight w:val="0"/>
      <w:marTop w:val="0"/>
      <w:marBottom w:val="0"/>
      <w:divBdr>
        <w:top w:val="none" w:sz="0" w:space="0" w:color="auto"/>
        <w:left w:val="none" w:sz="0" w:space="0" w:color="auto"/>
        <w:bottom w:val="none" w:sz="0" w:space="0" w:color="auto"/>
        <w:right w:val="none" w:sz="0" w:space="0" w:color="auto"/>
      </w:divBdr>
    </w:div>
    <w:div w:id="1033458415">
      <w:bodyDiv w:val="1"/>
      <w:marLeft w:val="0"/>
      <w:marRight w:val="0"/>
      <w:marTop w:val="0"/>
      <w:marBottom w:val="0"/>
      <w:divBdr>
        <w:top w:val="none" w:sz="0" w:space="0" w:color="auto"/>
        <w:left w:val="none" w:sz="0" w:space="0" w:color="auto"/>
        <w:bottom w:val="none" w:sz="0" w:space="0" w:color="auto"/>
        <w:right w:val="none" w:sz="0" w:space="0" w:color="auto"/>
      </w:divBdr>
    </w:div>
    <w:div w:id="1039669829">
      <w:bodyDiv w:val="1"/>
      <w:marLeft w:val="0"/>
      <w:marRight w:val="0"/>
      <w:marTop w:val="0"/>
      <w:marBottom w:val="0"/>
      <w:divBdr>
        <w:top w:val="none" w:sz="0" w:space="0" w:color="auto"/>
        <w:left w:val="none" w:sz="0" w:space="0" w:color="auto"/>
        <w:bottom w:val="none" w:sz="0" w:space="0" w:color="auto"/>
        <w:right w:val="none" w:sz="0" w:space="0" w:color="auto"/>
      </w:divBdr>
    </w:div>
    <w:div w:id="1095593775">
      <w:bodyDiv w:val="1"/>
      <w:marLeft w:val="0"/>
      <w:marRight w:val="0"/>
      <w:marTop w:val="0"/>
      <w:marBottom w:val="0"/>
      <w:divBdr>
        <w:top w:val="none" w:sz="0" w:space="0" w:color="auto"/>
        <w:left w:val="none" w:sz="0" w:space="0" w:color="auto"/>
        <w:bottom w:val="none" w:sz="0" w:space="0" w:color="auto"/>
        <w:right w:val="none" w:sz="0" w:space="0" w:color="auto"/>
      </w:divBdr>
    </w:div>
    <w:div w:id="1122194268">
      <w:bodyDiv w:val="1"/>
      <w:marLeft w:val="0"/>
      <w:marRight w:val="0"/>
      <w:marTop w:val="0"/>
      <w:marBottom w:val="0"/>
      <w:divBdr>
        <w:top w:val="none" w:sz="0" w:space="0" w:color="auto"/>
        <w:left w:val="none" w:sz="0" w:space="0" w:color="auto"/>
        <w:bottom w:val="none" w:sz="0" w:space="0" w:color="auto"/>
        <w:right w:val="none" w:sz="0" w:space="0" w:color="auto"/>
      </w:divBdr>
    </w:div>
    <w:div w:id="1127552913">
      <w:bodyDiv w:val="1"/>
      <w:marLeft w:val="0"/>
      <w:marRight w:val="0"/>
      <w:marTop w:val="0"/>
      <w:marBottom w:val="0"/>
      <w:divBdr>
        <w:top w:val="none" w:sz="0" w:space="0" w:color="auto"/>
        <w:left w:val="none" w:sz="0" w:space="0" w:color="auto"/>
        <w:bottom w:val="none" w:sz="0" w:space="0" w:color="auto"/>
        <w:right w:val="none" w:sz="0" w:space="0" w:color="auto"/>
      </w:divBdr>
    </w:div>
    <w:div w:id="1160391104">
      <w:bodyDiv w:val="1"/>
      <w:marLeft w:val="0"/>
      <w:marRight w:val="0"/>
      <w:marTop w:val="0"/>
      <w:marBottom w:val="0"/>
      <w:divBdr>
        <w:top w:val="none" w:sz="0" w:space="0" w:color="auto"/>
        <w:left w:val="none" w:sz="0" w:space="0" w:color="auto"/>
        <w:bottom w:val="none" w:sz="0" w:space="0" w:color="auto"/>
        <w:right w:val="none" w:sz="0" w:space="0" w:color="auto"/>
      </w:divBdr>
    </w:div>
    <w:div w:id="1172182454">
      <w:bodyDiv w:val="1"/>
      <w:marLeft w:val="0"/>
      <w:marRight w:val="0"/>
      <w:marTop w:val="0"/>
      <w:marBottom w:val="0"/>
      <w:divBdr>
        <w:top w:val="none" w:sz="0" w:space="0" w:color="auto"/>
        <w:left w:val="none" w:sz="0" w:space="0" w:color="auto"/>
        <w:bottom w:val="none" w:sz="0" w:space="0" w:color="auto"/>
        <w:right w:val="none" w:sz="0" w:space="0" w:color="auto"/>
      </w:divBdr>
    </w:div>
    <w:div w:id="1178233130">
      <w:bodyDiv w:val="1"/>
      <w:marLeft w:val="0"/>
      <w:marRight w:val="0"/>
      <w:marTop w:val="0"/>
      <w:marBottom w:val="0"/>
      <w:divBdr>
        <w:top w:val="none" w:sz="0" w:space="0" w:color="auto"/>
        <w:left w:val="none" w:sz="0" w:space="0" w:color="auto"/>
        <w:bottom w:val="none" w:sz="0" w:space="0" w:color="auto"/>
        <w:right w:val="none" w:sz="0" w:space="0" w:color="auto"/>
      </w:divBdr>
    </w:div>
    <w:div w:id="1249314007">
      <w:bodyDiv w:val="1"/>
      <w:marLeft w:val="0"/>
      <w:marRight w:val="0"/>
      <w:marTop w:val="0"/>
      <w:marBottom w:val="0"/>
      <w:divBdr>
        <w:top w:val="none" w:sz="0" w:space="0" w:color="auto"/>
        <w:left w:val="none" w:sz="0" w:space="0" w:color="auto"/>
        <w:bottom w:val="none" w:sz="0" w:space="0" w:color="auto"/>
        <w:right w:val="none" w:sz="0" w:space="0" w:color="auto"/>
      </w:divBdr>
    </w:div>
    <w:div w:id="1270507403">
      <w:bodyDiv w:val="1"/>
      <w:marLeft w:val="0"/>
      <w:marRight w:val="0"/>
      <w:marTop w:val="0"/>
      <w:marBottom w:val="0"/>
      <w:divBdr>
        <w:top w:val="none" w:sz="0" w:space="0" w:color="auto"/>
        <w:left w:val="none" w:sz="0" w:space="0" w:color="auto"/>
        <w:bottom w:val="none" w:sz="0" w:space="0" w:color="auto"/>
        <w:right w:val="none" w:sz="0" w:space="0" w:color="auto"/>
      </w:divBdr>
    </w:div>
    <w:div w:id="1282228985">
      <w:bodyDiv w:val="1"/>
      <w:marLeft w:val="0"/>
      <w:marRight w:val="0"/>
      <w:marTop w:val="0"/>
      <w:marBottom w:val="0"/>
      <w:divBdr>
        <w:top w:val="none" w:sz="0" w:space="0" w:color="auto"/>
        <w:left w:val="none" w:sz="0" w:space="0" w:color="auto"/>
        <w:bottom w:val="none" w:sz="0" w:space="0" w:color="auto"/>
        <w:right w:val="none" w:sz="0" w:space="0" w:color="auto"/>
      </w:divBdr>
    </w:div>
    <w:div w:id="1282808434">
      <w:bodyDiv w:val="1"/>
      <w:marLeft w:val="0"/>
      <w:marRight w:val="0"/>
      <w:marTop w:val="0"/>
      <w:marBottom w:val="0"/>
      <w:divBdr>
        <w:top w:val="none" w:sz="0" w:space="0" w:color="auto"/>
        <w:left w:val="none" w:sz="0" w:space="0" w:color="auto"/>
        <w:bottom w:val="none" w:sz="0" w:space="0" w:color="auto"/>
        <w:right w:val="none" w:sz="0" w:space="0" w:color="auto"/>
      </w:divBdr>
    </w:div>
    <w:div w:id="1348675253">
      <w:bodyDiv w:val="1"/>
      <w:marLeft w:val="0"/>
      <w:marRight w:val="0"/>
      <w:marTop w:val="0"/>
      <w:marBottom w:val="0"/>
      <w:divBdr>
        <w:top w:val="none" w:sz="0" w:space="0" w:color="auto"/>
        <w:left w:val="none" w:sz="0" w:space="0" w:color="auto"/>
        <w:bottom w:val="none" w:sz="0" w:space="0" w:color="auto"/>
        <w:right w:val="none" w:sz="0" w:space="0" w:color="auto"/>
      </w:divBdr>
    </w:div>
    <w:div w:id="1355881670">
      <w:bodyDiv w:val="1"/>
      <w:marLeft w:val="0"/>
      <w:marRight w:val="0"/>
      <w:marTop w:val="0"/>
      <w:marBottom w:val="0"/>
      <w:divBdr>
        <w:top w:val="none" w:sz="0" w:space="0" w:color="auto"/>
        <w:left w:val="none" w:sz="0" w:space="0" w:color="auto"/>
        <w:bottom w:val="none" w:sz="0" w:space="0" w:color="auto"/>
        <w:right w:val="none" w:sz="0" w:space="0" w:color="auto"/>
      </w:divBdr>
    </w:div>
    <w:div w:id="1431273234">
      <w:bodyDiv w:val="1"/>
      <w:marLeft w:val="0"/>
      <w:marRight w:val="0"/>
      <w:marTop w:val="0"/>
      <w:marBottom w:val="0"/>
      <w:divBdr>
        <w:top w:val="none" w:sz="0" w:space="0" w:color="auto"/>
        <w:left w:val="none" w:sz="0" w:space="0" w:color="auto"/>
        <w:bottom w:val="none" w:sz="0" w:space="0" w:color="auto"/>
        <w:right w:val="none" w:sz="0" w:space="0" w:color="auto"/>
      </w:divBdr>
    </w:div>
    <w:div w:id="1491485664">
      <w:bodyDiv w:val="1"/>
      <w:marLeft w:val="0"/>
      <w:marRight w:val="0"/>
      <w:marTop w:val="0"/>
      <w:marBottom w:val="0"/>
      <w:divBdr>
        <w:top w:val="none" w:sz="0" w:space="0" w:color="auto"/>
        <w:left w:val="none" w:sz="0" w:space="0" w:color="auto"/>
        <w:bottom w:val="none" w:sz="0" w:space="0" w:color="auto"/>
        <w:right w:val="none" w:sz="0" w:space="0" w:color="auto"/>
      </w:divBdr>
    </w:div>
    <w:div w:id="1494493105">
      <w:bodyDiv w:val="1"/>
      <w:marLeft w:val="0"/>
      <w:marRight w:val="0"/>
      <w:marTop w:val="0"/>
      <w:marBottom w:val="0"/>
      <w:divBdr>
        <w:top w:val="none" w:sz="0" w:space="0" w:color="auto"/>
        <w:left w:val="none" w:sz="0" w:space="0" w:color="auto"/>
        <w:bottom w:val="none" w:sz="0" w:space="0" w:color="auto"/>
        <w:right w:val="none" w:sz="0" w:space="0" w:color="auto"/>
      </w:divBdr>
    </w:div>
    <w:div w:id="1596206099">
      <w:bodyDiv w:val="1"/>
      <w:marLeft w:val="0"/>
      <w:marRight w:val="0"/>
      <w:marTop w:val="0"/>
      <w:marBottom w:val="0"/>
      <w:divBdr>
        <w:top w:val="none" w:sz="0" w:space="0" w:color="auto"/>
        <w:left w:val="none" w:sz="0" w:space="0" w:color="auto"/>
        <w:bottom w:val="none" w:sz="0" w:space="0" w:color="auto"/>
        <w:right w:val="none" w:sz="0" w:space="0" w:color="auto"/>
      </w:divBdr>
    </w:div>
    <w:div w:id="1673098475">
      <w:bodyDiv w:val="1"/>
      <w:marLeft w:val="0"/>
      <w:marRight w:val="0"/>
      <w:marTop w:val="0"/>
      <w:marBottom w:val="0"/>
      <w:divBdr>
        <w:top w:val="none" w:sz="0" w:space="0" w:color="auto"/>
        <w:left w:val="none" w:sz="0" w:space="0" w:color="auto"/>
        <w:bottom w:val="none" w:sz="0" w:space="0" w:color="auto"/>
        <w:right w:val="none" w:sz="0" w:space="0" w:color="auto"/>
      </w:divBdr>
      <w:divsChild>
        <w:div w:id="253052051">
          <w:marLeft w:val="547"/>
          <w:marRight w:val="0"/>
          <w:marTop w:val="0"/>
          <w:marBottom w:val="0"/>
          <w:divBdr>
            <w:top w:val="none" w:sz="0" w:space="0" w:color="auto"/>
            <w:left w:val="none" w:sz="0" w:space="0" w:color="auto"/>
            <w:bottom w:val="none" w:sz="0" w:space="0" w:color="auto"/>
            <w:right w:val="none" w:sz="0" w:space="0" w:color="auto"/>
          </w:divBdr>
        </w:div>
      </w:divsChild>
    </w:div>
    <w:div w:id="1686899534">
      <w:bodyDiv w:val="1"/>
      <w:marLeft w:val="0"/>
      <w:marRight w:val="0"/>
      <w:marTop w:val="0"/>
      <w:marBottom w:val="0"/>
      <w:divBdr>
        <w:top w:val="none" w:sz="0" w:space="0" w:color="auto"/>
        <w:left w:val="none" w:sz="0" w:space="0" w:color="auto"/>
        <w:bottom w:val="none" w:sz="0" w:space="0" w:color="auto"/>
        <w:right w:val="none" w:sz="0" w:space="0" w:color="auto"/>
      </w:divBdr>
    </w:div>
    <w:div w:id="1688143190">
      <w:bodyDiv w:val="1"/>
      <w:marLeft w:val="0"/>
      <w:marRight w:val="0"/>
      <w:marTop w:val="0"/>
      <w:marBottom w:val="0"/>
      <w:divBdr>
        <w:top w:val="none" w:sz="0" w:space="0" w:color="auto"/>
        <w:left w:val="none" w:sz="0" w:space="0" w:color="auto"/>
        <w:bottom w:val="none" w:sz="0" w:space="0" w:color="auto"/>
        <w:right w:val="none" w:sz="0" w:space="0" w:color="auto"/>
      </w:divBdr>
    </w:div>
    <w:div w:id="1832479414">
      <w:bodyDiv w:val="1"/>
      <w:marLeft w:val="0"/>
      <w:marRight w:val="0"/>
      <w:marTop w:val="0"/>
      <w:marBottom w:val="0"/>
      <w:divBdr>
        <w:top w:val="none" w:sz="0" w:space="0" w:color="auto"/>
        <w:left w:val="none" w:sz="0" w:space="0" w:color="auto"/>
        <w:bottom w:val="none" w:sz="0" w:space="0" w:color="auto"/>
        <w:right w:val="none" w:sz="0" w:space="0" w:color="auto"/>
      </w:divBdr>
    </w:div>
    <w:div w:id="1861318045">
      <w:bodyDiv w:val="1"/>
      <w:marLeft w:val="0"/>
      <w:marRight w:val="0"/>
      <w:marTop w:val="0"/>
      <w:marBottom w:val="0"/>
      <w:divBdr>
        <w:top w:val="none" w:sz="0" w:space="0" w:color="auto"/>
        <w:left w:val="none" w:sz="0" w:space="0" w:color="auto"/>
        <w:bottom w:val="none" w:sz="0" w:space="0" w:color="auto"/>
        <w:right w:val="none" w:sz="0" w:space="0" w:color="auto"/>
      </w:divBdr>
    </w:div>
    <w:div w:id="1931236999">
      <w:bodyDiv w:val="1"/>
      <w:marLeft w:val="0"/>
      <w:marRight w:val="0"/>
      <w:marTop w:val="0"/>
      <w:marBottom w:val="0"/>
      <w:divBdr>
        <w:top w:val="none" w:sz="0" w:space="0" w:color="auto"/>
        <w:left w:val="none" w:sz="0" w:space="0" w:color="auto"/>
        <w:bottom w:val="none" w:sz="0" w:space="0" w:color="auto"/>
        <w:right w:val="none" w:sz="0" w:space="0" w:color="auto"/>
      </w:divBdr>
    </w:div>
    <w:div w:id="1975018099">
      <w:bodyDiv w:val="1"/>
      <w:marLeft w:val="0"/>
      <w:marRight w:val="0"/>
      <w:marTop w:val="0"/>
      <w:marBottom w:val="0"/>
      <w:divBdr>
        <w:top w:val="none" w:sz="0" w:space="0" w:color="auto"/>
        <w:left w:val="none" w:sz="0" w:space="0" w:color="auto"/>
        <w:bottom w:val="none" w:sz="0" w:space="0" w:color="auto"/>
        <w:right w:val="none" w:sz="0" w:space="0" w:color="auto"/>
      </w:divBdr>
      <w:divsChild>
        <w:div w:id="513224440">
          <w:marLeft w:val="432"/>
          <w:marRight w:val="0"/>
          <w:marTop w:val="173"/>
          <w:marBottom w:val="0"/>
          <w:divBdr>
            <w:top w:val="none" w:sz="0" w:space="0" w:color="auto"/>
            <w:left w:val="none" w:sz="0" w:space="0" w:color="auto"/>
            <w:bottom w:val="none" w:sz="0" w:space="0" w:color="auto"/>
            <w:right w:val="none" w:sz="0" w:space="0" w:color="auto"/>
          </w:divBdr>
        </w:div>
        <w:div w:id="961687268">
          <w:marLeft w:val="432"/>
          <w:marRight w:val="0"/>
          <w:marTop w:val="173"/>
          <w:marBottom w:val="0"/>
          <w:divBdr>
            <w:top w:val="none" w:sz="0" w:space="0" w:color="auto"/>
            <w:left w:val="none" w:sz="0" w:space="0" w:color="auto"/>
            <w:bottom w:val="none" w:sz="0" w:space="0" w:color="auto"/>
            <w:right w:val="none" w:sz="0" w:space="0" w:color="auto"/>
          </w:divBdr>
        </w:div>
        <w:div w:id="1219587993">
          <w:marLeft w:val="432"/>
          <w:marRight w:val="0"/>
          <w:marTop w:val="173"/>
          <w:marBottom w:val="0"/>
          <w:divBdr>
            <w:top w:val="none" w:sz="0" w:space="0" w:color="auto"/>
            <w:left w:val="none" w:sz="0" w:space="0" w:color="auto"/>
            <w:bottom w:val="none" w:sz="0" w:space="0" w:color="auto"/>
            <w:right w:val="none" w:sz="0" w:space="0" w:color="auto"/>
          </w:divBdr>
        </w:div>
        <w:div w:id="1331909865">
          <w:marLeft w:val="432"/>
          <w:marRight w:val="0"/>
          <w:marTop w:val="173"/>
          <w:marBottom w:val="0"/>
          <w:divBdr>
            <w:top w:val="none" w:sz="0" w:space="0" w:color="auto"/>
            <w:left w:val="none" w:sz="0" w:space="0" w:color="auto"/>
            <w:bottom w:val="none" w:sz="0" w:space="0" w:color="auto"/>
            <w:right w:val="none" w:sz="0" w:space="0" w:color="auto"/>
          </w:divBdr>
        </w:div>
      </w:divsChild>
    </w:div>
    <w:div w:id="2043824267">
      <w:bodyDiv w:val="1"/>
      <w:marLeft w:val="0"/>
      <w:marRight w:val="0"/>
      <w:marTop w:val="0"/>
      <w:marBottom w:val="0"/>
      <w:divBdr>
        <w:top w:val="none" w:sz="0" w:space="0" w:color="auto"/>
        <w:left w:val="none" w:sz="0" w:space="0" w:color="auto"/>
        <w:bottom w:val="none" w:sz="0" w:space="0" w:color="auto"/>
        <w:right w:val="none" w:sz="0" w:space="0" w:color="auto"/>
      </w:divBdr>
    </w:div>
    <w:div w:id="2054962779">
      <w:bodyDiv w:val="1"/>
      <w:marLeft w:val="0"/>
      <w:marRight w:val="0"/>
      <w:marTop w:val="0"/>
      <w:marBottom w:val="0"/>
      <w:divBdr>
        <w:top w:val="none" w:sz="0" w:space="0" w:color="auto"/>
        <w:left w:val="none" w:sz="0" w:space="0" w:color="auto"/>
        <w:bottom w:val="none" w:sz="0" w:space="0" w:color="auto"/>
        <w:right w:val="none" w:sz="0" w:space="0" w:color="auto"/>
      </w:divBdr>
    </w:div>
    <w:div w:id="2065761060">
      <w:bodyDiv w:val="1"/>
      <w:marLeft w:val="0"/>
      <w:marRight w:val="0"/>
      <w:marTop w:val="0"/>
      <w:marBottom w:val="0"/>
      <w:divBdr>
        <w:top w:val="none" w:sz="0" w:space="0" w:color="auto"/>
        <w:left w:val="none" w:sz="0" w:space="0" w:color="auto"/>
        <w:bottom w:val="none" w:sz="0" w:space="0" w:color="auto"/>
        <w:right w:val="none" w:sz="0" w:space="0" w:color="auto"/>
      </w:divBdr>
    </w:div>
    <w:div w:id="2142847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image" Target="media/image89.emf"/><Relationship Id="rId21" Type="http://schemas.openxmlformats.org/officeDocument/2006/relationships/image" Target="media/image13.gif"/><Relationship Id="rId42" Type="http://schemas.openxmlformats.org/officeDocument/2006/relationships/oleObject" Target="embeddings/oleObject4.bin"/><Relationship Id="rId47" Type="http://schemas.openxmlformats.org/officeDocument/2006/relationships/image" Target="media/image31.png"/><Relationship Id="rId63" Type="http://schemas.openxmlformats.org/officeDocument/2006/relationships/image" Target="media/image46.png"/><Relationship Id="rId68" Type="http://schemas.openxmlformats.org/officeDocument/2006/relationships/image" Target="media/image51.jpeg"/><Relationship Id="rId84" Type="http://schemas.openxmlformats.org/officeDocument/2006/relationships/hyperlink" Target="http://www.pseau.org/outils/biblio/index.php?pgmpseau_id=64&amp;l=fr" TargetMode="External"/><Relationship Id="rId89" Type="http://schemas.openxmlformats.org/officeDocument/2006/relationships/image" Target="media/image66.png"/><Relationship Id="rId112" Type="http://schemas.openxmlformats.org/officeDocument/2006/relationships/image" Target="media/image85.png"/><Relationship Id="rId133" Type="http://schemas.openxmlformats.org/officeDocument/2006/relationships/image" Target="media/image103.emf"/><Relationship Id="rId138" Type="http://schemas.openxmlformats.org/officeDocument/2006/relationships/hyperlink" Target="https://www.afd.fr/fr/renforcer-les-capacites-en-gestion-des-boues-de-vidange-gbv" TargetMode="External"/><Relationship Id="rId16" Type="http://schemas.openxmlformats.org/officeDocument/2006/relationships/image" Target="media/image9.emf"/><Relationship Id="rId107" Type="http://schemas.openxmlformats.org/officeDocument/2006/relationships/oleObject" Target="embeddings/oleObject10.bin"/><Relationship Id="rId11" Type="http://schemas.openxmlformats.org/officeDocument/2006/relationships/image" Target="media/image4.jpeg"/><Relationship Id="rId32" Type="http://schemas.openxmlformats.org/officeDocument/2006/relationships/hyperlink" Target="http://ideas4development.org/diversifier-les-sources-de-financement-des-collectivites-africaines-cest-possible/" TargetMode="External"/><Relationship Id="rId37" Type="http://schemas.openxmlformats.org/officeDocument/2006/relationships/image" Target="media/image24.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1.jpeg"/><Relationship Id="rId102" Type="http://schemas.openxmlformats.org/officeDocument/2006/relationships/image" Target="media/image76.png"/><Relationship Id="rId123" Type="http://schemas.openxmlformats.org/officeDocument/2006/relationships/image" Target="media/image93.emf"/><Relationship Id="rId128" Type="http://schemas.openxmlformats.org/officeDocument/2006/relationships/image" Target="media/image98.emf"/><Relationship Id="rId144"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67.png"/><Relationship Id="rId95" Type="http://schemas.openxmlformats.org/officeDocument/2006/relationships/image" Target="media/image70.jpeg"/><Relationship Id="rId22" Type="http://schemas.openxmlformats.org/officeDocument/2006/relationships/hyperlink" Target="http://www.id-ong.org/" TargetMode="External"/><Relationship Id="rId27" Type="http://schemas.openxmlformats.org/officeDocument/2006/relationships/image" Target="media/image17.png"/><Relationship Id="rId43" Type="http://schemas.openxmlformats.org/officeDocument/2006/relationships/image" Target="media/image28.png"/><Relationship Id="rId48" Type="http://schemas.openxmlformats.org/officeDocument/2006/relationships/hyperlink" Target="https://ec.europa.eu/europeaid/funding/about-calls-proposals/pador-helpdesk_en" TargetMode="External"/><Relationship Id="rId64" Type="http://schemas.openxmlformats.org/officeDocument/2006/relationships/image" Target="media/image47.png"/><Relationship Id="rId69" Type="http://schemas.openxmlformats.org/officeDocument/2006/relationships/image" Target="media/image52.emf"/><Relationship Id="rId113" Type="http://schemas.openxmlformats.org/officeDocument/2006/relationships/hyperlink" Target="http://pm5h.mj.am/link/pm5h/ysjjqv726g0/2/u3HLIgP5rrDKDGaCc8Pnzg/aHR0cDovL3d3dy5wc2VhdS5vcmc" TargetMode="External"/><Relationship Id="rId118" Type="http://schemas.openxmlformats.org/officeDocument/2006/relationships/image" Target="media/image90.png"/><Relationship Id="rId134" Type="http://schemas.openxmlformats.org/officeDocument/2006/relationships/image" Target="media/image104.png"/><Relationship Id="rId139" Type="http://schemas.openxmlformats.org/officeDocument/2006/relationships/image" Target="media/image108.wmf"/><Relationship Id="rId80" Type="http://schemas.openxmlformats.org/officeDocument/2006/relationships/image" Target="media/image62.jpeg"/><Relationship Id="rId85" Type="http://schemas.openxmlformats.org/officeDocument/2006/relationships/hyperlink" Target="http://www.pseau.org/outils/biblio/index.php?pgmpseau_id=37&amp;l=fr"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5.png"/><Relationship Id="rId33" Type="http://schemas.openxmlformats.org/officeDocument/2006/relationships/image" Target="media/image21.jpeg"/><Relationship Id="rId38" Type="http://schemas.openxmlformats.org/officeDocument/2006/relationships/image" Target="media/image25.png"/><Relationship Id="rId46" Type="http://schemas.openxmlformats.org/officeDocument/2006/relationships/image" Target="media/image30.jpeg"/><Relationship Id="rId59" Type="http://schemas.openxmlformats.org/officeDocument/2006/relationships/image" Target="media/image42.jpeg"/><Relationship Id="rId67" Type="http://schemas.openxmlformats.org/officeDocument/2006/relationships/image" Target="media/image50.jpeg"/><Relationship Id="rId103" Type="http://schemas.openxmlformats.org/officeDocument/2006/relationships/image" Target="media/image77.png"/><Relationship Id="rId108" Type="http://schemas.openxmlformats.org/officeDocument/2006/relationships/image" Target="media/image81.png"/><Relationship Id="rId116" Type="http://schemas.openxmlformats.org/officeDocument/2006/relationships/image" Target="media/image88.wmf"/><Relationship Id="rId124" Type="http://schemas.openxmlformats.org/officeDocument/2006/relationships/image" Target="media/image94.jpeg"/><Relationship Id="rId129" Type="http://schemas.openxmlformats.org/officeDocument/2006/relationships/image" Target="media/image99.png"/><Relationship Id="rId137" Type="http://schemas.openxmlformats.org/officeDocument/2006/relationships/image" Target="media/image107.png"/><Relationship Id="rId20" Type="http://schemas.openxmlformats.org/officeDocument/2006/relationships/image" Target="media/image12.jpeg"/><Relationship Id="rId41" Type="http://schemas.openxmlformats.org/officeDocument/2006/relationships/image" Target="media/image27.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emf"/><Relationship Id="rId75" Type="http://schemas.openxmlformats.org/officeDocument/2006/relationships/oleObject" Target="embeddings/oleObject6.bin"/><Relationship Id="rId83" Type="http://schemas.openxmlformats.org/officeDocument/2006/relationships/image" Target="media/image65.jpeg"/><Relationship Id="rId88" Type="http://schemas.openxmlformats.org/officeDocument/2006/relationships/hyperlink" Target="http://www.pseau.org/outils/experts-scientifiques/index.php?pgmpseau_id=43&amp;l=fr" TargetMode="External"/><Relationship Id="rId91" Type="http://schemas.openxmlformats.org/officeDocument/2006/relationships/oleObject" Target="embeddings/oleObject7.bin"/><Relationship Id="rId96" Type="http://schemas.openxmlformats.org/officeDocument/2006/relationships/image" Target="media/image71.jpeg"/><Relationship Id="rId111" Type="http://schemas.openxmlformats.org/officeDocument/2006/relationships/image" Target="media/image84.wmf"/><Relationship Id="rId132" Type="http://schemas.openxmlformats.org/officeDocument/2006/relationships/image" Target="media/image102.emf"/><Relationship Id="rId140" Type="http://schemas.openxmlformats.org/officeDocument/2006/relationships/image" Target="media/image109.wmf"/><Relationship Id="rId14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png"/><Relationship Id="rId28" Type="http://schemas.openxmlformats.org/officeDocument/2006/relationships/image" Target="media/image18.jpeg"/><Relationship Id="rId36" Type="http://schemas.openxmlformats.org/officeDocument/2006/relationships/oleObject" Target="embeddings/oleObject3.bin"/><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image" Target="media/image80.png"/><Relationship Id="rId114" Type="http://schemas.openxmlformats.org/officeDocument/2006/relationships/image" Target="media/image86.png"/><Relationship Id="rId119" Type="http://schemas.openxmlformats.org/officeDocument/2006/relationships/oleObject" Target="embeddings/oleObject11.bin"/><Relationship Id="rId127" Type="http://schemas.openxmlformats.org/officeDocument/2006/relationships/image" Target="media/image97.emf"/><Relationship Id="rId10" Type="http://schemas.openxmlformats.org/officeDocument/2006/relationships/image" Target="media/image3.jpeg"/><Relationship Id="rId31" Type="http://schemas.openxmlformats.org/officeDocument/2006/relationships/oleObject" Target="embeddings/oleObject2.bin"/><Relationship Id="rId44" Type="http://schemas.openxmlformats.org/officeDocument/2006/relationships/oleObject" Target="embeddings/oleObject5.bin"/><Relationship Id="rId52" Type="http://schemas.openxmlformats.org/officeDocument/2006/relationships/image" Target="media/image35.png"/><Relationship Id="rId60" Type="http://schemas.openxmlformats.org/officeDocument/2006/relationships/image" Target="media/image43.jpe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0.jpeg"/><Relationship Id="rId81" Type="http://schemas.openxmlformats.org/officeDocument/2006/relationships/image" Target="media/image63.jpeg"/><Relationship Id="rId86" Type="http://schemas.openxmlformats.org/officeDocument/2006/relationships/hyperlink" Target="http://www.pseau.org/outils/organismes/index.php?l=fr" TargetMode="External"/><Relationship Id="rId94" Type="http://schemas.openxmlformats.org/officeDocument/2006/relationships/oleObject" Target="embeddings/oleObject8.bin"/><Relationship Id="rId99" Type="http://schemas.openxmlformats.org/officeDocument/2006/relationships/image" Target="media/image74.png"/><Relationship Id="rId101" Type="http://schemas.openxmlformats.org/officeDocument/2006/relationships/oleObject" Target="embeddings/oleObject9.bin"/><Relationship Id="rId122" Type="http://schemas.openxmlformats.org/officeDocument/2006/relationships/image" Target="media/image92.png"/><Relationship Id="rId130" Type="http://schemas.openxmlformats.org/officeDocument/2006/relationships/image" Target="media/image100.emf"/><Relationship Id="rId135" Type="http://schemas.openxmlformats.org/officeDocument/2006/relationships/image" Target="media/image105.emf"/><Relationship Id="rId143" Type="http://schemas.openxmlformats.org/officeDocument/2006/relationships/image" Target="media/image112.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oleObject" Target="embeddings/oleObject1.bin"/><Relationship Id="rId39" Type="http://schemas.microsoft.com/office/2007/relationships/hdphoto" Target="media/hdphoto1.wdp"/><Relationship Id="rId109" Type="http://schemas.openxmlformats.org/officeDocument/2006/relationships/image" Target="media/image82.jpeg"/><Relationship Id="rId34" Type="http://schemas.openxmlformats.org/officeDocument/2006/relationships/image" Target="media/image22.png"/><Relationship Id="rId50" Type="http://schemas.openxmlformats.org/officeDocument/2006/relationships/image" Target="media/image33.gif"/><Relationship Id="rId55" Type="http://schemas.openxmlformats.org/officeDocument/2006/relationships/image" Target="media/image38.png"/><Relationship Id="rId76" Type="http://schemas.openxmlformats.org/officeDocument/2006/relationships/image" Target="media/image58.jpeg"/><Relationship Id="rId97" Type="http://schemas.openxmlformats.org/officeDocument/2006/relationships/image" Target="media/image72.png"/><Relationship Id="rId104" Type="http://schemas.openxmlformats.org/officeDocument/2006/relationships/image" Target="media/image78.jpeg"/><Relationship Id="rId120" Type="http://schemas.openxmlformats.org/officeDocument/2006/relationships/image" Target="media/image91.png"/><Relationship Id="rId125" Type="http://schemas.openxmlformats.org/officeDocument/2006/relationships/image" Target="media/image95.png"/><Relationship Id="rId141" Type="http://schemas.openxmlformats.org/officeDocument/2006/relationships/image" Target="media/image110.jpeg"/><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4.jpeg"/><Relationship Id="rId92" Type="http://schemas.openxmlformats.org/officeDocument/2006/relationships/image" Target="media/image68.emf"/><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cid:part4.00050800.03030100@id-ong.org" TargetMode="External"/><Relationship Id="rId40" Type="http://schemas.openxmlformats.org/officeDocument/2006/relationships/image" Target="media/image26.jpeg"/><Relationship Id="rId45" Type="http://schemas.openxmlformats.org/officeDocument/2006/relationships/image" Target="media/image29.png"/><Relationship Id="rId66" Type="http://schemas.openxmlformats.org/officeDocument/2006/relationships/image" Target="media/image49.png"/><Relationship Id="rId87" Type="http://schemas.openxmlformats.org/officeDocument/2006/relationships/hyperlink" Target="http://www.pseau.org/outils/actions/action_atlas.php" TargetMode="External"/><Relationship Id="rId110" Type="http://schemas.openxmlformats.org/officeDocument/2006/relationships/image" Target="media/image83.jpeg"/><Relationship Id="rId115" Type="http://schemas.openxmlformats.org/officeDocument/2006/relationships/image" Target="media/image87.emf"/><Relationship Id="rId131" Type="http://schemas.openxmlformats.org/officeDocument/2006/relationships/image" Target="media/image101.emf"/><Relationship Id="rId136" Type="http://schemas.openxmlformats.org/officeDocument/2006/relationships/image" Target="media/image106.emf"/><Relationship Id="rId61" Type="http://schemas.openxmlformats.org/officeDocument/2006/relationships/image" Target="media/image44.emf"/><Relationship Id="rId82" Type="http://schemas.openxmlformats.org/officeDocument/2006/relationships/image" Target="media/image64.jpeg"/><Relationship Id="rId19" Type="http://schemas.openxmlformats.org/officeDocument/2006/relationships/image" Target="media/image11.jpeg"/><Relationship Id="rId14" Type="http://schemas.openxmlformats.org/officeDocument/2006/relationships/image" Target="media/image7.jpeg"/><Relationship Id="rId30" Type="http://schemas.openxmlformats.org/officeDocument/2006/relationships/image" Target="media/image20.png"/><Relationship Id="rId35" Type="http://schemas.openxmlformats.org/officeDocument/2006/relationships/image" Target="media/image23.wmf"/><Relationship Id="rId56" Type="http://schemas.openxmlformats.org/officeDocument/2006/relationships/image" Target="media/image39.png"/><Relationship Id="rId77" Type="http://schemas.openxmlformats.org/officeDocument/2006/relationships/image" Target="media/image59.jpeg"/><Relationship Id="rId100" Type="http://schemas.openxmlformats.org/officeDocument/2006/relationships/image" Target="media/image75.png"/><Relationship Id="rId105" Type="http://schemas.openxmlformats.org/officeDocument/2006/relationships/image" Target="media/image79.jpeg"/><Relationship Id="rId126" Type="http://schemas.openxmlformats.org/officeDocument/2006/relationships/image" Target="media/image96.jpeg"/><Relationship Id="rId14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4.png"/><Relationship Id="rId72" Type="http://schemas.openxmlformats.org/officeDocument/2006/relationships/image" Target="media/image55.emf"/><Relationship Id="rId93" Type="http://schemas.openxmlformats.org/officeDocument/2006/relationships/image" Target="media/image69.png"/><Relationship Id="rId98" Type="http://schemas.openxmlformats.org/officeDocument/2006/relationships/image" Target="media/image73.png"/><Relationship Id="rId121" Type="http://schemas.openxmlformats.org/officeDocument/2006/relationships/oleObject" Target="embeddings/oleObject12.bin"/><Relationship Id="rId142" Type="http://schemas.openxmlformats.org/officeDocument/2006/relationships/image" Target="media/image1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Bernard%20Collignon\Application%20Data\Microsoft\Mod&#232;les\Rapport%20Hydroconseil.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BC99725-0692-437F-BDFE-B31453F705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 Hydroconseil</Template>
  <TotalTime>59</TotalTime>
  <Pages>196</Pages>
  <Words>95787</Words>
  <Characters>526830</Characters>
  <Application>Microsoft Office Word</Application>
  <DocSecurity>0</DocSecurity>
  <Lines>4390</Lines>
  <Paragraphs>1242</Paragraphs>
  <ScaleCrop>false</ScaleCrop>
  <HeadingPairs>
    <vt:vector size="2" baseType="variant">
      <vt:variant>
        <vt:lpstr>Titre</vt:lpstr>
      </vt:variant>
      <vt:variant>
        <vt:i4>1</vt:i4>
      </vt:variant>
    </vt:vector>
  </HeadingPairs>
  <TitlesOfParts>
    <vt:vector size="1" baseType="lpstr">
      <vt:lpstr/>
    </vt:vector>
  </TitlesOfParts>
  <Company>SEVES</Company>
  <LinksUpToDate>false</LinksUpToDate>
  <CharactersWithSpaces>621375</CharactersWithSpaces>
  <SharedDoc>false</SharedDoc>
  <HLinks>
    <vt:vector size="978" baseType="variant">
      <vt:variant>
        <vt:i4>1376311</vt:i4>
      </vt:variant>
      <vt:variant>
        <vt:i4>929</vt:i4>
      </vt:variant>
      <vt:variant>
        <vt:i4>0</vt:i4>
      </vt:variant>
      <vt:variant>
        <vt:i4>5</vt:i4>
      </vt:variant>
      <vt:variant>
        <vt:lpwstr/>
      </vt:variant>
      <vt:variant>
        <vt:lpwstr>_Toc176546463</vt:lpwstr>
      </vt:variant>
      <vt:variant>
        <vt:i4>1376311</vt:i4>
      </vt:variant>
      <vt:variant>
        <vt:i4>923</vt:i4>
      </vt:variant>
      <vt:variant>
        <vt:i4>0</vt:i4>
      </vt:variant>
      <vt:variant>
        <vt:i4>5</vt:i4>
      </vt:variant>
      <vt:variant>
        <vt:lpwstr/>
      </vt:variant>
      <vt:variant>
        <vt:lpwstr>_Toc176546462</vt:lpwstr>
      </vt:variant>
      <vt:variant>
        <vt:i4>1376311</vt:i4>
      </vt:variant>
      <vt:variant>
        <vt:i4>917</vt:i4>
      </vt:variant>
      <vt:variant>
        <vt:i4>0</vt:i4>
      </vt:variant>
      <vt:variant>
        <vt:i4>5</vt:i4>
      </vt:variant>
      <vt:variant>
        <vt:lpwstr/>
      </vt:variant>
      <vt:variant>
        <vt:lpwstr>_Toc176546461</vt:lpwstr>
      </vt:variant>
      <vt:variant>
        <vt:i4>1376311</vt:i4>
      </vt:variant>
      <vt:variant>
        <vt:i4>911</vt:i4>
      </vt:variant>
      <vt:variant>
        <vt:i4>0</vt:i4>
      </vt:variant>
      <vt:variant>
        <vt:i4>5</vt:i4>
      </vt:variant>
      <vt:variant>
        <vt:lpwstr/>
      </vt:variant>
      <vt:variant>
        <vt:lpwstr>_Toc176546460</vt:lpwstr>
      </vt:variant>
      <vt:variant>
        <vt:i4>1441847</vt:i4>
      </vt:variant>
      <vt:variant>
        <vt:i4>905</vt:i4>
      </vt:variant>
      <vt:variant>
        <vt:i4>0</vt:i4>
      </vt:variant>
      <vt:variant>
        <vt:i4>5</vt:i4>
      </vt:variant>
      <vt:variant>
        <vt:lpwstr/>
      </vt:variant>
      <vt:variant>
        <vt:lpwstr>_Toc176546459</vt:lpwstr>
      </vt:variant>
      <vt:variant>
        <vt:i4>1441847</vt:i4>
      </vt:variant>
      <vt:variant>
        <vt:i4>899</vt:i4>
      </vt:variant>
      <vt:variant>
        <vt:i4>0</vt:i4>
      </vt:variant>
      <vt:variant>
        <vt:i4>5</vt:i4>
      </vt:variant>
      <vt:variant>
        <vt:lpwstr/>
      </vt:variant>
      <vt:variant>
        <vt:lpwstr>_Toc176546458</vt:lpwstr>
      </vt:variant>
      <vt:variant>
        <vt:i4>1441847</vt:i4>
      </vt:variant>
      <vt:variant>
        <vt:i4>893</vt:i4>
      </vt:variant>
      <vt:variant>
        <vt:i4>0</vt:i4>
      </vt:variant>
      <vt:variant>
        <vt:i4>5</vt:i4>
      </vt:variant>
      <vt:variant>
        <vt:lpwstr/>
      </vt:variant>
      <vt:variant>
        <vt:lpwstr>_Toc176546457</vt:lpwstr>
      </vt:variant>
      <vt:variant>
        <vt:i4>1441847</vt:i4>
      </vt:variant>
      <vt:variant>
        <vt:i4>887</vt:i4>
      </vt:variant>
      <vt:variant>
        <vt:i4>0</vt:i4>
      </vt:variant>
      <vt:variant>
        <vt:i4>5</vt:i4>
      </vt:variant>
      <vt:variant>
        <vt:lpwstr/>
      </vt:variant>
      <vt:variant>
        <vt:lpwstr>_Toc176546456</vt:lpwstr>
      </vt:variant>
      <vt:variant>
        <vt:i4>1441847</vt:i4>
      </vt:variant>
      <vt:variant>
        <vt:i4>881</vt:i4>
      </vt:variant>
      <vt:variant>
        <vt:i4>0</vt:i4>
      </vt:variant>
      <vt:variant>
        <vt:i4>5</vt:i4>
      </vt:variant>
      <vt:variant>
        <vt:lpwstr/>
      </vt:variant>
      <vt:variant>
        <vt:lpwstr>_Toc176546455</vt:lpwstr>
      </vt:variant>
      <vt:variant>
        <vt:i4>1441847</vt:i4>
      </vt:variant>
      <vt:variant>
        <vt:i4>875</vt:i4>
      </vt:variant>
      <vt:variant>
        <vt:i4>0</vt:i4>
      </vt:variant>
      <vt:variant>
        <vt:i4>5</vt:i4>
      </vt:variant>
      <vt:variant>
        <vt:lpwstr/>
      </vt:variant>
      <vt:variant>
        <vt:lpwstr>_Toc176546454</vt:lpwstr>
      </vt:variant>
      <vt:variant>
        <vt:i4>1441847</vt:i4>
      </vt:variant>
      <vt:variant>
        <vt:i4>869</vt:i4>
      </vt:variant>
      <vt:variant>
        <vt:i4>0</vt:i4>
      </vt:variant>
      <vt:variant>
        <vt:i4>5</vt:i4>
      </vt:variant>
      <vt:variant>
        <vt:lpwstr/>
      </vt:variant>
      <vt:variant>
        <vt:lpwstr>_Toc176546453</vt:lpwstr>
      </vt:variant>
      <vt:variant>
        <vt:i4>1441847</vt:i4>
      </vt:variant>
      <vt:variant>
        <vt:i4>863</vt:i4>
      </vt:variant>
      <vt:variant>
        <vt:i4>0</vt:i4>
      </vt:variant>
      <vt:variant>
        <vt:i4>5</vt:i4>
      </vt:variant>
      <vt:variant>
        <vt:lpwstr/>
      </vt:variant>
      <vt:variant>
        <vt:lpwstr>_Toc176546452</vt:lpwstr>
      </vt:variant>
      <vt:variant>
        <vt:i4>1441847</vt:i4>
      </vt:variant>
      <vt:variant>
        <vt:i4>857</vt:i4>
      </vt:variant>
      <vt:variant>
        <vt:i4>0</vt:i4>
      </vt:variant>
      <vt:variant>
        <vt:i4>5</vt:i4>
      </vt:variant>
      <vt:variant>
        <vt:lpwstr/>
      </vt:variant>
      <vt:variant>
        <vt:lpwstr>_Toc176546451</vt:lpwstr>
      </vt:variant>
      <vt:variant>
        <vt:i4>1441847</vt:i4>
      </vt:variant>
      <vt:variant>
        <vt:i4>851</vt:i4>
      </vt:variant>
      <vt:variant>
        <vt:i4>0</vt:i4>
      </vt:variant>
      <vt:variant>
        <vt:i4>5</vt:i4>
      </vt:variant>
      <vt:variant>
        <vt:lpwstr/>
      </vt:variant>
      <vt:variant>
        <vt:lpwstr>_Toc176546450</vt:lpwstr>
      </vt:variant>
      <vt:variant>
        <vt:i4>1507383</vt:i4>
      </vt:variant>
      <vt:variant>
        <vt:i4>845</vt:i4>
      </vt:variant>
      <vt:variant>
        <vt:i4>0</vt:i4>
      </vt:variant>
      <vt:variant>
        <vt:i4>5</vt:i4>
      </vt:variant>
      <vt:variant>
        <vt:lpwstr/>
      </vt:variant>
      <vt:variant>
        <vt:lpwstr>_Toc176546449</vt:lpwstr>
      </vt:variant>
      <vt:variant>
        <vt:i4>1507383</vt:i4>
      </vt:variant>
      <vt:variant>
        <vt:i4>839</vt:i4>
      </vt:variant>
      <vt:variant>
        <vt:i4>0</vt:i4>
      </vt:variant>
      <vt:variant>
        <vt:i4>5</vt:i4>
      </vt:variant>
      <vt:variant>
        <vt:lpwstr/>
      </vt:variant>
      <vt:variant>
        <vt:lpwstr>_Toc176546448</vt:lpwstr>
      </vt:variant>
      <vt:variant>
        <vt:i4>1507383</vt:i4>
      </vt:variant>
      <vt:variant>
        <vt:i4>833</vt:i4>
      </vt:variant>
      <vt:variant>
        <vt:i4>0</vt:i4>
      </vt:variant>
      <vt:variant>
        <vt:i4>5</vt:i4>
      </vt:variant>
      <vt:variant>
        <vt:lpwstr/>
      </vt:variant>
      <vt:variant>
        <vt:lpwstr>_Toc176546447</vt:lpwstr>
      </vt:variant>
      <vt:variant>
        <vt:i4>1507383</vt:i4>
      </vt:variant>
      <vt:variant>
        <vt:i4>827</vt:i4>
      </vt:variant>
      <vt:variant>
        <vt:i4>0</vt:i4>
      </vt:variant>
      <vt:variant>
        <vt:i4>5</vt:i4>
      </vt:variant>
      <vt:variant>
        <vt:lpwstr/>
      </vt:variant>
      <vt:variant>
        <vt:lpwstr>_Toc176546446</vt:lpwstr>
      </vt:variant>
      <vt:variant>
        <vt:i4>1507383</vt:i4>
      </vt:variant>
      <vt:variant>
        <vt:i4>821</vt:i4>
      </vt:variant>
      <vt:variant>
        <vt:i4>0</vt:i4>
      </vt:variant>
      <vt:variant>
        <vt:i4>5</vt:i4>
      </vt:variant>
      <vt:variant>
        <vt:lpwstr/>
      </vt:variant>
      <vt:variant>
        <vt:lpwstr>_Toc176546445</vt:lpwstr>
      </vt:variant>
      <vt:variant>
        <vt:i4>1507383</vt:i4>
      </vt:variant>
      <vt:variant>
        <vt:i4>815</vt:i4>
      </vt:variant>
      <vt:variant>
        <vt:i4>0</vt:i4>
      </vt:variant>
      <vt:variant>
        <vt:i4>5</vt:i4>
      </vt:variant>
      <vt:variant>
        <vt:lpwstr/>
      </vt:variant>
      <vt:variant>
        <vt:lpwstr>_Toc176546444</vt:lpwstr>
      </vt:variant>
      <vt:variant>
        <vt:i4>1507383</vt:i4>
      </vt:variant>
      <vt:variant>
        <vt:i4>809</vt:i4>
      </vt:variant>
      <vt:variant>
        <vt:i4>0</vt:i4>
      </vt:variant>
      <vt:variant>
        <vt:i4>5</vt:i4>
      </vt:variant>
      <vt:variant>
        <vt:lpwstr/>
      </vt:variant>
      <vt:variant>
        <vt:lpwstr>_Toc176546443</vt:lpwstr>
      </vt:variant>
      <vt:variant>
        <vt:i4>1507383</vt:i4>
      </vt:variant>
      <vt:variant>
        <vt:i4>803</vt:i4>
      </vt:variant>
      <vt:variant>
        <vt:i4>0</vt:i4>
      </vt:variant>
      <vt:variant>
        <vt:i4>5</vt:i4>
      </vt:variant>
      <vt:variant>
        <vt:lpwstr/>
      </vt:variant>
      <vt:variant>
        <vt:lpwstr>_Toc176546442</vt:lpwstr>
      </vt:variant>
      <vt:variant>
        <vt:i4>1507383</vt:i4>
      </vt:variant>
      <vt:variant>
        <vt:i4>797</vt:i4>
      </vt:variant>
      <vt:variant>
        <vt:i4>0</vt:i4>
      </vt:variant>
      <vt:variant>
        <vt:i4>5</vt:i4>
      </vt:variant>
      <vt:variant>
        <vt:lpwstr/>
      </vt:variant>
      <vt:variant>
        <vt:lpwstr>_Toc176546441</vt:lpwstr>
      </vt:variant>
      <vt:variant>
        <vt:i4>1507383</vt:i4>
      </vt:variant>
      <vt:variant>
        <vt:i4>791</vt:i4>
      </vt:variant>
      <vt:variant>
        <vt:i4>0</vt:i4>
      </vt:variant>
      <vt:variant>
        <vt:i4>5</vt:i4>
      </vt:variant>
      <vt:variant>
        <vt:lpwstr/>
      </vt:variant>
      <vt:variant>
        <vt:lpwstr>_Toc176546440</vt:lpwstr>
      </vt:variant>
      <vt:variant>
        <vt:i4>1048631</vt:i4>
      </vt:variant>
      <vt:variant>
        <vt:i4>785</vt:i4>
      </vt:variant>
      <vt:variant>
        <vt:i4>0</vt:i4>
      </vt:variant>
      <vt:variant>
        <vt:i4>5</vt:i4>
      </vt:variant>
      <vt:variant>
        <vt:lpwstr/>
      </vt:variant>
      <vt:variant>
        <vt:lpwstr>_Toc176546439</vt:lpwstr>
      </vt:variant>
      <vt:variant>
        <vt:i4>1048631</vt:i4>
      </vt:variant>
      <vt:variant>
        <vt:i4>779</vt:i4>
      </vt:variant>
      <vt:variant>
        <vt:i4>0</vt:i4>
      </vt:variant>
      <vt:variant>
        <vt:i4>5</vt:i4>
      </vt:variant>
      <vt:variant>
        <vt:lpwstr/>
      </vt:variant>
      <vt:variant>
        <vt:lpwstr>_Toc176546438</vt:lpwstr>
      </vt:variant>
      <vt:variant>
        <vt:i4>1048631</vt:i4>
      </vt:variant>
      <vt:variant>
        <vt:i4>770</vt:i4>
      </vt:variant>
      <vt:variant>
        <vt:i4>0</vt:i4>
      </vt:variant>
      <vt:variant>
        <vt:i4>5</vt:i4>
      </vt:variant>
      <vt:variant>
        <vt:lpwstr/>
      </vt:variant>
      <vt:variant>
        <vt:lpwstr>_Toc176546437</vt:lpwstr>
      </vt:variant>
      <vt:variant>
        <vt:i4>1048631</vt:i4>
      </vt:variant>
      <vt:variant>
        <vt:i4>764</vt:i4>
      </vt:variant>
      <vt:variant>
        <vt:i4>0</vt:i4>
      </vt:variant>
      <vt:variant>
        <vt:i4>5</vt:i4>
      </vt:variant>
      <vt:variant>
        <vt:lpwstr/>
      </vt:variant>
      <vt:variant>
        <vt:lpwstr>_Toc176546436</vt:lpwstr>
      </vt:variant>
      <vt:variant>
        <vt:i4>1048631</vt:i4>
      </vt:variant>
      <vt:variant>
        <vt:i4>758</vt:i4>
      </vt:variant>
      <vt:variant>
        <vt:i4>0</vt:i4>
      </vt:variant>
      <vt:variant>
        <vt:i4>5</vt:i4>
      </vt:variant>
      <vt:variant>
        <vt:lpwstr/>
      </vt:variant>
      <vt:variant>
        <vt:lpwstr>_Toc176546435</vt:lpwstr>
      </vt:variant>
      <vt:variant>
        <vt:i4>1048631</vt:i4>
      </vt:variant>
      <vt:variant>
        <vt:i4>752</vt:i4>
      </vt:variant>
      <vt:variant>
        <vt:i4>0</vt:i4>
      </vt:variant>
      <vt:variant>
        <vt:i4>5</vt:i4>
      </vt:variant>
      <vt:variant>
        <vt:lpwstr/>
      </vt:variant>
      <vt:variant>
        <vt:lpwstr>_Toc176546434</vt:lpwstr>
      </vt:variant>
      <vt:variant>
        <vt:i4>1048631</vt:i4>
      </vt:variant>
      <vt:variant>
        <vt:i4>746</vt:i4>
      </vt:variant>
      <vt:variant>
        <vt:i4>0</vt:i4>
      </vt:variant>
      <vt:variant>
        <vt:i4>5</vt:i4>
      </vt:variant>
      <vt:variant>
        <vt:lpwstr/>
      </vt:variant>
      <vt:variant>
        <vt:lpwstr>_Toc176546433</vt:lpwstr>
      </vt:variant>
      <vt:variant>
        <vt:i4>1048631</vt:i4>
      </vt:variant>
      <vt:variant>
        <vt:i4>740</vt:i4>
      </vt:variant>
      <vt:variant>
        <vt:i4>0</vt:i4>
      </vt:variant>
      <vt:variant>
        <vt:i4>5</vt:i4>
      </vt:variant>
      <vt:variant>
        <vt:lpwstr/>
      </vt:variant>
      <vt:variant>
        <vt:lpwstr>_Toc176546432</vt:lpwstr>
      </vt:variant>
      <vt:variant>
        <vt:i4>1048631</vt:i4>
      </vt:variant>
      <vt:variant>
        <vt:i4>734</vt:i4>
      </vt:variant>
      <vt:variant>
        <vt:i4>0</vt:i4>
      </vt:variant>
      <vt:variant>
        <vt:i4>5</vt:i4>
      </vt:variant>
      <vt:variant>
        <vt:lpwstr/>
      </vt:variant>
      <vt:variant>
        <vt:lpwstr>_Toc176546431</vt:lpwstr>
      </vt:variant>
      <vt:variant>
        <vt:i4>1048631</vt:i4>
      </vt:variant>
      <vt:variant>
        <vt:i4>728</vt:i4>
      </vt:variant>
      <vt:variant>
        <vt:i4>0</vt:i4>
      </vt:variant>
      <vt:variant>
        <vt:i4>5</vt:i4>
      </vt:variant>
      <vt:variant>
        <vt:lpwstr/>
      </vt:variant>
      <vt:variant>
        <vt:lpwstr>_Toc176546430</vt:lpwstr>
      </vt:variant>
      <vt:variant>
        <vt:i4>1114167</vt:i4>
      </vt:variant>
      <vt:variant>
        <vt:i4>722</vt:i4>
      </vt:variant>
      <vt:variant>
        <vt:i4>0</vt:i4>
      </vt:variant>
      <vt:variant>
        <vt:i4>5</vt:i4>
      </vt:variant>
      <vt:variant>
        <vt:lpwstr/>
      </vt:variant>
      <vt:variant>
        <vt:lpwstr>_Toc176546429</vt:lpwstr>
      </vt:variant>
      <vt:variant>
        <vt:i4>1114167</vt:i4>
      </vt:variant>
      <vt:variant>
        <vt:i4>716</vt:i4>
      </vt:variant>
      <vt:variant>
        <vt:i4>0</vt:i4>
      </vt:variant>
      <vt:variant>
        <vt:i4>5</vt:i4>
      </vt:variant>
      <vt:variant>
        <vt:lpwstr/>
      </vt:variant>
      <vt:variant>
        <vt:lpwstr>_Toc176546428</vt:lpwstr>
      </vt:variant>
      <vt:variant>
        <vt:i4>1114167</vt:i4>
      </vt:variant>
      <vt:variant>
        <vt:i4>710</vt:i4>
      </vt:variant>
      <vt:variant>
        <vt:i4>0</vt:i4>
      </vt:variant>
      <vt:variant>
        <vt:i4>5</vt:i4>
      </vt:variant>
      <vt:variant>
        <vt:lpwstr/>
      </vt:variant>
      <vt:variant>
        <vt:lpwstr>_Toc176546427</vt:lpwstr>
      </vt:variant>
      <vt:variant>
        <vt:i4>1114167</vt:i4>
      </vt:variant>
      <vt:variant>
        <vt:i4>704</vt:i4>
      </vt:variant>
      <vt:variant>
        <vt:i4>0</vt:i4>
      </vt:variant>
      <vt:variant>
        <vt:i4>5</vt:i4>
      </vt:variant>
      <vt:variant>
        <vt:lpwstr/>
      </vt:variant>
      <vt:variant>
        <vt:lpwstr>_Toc176546426</vt:lpwstr>
      </vt:variant>
      <vt:variant>
        <vt:i4>1114167</vt:i4>
      </vt:variant>
      <vt:variant>
        <vt:i4>698</vt:i4>
      </vt:variant>
      <vt:variant>
        <vt:i4>0</vt:i4>
      </vt:variant>
      <vt:variant>
        <vt:i4>5</vt:i4>
      </vt:variant>
      <vt:variant>
        <vt:lpwstr/>
      </vt:variant>
      <vt:variant>
        <vt:lpwstr>_Toc176546425</vt:lpwstr>
      </vt:variant>
      <vt:variant>
        <vt:i4>1114167</vt:i4>
      </vt:variant>
      <vt:variant>
        <vt:i4>692</vt:i4>
      </vt:variant>
      <vt:variant>
        <vt:i4>0</vt:i4>
      </vt:variant>
      <vt:variant>
        <vt:i4>5</vt:i4>
      </vt:variant>
      <vt:variant>
        <vt:lpwstr/>
      </vt:variant>
      <vt:variant>
        <vt:lpwstr>_Toc176546424</vt:lpwstr>
      </vt:variant>
      <vt:variant>
        <vt:i4>1114167</vt:i4>
      </vt:variant>
      <vt:variant>
        <vt:i4>686</vt:i4>
      </vt:variant>
      <vt:variant>
        <vt:i4>0</vt:i4>
      </vt:variant>
      <vt:variant>
        <vt:i4>5</vt:i4>
      </vt:variant>
      <vt:variant>
        <vt:lpwstr/>
      </vt:variant>
      <vt:variant>
        <vt:lpwstr>_Toc176546423</vt:lpwstr>
      </vt:variant>
      <vt:variant>
        <vt:i4>1114167</vt:i4>
      </vt:variant>
      <vt:variant>
        <vt:i4>680</vt:i4>
      </vt:variant>
      <vt:variant>
        <vt:i4>0</vt:i4>
      </vt:variant>
      <vt:variant>
        <vt:i4>5</vt:i4>
      </vt:variant>
      <vt:variant>
        <vt:lpwstr/>
      </vt:variant>
      <vt:variant>
        <vt:lpwstr>_Toc176546422</vt:lpwstr>
      </vt:variant>
      <vt:variant>
        <vt:i4>1114167</vt:i4>
      </vt:variant>
      <vt:variant>
        <vt:i4>674</vt:i4>
      </vt:variant>
      <vt:variant>
        <vt:i4>0</vt:i4>
      </vt:variant>
      <vt:variant>
        <vt:i4>5</vt:i4>
      </vt:variant>
      <vt:variant>
        <vt:lpwstr/>
      </vt:variant>
      <vt:variant>
        <vt:lpwstr>_Toc176546421</vt:lpwstr>
      </vt:variant>
      <vt:variant>
        <vt:i4>1114167</vt:i4>
      </vt:variant>
      <vt:variant>
        <vt:i4>668</vt:i4>
      </vt:variant>
      <vt:variant>
        <vt:i4>0</vt:i4>
      </vt:variant>
      <vt:variant>
        <vt:i4>5</vt:i4>
      </vt:variant>
      <vt:variant>
        <vt:lpwstr/>
      </vt:variant>
      <vt:variant>
        <vt:lpwstr>_Toc176546420</vt:lpwstr>
      </vt:variant>
      <vt:variant>
        <vt:i4>1179703</vt:i4>
      </vt:variant>
      <vt:variant>
        <vt:i4>662</vt:i4>
      </vt:variant>
      <vt:variant>
        <vt:i4>0</vt:i4>
      </vt:variant>
      <vt:variant>
        <vt:i4>5</vt:i4>
      </vt:variant>
      <vt:variant>
        <vt:lpwstr/>
      </vt:variant>
      <vt:variant>
        <vt:lpwstr>_Toc176546419</vt:lpwstr>
      </vt:variant>
      <vt:variant>
        <vt:i4>1179703</vt:i4>
      </vt:variant>
      <vt:variant>
        <vt:i4>656</vt:i4>
      </vt:variant>
      <vt:variant>
        <vt:i4>0</vt:i4>
      </vt:variant>
      <vt:variant>
        <vt:i4>5</vt:i4>
      </vt:variant>
      <vt:variant>
        <vt:lpwstr/>
      </vt:variant>
      <vt:variant>
        <vt:lpwstr>_Toc176546418</vt:lpwstr>
      </vt:variant>
      <vt:variant>
        <vt:i4>1179703</vt:i4>
      </vt:variant>
      <vt:variant>
        <vt:i4>650</vt:i4>
      </vt:variant>
      <vt:variant>
        <vt:i4>0</vt:i4>
      </vt:variant>
      <vt:variant>
        <vt:i4>5</vt:i4>
      </vt:variant>
      <vt:variant>
        <vt:lpwstr/>
      </vt:variant>
      <vt:variant>
        <vt:lpwstr>_Toc176546417</vt:lpwstr>
      </vt:variant>
      <vt:variant>
        <vt:i4>1179703</vt:i4>
      </vt:variant>
      <vt:variant>
        <vt:i4>644</vt:i4>
      </vt:variant>
      <vt:variant>
        <vt:i4>0</vt:i4>
      </vt:variant>
      <vt:variant>
        <vt:i4>5</vt:i4>
      </vt:variant>
      <vt:variant>
        <vt:lpwstr/>
      </vt:variant>
      <vt:variant>
        <vt:lpwstr>_Toc176546416</vt:lpwstr>
      </vt:variant>
      <vt:variant>
        <vt:i4>1179703</vt:i4>
      </vt:variant>
      <vt:variant>
        <vt:i4>638</vt:i4>
      </vt:variant>
      <vt:variant>
        <vt:i4>0</vt:i4>
      </vt:variant>
      <vt:variant>
        <vt:i4>5</vt:i4>
      </vt:variant>
      <vt:variant>
        <vt:lpwstr/>
      </vt:variant>
      <vt:variant>
        <vt:lpwstr>_Toc176546415</vt:lpwstr>
      </vt:variant>
      <vt:variant>
        <vt:i4>1179703</vt:i4>
      </vt:variant>
      <vt:variant>
        <vt:i4>632</vt:i4>
      </vt:variant>
      <vt:variant>
        <vt:i4>0</vt:i4>
      </vt:variant>
      <vt:variant>
        <vt:i4>5</vt:i4>
      </vt:variant>
      <vt:variant>
        <vt:lpwstr/>
      </vt:variant>
      <vt:variant>
        <vt:lpwstr>_Toc176546414</vt:lpwstr>
      </vt:variant>
      <vt:variant>
        <vt:i4>1179703</vt:i4>
      </vt:variant>
      <vt:variant>
        <vt:i4>626</vt:i4>
      </vt:variant>
      <vt:variant>
        <vt:i4>0</vt:i4>
      </vt:variant>
      <vt:variant>
        <vt:i4>5</vt:i4>
      </vt:variant>
      <vt:variant>
        <vt:lpwstr/>
      </vt:variant>
      <vt:variant>
        <vt:lpwstr>_Toc176546413</vt:lpwstr>
      </vt:variant>
      <vt:variant>
        <vt:i4>1179703</vt:i4>
      </vt:variant>
      <vt:variant>
        <vt:i4>620</vt:i4>
      </vt:variant>
      <vt:variant>
        <vt:i4>0</vt:i4>
      </vt:variant>
      <vt:variant>
        <vt:i4>5</vt:i4>
      </vt:variant>
      <vt:variant>
        <vt:lpwstr/>
      </vt:variant>
      <vt:variant>
        <vt:lpwstr>_Toc176546412</vt:lpwstr>
      </vt:variant>
      <vt:variant>
        <vt:i4>1179703</vt:i4>
      </vt:variant>
      <vt:variant>
        <vt:i4>614</vt:i4>
      </vt:variant>
      <vt:variant>
        <vt:i4>0</vt:i4>
      </vt:variant>
      <vt:variant>
        <vt:i4>5</vt:i4>
      </vt:variant>
      <vt:variant>
        <vt:lpwstr/>
      </vt:variant>
      <vt:variant>
        <vt:lpwstr>_Toc176546411</vt:lpwstr>
      </vt:variant>
      <vt:variant>
        <vt:i4>1179703</vt:i4>
      </vt:variant>
      <vt:variant>
        <vt:i4>608</vt:i4>
      </vt:variant>
      <vt:variant>
        <vt:i4>0</vt:i4>
      </vt:variant>
      <vt:variant>
        <vt:i4>5</vt:i4>
      </vt:variant>
      <vt:variant>
        <vt:lpwstr/>
      </vt:variant>
      <vt:variant>
        <vt:lpwstr>_Toc176546410</vt:lpwstr>
      </vt:variant>
      <vt:variant>
        <vt:i4>1245239</vt:i4>
      </vt:variant>
      <vt:variant>
        <vt:i4>602</vt:i4>
      </vt:variant>
      <vt:variant>
        <vt:i4>0</vt:i4>
      </vt:variant>
      <vt:variant>
        <vt:i4>5</vt:i4>
      </vt:variant>
      <vt:variant>
        <vt:lpwstr/>
      </vt:variant>
      <vt:variant>
        <vt:lpwstr>_Toc176546409</vt:lpwstr>
      </vt:variant>
      <vt:variant>
        <vt:i4>1245239</vt:i4>
      </vt:variant>
      <vt:variant>
        <vt:i4>596</vt:i4>
      </vt:variant>
      <vt:variant>
        <vt:i4>0</vt:i4>
      </vt:variant>
      <vt:variant>
        <vt:i4>5</vt:i4>
      </vt:variant>
      <vt:variant>
        <vt:lpwstr/>
      </vt:variant>
      <vt:variant>
        <vt:lpwstr>_Toc176546408</vt:lpwstr>
      </vt:variant>
      <vt:variant>
        <vt:i4>1245239</vt:i4>
      </vt:variant>
      <vt:variant>
        <vt:i4>590</vt:i4>
      </vt:variant>
      <vt:variant>
        <vt:i4>0</vt:i4>
      </vt:variant>
      <vt:variant>
        <vt:i4>5</vt:i4>
      </vt:variant>
      <vt:variant>
        <vt:lpwstr/>
      </vt:variant>
      <vt:variant>
        <vt:lpwstr>_Toc176546407</vt:lpwstr>
      </vt:variant>
      <vt:variant>
        <vt:i4>1245239</vt:i4>
      </vt:variant>
      <vt:variant>
        <vt:i4>584</vt:i4>
      </vt:variant>
      <vt:variant>
        <vt:i4>0</vt:i4>
      </vt:variant>
      <vt:variant>
        <vt:i4>5</vt:i4>
      </vt:variant>
      <vt:variant>
        <vt:lpwstr/>
      </vt:variant>
      <vt:variant>
        <vt:lpwstr>_Toc176546406</vt:lpwstr>
      </vt:variant>
      <vt:variant>
        <vt:i4>1245239</vt:i4>
      </vt:variant>
      <vt:variant>
        <vt:i4>578</vt:i4>
      </vt:variant>
      <vt:variant>
        <vt:i4>0</vt:i4>
      </vt:variant>
      <vt:variant>
        <vt:i4>5</vt:i4>
      </vt:variant>
      <vt:variant>
        <vt:lpwstr/>
      </vt:variant>
      <vt:variant>
        <vt:lpwstr>_Toc176546405</vt:lpwstr>
      </vt:variant>
      <vt:variant>
        <vt:i4>1245239</vt:i4>
      </vt:variant>
      <vt:variant>
        <vt:i4>572</vt:i4>
      </vt:variant>
      <vt:variant>
        <vt:i4>0</vt:i4>
      </vt:variant>
      <vt:variant>
        <vt:i4>5</vt:i4>
      </vt:variant>
      <vt:variant>
        <vt:lpwstr/>
      </vt:variant>
      <vt:variant>
        <vt:lpwstr>_Toc176546404</vt:lpwstr>
      </vt:variant>
      <vt:variant>
        <vt:i4>1245239</vt:i4>
      </vt:variant>
      <vt:variant>
        <vt:i4>566</vt:i4>
      </vt:variant>
      <vt:variant>
        <vt:i4>0</vt:i4>
      </vt:variant>
      <vt:variant>
        <vt:i4>5</vt:i4>
      </vt:variant>
      <vt:variant>
        <vt:lpwstr/>
      </vt:variant>
      <vt:variant>
        <vt:lpwstr>_Toc176546403</vt:lpwstr>
      </vt:variant>
      <vt:variant>
        <vt:i4>1245239</vt:i4>
      </vt:variant>
      <vt:variant>
        <vt:i4>560</vt:i4>
      </vt:variant>
      <vt:variant>
        <vt:i4>0</vt:i4>
      </vt:variant>
      <vt:variant>
        <vt:i4>5</vt:i4>
      </vt:variant>
      <vt:variant>
        <vt:lpwstr/>
      </vt:variant>
      <vt:variant>
        <vt:lpwstr>_Toc176546402</vt:lpwstr>
      </vt:variant>
      <vt:variant>
        <vt:i4>1245239</vt:i4>
      </vt:variant>
      <vt:variant>
        <vt:i4>554</vt:i4>
      </vt:variant>
      <vt:variant>
        <vt:i4>0</vt:i4>
      </vt:variant>
      <vt:variant>
        <vt:i4>5</vt:i4>
      </vt:variant>
      <vt:variant>
        <vt:lpwstr/>
      </vt:variant>
      <vt:variant>
        <vt:lpwstr>_Toc176546401</vt:lpwstr>
      </vt:variant>
      <vt:variant>
        <vt:i4>1245239</vt:i4>
      </vt:variant>
      <vt:variant>
        <vt:i4>548</vt:i4>
      </vt:variant>
      <vt:variant>
        <vt:i4>0</vt:i4>
      </vt:variant>
      <vt:variant>
        <vt:i4>5</vt:i4>
      </vt:variant>
      <vt:variant>
        <vt:lpwstr/>
      </vt:variant>
      <vt:variant>
        <vt:lpwstr>_Toc176546400</vt:lpwstr>
      </vt:variant>
      <vt:variant>
        <vt:i4>1703984</vt:i4>
      </vt:variant>
      <vt:variant>
        <vt:i4>542</vt:i4>
      </vt:variant>
      <vt:variant>
        <vt:i4>0</vt:i4>
      </vt:variant>
      <vt:variant>
        <vt:i4>5</vt:i4>
      </vt:variant>
      <vt:variant>
        <vt:lpwstr/>
      </vt:variant>
      <vt:variant>
        <vt:lpwstr>_Toc176546399</vt:lpwstr>
      </vt:variant>
      <vt:variant>
        <vt:i4>1703984</vt:i4>
      </vt:variant>
      <vt:variant>
        <vt:i4>536</vt:i4>
      </vt:variant>
      <vt:variant>
        <vt:i4>0</vt:i4>
      </vt:variant>
      <vt:variant>
        <vt:i4>5</vt:i4>
      </vt:variant>
      <vt:variant>
        <vt:lpwstr/>
      </vt:variant>
      <vt:variant>
        <vt:lpwstr>_Toc176546398</vt:lpwstr>
      </vt:variant>
      <vt:variant>
        <vt:i4>1703984</vt:i4>
      </vt:variant>
      <vt:variant>
        <vt:i4>530</vt:i4>
      </vt:variant>
      <vt:variant>
        <vt:i4>0</vt:i4>
      </vt:variant>
      <vt:variant>
        <vt:i4>5</vt:i4>
      </vt:variant>
      <vt:variant>
        <vt:lpwstr/>
      </vt:variant>
      <vt:variant>
        <vt:lpwstr>_Toc176546397</vt:lpwstr>
      </vt:variant>
      <vt:variant>
        <vt:i4>1703984</vt:i4>
      </vt:variant>
      <vt:variant>
        <vt:i4>524</vt:i4>
      </vt:variant>
      <vt:variant>
        <vt:i4>0</vt:i4>
      </vt:variant>
      <vt:variant>
        <vt:i4>5</vt:i4>
      </vt:variant>
      <vt:variant>
        <vt:lpwstr/>
      </vt:variant>
      <vt:variant>
        <vt:lpwstr>_Toc176546396</vt:lpwstr>
      </vt:variant>
      <vt:variant>
        <vt:i4>1703984</vt:i4>
      </vt:variant>
      <vt:variant>
        <vt:i4>518</vt:i4>
      </vt:variant>
      <vt:variant>
        <vt:i4>0</vt:i4>
      </vt:variant>
      <vt:variant>
        <vt:i4>5</vt:i4>
      </vt:variant>
      <vt:variant>
        <vt:lpwstr/>
      </vt:variant>
      <vt:variant>
        <vt:lpwstr>_Toc176546395</vt:lpwstr>
      </vt:variant>
      <vt:variant>
        <vt:i4>1703984</vt:i4>
      </vt:variant>
      <vt:variant>
        <vt:i4>512</vt:i4>
      </vt:variant>
      <vt:variant>
        <vt:i4>0</vt:i4>
      </vt:variant>
      <vt:variant>
        <vt:i4>5</vt:i4>
      </vt:variant>
      <vt:variant>
        <vt:lpwstr/>
      </vt:variant>
      <vt:variant>
        <vt:lpwstr>_Toc176546394</vt:lpwstr>
      </vt:variant>
      <vt:variant>
        <vt:i4>1703984</vt:i4>
      </vt:variant>
      <vt:variant>
        <vt:i4>506</vt:i4>
      </vt:variant>
      <vt:variant>
        <vt:i4>0</vt:i4>
      </vt:variant>
      <vt:variant>
        <vt:i4>5</vt:i4>
      </vt:variant>
      <vt:variant>
        <vt:lpwstr/>
      </vt:variant>
      <vt:variant>
        <vt:lpwstr>_Toc176546393</vt:lpwstr>
      </vt:variant>
      <vt:variant>
        <vt:i4>1703984</vt:i4>
      </vt:variant>
      <vt:variant>
        <vt:i4>500</vt:i4>
      </vt:variant>
      <vt:variant>
        <vt:i4>0</vt:i4>
      </vt:variant>
      <vt:variant>
        <vt:i4>5</vt:i4>
      </vt:variant>
      <vt:variant>
        <vt:lpwstr/>
      </vt:variant>
      <vt:variant>
        <vt:lpwstr>_Toc176546392</vt:lpwstr>
      </vt:variant>
      <vt:variant>
        <vt:i4>1703984</vt:i4>
      </vt:variant>
      <vt:variant>
        <vt:i4>494</vt:i4>
      </vt:variant>
      <vt:variant>
        <vt:i4>0</vt:i4>
      </vt:variant>
      <vt:variant>
        <vt:i4>5</vt:i4>
      </vt:variant>
      <vt:variant>
        <vt:lpwstr/>
      </vt:variant>
      <vt:variant>
        <vt:lpwstr>_Toc176546391</vt:lpwstr>
      </vt:variant>
      <vt:variant>
        <vt:i4>1703984</vt:i4>
      </vt:variant>
      <vt:variant>
        <vt:i4>488</vt:i4>
      </vt:variant>
      <vt:variant>
        <vt:i4>0</vt:i4>
      </vt:variant>
      <vt:variant>
        <vt:i4>5</vt:i4>
      </vt:variant>
      <vt:variant>
        <vt:lpwstr/>
      </vt:variant>
      <vt:variant>
        <vt:lpwstr>_Toc176546390</vt:lpwstr>
      </vt:variant>
      <vt:variant>
        <vt:i4>1769520</vt:i4>
      </vt:variant>
      <vt:variant>
        <vt:i4>482</vt:i4>
      </vt:variant>
      <vt:variant>
        <vt:i4>0</vt:i4>
      </vt:variant>
      <vt:variant>
        <vt:i4>5</vt:i4>
      </vt:variant>
      <vt:variant>
        <vt:lpwstr/>
      </vt:variant>
      <vt:variant>
        <vt:lpwstr>_Toc176546389</vt:lpwstr>
      </vt:variant>
      <vt:variant>
        <vt:i4>1769520</vt:i4>
      </vt:variant>
      <vt:variant>
        <vt:i4>476</vt:i4>
      </vt:variant>
      <vt:variant>
        <vt:i4>0</vt:i4>
      </vt:variant>
      <vt:variant>
        <vt:i4>5</vt:i4>
      </vt:variant>
      <vt:variant>
        <vt:lpwstr/>
      </vt:variant>
      <vt:variant>
        <vt:lpwstr>_Toc176546388</vt:lpwstr>
      </vt:variant>
      <vt:variant>
        <vt:i4>1769520</vt:i4>
      </vt:variant>
      <vt:variant>
        <vt:i4>470</vt:i4>
      </vt:variant>
      <vt:variant>
        <vt:i4>0</vt:i4>
      </vt:variant>
      <vt:variant>
        <vt:i4>5</vt:i4>
      </vt:variant>
      <vt:variant>
        <vt:lpwstr/>
      </vt:variant>
      <vt:variant>
        <vt:lpwstr>_Toc176546387</vt:lpwstr>
      </vt:variant>
      <vt:variant>
        <vt:i4>1769520</vt:i4>
      </vt:variant>
      <vt:variant>
        <vt:i4>464</vt:i4>
      </vt:variant>
      <vt:variant>
        <vt:i4>0</vt:i4>
      </vt:variant>
      <vt:variant>
        <vt:i4>5</vt:i4>
      </vt:variant>
      <vt:variant>
        <vt:lpwstr/>
      </vt:variant>
      <vt:variant>
        <vt:lpwstr>_Toc176546386</vt:lpwstr>
      </vt:variant>
      <vt:variant>
        <vt:i4>1769520</vt:i4>
      </vt:variant>
      <vt:variant>
        <vt:i4>458</vt:i4>
      </vt:variant>
      <vt:variant>
        <vt:i4>0</vt:i4>
      </vt:variant>
      <vt:variant>
        <vt:i4>5</vt:i4>
      </vt:variant>
      <vt:variant>
        <vt:lpwstr/>
      </vt:variant>
      <vt:variant>
        <vt:lpwstr>_Toc176546385</vt:lpwstr>
      </vt:variant>
      <vt:variant>
        <vt:i4>1769520</vt:i4>
      </vt:variant>
      <vt:variant>
        <vt:i4>452</vt:i4>
      </vt:variant>
      <vt:variant>
        <vt:i4>0</vt:i4>
      </vt:variant>
      <vt:variant>
        <vt:i4>5</vt:i4>
      </vt:variant>
      <vt:variant>
        <vt:lpwstr/>
      </vt:variant>
      <vt:variant>
        <vt:lpwstr>_Toc176546384</vt:lpwstr>
      </vt:variant>
      <vt:variant>
        <vt:i4>1769520</vt:i4>
      </vt:variant>
      <vt:variant>
        <vt:i4>446</vt:i4>
      </vt:variant>
      <vt:variant>
        <vt:i4>0</vt:i4>
      </vt:variant>
      <vt:variant>
        <vt:i4>5</vt:i4>
      </vt:variant>
      <vt:variant>
        <vt:lpwstr/>
      </vt:variant>
      <vt:variant>
        <vt:lpwstr>_Toc176546383</vt:lpwstr>
      </vt:variant>
      <vt:variant>
        <vt:i4>1769520</vt:i4>
      </vt:variant>
      <vt:variant>
        <vt:i4>440</vt:i4>
      </vt:variant>
      <vt:variant>
        <vt:i4>0</vt:i4>
      </vt:variant>
      <vt:variant>
        <vt:i4>5</vt:i4>
      </vt:variant>
      <vt:variant>
        <vt:lpwstr/>
      </vt:variant>
      <vt:variant>
        <vt:lpwstr>_Toc176546382</vt:lpwstr>
      </vt:variant>
      <vt:variant>
        <vt:i4>1769520</vt:i4>
      </vt:variant>
      <vt:variant>
        <vt:i4>434</vt:i4>
      </vt:variant>
      <vt:variant>
        <vt:i4>0</vt:i4>
      </vt:variant>
      <vt:variant>
        <vt:i4>5</vt:i4>
      </vt:variant>
      <vt:variant>
        <vt:lpwstr/>
      </vt:variant>
      <vt:variant>
        <vt:lpwstr>_Toc176546381</vt:lpwstr>
      </vt:variant>
      <vt:variant>
        <vt:i4>1769520</vt:i4>
      </vt:variant>
      <vt:variant>
        <vt:i4>428</vt:i4>
      </vt:variant>
      <vt:variant>
        <vt:i4>0</vt:i4>
      </vt:variant>
      <vt:variant>
        <vt:i4>5</vt:i4>
      </vt:variant>
      <vt:variant>
        <vt:lpwstr/>
      </vt:variant>
      <vt:variant>
        <vt:lpwstr>_Toc176546380</vt:lpwstr>
      </vt:variant>
      <vt:variant>
        <vt:i4>1310768</vt:i4>
      </vt:variant>
      <vt:variant>
        <vt:i4>422</vt:i4>
      </vt:variant>
      <vt:variant>
        <vt:i4>0</vt:i4>
      </vt:variant>
      <vt:variant>
        <vt:i4>5</vt:i4>
      </vt:variant>
      <vt:variant>
        <vt:lpwstr/>
      </vt:variant>
      <vt:variant>
        <vt:lpwstr>_Toc176546379</vt:lpwstr>
      </vt:variant>
      <vt:variant>
        <vt:i4>1310768</vt:i4>
      </vt:variant>
      <vt:variant>
        <vt:i4>416</vt:i4>
      </vt:variant>
      <vt:variant>
        <vt:i4>0</vt:i4>
      </vt:variant>
      <vt:variant>
        <vt:i4>5</vt:i4>
      </vt:variant>
      <vt:variant>
        <vt:lpwstr/>
      </vt:variant>
      <vt:variant>
        <vt:lpwstr>_Toc176546378</vt:lpwstr>
      </vt:variant>
      <vt:variant>
        <vt:i4>1310768</vt:i4>
      </vt:variant>
      <vt:variant>
        <vt:i4>410</vt:i4>
      </vt:variant>
      <vt:variant>
        <vt:i4>0</vt:i4>
      </vt:variant>
      <vt:variant>
        <vt:i4>5</vt:i4>
      </vt:variant>
      <vt:variant>
        <vt:lpwstr/>
      </vt:variant>
      <vt:variant>
        <vt:lpwstr>_Toc176546377</vt:lpwstr>
      </vt:variant>
      <vt:variant>
        <vt:i4>1310768</vt:i4>
      </vt:variant>
      <vt:variant>
        <vt:i4>404</vt:i4>
      </vt:variant>
      <vt:variant>
        <vt:i4>0</vt:i4>
      </vt:variant>
      <vt:variant>
        <vt:i4>5</vt:i4>
      </vt:variant>
      <vt:variant>
        <vt:lpwstr/>
      </vt:variant>
      <vt:variant>
        <vt:lpwstr>_Toc176546376</vt:lpwstr>
      </vt:variant>
      <vt:variant>
        <vt:i4>1310768</vt:i4>
      </vt:variant>
      <vt:variant>
        <vt:i4>398</vt:i4>
      </vt:variant>
      <vt:variant>
        <vt:i4>0</vt:i4>
      </vt:variant>
      <vt:variant>
        <vt:i4>5</vt:i4>
      </vt:variant>
      <vt:variant>
        <vt:lpwstr/>
      </vt:variant>
      <vt:variant>
        <vt:lpwstr>_Toc176546375</vt:lpwstr>
      </vt:variant>
      <vt:variant>
        <vt:i4>1310768</vt:i4>
      </vt:variant>
      <vt:variant>
        <vt:i4>392</vt:i4>
      </vt:variant>
      <vt:variant>
        <vt:i4>0</vt:i4>
      </vt:variant>
      <vt:variant>
        <vt:i4>5</vt:i4>
      </vt:variant>
      <vt:variant>
        <vt:lpwstr/>
      </vt:variant>
      <vt:variant>
        <vt:lpwstr>_Toc176546374</vt:lpwstr>
      </vt:variant>
      <vt:variant>
        <vt:i4>1310768</vt:i4>
      </vt:variant>
      <vt:variant>
        <vt:i4>386</vt:i4>
      </vt:variant>
      <vt:variant>
        <vt:i4>0</vt:i4>
      </vt:variant>
      <vt:variant>
        <vt:i4>5</vt:i4>
      </vt:variant>
      <vt:variant>
        <vt:lpwstr/>
      </vt:variant>
      <vt:variant>
        <vt:lpwstr>_Toc176546373</vt:lpwstr>
      </vt:variant>
      <vt:variant>
        <vt:i4>1310768</vt:i4>
      </vt:variant>
      <vt:variant>
        <vt:i4>380</vt:i4>
      </vt:variant>
      <vt:variant>
        <vt:i4>0</vt:i4>
      </vt:variant>
      <vt:variant>
        <vt:i4>5</vt:i4>
      </vt:variant>
      <vt:variant>
        <vt:lpwstr/>
      </vt:variant>
      <vt:variant>
        <vt:lpwstr>_Toc176546372</vt:lpwstr>
      </vt:variant>
      <vt:variant>
        <vt:i4>1310768</vt:i4>
      </vt:variant>
      <vt:variant>
        <vt:i4>374</vt:i4>
      </vt:variant>
      <vt:variant>
        <vt:i4>0</vt:i4>
      </vt:variant>
      <vt:variant>
        <vt:i4>5</vt:i4>
      </vt:variant>
      <vt:variant>
        <vt:lpwstr/>
      </vt:variant>
      <vt:variant>
        <vt:lpwstr>_Toc176546371</vt:lpwstr>
      </vt:variant>
      <vt:variant>
        <vt:i4>1310768</vt:i4>
      </vt:variant>
      <vt:variant>
        <vt:i4>368</vt:i4>
      </vt:variant>
      <vt:variant>
        <vt:i4>0</vt:i4>
      </vt:variant>
      <vt:variant>
        <vt:i4>5</vt:i4>
      </vt:variant>
      <vt:variant>
        <vt:lpwstr/>
      </vt:variant>
      <vt:variant>
        <vt:lpwstr>_Toc176546370</vt:lpwstr>
      </vt:variant>
      <vt:variant>
        <vt:i4>1376304</vt:i4>
      </vt:variant>
      <vt:variant>
        <vt:i4>362</vt:i4>
      </vt:variant>
      <vt:variant>
        <vt:i4>0</vt:i4>
      </vt:variant>
      <vt:variant>
        <vt:i4>5</vt:i4>
      </vt:variant>
      <vt:variant>
        <vt:lpwstr/>
      </vt:variant>
      <vt:variant>
        <vt:lpwstr>_Toc176546369</vt:lpwstr>
      </vt:variant>
      <vt:variant>
        <vt:i4>1376304</vt:i4>
      </vt:variant>
      <vt:variant>
        <vt:i4>356</vt:i4>
      </vt:variant>
      <vt:variant>
        <vt:i4>0</vt:i4>
      </vt:variant>
      <vt:variant>
        <vt:i4>5</vt:i4>
      </vt:variant>
      <vt:variant>
        <vt:lpwstr/>
      </vt:variant>
      <vt:variant>
        <vt:lpwstr>_Toc176546368</vt:lpwstr>
      </vt:variant>
      <vt:variant>
        <vt:i4>1376304</vt:i4>
      </vt:variant>
      <vt:variant>
        <vt:i4>350</vt:i4>
      </vt:variant>
      <vt:variant>
        <vt:i4>0</vt:i4>
      </vt:variant>
      <vt:variant>
        <vt:i4>5</vt:i4>
      </vt:variant>
      <vt:variant>
        <vt:lpwstr/>
      </vt:variant>
      <vt:variant>
        <vt:lpwstr>_Toc176546367</vt:lpwstr>
      </vt:variant>
      <vt:variant>
        <vt:i4>1376304</vt:i4>
      </vt:variant>
      <vt:variant>
        <vt:i4>344</vt:i4>
      </vt:variant>
      <vt:variant>
        <vt:i4>0</vt:i4>
      </vt:variant>
      <vt:variant>
        <vt:i4>5</vt:i4>
      </vt:variant>
      <vt:variant>
        <vt:lpwstr/>
      </vt:variant>
      <vt:variant>
        <vt:lpwstr>_Toc176546366</vt:lpwstr>
      </vt:variant>
      <vt:variant>
        <vt:i4>1376304</vt:i4>
      </vt:variant>
      <vt:variant>
        <vt:i4>338</vt:i4>
      </vt:variant>
      <vt:variant>
        <vt:i4>0</vt:i4>
      </vt:variant>
      <vt:variant>
        <vt:i4>5</vt:i4>
      </vt:variant>
      <vt:variant>
        <vt:lpwstr/>
      </vt:variant>
      <vt:variant>
        <vt:lpwstr>_Toc176546365</vt:lpwstr>
      </vt:variant>
      <vt:variant>
        <vt:i4>1376304</vt:i4>
      </vt:variant>
      <vt:variant>
        <vt:i4>332</vt:i4>
      </vt:variant>
      <vt:variant>
        <vt:i4>0</vt:i4>
      </vt:variant>
      <vt:variant>
        <vt:i4>5</vt:i4>
      </vt:variant>
      <vt:variant>
        <vt:lpwstr/>
      </vt:variant>
      <vt:variant>
        <vt:lpwstr>_Toc176546364</vt:lpwstr>
      </vt:variant>
      <vt:variant>
        <vt:i4>1376304</vt:i4>
      </vt:variant>
      <vt:variant>
        <vt:i4>326</vt:i4>
      </vt:variant>
      <vt:variant>
        <vt:i4>0</vt:i4>
      </vt:variant>
      <vt:variant>
        <vt:i4>5</vt:i4>
      </vt:variant>
      <vt:variant>
        <vt:lpwstr/>
      </vt:variant>
      <vt:variant>
        <vt:lpwstr>_Toc176546363</vt:lpwstr>
      </vt:variant>
      <vt:variant>
        <vt:i4>1376304</vt:i4>
      </vt:variant>
      <vt:variant>
        <vt:i4>320</vt:i4>
      </vt:variant>
      <vt:variant>
        <vt:i4>0</vt:i4>
      </vt:variant>
      <vt:variant>
        <vt:i4>5</vt:i4>
      </vt:variant>
      <vt:variant>
        <vt:lpwstr/>
      </vt:variant>
      <vt:variant>
        <vt:lpwstr>_Toc176546362</vt:lpwstr>
      </vt:variant>
      <vt:variant>
        <vt:i4>1376304</vt:i4>
      </vt:variant>
      <vt:variant>
        <vt:i4>314</vt:i4>
      </vt:variant>
      <vt:variant>
        <vt:i4>0</vt:i4>
      </vt:variant>
      <vt:variant>
        <vt:i4>5</vt:i4>
      </vt:variant>
      <vt:variant>
        <vt:lpwstr/>
      </vt:variant>
      <vt:variant>
        <vt:lpwstr>_Toc176546361</vt:lpwstr>
      </vt:variant>
      <vt:variant>
        <vt:i4>1376304</vt:i4>
      </vt:variant>
      <vt:variant>
        <vt:i4>308</vt:i4>
      </vt:variant>
      <vt:variant>
        <vt:i4>0</vt:i4>
      </vt:variant>
      <vt:variant>
        <vt:i4>5</vt:i4>
      </vt:variant>
      <vt:variant>
        <vt:lpwstr/>
      </vt:variant>
      <vt:variant>
        <vt:lpwstr>_Toc176546360</vt:lpwstr>
      </vt:variant>
      <vt:variant>
        <vt:i4>1441840</vt:i4>
      </vt:variant>
      <vt:variant>
        <vt:i4>302</vt:i4>
      </vt:variant>
      <vt:variant>
        <vt:i4>0</vt:i4>
      </vt:variant>
      <vt:variant>
        <vt:i4>5</vt:i4>
      </vt:variant>
      <vt:variant>
        <vt:lpwstr/>
      </vt:variant>
      <vt:variant>
        <vt:lpwstr>_Toc176546359</vt:lpwstr>
      </vt:variant>
      <vt:variant>
        <vt:i4>1441840</vt:i4>
      </vt:variant>
      <vt:variant>
        <vt:i4>296</vt:i4>
      </vt:variant>
      <vt:variant>
        <vt:i4>0</vt:i4>
      </vt:variant>
      <vt:variant>
        <vt:i4>5</vt:i4>
      </vt:variant>
      <vt:variant>
        <vt:lpwstr/>
      </vt:variant>
      <vt:variant>
        <vt:lpwstr>_Toc176546358</vt:lpwstr>
      </vt:variant>
      <vt:variant>
        <vt:i4>1441840</vt:i4>
      </vt:variant>
      <vt:variant>
        <vt:i4>290</vt:i4>
      </vt:variant>
      <vt:variant>
        <vt:i4>0</vt:i4>
      </vt:variant>
      <vt:variant>
        <vt:i4>5</vt:i4>
      </vt:variant>
      <vt:variant>
        <vt:lpwstr/>
      </vt:variant>
      <vt:variant>
        <vt:lpwstr>_Toc176546357</vt:lpwstr>
      </vt:variant>
      <vt:variant>
        <vt:i4>1441840</vt:i4>
      </vt:variant>
      <vt:variant>
        <vt:i4>284</vt:i4>
      </vt:variant>
      <vt:variant>
        <vt:i4>0</vt:i4>
      </vt:variant>
      <vt:variant>
        <vt:i4>5</vt:i4>
      </vt:variant>
      <vt:variant>
        <vt:lpwstr/>
      </vt:variant>
      <vt:variant>
        <vt:lpwstr>_Toc176546356</vt:lpwstr>
      </vt:variant>
      <vt:variant>
        <vt:i4>1441840</vt:i4>
      </vt:variant>
      <vt:variant>
        <vt:i4>278</vt:i4>
      </vt:variant>
      <vt:variant>
        <vt:i4>0</vt:i4>
      </vt:variant>
      <vt:variant>
        <vt:i4>5</vt:i4>
      </vt:variant>
      <vt:variant>
        <vt:lpwstr/>
      </vt:variant>
      <vt:variant>
        <vt:lpwstr>_Toc176546355</vt:lpwstr>
      </vt:variant>
      <vt:variant>
        <vt:i4>1441840</vt:i4>
      </vt:variant>
      <vt:variant>
        <vt:i4>272</vt:i4>
      </vt:variant>
      <vt:variant>
        <vt:i4>0</vt:i4>
      </vt:variant>
      <vt:variant>
        <vt:i4>5</vt:i4>
      </vt:variant>
      <vt:variant>
        <vt:lpwstr/>
      </vt:variant>
      <vt:variant>
        <vt:lpwstr>_Toc176546354</vt:lpwstr>
      </vt:variant>
      <vt:variant>
        <vt:i4>1441840</vt:i4>
      </vt:variant>
      <vt:variant>
        <vt:i4>266</vt:i4>
      </vt:variant>
      <vt:variant>
        <vt:i4>0</vt:i4>
      </vt:variant>
      <vt:variant>
        <vt:i4>5</vt:i4>
      </vt:variant>
      <vt:variant>
        <vt:lpwstr/>
      </vt:variant>
      <vt:variant>
        <vt:lpwstr>_Toc176546353</vt:lpwstr>
      </vt:variant>
      <vt:variant>
        <vt:i4>1441840</vt:i4>
      </vt:variant>
      <vt:variant>
        <vt:i4>260</vt:i4>
      </vt:variant>
      <vt:variant>
        <vt:i4>0</vt:i4>
      </vt:variant>
      <vt:variant>
        <vt:i4>5</vt:i4>
      </vt:variant>
      <vt:variant>
        <vt:lpwstr/>
      </vt:variant>
      <vt:variant>
        <vt:lpwstr>_Toc176546352</vt:lpwstr>
      </vt:variant>
      <vt:variant>
        <vt:i4>1441840</vt:i4>
      </vt:variant>
      <vt:variant>
        <vt:i4>254</vt:i4>
      </vt:variant>
      <vt:variant>
        <vt:i4>0</vt:i4>
      </vt:variant>
      <vt:variant>
        <vt:i4>5</vt:i4>
      </vt:variant>
      <vt:variant>
        <vt:lpwstr/>
      </vt:variant>
      <vt:variant>
        <vt:lpwstr>_Toc176546351</vt:lpwstr>
      </vt:variant>
      <vt:variant>
        <vt:i4>1441840</vt:i4>
      </vt:variant>
      <vt:variant>
        <vt:i4>248</vt:i4>
      </vt:variant>
      <vt:variant>
        <vt:i4>0</vt:i4>
      </vt:variant>
      <vt:variant>
        <vt:i4>5</vt:i4>
      </vt:variant>
      <vt:variant>
        <vt:lpwstr/>
      </vt:variant>
      <vt:variant>
        <vt:lpwstr>_Toc176546350</vt:lpwstr>
      </vt:variant>
      <vt:variant>
        <vt:i4>1507376</vt:i4>
      </vt:variant>
      <vt:variant>
        <vt:i4>242</vt:i4>
      </vt:variant>
      <vt:variant>
        <vt:i4>0</vt:i4>
      </vt:variant>
      <vt:variant>
        <vt:i4>5</vt:i4>
      </vt:variant>
      <vt:variant>
        <vt:lpwstr/>
      </vt:variant>
      <vt:variant>
        <vt:lpwstr>_Toc176546349</vt:lpwstr>
      </vt:variant>
      <vt:variant>
        <vt:i4>1507376</vt:i4>
      </vt:variant>
      <vt:variant>
        <vt:i4>236</vt:i4>
      </vt:variant>
      <vt:variant>
        <vt:i4>0</vt:i4>
      </vt:variant>
      <vt:variant>
        <vt:i4>5</vt:i4>
      </vt:variant>
      <vt:variant>
        <vt:lpwstr/>
      </vt:variant>
      <vt:variant>
        <vt:lpwstr>_Toc176546348</vt:lpwstr>
      </vt:variant>
      <vt:variant>
        <vt:i4>1507376</vt:i4>
      </vt:variant>
      <vt:variant>
        <vt:i4>230</vt:i4>
      </vt:variant>
      <vt:variant>
        <vt:i4>0</vt:i4>
      </vt:variant>
      <vt:variant>
        <vt:i4>5</vt:i4>
      </vt:variant>
      <vt:variant>
        <vt:lpwstr/>
      </vt:variant>
      <vt:variant>
        <vt:lpwstr>_Toc176546347</vt:lpwstr>
      </vt:variant>
      <vt:variant>
        <vt:i4>1507376</vt:i4>
      </vt:variant>
      <vt:variant>
        <vt:i4>224</vt:i4>
      </vt:variant>
      <vt:variant>
        <vt:i4>0</vt:i4>
      </vt:variant>
      <vt:variant>
        <vt:i4>5</vt:i4>
      </vt:variant>
      <vt:variant>
        <vt:lpwstr/>
      </vt:variant>
      <vt:variant>
        <vt:lpwstr>_Toc176546346</vt:lpwstr>
      </vt:variant>
      <vt:variant>
        <vt:i4>1507376</vt:i4>
      </vt:variant>
      <vt:variant>
        <vt:i4>218</vt:i4>
      </vt:variant>
      <vt:variant>
        <vt:i4>0</vt:i4>
      </vt:variant>
      <vt:variant>
        <vt:i4>5</vt:i4>
      </vt:variant>
      <vt:variant>
        <vt:lpwstr/>
      </vt:variant>
      <vt:variant>
        <vt:lpwstr>_Toc176546345</vt:lpwstr>
      </vt:variant>
      <vt:variant>
        <vt:i4>1507376</vt:i4>
      </vt:variant>
      <vt:variant>
        <vt:i4>212</vt:i4>
      </vt:variant>
      <vt:variant>
        <vt:i4>0</vt:i4>
      </vt:variant>
      <vt:variant>
        <vt:i4>5</vt:i4>
      </vt:variant>
      <vt:variant>
        <vt:lpwstr/>
      </vt:variant>
      <vt:variant>
        <vt:lpwstr>_Toc176546344</vt:lpwstr>
      </vt:variant>
      <vt:variant>
        <vt:i4>1507376</vt:i4>
      </vt:variant>
      <vt:variant>
        <vt:i4>206</vt:i4>
      </vt:variant>
      <vt:variant>
        <vt:i4>0</vt:i4>
      </vt:variant>
      <vt:variant>
        <vt:i4>5</vt:i4>
      </vt:variant>
      <vt:variant>
        <vt:lpwstr/>
      </vt:variant>
      <vt:variant>
        <vt:lpwstr>_Toc176546343</vt:lpwstr>
      </vt:variant>
      <vt:variant>
        <vt:i4>1507376</vt:i4>
      </vt:variant>
      <vt:variant>
        <vt:i4>200</vt:i4>
      </vt:variant>
      <vt:variant>
        <vt:i4>0</vt:i4>
      </vt:variant>
      <vt:variant>
        <vt:i4>5</vt:i4>
      </vt:variant>
      <vt:variant>
        <vt:lpwstr/>
      </vt:variant>
      <vt:variant>
        <vt:lpwstr>_Toc176546342</vt:lpwstr>
      </vt:variant>
      <vt:variant>
        <vt:i4>1507376</vt:i4>
      </vt:variant>
      <vt:variant>
        <vt:i4>194</vt:i4>
      </vt:variant>
      <vt:variant>
        <vt:i4>0</vt:i4>
      </vt:variant>
      <vt:variant>
        <vt:i4>5</vt:i4>
      </vt:variant>
      <vt:variant>
        <vt:lpwstr/>
      </vt:variant>
      <vt:variant>
        <vt:lpwstr>_Toc176546341</vt:lpwstr>
      </vt:variant>
      <vt:variant>
        <vt:i4>1507376</vt:i4>
      </vt:variant>
      <vt:variant>
        <vt:i4>188</vt:i4>
      </vt:variant>
      <vt:variant>
        <vt:i4>0</vt:i4>
      </vt:variant>
      <vt:variant>
        <vt:i4>5</vt:i4>
      </vt:variant>
      <vt:variant>
        <vt:lpwstr/>
      </vt:variant>
      <vt:variant>
        <vt:lpwstr>_Toc176546340</vt:lpwstr>
      </vt:variant>
      <vt:variant>
        <vt:i4>1048624</vt:i4>
      </vt:variant>
      <vt:variant>
        <vt:i4>182</vt:i4>
      </vt:variant>
      <vt:variant>
        <vt:i4>0</vt:i4>
      </vt:variant>
      <vt:variant>
        <vt:i4>5</vt:i4>
      </vt:variant>
      <vt:variant>
        <vt:lpwstr/>
      </vt:variant>
      <vt:variant>
        <vt:lpwstr>_Toc176546339</vt:lpwstr>
      </vt:variant>
      <vt:variant>
        <vt:i4>1048624</vt:i4>
      </vt:variant>
      <vt:variant>
        <vt:i4>176</vt:i4>
      </vt:variant>
      <vt:variant>
        <vt:i4>0</vt:i4>
      </vt:variant>
      <vt:variant>
        <vt:i4>5</vt:i4>
      </vt:variant>
      <vt:variant>
        <vt:lpwstr/>
      </vt:variant>
      <vt:variant>
        <vt:lpwstr>_Toc176546338</vt:lpwstr>
      </vt:variant>
      <vt:variant>
        <vt:i4>1048624</vt:i4>
      </vt:variant>
      <vt:variant>
        <vt:i4>170</vt:i4>
      </vt:variant>
      <vt:variant>
        <vt:i4>0</vt:i4>
      </vt:variant>
      <vt:variant>
        <vt:i4>5</vt:i4>
      </vt:variant>
      <vt:variant>
        <vt:lpwstr/>
      </vt:variant>
      <vt:variant>
        <vt:lpwstr>_Toc176546337</vt:lpwstr>
      </vt:variant>
      <vt:variant>
        <vt:i4>1048624</vt:i4>
      </vt:variant>
      <vt:variant>
        <vt:i4>164</vt:i4>
      </vt:variant>
      <vt:variant>
        <vt:i4>0</vt:i4>
      </vt:variant>
      <vt:variant>
        <vt:i4>5</vt:i4>
      </vt:variant>
      <vt:variant>
        <vt:lpwstr/>
      </vt:variant>
      <vt:variant>
        <vt:lpwstr>_Toc176546336</vt:lpwstr>
      </vt:variant>
      <vt:variant>
        <vt:i4>1048624</vt:i4>
      </vt:variant>
      <vt:variant>
        <vt:i4>158</vt:i4>
      </vt:variant>
      <vt:variant>
        <vt:i4>0</vt:i4>
      </vt:variant>
      <vt:variant>
        <vt:i4>5</vt:i4>
      </vt:variant>
      <vt:variant>
        <vt:lpwstr/>
      </vt:variant>
      <vt:variant>
        <vt:lpwstr>_Toc176546335</vt:lpwstr>
      </vt:variant>
      <vt:variant>
        <vt:i4>1048624</vt:i4>
      </vt:variant>
      <vt:variant>
        <vt:i4>152</vt:i4>
      </vt:variant>
      <vt:variant>
        <vt:i4>0</vt:i4>
      </vt:variant>
      <vt:variant>
        <vt:i4>5</vt:i4>
      </vt:variant>
      <vt:variant>
        <vt:lpwstr/>
      </vt:variant>
      <vt:variant>
        <vt:lpwstr>_Toc176546334</vt:lpwstr>
      </vt:variant>
      <vt:variant>
        <vt:i4>1048624</vt:i4>
      </vt:variant>
      <vt:variant>
        <vt:i4>146</vt:i4>
      </vt:variant>
      <vt:variant>
        <vt:i4>0</vt:i4>
      </vt:variant>
      <vt:variant>
        <vt:i4>5</vt:i4>
      </vt:variant>
      <vt:variant>
        <vt:lpwstr/>
      </vt:variant>
      <vt:variant>
        <vt:lpwstr>_Toc176546333</vt:lpwstr>
      </vt:variant>
      <vt:variant>
        <vt:i4>1048624</vt:i4>
      </vt:variant>
      <vt:variant>
        <vt:i4>140</vt:i4>
      </vt:variant>
      <vt:variant>
        <vt:i4>0</vt:i4>
      </vt:variant>
      <vt:variant>
        <vt:i4>5</vt:i4>
      </vt:variant>
      <vt:variant>
        <vt:lpwstr/>
      </vt:variant>
      <vt:variant>
        <vt:lpwstr>_Toc176546332</vt:lpwstr>
      </vt:variant>
      <vt:variant>
        <vt:i4>1048624</vt:i4>
      </vt:variant>
      <vt:variant>
        <vt:i4>134</vt:i4>
      </vt:variant>
      <vt:variant>
        <vt:i4>0</vt:i4>
      </vt:variant>
      <vt:variant>
        <vt:i4>5</vt:i4>
      </vt:variant>
      <vt:variant>
        <vt:lpwstr/>
      </vt:variant>
      <vt:variant>
        <vt:lpwstr>_Toc176546331</vt:lpwstr>
      </vt:variant>
      <vt:variant>
        <vt:i4>1048624</vt:i4>
      </vt:variant>
      <vt:variant>
        <vt:i4>128</vt:i4>
      </vt:variant>
      <vt:variant>
        <vt:i4>0</vt:i4>
      </vt:variant>
      <vt:variant>
        <vt:i4>5</vt:i4>
      </vt:variant>
      <vt:variant>
        <vt:lpwstr/>
      </vt:variant>
      <vt:variant>
        <vt:lpwstr>_Toc176546330</vt:lpwstr>
      </vt:variant>
      <vt:variant>
        <vt:i4>1114160</vt:i4>
      </vt:variant>
      <vt:variant>
        <vt:i4>122</vt:i4>
      </vt:variant>
      <vt:variant>
        <vt:i4>0</vt:i4>
      </vt:variant>
      <vt:variant>
        <vt:i4>5</vt:i4>
      </vt:variant>
      <vt:variant>
        <vt:lpwstr/>
      </vt:variant>
      <vt:variant>
        <vt:lpwstr>_Toc176546329</vt:lpwstr>
      </vt:variant>
      <vt:variant>
        <vt:i4>1114160</vt:i4>
      </vt:variant>
      <vt:variant>
        <vt:i4>116</vt:i4>
      </vt:variant>
      <vt:variant>
        <vt:i4>0</vt:i4>
      </vt:variant>
      <vt:variant>
        <vt:i4>5</vt:i4>
      </vt:variant>
      <vt:variant>
        <vt:lpwstr/>
      </vt:variant>
      <vt:variant>
        <vt:lpwstr>_Toc176546328</vt:lpwstr>
      </vt:variant>
      <vt:variant>
        <vt:i4>1114160</vt:i4>
      </vt:variant>
      <vt:variant>
        <vt:i4>110</vt:i4>
      </vt:variant>
      <vt:variant>
        <vt:i4>0</vt:i4>
      </vt:variant>
      <vt:variant>
        <vt:i4>5</vt:i4>
      </vt:variant>
      <vt:variant>
        <vt:lpwstr/>
      </vt:variant>
      <vt:variant>
        <vt:lpwstr>_Toc176546327</vt:lpwstr>
      </vt:variant>
      <vt:variant>
        <vt:i4>1114160</vt:i4>
      </vt:variant>
      <vt:variant>
        <vt:i4>104</vt:i4>
      </vt:variant>
      <vt:variant>
        <vt:i4>0</vt:i4>
      </vt:variant>
      <vt:variant>
        <vt:i4>5</vt:i4>
      </vt:variant>
      <vt:variant>
        <vt:lpwstr/>
      </vt:variant>
      <vt:variant>
        <vt:lpwstr>_Toc176546326</vt:lpwstr>
      </vt:variant>
      <vt:variant>
        <vt:i4>1114160</vt:i4>
      </vt:variant>
      <vt:variant>
        <vt:i4>98</vt:i4>
      </vt:variant>
      <vt:variant>
        <vt:i4>0</vt:i4>
      </vt:variant>
      <vt:variant>
        <vt:i4>5</vt:i4>
      </vt:variant>
      <vt:variant>
        <vt:lpwstr/>
      </vt:variant>
      <vt:variant>
        <vt:lpwstr>_Toc176546325</vt:lpwstr>
      </vt:variant>
      <vt:variant>
        <vt:i4>1114160</vt:i4>
      </vt:variant>
      <vt:variant>
        <vt:i4>92</vt:i4>
      </vt:variant>
      <vt:variant>
        <vt:i4>0</vt:i4>
      </vt:variant>
      <vt:variant>
        <vt:i4>5</vt:i4>
      </vt:variant>
      <vt:variant>
        <vt:lpwstr/>
      </vt:variant>
      <vt:variant>
        <vt:lpwstr>_Toc176546324</vt:lpwstr>
      </vt:variant>
      <vt:variant>
        <vt:i4>1114160</vt:i4>
      </vt:variant>
      <vt:variant>
        <vt:i4>86</vt:i4>
      </vt:variant>
      <vt:variant>
        <vt:i4>0</vt:i4>
      </vt:variant>
      <vt:variant>
        <vt:i4>5</vt:i4>
      </vt:variant>
      <vt:variant>
        <vt:lpwstr/>
      </vt:variant>
      <vt:variant>
        <vt:lpwstr>_Toc176546323</vt:lpwstr>
      </vt:variant>
      <vt:variant>
        <vt:i4>1114160</vt:i4>
      </vt:variant>
      <vt:variant>
        <vt:i4>80</vt:i4>
      </vt:variant>
      <vt:variant>
        <vt:i4>0</vt:i4>
      </vt:variant>
      <vt:variant>
        <vt:i4>5</vt:i4>
      </vt:variant>
      <vt:variant>
        <vt:lpwstr/>
      </vt:variant>
      <vt:variant>
        <vt:lpwstr>_Toc176546322</vt:lpwstr>
      </vt:variant>
      <vt:variant>
        <vt:i4>1114160</vt:i4>
      </vt:variant>
      <vt:variant>
        <vt:i4>74</vt:i4>
      </vt:variant>
      <vt:variant>
        <vt:i4>0</vt:i4>
      </vt:variant>
      <vt:variant>
        <vt:i4>5</vt:i4>
      </vt:variant>
      <vt:variant>
        <vt:lpwstr/>
      </vt:variant>
      <vt:variant>
        <vt:lpwstr>_Toc176546321</vt:lpwstr>
      </vt:variant>
      <vt:variant>
        <vt:i4>1114160</vt:i4>
      </vt:variant>
      <vt:variant>
        <vt:i4>68</vt:i4>
      </vt:variant>
      <vt:variant>
        <vt:i4>0</vt:i4>
      </vt:variant>
      <vt:variant>
        <vt:i4>5</vt:i4>
      </vt:variant>
      <vt:variant>
        <vt:lpwstr/>
      </vt:variant>
      <vt:variant>
        <vt:lpwstr>_Toc176546320</vt:lpwstr>
      </vt:variant>
      <vt:variant>
        <vt:i4>1179696</vt:i4>
      </vt:variant>
      <vt:variant>
        <vt:i4>62</vt:i4>
      </vt:variant>
      <vt:variant>
        <vt:i4>0</vt:i4>
      </vt:variant>
      <vt:variant>
        <vt:i4>5</vt:i4>
      </vt:variant>
      <vt:variant>
        <vt:lpwstr/>
      </vt:variant>
      <vt:variant>
        <vt:lpwstr>_Toc176546319</vt:lpwstr>
      </vt:variant>
      <vt:variant>
        <vt:i4>1179696</vt:i4>
      </vt:variant>
      <vt:variant>
        <vt:i4>56</vt:i4>
      </vt:variant>
      <vt:variant>
        <vt:i4>0</vt:i4>
      </vt:variant>
      <vt:variant>
        <vt:i4>5</vt:i4>
      </vt:variant>
      <vt:variant>
        <vt:lpwstr/>
      </vt:variant>
      <vt:variant>
        <vt:lpwstr>_Toc176546318</vt:lpwstr>
      </vt:variant>
      <vt:variant>
        <vt:i4>1179696</vt:i4>
      </vt:variant>
      <vt:variant>
        <vt:i4>50</vt:i4>
      </vt:variant>
      <vt:variant>
        <vt:i4>0</vt:i4>
      </vt:variant>
      <vt:variant>
        <vt:i4>5</vt:i4>
      </vt:variant>
      <vt:variant>
        <vt:lpwstr/>
      </vt:variant>
      <vt:variant>
        <vt:lpwstr>_Toc176546317</vt:lpwstr>
      </vt:variant>
      <vt:variant>
        <vt:i4>1179696</vt:i4>
      </vt:variant>
      <vt:variant>
        <vt:i4>44</vt:i4>
      </vt:variant>
      <vt:variant>
        <vt:i4>0</vt:i4>
      </vt:variant>
      <vt:variant>
        <vt:i4>5</vt:i4>
      </vt:variant>
      <vt:variant>
        <vt:lpwstr/>
      </vt:variant>
      <vt:variant>
        <vt:lpwstr>_Toc176546316</vt:lpwstr>
      </vt:variant>
      <vt:variant>
        <vt:i4>1179696</vt:i4>
      </vt:variant>
      <vt:variant>
        <vt:i4>38</vt:i4>
      </vt:variant>
      <vt:variant>
        <vt:i4>0</vt:i4>
      </vt:variant>
      <vt:variant>
        <vt:i4>5</vt:i4>
      </vt:variant>
      <vt:variant>
        <vt:lpwstr/>
      </vt:variant>
      <vt:variant>
        <vt:lpwstr>_Toc176546315</vt:lpwstr>
      </vt:variant>
      <vt:variant>
        <vt:i4>1179696</vt:i4>
      </vt:variant>
      <vt:variant>
        <vt:i4>32</vt:i4>
      </vt:variant>
      <vt:variant>
        <vt:i4>0</vt:i4>
      </vt:variant>
      <vt:variant>
        <vt:i4>5</vt:i4>
      </vt:variant>
      <vt:variant>
        <vt:lpwstr/>
      </vt:variant>
      <vt:variant>
        <vt:lpwstr>_Toc176546314</vt:lpwstr>
      </vt:variant>
      <vt:variant>
        <vt:i4>1179696</vt:i4>
      </vt:variant>
      <vt:variant>
        <vt:i4>26</vt:i4>
      </vt:variant>
      <vt:variant>
        <vt:i4>0</vt:i4>
      </vt:variant>
      <vt:variant>
        <vt:i4>5</vt:i4>
      </vt:variant>
      <vt:variant>
        <vt:lpwstr/>
      </vt:variant>
      <vt:variant>
        <vt:lpwstr>_Toc176546313</vt:lpwstr>
      </vt:variant>
      <vt:variant>
        <vt:i4>1179696</vt:i4>
      </vt:variant>
      <vt:variant>
        <vt:i4>20</vt:i4>
      </vt:variant>
      <vt:variant>
        <vt:i4>0</vt:i4>
      </vt:variant>
      <vt:variant>
        <vt:i4>5</vt:i4>
      </vt:variant>
      <vt:variant>
        <vt:lpwstr/>
      </vt:variant>
      <vt:variant>
        <vt:lpwstr>_Toc176546312</vt:lpwstr>
      </vt:variant>
      <vt:variant>
        <vt:i4>1179696</vt:i4>
      </vt:variant>
      <vt:variant>
        <vt:i4>14</vt:i4>
      </vt:variant>
      <vt:variant>
        <vt:i4>0</vt:i4>
      </vt:variant>
      <vt:variant>
        <vt:i4>5</vt:i4>
      </vt:variant>
      <vt:variant>
        <vt:lpwstr/>
      </vt:variant>
      <vt:variant>
        <vt:lpwstr>_Toc176546311</vt:lpwstr>
      </vt:variant>
      <vt:variant>
        <vt:i4>1179696</vt:i4>
      </vt:variant>
      <vt:variant>
        <vt:i4>8</vt:i4>
      </vt:variant>
      <vt:variant>
        <vt:i4>0</vt:i4>
      </vt:variant>
      <vt:variant>
        <vt:i4>5</vt:i4>
      </vt:variant>
      <vt:variant>
        <vt:lpwstr/>
      </vt:variant>
      <vt:variant>
        <vt:lpwstr>_Toc176546310</vt:lpwstr>
      </vt:variant>
      <vt:variant>
        <vt:i4>1245232</vt:i4>
      </vt:variant>
      <vt:variant>
        <vt:i4>2</vt:i4>
      </vt:variant>
      <vt:variant>
        <vt:i4>0</vt:i4>
      </vt:variant>
      <vt:variant>
        <vt:i4>5</vt:i4>
      </vt:variant>
      <vt:variant>
        <vt:lpwstr/>
      </vt:variant>
      <vt:variant>
        <vt:lpwstr>_Toc176546309</vt:lpwstr>
      </vt:variant>
      <vt:variant>
        <vt:i4>16580678</vt:i4>
      </vt:variant>
      <vt:variant>
        <vt:i4>1344</vt:i4>
      </vt:variant>
      <vt:variant>
        <vt:i4>1025</vt:i4>
      </vt:variant>
      <vt:variant>
        <vt:i4>1</vt:i4>
      </vt:variant>
      <vt:variant>
        <vt:lpwstr>..\Hydro Bruno\Bibliothèque\Images, pictogrammes, logos\Logo (y compris HC)\Logo Hydroconseil.bmp</vt:lpwstr>
      </vt:variant>
      <vt:variant>
        <vt:lpwstr/>
      </vt:variant>
      <vt:variant>
        <vt:i4>6946904</vt:i4>
      </vt:variant>
      <vt:variant>
        <vt:i4>1362</vt:i4>
      </vt:variant>
      <vt:variant>
        <vt:i4>1026</vt:i4>
      </vt:variant>
      <vt:variant>
        <vt:i4>1</vt:i4>
      </vt:variant>
      <vt:variant>
        <vt:lpwstr>Logo_Bceom</vt:lpwstr>
      </vt:variant>
      <vt:variant>
        <vt:lpwstr/>
      </vt:variant>
      <vt:variant>
        <vt:i4>7340073</vt:i4>
      </vt:variant>
      <vt:variant>
        <vt:i4>142937</vt:i4>
      </vt:variant>
      <vt:variant>
        <vt:i4>1032</vt:i4>
      </vt:variant>
      <vt:variant>
        <vt:i4>1</vt:i4>
      </vt:variant>
      <vt:variant>
        <vt:lpwstr>..\4- Photos\LatrinesEcole1.jpg</vt:lpwstr>
      </vt:variant>
      <vt:variant>
        <vt:lpwstr/>
      </vt:variant>
      <vt:variant>
        <vt:i4>9699399</vt:i4>
      </vt:variant>
      <vt:variant>
        <vt:i4>144793</vt:i4>
      </vt:variant>
      <vt:variant>
        <vt:i4>1033</vt:i4>
      </vt:variant>
      <vt:variant>
        <vt:i4>1</vt:i4>
      </vt:variant>
      <vt:variant>
        <vt:lpwstr>..\4- Photos\LatrinesCentreSanté1.jpg</vt:lpwstr>
      </vt:variant>
      <vt:variant>
        <vt:lpwstr/>
      </vt:variant>
      <vt:variant>
        <vt:i4>5767376</vt:i4>
      </vt:variant>
      <vt:variant>
        <vt:i4>144796</vt:i4>
      </vt:variant>
      <vt:variant>
        <vt:i4>1034</vt:i4>
      </vt:variant>
      <vt:variant>
        <vt:i4>1</vt:i4>
      </vt:variant>
      <vt:variant>
        <vt:lpwstr>..\4- Photos\DéchetsHospitaliers.jpg</vt:lpwstr>
      </vt:variant>
      <vt:variant>
        <vt:lpwstr/>
      </vt:variant>
      <vt:variant>
        <vt:i4>655560</vt:i4>
      </vt:variant>
      <vt:variant>
        <vt:i4>146147</vt:i4>
      </vt:variant>
      <vt:variant>
        <vt:i4>1035</vt:i4>
      </vt:variant>
      <vt:variant>
        <vt:i4>1</vt:i4>
      </vt:variant>
      <vt:variant>
        <vt:lpwstr>..\4- Photos\LatrinesMarché1.jpg</vt:lpwstr>
      </vt:variant>
      <vt:variant>
        <vt:lpwstr/>
      </vt:variant>
      <vt:variant>
        <vt:i4>655429</vt:i4>
      </vt:variant>
      <vt:variant>
        <vt:i4>-1</vt:i4>
      </vt:variant>
      <vt:variant>
        <vt:i4>3323</vt:i4>
      </vt:variant>
      <vt:variant>
        <vt:i4>1</vt:i4>
      </vt:variant>
      <vt:variant>
        <vt:lpwstr>logo onea</vt:lpwstr>
      </vt:variant>
      <vt:variant>
        <vt:lpwstr/>
      </vt:variant>
      <vt:variant>
        <vt:i4>6422560</vt:i4>
      </vt:variant>
      <vt:variant>
        <vt:i4>-1</vt:i4>
      </vt:variant>
      <vt:variant>
        <vt:i4>3325</vt:i4>
      </vt:variant>
      <vt:variant>
        <vt:i4>1</vt:i4>
      </vt:variant>
      <vt:variant>
        <vt:lpwstr>Couverture comp III.jpg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Emmanuel PARENT</dc:creator>
  <cp:lastModifiedBy>Emmanuel PARENT</cp:lastModifiedBy>
  <cp:revision>7</cp:revision>
  <cp:lastPrinted>2019-03-24T20:18:00Z</cp:lastPrinted>
  <dcterms:created xsi:type="dcterms:W3CDTF">2018-09-20T09:22:00Z</dcterms:created>
  <dcterms:modified xsi:type="dcterms:W3CDTF">2019-03-24T20:19:00Z</dcterms:modified>
</cp:coreProperties>
</file>