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66" w:rsidRDefault="00B65366" w:rsidP="003173F0">
      <w:pPr>
        <w:rPr>
          <w:rFonts w:ascii="Arial" w:hAnsi="Arial" w:cs="Arial"/>
          <w:b/>
          <w:sz w:val="16"/>
          <w:szCs w:val="16"/>
        </w:rPr>
      </w:pPr>
      <w:r>
        <w:rPr>
          <w:rFonts w:ascii="Arial" w:hAnsi="Arial" w:cs="Arial"/>
          <w:b/>
          <w:noProof/>
          <w:sz w:val="16"/>
          <w:szCs w:val="16"/>
        </w:rPr>
        <w:drawing>
          <wp:inline distT="0" distB="0" distL="0" distR="0">
            <wp:extent cx="5759450" cy="82124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8212455"/>
                    </a:xfrm>
                    <a:prstGeom prst="rect">
                      <a:avLst/>
                    </a:prstGeom>
                  </pic:spPr>
                </pic:pic>
              </a:graphicData>
            </a:graphic>
          </wp:inline>
        </w:drawing>
      </w:r>
    </w:p>
    <w:p w:rsidR="00AC2B3C" w:rsidRPr="00B65366" w:rsidRDefault="00AC2B3C" w:rsidP="003173F0">
      <w:pPr>
        <w:rPr>
          <w:rFonts w:ascii="Arial" w:hAnsi="Arial" w:cs="Arial"/>
          <w:b/>
          <w:sz w:val="16"/>
          <w:szCs w:val="16"/>
        </w:rPr>
      </w:pPr>
    </w:p>
    <w:p w:rsidR="00B65366" w:rsidRPr="00B65366" w:rsidRDefault="00B65366" w:rsidP="003173F0">
      <w:pPr>
        <w:rPr>
          <w:rFonts w:ascii="Arial" w:hAnsi="Arial" w:cs="Arial"/>
          <w:b/>
          <w:sz w:val="16"/>
          <w:szCs w:val="16"/>
        </w:rPr>
      </w:pPr>
    </w:p>
    <w:p w:rsidR="00B65366" w:rsidRDefault="00B65366" w:rsidP="003173F0">
      <w:pPr>
        <w:rPr>
          <w:rFonts w:ascii="Arial" w:hAnsi="Arial" w:cs="Arial"/>
          <w:b/>
          <w:sz w:val="32"/>
        </w:rPr>
        <w:sectPr w:rsidR="00B65366" w:rsidSect="00B65366">
          <w:footerReference w:type="default" r:id="rId10"/>
          <w:pgSz w:w="11906" w:h="16838" w:code="9"/>
          <w:pgMar w:top="1418" w:right="1418" w:bottom="993" w:left="1418" w:header="709" w:footer="454" w:gutter="0"/>
          <w:cols w:space="708"/>
          <w:titlePg/>
          <w:docGrid w:linePitch="272"/>
        </w:sectPr>
      </w:pPr>
    </w:p>
    <w:p w:rsidR="00036BA5" w:rsidRDefault="00036BA5">
      <w:pPr>
        <w:overflowPunct/>
        <w:autoSpaceDE/>
        <w:autoSpaceDN/>
        <w:adjustRightInd/>
        <w:spacing w:after="200" w:line="276" w:lineRule="auto"/>
        <w:textAlignment w:val="auto"/>
        <w:rPr>
          <w:rFonts w:ascii="Arial" w:hAnsi="Arial"/>
          <w:sz w:val="22"/>
          <w:szCs w:val="22"/>
        </w:rPr>
      </w:pPr>
    </w:p>
    <w:p w:rsidR="00DE0BAB" w:rsidRDefault="00DE0BAB">
      <w:pPr>
        <w:overflowPunct/>
        <w:autoSpaceDE/>
        <w:autoSpaceDN/>
        <w:adjustRightInd/>
        <w:spacing w:after="200" w:line="276" w:lineRule="auto"/>
        <w:textAlignment w:val="auto"/>
        <w:rPr>
          <w:rFonts w:ascii="Arial" w:hAnsi="Arial"/>
          <w:sz w:val="22"/>
          <w:szCs w:val="22"/>
        </w:rPr>
      </w:pPr>
    </w:p>
    <w:p w:rsidR="00DE0BAB" w:rsidRDefault="00DE0BAB">
      <w:pPr>
        <w:overflowPunct/>
        <w:autoSpaceDE/>
        <w:autoSpaceDN/>
        <w:adjustRightInd/>
        <w:spacing w:after="200" w:line="276" w:lineRule="auto"/>
        <w:textAlignment w:val="auto"/>
        <w:rPr>
          <w:rFonts w:ascii="Arial" w:hAnsi="Arial"/>
          <w:sz w:val="22"/>
          <w:szCs w:val="22"/>
        </w:rPr>
      </w:pPr>
    </w:p>
    <w:p w:rsidR="00B76DBC" w:rsidRDefault="00B76DBC" w:rsidP="00DE0BAB">
      <w:pPr>
        <w:overflowPunct/>
        <w:autoSpaceDE/>
        <w:autoSpaceDN/>
        <w:adjustRightInd/>
        <w:spacing w:after="200" w:line="276" w:lineRule="auto"/>
        <w:jc w:val="center"/>
        <w:textAlignment w:val="auto"/>
        <w:rPr>
          <w:rFonts w:ascii="Arial" w:hAnsi="Arial"/>
          <w:b/>
          <w:sz w:val="36"/>
          <w:szCs w:val="36"/>
        </w:rPr>
      </w:pPr>
      <w:r w:rsidRPr="00DE0BAB">
        <w:rPr>
          <w:rFonts w:ascii="Arial" w:hAnsi="Arial"/>
          <w:b/>
          <w:sz w:val="36"/>
          <w:szCs w:val="36"/>
        </w:rPr>
        <w:t>Sommaire</w:t>
      </w:r>
    </w:p>
    <w:p w:rsidR="00DE0BAB" w:rsidRPr="00DE0BAB" w:rsidRDefault="00DE0BAB" w:rsidP="00DE0BAB">
      <w:pPr>
        <w:overflowPunct/>
        <w:autoSpaceDE/>
        <w:autoSpaceDN/>
        <w:adjustRightInd/>
        <w:spacing w:after="200" w:line="276" w:lineRule="auto"/>
        <w:jc w:val="center"/>
        <w:textAlignment w:val="auto"/>
        <w:rPr>
          <w:rFonts w:ascii="Arial" w:hAnsi="Arial"/>
          <w:b/>
          <w:sz w:val="36"/>
          <w:szCs w:val="36"/>
        </w:rPr>
      </w:pPr>
    </w:p>
    <w:p w:rsidR="00DE0BAB" w:rsidRPr="00DE0BAB" w:rsidRDefault="00B76DBC" w:rsidP="00DE0BAB">
      <w:pPr>
        <w:tabs>
          <w:tab w:val="right" w:leader="dot" w:pos="8789"/>
        </w:tabs>
        <w:overflowPunct/>
        <w:autoSpaceDE/>
        <w:autoSpaceDN/>
        <w:adjustRightInd/>
        <w:spacing w:after="200" w:line="276" w:lineRule="auto"/>
        <w:textAlignment w:val="auto"/>
        <w:rPr>
          <w:rFonts w:ascii="Arial" w:hAnsi="Arial"/>
        </w:rPr>
      </w:pPr>
      <w:r w:rsidRPr="00DE0BAB">
        <w:rPr>
          <w:rFonts w:ascii="Arial" w:hAnsi="Arial"/>
        </w:rPr>
        <w:t>Quel est l’objet de ce guide</w:t>
      </w:r>
      <w:r w:rsidR="00DE0BAB" w:rsidRPr="00DE0BAB">
        <w:rPr>
          <w:rFonts w:ascii="Arial" w:hAnsi="Arial"/>
        </w:rPr>
        <w:tab/>
        <w:t>page 3</w:t>
      </w:r>
    </w:p>
    <w:p w:rsidR="00DE0BAB" w:rsidRPr="00DE0BAB" w:rsidRDefault="00DE0BAB" w:rsidP="00DE0BAB">
      <w:pPr>
        <w:tabs>
          <w:tab w:val="right" w:leader="dot" w:pos="8789"/>
        </w:tabs>
        <w:overflowPunct/>
        <w:autoSpaceDE/>
        <w:autoSpaceDN/>
        <w:adjustRightInd/>
        <w:spacing w:after="200" w:line="276" w:lineRule="auto"/>
        <w:textAlignment w:val="auto"/>
        <w:rPr>
          <w:rFonts w:ascii="Arial" w:hAnsi="Arial"/>
        </w:rPr>
      </w:pPr>
      <w:r w:rsidRPr="00DE0BAB">
        <w:rPr>
          <w:rFonts w:ascii="Arial" w:hAnsi="Arial"/>
        </w:rPr>
        <w:t xml:space="preserve">Qu’est-ce-que le schéma directeur d’assainissement </w:t>
      </w:r>
      <w:r w:rsidRPr="00B1733A">
        <w:rPr>
          <w:rFonts w:ascii="Arial" w:hAnsi="Arial"/>
          <w:i/>
        </w:rPr>
        <w:t>collectif</w:t>
      </w:r>
      <w:r w:rsidRPr="00DE0BAB">
        <w:rPr>
          <w:rFonts w:ascii="Arial" w:hAnsi="Arial"/>
        </w:rPr>
        <w:t xml:space="preserve"> des eaux usées ?</w:t>
      </w:r>
      <w:r w:rsidRPr="00DE0BAB">
        <w:rPr>
          <w:rFonts w:ascii="Arial" w:hAnsi="Arial"/>
        </w:rPr>
        <w:tab/>
      </w:r>
      <w:proofErr w:type="gramStart"/>
      <w:r w:rsidRPr="00DE0BAB">
        <w:rPr>
          <w:rFonts w:ascii="Arial" w:hAnsi="Arial"/>
        </w:rPr>
        <w:t>page</w:t>
      </w:r>
      <w:proofErr w:type="gramEnd"/>
      <w:r w:rsidRPr="00DE0BAB">
        <w:rPr>
          <w:rFonts w:ascii="Arial" w:hAnsi="Arial"/>
        </w:rPr>
        <w:t xml:space="preserve"> 4</w:t>
      </w:r>
    </w:p>
    <w:p w:rsidR="00DE0BAB" w:rsidRPr="00DE0BAB" w:rsidRDefault="00DE0BAB" w:rsidP="00DE0BAB">
      <w:pPr>
        <w:tabs>
          <w:tab w:val="right" w:leader="dot" w:pos="8789"/>
        </w:tabs>
        <w:overflowPunct/>
        <w:autoSpaceDE/>
        <w:autoSpaceDN/>
        <w:adjustRightInd/>
        <w:spacing w:after="200" w:line="276" w:lineRule="auto"/>
        <w:textAlignment w:val="auto"/>
        <w:rPr>
          <w:rFonts w:ascii="Arial" w:hAnsi="Arial"/>
        </w:rPr>
      </w:pPr>
      <w:r w:rsidRPr="00DE0BAB">
        <w:rPr>
          <w:rFonts w:ascii="Arial" w:hAnsi="Arial"/>
        </w:rPr>
        <w:t>Exemple de CCTP commenté</w:t>
      </w:r>
      <w:r w:rsidRPr="00DE0BAB">
        <w:rPr>
          <w:rFonts w:ascii="Arial" w:hAnsi="Arial"/>
        </w:rPr>
        <w:tab/>
        <w:t>page 7</w:t>
      </w:r>
    </w:p>
    <w:p w:rsidR="00DE0BAB" w:rsidRPr="00DE0BAB" w:rsidRDefault="00DE0BAB" w:rsidP="00DE0BAB">
      <w:pPr>
        <w:tabs>
          <w:tab w:val="right" w:leader="dot" w:pos="8789"/>
        </w:tabs>
        <w:overflowPunct/>
        <w:autoSpaceDE/>
        <w:autoSpaceDN/>
        <w:adjustRightInd/>
        <w:spacing w:after="200" w:line="276" w:lineRule="auto"/>
        <w:textAlignment w:val="auto"/>
        <w:rPr>
          <w:rFonts w:ascii="Arial" w:hAnsi="Arial"/>
        </w:rPr>
      </w:pPr>
      <w:r w:rsidRPr="00DE0BAB">
        <w:rPr>
          <w:rFonts w:ascii="Arial" w:hAnsi="Arial"/>
        </w:rPr>
        <w:t>Annexe au cahier des charges</w:t>
      </w:r>
      <w:r w:rsidRPr="00DE0BAB">
        <w:rPr>
          <w:rFonts w:ascii="Arial" w:hAnsi="Arial"/>
        </w:rPr>
        <w:tab/>
        <w:t>page 31</w:t>
      </w:r>
    </w:p>
    <w:p w:rsidR="00DE0BAB" w:rsidRDefault="00DE0BAB">
      <w:pPr>
        <w:overflowPunct/>
        <w:autoSpaceDE/>
        <w:autoSpaceDN/>
        <w:adjustRightInd/>
        <w:spacing w:after="200" w:line="276" w:lineRule="auto"/>
        <w:textAlignment w:val="auto"/>
        <w:rPr>
          <w:rFonts w:ascii="Arial" w:hAnsi="Arial"/>
          <w:sz w:val="22"/>
          <w:szCs w:val="22"/>
        </w:rPr>
      </w:pPr>
    </w:p>
    <w:p w:rsidR="00DE0BAB" w:rsidRDefault="00DE0BAB">
      <w:pPr>
        <w:overflowPunct/>
        <w:autoSpaceDE/>
        <w:autoSpaceDN/>
        <w:adjustRightInd/>
        <w:spacing w:after="200" w:line="276" w:lineRule="auto"/>
        <w:textAlignment w:val="auto"/>
        <w:rPr>
          <w:rFonts w:ascii="Arial" w:hAnsi="Arial"/>
          <w:sz w:val="22"/>
          <w:szCs w:val="22"/>
        </w:rPr>
      </w:pPr>
    </w:p>
    <w:p w:rsidR="00DE0BAB" w:rsidRDefault="00DE0BAB">
      <w:pPr>
        <w:overflowPunct/>
        <w:autoSpaceDE/>
        <w:autoSpaceDN/>
        <w:adjustRightInd/>
        <w:spacing w:after="200" w:line="276" w:lineRule="auto"/>
        <w:textAlignment w:val="auto"/>
        <w:rPr>
          <w:rFonts w:ascii="Arial" w:hAnsi="Arial"/>
          <w:sz w:val="22"/>
          <w:szCs w:val="22"/>
        </w:rPr>
      </w:pPr>
    </w:p>
    <w:p w:rsidR="00DE0BAB" w:rsidRDefault="00DE0BAB">
      <w:pPr>
        <w:overflowPunct/>
        <w:autoSpaceDE/>
        <w:autoSpaceDN/>
        <w:adjustRightInd/>
        <w:spacing w:after="200" w:line="276" w:lineRule="auto"/>
        <w:textAlignment w:val="auto"/>
        <w:rPr>
          <w:rFonts w:ascii="Arial" w:hAnsi="Arial"/>
          <w:sz w:val="22"/>
          <w:szCs w:val="22"/>
        </w:rPr>
      </w:pPr>
    </w:p>
    <w:p w:rsidR="00DE0BAB" w:rsidRDefault="00DE0BAB">
      <w:pPr>
        <w:overflowPunct/>
        <w:autoSpaceDE/>
        <w:autoSpaceDN/>
        <w:adjustRightInd/>
        <w:spacing w:after="200" w:line="276" w:lineRule="auto"/>
        <w:textAlignment w:val="auto"/>
        <w:rPr>
          <w:rFonts w:ascii="Arial" w:hAnsi="Arial"/>
          <w:sz w:val="22"/>
          <w:szCs w:val="22"/>
        </w:rPr>
      </w:pPr>
    </w:p>
    <w:p w:rsidR="00DE0BAB" w:rsidRPr="00DE0BAB" w:rsidRDefault="00DE0BAB">
      <w:pPr>
        <w:overflowPunct/>
        <w:autoSpaceDE/>
        <w:autoSpaceDN/>
        <w:adjustRightInd/>
        <w:spacing w:after="200" w:line="276" w:lineRule="auto"/>
        <w:textAlignment w:val="auto"/>
        <w:rPr>
          <w:rFonts w:ascii="Arial" w:hAnsi="Arial"/>
        </w:rPr>
      </w:pPr>
      <w:r w:rsidRPr="00DE0BAB">
        <w:rPr>
          <w:rFonts w:ascii="Arial" w:hAnsi="Arial"/>
        </w:rPr>
        <w:t>Guide réalisé par la direction des politiques d’intervention de l’agence de l’eau Loire-Bretagne</w:t>
      </w:r>
    </w:p>
    <w:p w:rsidR="00AC2B3C" w:rsidRDefault="00DE0BAB">
      <w:pPr>
        <w:overflowPunct/>
        <w:autoSpaceDE/>
        <w:autoSpaceDN/>
        <w:adjustRightInd/>
        <w:spacing w:after="200" w:line="276" w:lineRule="auto"/>
        <w:textAlignment w:val="auto"/>
        <w:rPr>
          <w:rFonts w:ascii="Arial" w:hAnsi="Arial"/>
        </w:rPr>
      </w:pPr>
      <w:r w:rsidRPr="00123159">
        <w:rPr>
          <w:rFonts w:ascii="Arial" w:hAnsi="Arial"/>
          <w:u w:val="single"/>
        </w:rPr>
        <w:t>Coordination</w:t>
      </w:r>
      <w:r w:rsidRPr="00DE0BAB">
        <w:rPr>
          <w:rFonts w:ascii="Arial" w:hAnsi="Arial"/>
        </w:rPr>
        <w:t xml:space="preserve"> : Bertrand </w:t>
      </w:r>
      <w:proofErr w:type="spellStart"/>
      <w:r w:rsidRPr="00DE0BAB">
        <w:rPr>
          <w:rFonts w:ascii="Arial" w:hAnsi="Arial"/>
        </w:rPr>
        <w:t>Ollagnon</w:t>
      </w:r>
      <w:proofErr w:type="spellEnd"/>
      <w:r w:rsidRPr="00DE0BAB">
        <w:rPr>
          <w:rFonts w:ascii="Arial" w:hAnsi="Arial"/>
        </w:rPr>
        <w:t xml:space="preserve"> – </w:t>
      </w:r>
      <w:hyperlink r:id="rId11" w:history="1">
        <w:r w:rsidR="00AC2B3C" w:rsidRPr="00117CA9">
          <w:rPr>
            <w:rStyle w:val="Lienhypertexte"/>
            <w:rFonts w:cs="Times New Roman"/>
            <w:noProof w:val="0"/>
          </w:rPr>
          <w:t>bertrand.ollagnon@eau-loire-bretagne.fr</w:t>
        </w:r>
      </w:hyperlink>
    </w:p>
    <w:p w:rsidR="00036BA5" w:rsidRDefault="00036BA5">
      <w:pPr>
        <w:overflowPunct/>
        <w:autoSpaceDE/>
        <w:autoSpaceDN/>
        <w:adjustRightInd/>
        <w:spacing w:after="200" w:line="276" w:lineRule="auto"/>
        <w:textAlignment w:val="auto"/>
        <w:rPr>
          <w:rFonts w:ascii="Arial" w:hAnsi="Arial"/>
          <w:sz w:val="22"/>
          <w:szCs w:val="22"/>
        </w:rPr>
      </w:pPr>
      <w:r>
        <w:rPr>
          <w:rFonts w:ascii="Arial" w:hAnsi="Arial"/>
          <w:sz w:val="22"/>
          <w:szCs w:val="22"/>
        </w:rPr>
        <w:br w:type="page"/>
      </w:r>
    </w:p>
    <w:p w:rsidR="009D4505" w:rsidRPr="00B76DBC" w:rsidRDefault="009D4505" w:rsidP="00B76DBC">
      <w:pPr>
        <w:jc w:val="center"/>
        <w:rPr>
          <w:rFonts w:ascii="Arial" w:hAnsi="Arial" w:cs="Arial"/>
          <w:b/>
          <w:sz w:val="32"/>
          <w:szCs w:val="32"/>
        </w:rPr>
      </w:pPr>
      <w:bookmarkStart w:id="0" w:name="_Toc436232687"/>
      <w:bookmarkStart w:id="1" w:name="_Toc436232689"/>
      <w:r w:rsidRPr="00B76DBC">
        <w:rPr>
          <w:rFonts w:ascii="Arial" w:hAnsi="Arial" w:cs="Arial"/>
          <w:b/>
          <w:sz w:val="32"/>
          <w:szCs w:val="32"/>
        </w:rPr>
        <w:lastRenderedPageBreak/>
        <w:t xml:space="preserve">Quel est l’objet </w:t>
      </w:r>
      <w:r w:rsidR="00BB207D">
        <w:rPr>
          <w:rFonts w:ascii="Arial" w:hAnsi="Arial" w:cs="Arial"/>
          <w:b/>
          <w:sz w:val="32"/>
          <w:szCs w:val="32"/>
        </w:rPr>
        <w:t>de ce guide</w:t>
      </w:r>
      <w:r w:rsidRPr="00B76DBC">
        <w:rPr>
          <w:rFonts w:ascii="Arial" w:hAnsi="Arial" w:cs="Arial"/>
          <w:b/>
          <w:sz w:val="32"/>
          <w:szCs w:val="32"/>
        </w:rPr>
        <w:t> ?</w:t>
      </w:r>
      <w:bookmarkEnd w:id="0"/>
    </w:p>
    <w:p w:rsidR="009D4505" w:rsidRDefault="009D4505" w:rsidP="009D4505">
      <w:pPr>
        <w:ind w:firstLine="357"/>
        <w:jc w:val="both"/>
        <w:rPr>
          <w:rFonts w:ascii="Arial" w:hAnsi="Arial"/>
          <w:sz w:val="22"/>
          <w:szCs w:val="22"/>
        </w:rPr>
      </w:pPr>
    </w:p>
    <w:p w:rsidR="00C7554C" w:rsidRDefault="00C7554C" w:rsidP="00C7554C">
      <w:pPr>
        <w:pStyle w:val="Sansinterligne"/>
        <w:jc w:val="both"/>
      </w:pPr>
    </w:p>
    <w:p w:rsidR="00C7554C" w:rsidRPr="004A24FE" w:rsidRDefault="00C7554C" w:rsidP="00C7554C">
      <w:pPr>
        <w:pStyle w:val="Sansinterligne"/>
        <w:jc w:val="both"/>
      </w:pPr>
      <w:r>
        <w:t xml:space="preserve">Ce guide est destiné aux </w:t>
      </w:r>
      <w:r w:rsidRPr="004A24FE">
        <w:t xml:space="preserve">maîtres d’ouvrage décidés à lancer une étude de schéma directeur d’assainissement </w:t>
      </w:r>
      <w:r w:rsidRPr="00C7366A">
        <w:rPr>
          <w:i/>
        </w:rPr>
        <w:t>collectif</w:t>
      </w:r>
      <w:r w:rsidRPr="004A24FE">
        <w:t xml:space="preserve"> des eaux usées</w:t>
      </w:r>
      <w:r>
        <w:t>. Une telle étude consiste à établir un programme d’actions pour réduire les principaux dysfonctionnements du (des) réseaux et de la (des) station(s) de traitement</w:t>
      </w:r>
      <w:r w:rsidRPr="004A24FE">
        <w:t xml:space="preserve">. </w:t>
      </w:r>
      <w:r>
        <w:t xml:space="preserve">Elle comporte donc </w:t>
      </w:r>
      <w:r w:rsidRPr="004A24FE">
        <w:t>une phase préalable de diagnostic du système d’assainissement collectif.</w:t>
      </w:r>
    </w:p>
    <w:p w:rsidR="00C7554C" w:rsidRPr="004A24FE" w:rsidRDefault="00C7554C" w:rsidP="00C7554C">
      <w:pPr>
        <w:ind w:firstLine="357"/>
        <w:jc w:val="both"/>
        <w:rPr>
          <w:rFonts w:ascii="Arial" w:hAnsi="Arial"/>
        </w:rPr>
      </w:pPr>
    </w:p>
    <w:p w:rsidR="00C7554C" w:rsidRDefault="00C7554C" w:rsidP="00C7554C">
      <w:pPr>
        <w:jc w:val="both"/>
        <w:rPr>
          <w:rFonts w:ascii="Arial" w:hAnsi="Arial"/>
        </w:rPr>
      </w:pPr>
      <w:r>
        <w:rPr>
          <w:rFonts w:ascii="Arial" w:hAnsi="Arial"/>
        </w:rPr>
        <w:t>Le guide</w:t>
      </w:r>
      <w:r w:rsidRPr="004A24FE">
        <w:rPr>
          <w:rFonts w:ascii="Arial" w:hAnsi="Arial"/>
        </w:rPr>
        <w:t xml:space="preserve"> s’adresse particulièrement aux maîtres d’ouvrage de</w:t>
      </w:r>
      <w:r>
        <w:rPr>
          <w:rFonts w:ascii="Arial" w:hAnsi="Arial"/>
        </w:rPr>
        <w:t xml:space="preserve"> systèmes d’assainissement équipant les </w:t>
      </w:r>
      <w:r w:rsidRPr="004A24FE">
        <w:rPr>
          <w:rFonts w:ascii="Arial" w:hAnsi="Arial"/>
        </w:rPr>
        <w:t xml:space="preserve"> petites collectivités </w:t>
      </w:r>
      <w:r>
        <w:rPr>
          <w:rFonts w:ascii="Arial" w:hAnsi="Arial"/>
        </w:rPr>
        <w:t>dites « rurales » et l</w:t>
      </w:r>
      <w:r w:rsidRPr="004A24FE">
        <w:rPr>
          <w:rFonts w:ascii="Arial" w:hAnsi="Arial"/>
        </w:rPr>
        <w:t>es collectivités de taille moyenne</w:t>
      </w:r>
      <w:r>
        <w:rPr>
          <w:rFonts w:ascii="Arial" w:hAnsi="Arial"/>
        </w:rPr>
        <w:t xml:space="preserve"> (soit 10 000 à 30 000 habitants par exemple)</w:t>
      </w:r>
      <w:r w:rsidRPr="004A24FE">
        <w:rPr>
          <w:rFonts w:ascii="Arial" w:hAnsi="Arial"/>
        </w:rPr>
        <w:t xml:space="preserve"> </w:t>
      </w:r>
      <w:r>
        <w:rPr>
          <w:rFonts w:ascii="Arial" w:hAnsi="Arial"/>
        </w:rPr>
        <w:t xml:space="preserve">et notamment ceux </w:t>
      </w:r>
      <w:r w:rsidRPr="004A24FE">
        <w:rPr>
          <w:rFonts w:ascii="Arial" w:hAnsi="Arial"/>
        </w:rPr>
        <w:t xml:space="preserve">qui ne disposent pas nécessairement des </w:t>
      </w:r>
      <w:r>
        <w:rPr>
          <w:rFonts w:ascii="Arial" w:hAnsi="Arial"/>
        </w:rPr>
        <w:t>moyens</w:t>
      </w:r>
      <w:r w:rsidRPr="004A24FE">
        <w:rPr>
          <w:rFonts w:ascii="Arial" w:hAnsi="Arial"/>
        </w:rPr>
        <w:t xml:space="preserve"> en interne pour diriger et mener à bien ce type d’étude.</w:t>
      </w:r>
    </w:p>
    <w:p w:rsidR="00C7554C" w:rsidRDefault="00C7554C" w:rsidP="00C7554C">
      <w:pPr>
        <w:jc w:val="both"/>
        <w:rPr>
          <w:rFonts w:ascii="Arial" w:hAnsi="Arial"/>
        </w:rPr>
      </w:pPr>
    </w:p>
    <w:p w:rsidR="00C7554C" w:rsidRDefault="00C7554C" w:rsidP="00C7554C">
      <w:pPr>
        <w:jc w:val="both"/>
        <w:rPr>
          <w:rFonts w:ascii="Arial" w:hAnsi="Arial"/>
        </w:rPr>
      </w:pPr>
      <w:r>
        <w:rPr>
          <w:rFonts w:ascii="Arial" w:hAnsi="Arial"/>
        </w:rPr>
        <w:t xml:space="preserve">Il resitue le schéma directeur collectif des eaux usées parmi les autres documents qui structurent l’assainissement des collectivités. </w:t>
      </w:r>
    </w:p>
    <w:p w:rsidR="00C7554C" w:rsidRDefault="00C7554C" w:rsidP="00C7554C">
      <w:pPr>
        <w:jc w:val="both"/>
        <w:rPr>
          <w:rFonts w:ascii="Arial" w:hAnsi="Arial"/>
        </w:rPr>
      </w:pPr>
    </w:p>
    <w:p w:rsidR="009D4505" w:rsidRPr="004A24FE" w:rsidRDefault="009D4505" w:rsidP="00B76DBC">
      <w:pPr>
        <w:jc w:val="both"/>
        <w:rPr>
          <w:rFonts w:ascii="Arial" w:hAnsi="Arial"/>
        </w:rPr>
      </w:pPr>
    </w:p>
    <w:p w:rsidR="009D4505" w:rsidRPr="00FD5EC3" w:rsidRDefault="009D4505" w:rsidP="009D4505">
      <w:pPr>
        <w:ind w:firstLine="357"/>
        <w:jc w:val="both"/>
        <w:rPr>
          <w:rFonts w:ascii="Arial" w:hAnsi="Arial"/>
        </w:rPr>
      </w:pPr>
    </w:p>
    <w:p w:rsidR="00B27772" w:rsidRPr="00C7554C" w:rsidRDefault="00B27772" w:rsidP="00C7554C">
      <w:pPr>
        <w:ind w:firstLine="284"/>
        <w:rPr>
          <w:rFonts w:ascii="Arial" w:hAnsi="Arial" w:cs="Arial"/>
          <w:b/>
        </w:rPr>
      </w:pPr>
      <w:bookmarkStart w:id="2" w:name="_Toc436232693"/>
      <w:r w:rsidRPr="00C7554C">
        <w:rPr>
          <w:rFonts w:ascii="Arial" w:hAnsi="Arial" w:cs="Arial"/>
          <w:b/>
        </w:rPr>
        <w:t>Comment se présente le guide ?</w:t>
      </w:r>
      <w:bookmarkEnd w:id="2"/>
    </w:p>
    <w:p w:rsidR="00B27772" w:rsidRDefault="00B27772" w:rsidP="00B27772">
      <w:pPr>
        <w:ind w:firstLine="708"/>
        <w:jc w:val="both"/>
        <w:rPr>
          <w:rFonts w:ascii="Arial" w:hAnsi="Arial"/>
        </w:rPr>
      </w:pPr>
    </w:p>
    <w:p w:rsidR="00B27772" w:rsidRDefault="00B27772" w:rsidP="00B27772">
      <w:pPr>
        <w:jc w:val="both"/>
        <w:rPr>
          <w:rFonts w:ascii="Arial" w:hAnsi="Arial"/>
        </w:rPr>
      </w:pPr>
      <w:r w:rsidRPr="004A24FE">
        <w:rPr>
          <w:rFonts w:ascii="Arial" w:hAnsi="Arial"/>
        </w:rPr>
        <w:t xml:space="preserve">Le guide comporte une proposition de rédaction </w:t>
      </w:r>
      <w:r>
        <w:rPr>
          <w:rFonts w:ascii="Arial" w:hAnsi="Arial"/>
        </w:rPr>
        <w:t xml:space="preserve">de cahier des clauses techniques particulières </w:t>
      </w:r>
      <w:r w:rsidRPr="004A24FE">
        <w:rPr>
          <w:rFonts w:ascii="Arial" w:hAnsi="Arial"/>
        </w:rPr>
        <w:t>entrecoupée d’encadrés précisant des remarques ou des points de vigilance ou encore des propositions de rédaction alternatives selon la taille et la typologie du système d’assainissement.</w:t>
      </w:r>
      <w:r>
        <w:rPr>
          <w:rFonts w:ascii="Arial" w:hAnsi="Arial"/>
        </w:rPr>
        <w:t xml:space="preserve"> </w:t>
      </w:r>
    </w:p>
    <w:p w:rsidR="00B27772" w:rsidRDefault="00B27772" w:rsidP="00B27772">
      <w:pPr>
        <w:jc w:val="both"/>
        <w:rPr>
          <w:rFonts w:ascii="Arial" w:hAnsi="Arial"/>
        </w:rPr>
      </w:pPr>
    </w:p>
    <w:p w:rsidR="00B27772" w:rsidRDefault="00B27772" w:rsidP="00B27772">
      <w:pPr>
        <w:jc w:val="both"/>
        <w:rPr>
          <w:rFonts w:ascii="Arial" w:hAnsi="Arial"/>
        </w:rPr>
      </w:pPr>
      <w:r>
        <w:rPr>
          <w:rFonts w:ascii="Arial" w:hAnsi="Arial"/>
        </w:rPr>
        <w:t>Les parties écrites en rouge correspondent aux points à compléter, à supprimer ou à modifier en fonction du contexte.</w:t>
      </w:r>
    </w:p>
    <w:p w:rsidR="00B27772" w:rsidRDefault="00B27772" w:rsidP="00B27772">
      <w:pPr>
        <w:jc w:val="both"/>
        <w:rPr>
          <w:rFonts w:ascii="Arial" w:hAnsi="Arial"/>
        </w:rPr>
      </w:pPr>
    </w:p>
    <w:p w:rsidR="00B27772" w:rsidRDefault="00B27772" w:rsidP="00B27772">
      <w:pPr>
        <w:jc w:val="both"/>
        <w:rPr>
          <w:rFonts w:ascii="Arial" w:hAnsi="Arial"/>
          <w:b/>
        </w:rPr>
      </w:pPr>
      <w:r w:rsidRPr="009C5411">
        <w:rPr>
          <w:rFonts w:ascii="Arial" w:hAnsi="Arial"/>
          <w:b/>
        </w:rPr>
        <w:t>Le guide ne prétend pas à l’exhaustivité. Il</w:t>
      </w:r>
      <w:r>
        <w:rPr>
          <w:rFonts w:ascii="Arial" w:hAnsi="Arial"/>
        </w:rPr>
        <w:t xml:space="preserve"> </w:t>
      </w:r>
      <w:r w:rsidRPr="004A24FE">
        <w:rPr>
          <w:rFonts w:ascii="Arial" w:hAnsi="Arial"/>
          <w:b/>
        </w:rPr>
        <w:t>devra nécessairement être adapté à la configuration du système d’assainissement concerné</w:t>
      </w:r>
      <w:r>
        <w:rPr>
          <w:rFonts w:ascii="Arial" w:hAnsi="Arial"/>
          <w:b/>
        </w:rPr>
        <w:t>, aux données disponibles, etc.</w:t>
      </w:r>
    </w:p>
    <w:p w:rsidR="00E82D35" w:rsidRDefault="00E82D35">
      <w:pPr>
        <w:overflowPunct/>
        <w:autoSpaceDE/>
        <w:autoSpaceDN/>
        <w:adjustRightInd/>
        <w:spacing w:after="200" w:line="276" w:lineRule="auto"/>
        <w:textAlignment w:val="auto"/>
        <w:rPr>
          <w:rFonts w:ascii="Arial" w:hAnsi="Arial"/>
          <w:b/>
        </w:rPr>
      </w:pPr>
      <w:r>
        <w:rPr>
          <w:rFonts w:ascii="Arial" w:hAnsi="Arial"/>
          <w:b/>
        </w:rPr>
        <w:br w:type="page"/>
      </w:r>
    </w:p>
    <w:p w:rsidR="009D4505" w:rsidRPr="00FD5EC3" w:rsidRDefault="009D4505" w:rsidP="009D4505">
      <w:pPr>
        <w:ind w:firstLine="357"/>
        <w:jc w:val="both"/>
        <w:rPr>
          <w:rFonts w:ascii="Arial" w:hAnsi="Arial"/>
          <w:b/>
        </w:rPr>
      </w:pPr>
    </w:p>
    <w:p w:rsidR="00B27772" w:rsidRDefault="009D4505" w:rsidP="00B27772">
      <w:pPr>
        <w:pStyle w:val="Paragraphedeliste"/>
        <w:spacing w:after="0"/>
        <w:ind w:left="357"/>
        <w:jc w:val="center"/>
        <w:rPr>
          <w:rFonts w:eastAsia="Times New Roman" w:cs="Arial"/>
          <w:b/>
          <w:sz w:val="32"/>
          <w:szCs w:val="32"/>
          <w:lang w:eastAsia="fr-FR"/>
        </w:rPr>
      </w:pPr>
      <w:bookmarkStart w:id="3" w:name="_Toc436232688"/>
      <w:r w:rsidRPr="00B27772">
        <w:rPr>
          <w:rFonts w:eastAsia="Times New Roman" w:cs="Arial"/>
          <w:b/>
          <w:sz w:val="32"/>
          <w:szCs w:val="32"/>
          <w:lang w:eastAsia="fr-FR"/>
        </w:rPr>
        <w:t>Qu</w:t>
      </w:r>
      <w:r w:rsidR="00B27772">
        <w:rPr>
          <w:rFonts w:eastAsia="Times New Roman" w:cs="Arial"/>
          <w:b/>
          <w:sz w:val="32"/>
          <w:szCs w:val="32"/>
          <w:lang w:eastAsia="fr-FR"/>
        </w:rPr>
        <w:t>’est-ce que le schéma directeur</w:t>
      </w:r>
    </w:p>
    <w:p w:rsidR="009D4505" w:rsidRPr="00B27772" w:rsidRDefault="009D4505" w:rsidP="00B27772">
      <w:pPr>
        <w:pStyle w:val="Paragraphedeliste"/>
        <w:spacing w:after="0"/>
        <w:ind w:left="357"/>
        <w:jc w:val="center"/>
        <w:rPr>
          <w:rFonts w:eastAsia="Times New Roman" w:cs="Arial"/>
          <w:b/>
          <w:sz w:val="32"/>
          <w:szCs w:val="32"/>
          <w:lang w:eastAsia="fr-FR"/>
        </w:rPr>
      </w:pPr>
      <w:proofErr w:type="gramStart"/>
      <w:r w:rsidRPr="00B27772">
        <w:rPr>
          <w:rFonts w:eastAsia="Times New Roman" w:cs="Arial"/>
          <w:b/>
          <w:sz w:val="32"/>
          <w:szCs w:val="32"/>
          <w:lang w:eastAsia="fr-FR"/>
        </w:rPr>
        <w:t>d’assainissement</w:t>
      </w:r>
      <w:proofErr w:type="gramEnd"/>
      <w:r w:rsidRPr="00B27772">
        <w:rPr>
          <w:rFonts w:eastAsia="Times New Roman" w:cs="Arial"/>
          <w:b/>
          <w:sz w:val="32"/>
          <w:szCs w:val="32"/>
          <w:lang w:eastAsia="fr-FR"/>
        </w:rPr>
        <w:t xml:space="preserve"> </w:t>
      </w:r>
      <w:r w:rsidRPr="00704271">
        <w:rPr>
          <w:rFonts w:eastAsia="Times New Roman" w:cs="Arial"/>
          <w:b/>
          <w:i/>
          <w:sz w:val="32"/>
          <w:szCs w:val="32"/>
          <w:lang w:eastAsia="fr-FR"/>
        </w:rPr>
        <w:t>collectif</w:t>
      </w:r>
      <w:r w:rsidRPr="00B27772">
        <w:rPr>
          <w:rFonts w:eastAsia="Times New Roman" w:cs="Arial"/>
          <w:b/>
          <w:sz w:val="32"/>
          <w:szCs w:val="32"/>
          <w:lang w:eastAsia="fr-FR"/>
        </w:rPr>
        <w:t xml:space="preserve"> des eaux usées ?</w:t>
      </w:r>
      <w:bookmarkEnd w:id="3"/>
    </w:p>
    <w:p w:rsidR="009D4505" w:rsidRPr="00B343CA" w:rsidRDefault="009D4505" w:rsidP="009D4505">
      <w:pPr>
        <w:rPr>
          <w:lang w:eastAsia="en-US"/>
        </w:rPr>
      </w:pPr>
    </w:p>
    <w:p w:rsidR="009D4505" w:rsidRPr="005B3353" w:rsidRDefault="009D4505" w:rsidP="00C7554C">
      <w:pPr>
        <w:jc w:val="both"/>
        <w:rPr>
          <w:rFonts w:ascii="Arial" w:hAnsi="Arial" w:cs="Arial"/>
        </w:rPr>
      </w:pPr>
      <w:r w:rsidRPr="005B3353">
        <w:rPr>
          <w:rFonts w:ascii="Arial" w:hAnsi="Arial" w:cs="Arial"/>
        </w:rPr>
        <w:t xml:space="preserve">Le schéma directeur d’assainissement </w:t>
      </w:r>
      <w:r w:rsidRPr="0031778C">
        <w:rPr>
          <w:rFonts w:ascii="Arial" w:hAnsi="Arial" w:cs="Arial"/>
          <w:i/>
        </w:rPr>
        <w:t>collectif</w:t>
      </w:r>
      <w:r w:rsidRPr="005B3353">
        <w:rPr>
          <w:rFonts w:ascii="Arial" w:hAnsi="Arial" w:cs="Arial"/>
        </w:rPr>
        <w:t xml:space="preserve"> des eaux usées définit un programme pluriannuel et hiérarchisé d’actions destinées à améliorer la connaissance, la gestion et le fonctionnement du système d’assainissement collectif des eaux usées</w:t>
      </w:r>
      <w:r w:rsidR="00B27772">
        <w:rPr>
          <w:rFonts w:ascii="Arial" w:hAnsi="Arial" w:cs="Arial"/>
        </w:rPr>
        <w:t xml:space="preserve"> qui</w:t>
      </w:r>
      <w:r w:rsidRPr="005B3353">
        <w:rPr>
          <w:rFonts w:ascii="Arial" w:hAnsi="Arial" w:cs="Arial"/>
        </w:rPr>
        <w:t xml:space="preserve"> comprend le réseau et la station de traitement. Il vise ainsi à protéger les milieux aquatiques et préserver les usages par l’amélioration de l’efficacité du système d’assainissement dans sa globalité, en réduisant les rejets de po</w:t>
      </w:r>
      <w:r w:rsidR="005B3353">
        <w:rPr>
          <w:rFonts w:ascii="Arial" w:hAnsi="Arial" w:cs="Arial"/>
        </w:rPr>
        <w:t xml:space="preserve">llution dans le milieu naturel et en cherchant à garantir </w:t>
      </w:r>
      <w:r w:rsidRPr="005B3353">
        <w:rPr>
          <w:rFonts w:ascii="Arial" w:hAnsi="Arial" w:cs="Arial"/>
        </w:rPr>
        <w:t>son efficacité dans la durée</w:t>
      </w:r>
      <w:r w:rsidR="005A0851" w:rsidRPr="005B3353">
        <w:rPr>
          <w:rFonts w:ascii="Arial" w:hAnsi="Arial" w:cs="Arial"/>
        </w:rPr>
        <w:t xml:space="preserve">. </w:t>
      </w:r>
      <w:r w:rsidR="005B3353">
        <w:rPr>
          <w:rFonts w:ascii="Arial" w:hAnsi="Arial" w:cs="Arial"/>
        </w:rPr>
        <w:t>Il vise</w:t>
      </w:r>
      <w:r w:rsidR="005A0851" w:rsidRPr="005B3353">
        <w:rPr>
          <w:rFonts w:ascii="Arial" w:hAnsi="Arial" w:cs="Arial"/>
        </w:rPr>
        <w:t xml:space="preserve"> également à </w:t>
      </w:r>
      <w:r w:rsidR="005B3353">
        <w:rPr>
          <w:rFonts w:ascii="Arial" w:hAnsi="Arial" w:cs="Arial"/>
        </w:rPr>
        <w:t>optimiser</w:t>
      </w:r>
      <w:r w:rsidRPr="005B3353">
        <w:rPr>
          <w:rFonts w:ascii="Arial" w:hAnsi="Arial" w:cs="Arial"/>
        </w:rPr>
        <w:t xml:space="preserve"> les coûts d’exploitation. Il s’appuie sur une étude de diagnostic dont les objectifs sont régis </w:t>
      </w:r>
      <w:r w:rsidR="005B3353">
        <w:rPr>
          <w:rFonts w:ascii="Arial" w:hAnsi="Arial" w:cs="Arial"/>
        </w:rPr>
        <w:t xml:space="preserve">notamment </w:t>
      </w:r>
      <w:r w:rsidRPr="005B3353">
        <w:rPr>
          <w:rFonts w:ascii="Arial" w:hAnsi="Arial" w:cs="Arial"/>
        </w:rPr>
        <w:t>par l’arrêté ministériel du 21 juillet 2015 relatif à l’assainissement collectif</w:t>
      </w:r>
      <w:r w:rsidR="00F113A2">
        <w:rPr>
          <w:rFonts w:ascii="Arial" w:hAnsi="Arial" w:cs="Arial"/>
        </w:rPr>
        <w:t xml:space="preserve"> ainsi que </w:t>
      </w:r>
      <w:r w:rsidR="00B27772">
        <w:rPr>
          <w:rFonts w:ascii="Arial" w:hAnsi="Arial" w:cs="Arial"/>
        </w:rPr>
        <w:t>l’orientation 3C du s</w:t>
      </w:r>
      <w:r w:rsidR="00DF18D1">
        <w:rPr>
          <w:rFonts w:ascii="Arial" w:hAnsi="Arial" w:cs="Arial"/>
        </w:rPr>
        <w:t>chém</w:t>
      </w:r>
      <w:r w:rsidR="00B27772">
        <w:rPr>
          <w:rFonts w:ascii="Arial" w:hAnsi="Arial" w:cs="Arial"/>
        </w:rPr>
        <w:t>a directeur d’aménagement et de gestion des e</w:t>
      </w:r>
      <w:r w:rsidR="00DF18D1">
        <w:rPr>
          <w:rFonts w:ascii="Arial" w:hAnsi="Arial" w:cs="Arial"/>
        </w:rPr>
        <w:t>aux (S</w:t>
      </w:r>
      <w:r w:rsidR="00B27772">
        <w:rPr>
          <w:rFonts w:ascii="Arial" w:hAnsi="Arial" w:cs="Arial"/>
        </w:rPr>
        <w:t>dage</w:t>
      </w:r>
      <w:r w:rsidR="000072E7">
        <w:rPr>
          <w:rFonts w:ascii="Arial" w:hAnsi="Arial" w:cs="Arial"/>
        </w:rPr>
        <w:t xml:space="preserve">) </w:t>
      </w:r>
      <w:r w:rsidR="00DF18D1">
        <w:rPr>
          <w:rFonts w:ascii="Arial" w:hAnsi="Arial" w:cs="Arial"/>
        </w:rPr>
        <w:t>Loire-B</w:t>
      </w:r>
      <w:r w:rsidR="00F113A2">
        <w:rPr>
          <w:rFonts w:ascii="Arial" w:hAnsi="Arial" w:cs="Arial"/>
        </w:rPr>
        <w:t>retagne</w:t>
      </w:r>
      <w:r w:rsidRPr="005B3353">
        <w:rPr>
          <w:rFonts w:ascii="Arial" w:hAnsi="Arial" w:cs="Arial"/>
        </w:rPr>
        <w:t>. Lorsqu’il est combiné avec le zonage collectif/non collectif, il devient le « schéma directeur d’assainis</w:t>
      </w:r>
      <w:r w:rsidR="00B27772">
        <w:rPr>
          <w:rFonts w:ascii="Arial" w:hAnsi="Arial" w:cs="Arial"/>
        </w:rPr>
        <w:t>sement des eaux usées »</w:t>
      </w:r>
      <w:r w:rsidR="00704271">
        <w:rPr>
          <w:rFonts w:ascii="Arial" w:hAnsi="Arial" w:cs="Arial"/>
        </w:rPr>
        <w:t xml:space="preserve"> </w:t>
      </w:r>
      <w:r w:rsidR="00B27772">
        <w:rPr>
          <w:rFonts w:ascii="Arial" w:hAnsi="Arial" w:cs="Arial"/>
        </w:rPr>
        <w:t>(SDA)</w:t>
      </w:r>
      <w:r w:rsidR="00F0105C">
        <w:rPr>
          <w:rFonts w:ascii="Arial" w:hAnsi="Arial" w:cs="Arial"/>
        </w:rPr>
        <w:t xml:space="preserve">. </w:t>
      </w:r>
    </w:p>
    <w:p w:rsidR="00F0105C" w:rsidRDefault="00F0105C">
      <w:pPr>
        <w:overflowPunct/>
        <w:autoSpaceDE/>
        <w:autoSpaceDN/>
        <w:adjustRightInd/>
        <w:spacing w:after="200" w:line="276" w:lineRule="auto"/>
        <w:textAlignment w:val="auto"/>
        <w:rPr>
          <w:b/>
          <w:sz w:val="22"/>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1345D4" w:rsidRPr="004A24FE" w:rsidTr="001345D4">
        <w:trPr>
          <w:trHeight w:val="1356"/>
        </w:trPr>
        <w:tc>
          <w:tcPr>
            <w:tcW w:w="567" w:type="dxa"/>
            <w:shd w:val="clear" w:color="auto" w:fill="E5DFEC" w:themeFill="accent4" w:themeFillTint="33"/>
          </w:tcPr>
          <w:p w:rsidR="001345D4" w:rsidRPr="00873245" w:rsidRDefault="001345D4" w:rsidP="001345D4">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1345D4" w:rsidRPr="004A24FE" w:rsidRDefault="001345D4" w:rsidP="001345D4">
            <w:pPr>
              <w:spacing w:before="120" w:after="120"/>
              <w:ind w:left="-108"/>
              <w:jc w:val="both"/>
              <w:rPr>
                <w:rFonts w:ascii="Arial" w:hAnsi="Arial"/>
              </w:rPr>
            </w:pPr>
            <w:r w:rsidRPr="001345D4">
              <w:rPr>
                <w:rFonts w:ascii="Arial" w:hAnsi="Arial" w:cs="Arial"/>
              </w:rPr>
              <w:t>Le schéma d’assainissement collectif des eaux usées découle d’une « photographie » du fonctionnement du réseau. Celle-ci sera d’autant plus pertinente que la collectivité disposera de données nombreuses et fiables caractérisant le fonctionnement et l’état structurel du réseau et de la station de traitement. Ces données découlent notamment des dispositifs que sont le diagnostic permanent et la gestion patrimoniale. Le schéma directeur a également pour vocation de définir les bases destinées à engager ou parfaire la démarche de connaissance et de gestion du système d’assainissement à travers ces dispositifs.</w:t>
            </w:r>
          </w:p>
        </w:tc>
      </w:tr>
    </w:tbl>
    <w:p w:rsidR="001345D4" w:rsidRDefault="001345D4">
      <w:pPr>
        <w:overflowPunct/>
        <w:autoSpaceDE/>
        <w:autoSpaceDN/>
        <w:adjustRightInd/>
        <w:spacing w:after="200" w:line="276" w:lineRule="auto"/>
        <w:textAlignment w:val="auto"/>
        <w:rPr>
          <w:b/>
          <w:sz w:val="22"/>
        </w:rPr>
      </w:pPr>
    </w:p>
    <w:p w:rsidR="00624C9C" w:rsidRPr="00BC65AB" w:rsidRDefault="00B343CA" w:rsidP="00704271">
      <w:pPr>
        <w:pStyle w:val="Paragraphedeliste"/>
        <w:numPr>
          <w:ilvl w:val="0"/>
          <w:numId w:val="18"/>
        </w:numPr>
        <w:ind w:left="567" w:hanging="283"/>
        <w:rPr>
          <w:b/>
          <w:sz w:val="22"/>
        </w:rPr>
      </w:pPr>
      <w:r w:rsidRPr="00BC65AB">
        <w:rPr>
          <w:b/>
          <w:sz w:val="22"/>
        </w:rPr>
        <w:t xml:space="preserve">Comment le schéma d’assainissement </w:t>
      </w:r>
      <w:r w:rsidRPr="00E050BB">
        <w:rPr>
          <w:b/>
          <w:i/>
          <w:sz w:val="22"/>
        </w:rPr>
        <w:t>collectif</w:t>
      </w:r>
      <w:r w:rsidRPr="00BC65AB">
        <w:rPr>
          <w:b/>
          <w:sz w:val="22"/>
        </w:rPr>
        <w:t xml:space="preserve"> des eaux usées s’articule-t-il avec les autres documents qui structurent l’assainissement des collectivités ?</w:t>
      </w:r>
      <w:bookmarkEnd w:id="1"/>
      <w:r w:rsidRPr="00BC65AB">
        <w:rPr>
          <w:b/>
          <w:sz w:val="22"/>
        </w:rPr>
        <w:t xml:space="preserve"> </w:t>
      </w:r>
    </w:p>
    <w:p w:rsidR="00B343CA" w:rsidRPr="00B343CA" w:rsidRDefault="00B343CA" w:rsidP="00B343CA">
      <w:pPr>
        <w:rPr>
          <w:lang w:eastAsia="en-US"/>
        </w:rPr>
      </w:pPr>
    </w:p>
    <w:p w:rsidR="00AA2067" w:rsidRDefault="00B27772" w:rsidP="00B27772">
      <w:pPr>
        <w:pStyle w:val="Paragraphedeliste"/>
        <w:ind w:left="0"/>
        <w:jc w:val="both"/>
        <w:rPr>
          <w:szCs w:val="20"/>
        </w:rPr>
      </w:pPr>
      <w:r>
        <w:rPr>
          <w:szCs w:val="20"/>
        </w:rPr>
        <w:t>Outre le s</w:t>
      </w:r>
      <w:r w:rsidR="00837725" w:rsidRPr="009454F4">
        <w:rPr>
          <w:szCs w:val="20"/>
        </w:rPr>
        <w:t xml:space="preserve">chéma directeur d’assainissement </w:t>
      </w:r>
      <w:r w:rsidR="00837725" w:rsidRPr="00C7366A">
        <w:rPr>
          <w:i/>
          <w:szCs w:val="20"/>
        </w:rPr>
        <w:t>collectif</w:t>
      </w:r>
      <w:r w:rsidR="00837725" w:rsidRPr="009454F4">
        <w:rPr>
          <w:szCs w:val="20"/>
        </w:rPr>
        <w:t xml:space="preserve"> des eaux usées, trois</w:t>
      </w:r>
      <w:r w:rsidR="00AA2067" w:rsidRPr="009454F4">
        <w:rPr>
          <w:szCs w:val="20"/>
        </w:rPr>
        <w:t xml:space="preserve"> documents </w:t>
      </w:r>
      <w:r w:rsidR="009227DA" w:rsidRPr="009454F4">
        <w:rPr>
          <w:szCs w:val="20"/>
        </w:rPr>
        <w:t>important</w:t>
      </w:r>
      <w:r w:rsidR="00D67AF4" w:rsidRPr="009454F4">
        <w:rPr>
          <w:szCs w:val="20"/>
        </w:rPr>
        <w:t>s</w:t>
      </w:r>
      <w:r w:rsidR="009227DA" w:rsidRPr="009454F4">
        <w:rPr>
          <w:szCs w:val="20"/>
        </w:rPr>
        <w:t xml:space="preserve"> </w:t>
      </w:r>
      <w:r w:rsidR="00AA2067" w:rsidRPr="009454F4">
        <w:rPr>
          <w:szCs w:val="20"/>
        </w:rPr>
        <w:t>structurent l’assainissement</w:t>
      </w:r>
      <w:r w:rsidR="004E0BC3" w:rsidRPr="009454F4">
        <w:rPr>
          <w:szCs w:val="20"/>
        </w:rPr>
        <w:t xml:space="preserve"> des collectivités</w:t>
      </w:r>
      <w:r>
        <w:rPr>
          <w:szCs w:val="20"/>
        </w:rPr>
        <w:t>.</w:t>
      </w:r>
    </w:p>
    <w:p w:rsidR="004E0BC3" w:rsidRPr="00A416C2" w:rsidRDefault="001B55C8" w:rsidP="00B27772">
      <w:pPr>
        <w:pStyle w:val="Paragraphedeliste"/>
        <w:numPr>
          <w:ilvl w:val="0"/>
          <w:numId w:val="21"/>
        </w:numPr>
        <w:jc w:val="both"/>
      </w:pPr>
      <w:bookmarkStart w:id="4" w:name="_Toc436232690"/>
      <w:bookmarkStart w:id="5" w:name="_Toc437334518"/>
      <w:r w:rsidRPr="006C19B9">
        <w:rPr>
          <w:u w:val="single"/>
        </w:rPr>
        <w:t xml:space="preserve">Le zonage assainissement </w:t>
      </w:r>
      <w:r w:rsidR="007D1C34" w:rsidRPr="006C19B9">
        <w:rPr>
          <w:u w:val="single"/>
        </w:rPr>
        <w:t>« </w:t>
      </w:r>
      <w:r w:rsidRPr="006C19B9">
        <w:rPr>
          <w:u w:val="single"/>
        </w:rPr>
        <w:t>collectif/non collectif</w:t>
      </w:r>
      <w:r w:rsidR="007D1C34" w:rsidRPr="006C19B9">
        <w:rPr>
          <w:u w:val="single"/>
        </w:rPr>
        <w:t> » ou zonage « eaux usées »</w:t>
      </w:r>
      <w:r w:rsidRPr="00A416C2">
        <w:t xml:space="preserve"> : il définit les zones </w:t>
      </w:r>
      <w:r w:rsidR="005B3353" w:rsidRPr="00A416C2">
        <w:t xml:space="preserve">à maintenir en assainissement non collectif </w:t>
      </w:r>
      <w:r w:rsidR="005B3353">
        <w:t xml:space="preserve">et celles </w:t>
      </w:r>
      <w:r w:rsidRPr="00A416C2">
        <w:t>à assa</w:t>
      </w:r>
      <w:r w:rsidR="005B3353">
        <w:t>inir en collectif</w:t>
      </w:r>
      <w:r w:rsidR="00FD5EC3" w:rsidRPr="00A416C2">
        <w:t>.</w:t>
      </w:r>
      <w:r w:rsidRPr="00A416C2">
        <w:t xml:space="preserve"> Il permet donc </w:t>
      </w:r>
      <w:r w:rsidR="009227DA" w:rsidRPr="00A416C2">
        <w:t xml:space="preserve">indirectement </w:t>
      </w:r>
      <w:r w:rsidR="00B27772">
        <w:t xml:space="preserve">de quantifier </w:t>
      </w:r>
      <w:r w:rsidRPr="00A416C2">
        <w:t>les charges de pollution à prendre en compte pour le dimensionnement des ouvrages d’assainissement collectif</w:t>
      </w:r>
      <w:r w:rsidR="00F523EA" w:rsidRPr="00A416C2">
        <w:t xml:space="preserve"> des eaux usées</w:t>
      </w:r>
      <w:r w:rsidRPr="00A416C2">
        <w:t>, surtout pour ce qui concerne les petites collectivités</w:t>
      </w:r>
      <w:r w:rsidR="003A3A13" w:rsidRPr="00A416C2">
        <w:t xml:space="preserve"> disposant d’un réseau d’assainissement peu développé</w:t>
      </w:r>
      <w:r w:rsidR="005B3353">
        <w:t>,</w:t>
      </w:r>
      <w:r w:rsidR="003A3A13" w:rsidRPr="00A416C2">
        <w:t xml:space="preserve"> d</w:t>
      </w:r>
      <w:r w:rsidR="005B3353">
        <w:t>onc particulièrement vulnérable</w:t>
      </w:r>
      <w:r w:rsidR="003A3A13" w:rsidRPr="00A416C2">
        <w:t xml:space="preserve"> aux apports nouveaux d’eaux usées</w:t>
      </w:r>
      <w:r w:rsidRPr="00A416C2">
        <w:t xml:space="preserve">. </w:t>
      </w:r>
      <w:r w:rsidR="009E3D4B" w:rsidRPr="00A416C2">
        <w:t>Les prescript</w:t>
      </w:r>
      <w:r w:rsidR="005B3353">
        <w:t>ions résultant du zonage doivent</w:t>
      </w:r>
      <w:r w:rsidR="0035444D">
        <w:t xml:space="preserve"> être intégrées dans le plan local d’u</w:t>
      </w:r>
      <w:r w:rsidR="009E3D4B" w:rsidRPr="00A416C2">
        <w:t>rbanisme</w:t>
      </w:r>
      <w:r w:rsidR="009B43AB" w:rsidRPr="00A416C2">
        <w:t xml:space="preserve"> </w:t>
      </w:r>
      <w:r w:rsidR="005B3353">
        <w:t>(PLU), afin de les rendre</w:t>
      </w:r>
      <w:r w:rsidR="009B43AB" w:rsidRPr="00A416C2">
        <w:t xml:space="preserve"> opposable</w:t>
      </w:r>
      <w:r w:rsidR="00965E55" w:rsidRPr="00A416C2">
        <w:t>s</w:t>
      </w:r>
      <w:r w:rsidRPr="00A416C2">
        <w:t xml:space="preserve">. </w:t>
      </w:r>
      <w:r w:rsidR="009227DA" w:rsidRPr="00A416C2">
        <w:t>Le zonage d’assainissement col</w:t>
      </w:r>
      <w:r w:rsidR="004E0BC3" w:rsidRPr="00A416C2">
        <w:t xml:space="preserve">lectif/non collectif </w:t>
      </w:r>
      <w:r w:rsidR="009E3D4B" w:rsidRPr="00A416C2">
        <w:t>est régi par l’</w:t>
      </w:r>
      <w:hyperlink r:id="rId12" w:history="1">
        <w:r w:rsidR="009E3D4B" w:rsidRPr="006C19B9">
          <w:rPr>
            <w:u w:val="single"/>
          </w:rPr>
          <w:t>article L</w:t>
        </w:r>
        <w:r w:rsidR="00D01FAE" w:rsidRPr="006C19B9">
          <w:rPr>
            <w:u w:val="single"/>
          </w:rPr>
          <w:t>.</w:t>
        </w:r>
        <w:r w:rsidR="009E3D4B" w:rsidRPr="006C19B9">
          <w:rPr>
            <w:u w:val="single"/>
          </w:rPr>
          <w:t>2224-10 du code général des collectivités territoriales</w:t>
        </w:r>
      </w:hyperlink>
      <w:r w:rsidR="009E3D4B" w:rsidRPr="00A416C2">
        <w:t xml:space="preserve">. Il </w:t>
      </w:r>
      <w:r w:rsidR="004E0BC3" w:rsidRPr="00A416C2">
        <w:t>est parfois</w:t>
      </w:r>
      <w:r w:rsidR="009227DA" w:rsidRPr="00A416C2">
        <w:t xml:space="preserve"> appelé </w:t>
      </w:r>
      <w:r w:rsidR="005B3353">
        <w:t xml:space="preserve">improprement </w:t>
      </w:r>
      <w:r w:rsidR="0035444D">
        <w:t>« s</w:t>
      </w:r>
      <w:r w:rsidR="009227DA" w:rsidRPr="00A416C2">
        <w:t>chéma directeur d’assainissement »</w:t>
      </w:r>
      <w:r w:rsidR="0018427D">
        <w:t>, notamment lorsqu’il concerne un territoire ne disposant pas encore d’un système d’assainissement collectif</w:t>
      </w:r>
      <w:r w:rsidR="009227DA" w:rsidRPr="00A416C2">
        <w:t>.</w:t>
      </w:r>
      <w:r w:rsidR="0018427D">
        <w:t xml:space="preserve"> </w:t>
      </w:r>
      <w:bookmarkEnd w:id="4"/>
      <w:bookmarkEnd w:id="5"/>
    </w:p>
    <w:p w:rsidR="001B55C8" w:rsidRDefault="00F01DC7" w:rsidP="00E115CA">
      <w:pPr>
        <w:pStyle w:val="Paragraphedeliste"/>
        <w:numPr>
          <w:ilvl w:val="0"/>
          <w:numId w:val="21"/>
        </w:numPr>
        <w:jc w:val="both"/>
      </w:pPr>
      <w:bookmarkStart w:id="6" w:name="_Toc436232691"/>
      <w:bookmarkStart w:id="7" w:name="_Toc437334519"/>
      <w:r w:rsidRPr="002A79A6">
        <w:rPr>
          <w:u w:val="single"/>
        </w:rPr>
        <w:t>Le zonage « eaux pluviales »</w:t>
      </w:r>
      <w:r w:rsidR="00286891" w:rsidRPr="00A416C2">
        <w:t xml:space="preserve"> :</w:t>
      </w:r>
      <w:r w:rsidR="007979F0" w:rsidRPr="00A416C2">
        <w:t xml:space="preserve"> </w:t>
      </w:r>
      <w:r w:rsidR="003A3A13" w:rsidRPr="00A416C2">
        <w:t xml:space="preserve">il fixe des prescriptions en matière de limitation </w:t>
      </w:r>
      <w:r w:rsidR="000069DF">
        <w:t xml:space="preserve">ou de réduction </w:t>
      </w:r>
      <w:r w:rsidR="003A3A13" w:rsidRPr="00A416C2">
        <w:t xml:space="preserve">de l’imperméabilisation des sols. En effet, </w:t>
      </w:r>
      <w:r w:rsidR="007979F0" w:rsidRPr="00A416C2">
        <w:t>lors des dernières décennies, l’urbanisation a souvent été accompagnée d’une imperméabi</w:t>
      </w:r>
      <w:r w:rsidR="00D01FAE" w:rsidRPr="00A416C2">
        <w:t xml:space="preserve">lisation généralisée des sols. </w:t>
      </w:r>
      <w:r w:rsidR="00BF7B2E" w:rsidRPr="00A416C2">
        <w:t>Cela a</w:t>
      </w:r>
      <w:r w:rsidR="007979F0" w:rsidRPr="00A416C2">
        <w:t xml:space="preserve"> eu pour conséquence une augmentation du risque inondation</w:t>
      </w:r>
      <w:r w:rsidR="00BF7B2E" w:rsidRPr="00A416C2">
        <w:t xml:space="preserve"> et une dégradation de la quali</w:t>
      </w:r>
      <w:r w:rsidR="0007376A" w:rsidRPr="00A416C2">
        <w:t xml:space="preserve">té des milieux récepteurs par érosion et </w:t>
      </w:r>
      <w:r w:rsidR="00BF7B2E" w:rsidRPr="00A416C2">
        <w:t>entrainement des pollutions présentes su</w:t>
      </w:r>
      <w:r w:rsidR="0035444D">
        <w:t xml:space="preserve">r les surfaces imperméabilisées, </w:t>
      </w:r>
      <w:r w:rsidR="00BF7B2E" w:rsidRPr="00A416C2">
        <w:t>comme les voiries par exemple</w:t>
      </w:r>
      <w:r w:rsidR="007979F0" w:rsidRPr="00A416C2">
        <w:t>. Aujourd’hui, il est devenu évident qu’il faut retenir les eaux pluviales à la source</w:t>
      </w:r>
      <w:r w:rsidR="00E050BB">
        <w:t>, notamment par infiltration</w:t>
      </w:r>
      <w:r w:rsidR="007979F0" w:rsidRPr="00A416C2">
        <w:t>.</w:t>
      </w:r>
      <w:r w:rsidR="00286891" w:rsidRPr="00A416C2">
        <w:t xml:space="preserve"> </w:t>
      </w:r>
      <w:r w:rsidR="00F113A2">
        <w:t>On parle alors de gestion intégrée</w:t>
      </w:r>
      <w:r w:rsidR="000069DF">
        <w:t xml:space="preserve"> des eaux pluviales</w:t>
      </w:r>
      <w:r w:rsidR="00F113A2">
        <w:t xml:space="preserve">. </w:t>
      </w:r>
      <w:r w:rsidR="007979F0" w:rsidRPr="00A416C2">
        <w:t>Le zonage pluvial a précisément</w:t>
      </w:r>
      <w:r w:rsidRPr="00A416C2">
        <w:t xml:space="preserve"> pour objectif </w:t>
      </w:r>
      <w:r w:rsidR="007D1C34" w:rsidRPr="00A416C2">
        <w:t>la prise</w:t>
      </w:r>
      <w:r w:rsidR="00F523EA" w:rsidRPr="00A416C2">
        <w:t xml:space="preserve"> en compte </w:t>
      </w:r>
      <w:r w:rsidR="007D1C34" w:rsidRPr="00A416C2">
        <w:t xml:space="preserve">de </w:t>
      </w:r>
      <w:r w:rsidR="00F523EA" w:rsidRPr="00A416C2">
        <w:t>la problématique du ruissellement dans les projets d’</w:t>
      </w:r>
      <w:r w:rsidRPr="00A416C2">
        <w:t>urb</w:t>
      </w:r>
      <w:r w:rsidR="00F523EA" w:rsidRPr="00A416C2">
        <w:t>anisation</w:t>
      </w:r>
      <w:r w:rsidR="000E46BB">
        <w:t xml:space="preserve"> ou de renouvellement </w:t>
      </w:r>
      <w:r w:rsidR="000E46BB">
        <w:lastRenderedPageBreak/>
        <w:t>urbain</w:t>
      </w:r>
      <w:r w:rsidR="003A3A13" w:rsidRPr="00A416C2">
        <w:t xml:space="preserve">. </w:t>
      </w:r>
      <w:r w:rsidR="00416C57" w:rsidRPr="00A416C2">
        <w:t xml:space="preserve">Il vise </w:t>
      </w:r>
      <w:r w:rsidR="00BF7B2E" w:rsidRPr="00A416C2">
        <w:t>aussi</w:t>
      </w:r>
      <w:r w:rsidR="00416C57" w:rsidRPr="00A416C2">
        <w:t xml:space="preserve"> à prémunir le réseau unitaire</w:t>
      </w:r>
      <w:r w:rsidR="00F523EA" w:rsidRPr="00A416C2">
        <w:t>, quand il y en a un,</w:t>
      </w:r>
      <w:r w:rsidR="00416C57" w:rsidRPr="00A416C2">
        <w:t xml:space="preserve"> contre tout apport supplémentaire d’eaux pluviales qui aurait pour conséquence une aggravation des rejets d’eaux usées au milieu</w:t>
      </w:r>
      <w:r w:rsidR="00A53586">
        <w:t>. Il peut même conduire à</w:t>
      </w:r>
      <w:r w:rsidR="00F113A2">
        <w:t xml:space="preserve"> réduire ces apports</w:t>
      </w:r>
      <w:r w:rsidR="00416C57" w:rsidRPr="00A416C2">
        <w:t xml:space="preserve">. </w:t>
      </w:r>
      <w:r w:rsidR="0035444D">
        <w:t xml:space="preserve">Comme </w:t>
      </w:r>
      <w:r w:rsidRPr="00A416C2">
        <w:t>le zonage d’assainissement collectif/non collectif</w:t>
      </w:r>
      <w:r w:rsidR="0007376A" w:rsidRPr="00A416C2">
        <w:t xml:space="preserve">, il est régi par l’article </w:t>
      </w:r>
      <w:r w:rsidR="0007376A" w:rsidRPr="002A79A6">
        <w:rPr>
          <w:u w:val="single"/>
        </w:rPr>
        <w:t>L. 2224-10 du code général des collectivités territoriales</w:t>
      </w:r>
      <w:r w:rsidR="0018427D">
        <w:t xml:space="preserve"> et ses prescriptions doivent</w:t>
      </w:r>
      <w:r w:rsidR="0007376A" w:rsidRPr="00A416C2">
        <w:t xml:space="preserve"> être intégrées au PLU</w:t>
      </w:r>
      <w:r w:rsidR="00965E55" w:rsidRPr="00A416C2">
        <w:t>.</w:t>
      </w:r>
      <w:bookmarkEnd w:id="6"/>
      <w:bookmarkEnd w:id="7"/>
      <w:r w:rsidR="000E46BB">
        <w:t xml:space="preserve"> Le S</w:t>
      </w:r>
      <w:r w:rsidR="0035444D">
        <w:t>dage</w:t>
      </w:r>
      <w:r w:rsidR="000E46BB">
        <w:t xml:space="preserve"> Loire-Bretagne, dans </w:t>
      </w:r>
      <w:r w:rsidR="0035444D">
        <w:t>son orientation</w:t>
      </w:r>
      <w:r w:rsidR="000E46BB">
        <w:t xml:space="preserve"> 3D, définit un certain nombre de prescriptions en matière de gestion intégrée des eaux pluviales.</w:t>
      </w:r>
    </w:p>
    <w:p w:rsidR="002A79A6" w:rsidRPr="00A416C2" w:rsidRDefault="002A79A6" w:rsidP="002A79A6"/>
    <w:p w:rsidR="004A24FE" w:rsidRPr="001345D4" w:rsidRDefault="00416C57" w:rsidP="00E115CA">
      <w:pPr>
        <w:pStyle w:val="Paragraphedeliste"/>
        <w:numPr>
          <w:ilvl w:val="0"/>
          <w:numId w:val="21"/>
        </w:numPr>
        <w:jc w:val="both"/>
        <w:rPr>
          <w:rFonts w:cs="Arial"/>
        </w:rPr>
      </w:pPr>
      <w:bookmarkStart w:id="8" w:name="_Toc436232692"/>
      <w:bookmarkStart w:id="9" w:name="_Toc437334520"/>
      <w:r w:rsidRPr="0018427D">
        <w:rPr>
          <w:u w:val="single"/>
        </w:rPr>
        <w:t>Le schéma directeur des eaux pluviales</w:t>
      </w:r>
      <w:r w:rsidR="00BF7B2E" w:rsidRPr="00A416C2">
        <w:t> : i</w:t>
      </w:r>
      <w:r w:rsidR="009B43AB" w:rsidRPr="00A416C2">
        <w:t xml:space="preserve">l vise à planifier les  infrastructures nécessaires à la gestion des eaux pluviales réalisées sous maîtrise d’ouvrage publique. Par exemple, il permet </w:t>
      </w:r>
      <w:r w:rsidRPr="00A416C2">
        <w:t xml:space="preserve">de redimensionner les réseaux pluviaux en cas </w:t>
      </w:r>
      <w:r w:rsidR="009B43AB" w:rsidRPr="00A416C2">
        <w:t xml:space="preserve">de débordements </w:t>
      </w:r>
      <w:r w:rsidRPr="00A416C2">
        <w:t>ou bien de définir les conditions  d’évacuation des eaux pluviales en excès sur d’autres exutoires. Il a également pour objet de définir les aménagements nécessaires à la réduction des rejets de pollution dans le milieu dus aux eaux de ruissellem</w:t>
      </w:r>
      <w:r w:rsidR="009B43AB" w:rsidRPr="00A416C2">
        <w:t xml:space="preserve">ent. </w:t>
      </w:r>
      <w:bookmarkEnd w:id="8"/>
      <w:bookmarkEnd w:id="9"/>
    </w:p>
    <w:p w:rsidR="001345D4" w:rsidRPr="001345D4" w:rsidRDefault="001345D4" w:rsidP="001345D4">
      <w:pPr>
        <w:pStyle w:val="Paragraphedeliste"/>
        <w:rPr>
          <w:rFonts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765D7" w:rsidRPr="004A24FE" w:rsidTr="001715E5">
        <w:trPr>
          <w:trHeight w:val="1356"/>
        </w:trPr>
        <w:tc>
          <w:tcPr>
            <w:tcW w:w="567" w:type="dxa"/>
            <w:shd w:val="clear" w:color="auto" w:fill="E5DFEC" w:themeFill="accent4" w:themeFillTint="33"/>
          </w:tcPr>
          <w:p w:rsidR="008765D7" w:rsidRPr="00873245" w:rsidRDefault="008765D7"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8765D7" w:rsidRPr="008765D7" w:rsidRDefault="008765D7" w:rsidP="008765D7">
            <w:pPr>
              <w:spacing w:before="120" w:after="120"/>
              <w:ind w:left="-108"/>
              <w:jc w:val="both"/>
              <w:rPr>
                <w:rFonts w:ascii="Arial" w:hAnsi="Arial" w:cs="Arial"/>
              </w:rPr>
            </w:pPr>
            <w:r w:rsidRPr="008765D7">
              <w:rPr>
                <w:rFonts w:ascii="Arial" w:hAnsi="Arial" w:cs="Arial"/>
              </w:rPr>
              <w:t>Le schéma d’assainissement collectif des eaux usées doit s’appuyer sur le zonage «collectif/non collectif » s’il existe. Si tel n’est pas le cas, il est recommandé de mener les deux études conjointement, particulièrement pour les « petites » collectivités dites « rurales ».</w:t>
            </w:r>
          </w:p>
          <w:p w:rsidR="008765D7" w:rsidRPr="008765D7" w:rsidRDefault="008765D7" w:rsidP="008765D7">
            <w:pPr>
              <w:spacing w:before="120" w:after="120"/>
              <w:ind w:left="-108"/>
              <w:jc w:val="both"/>
              <w:rPr>
                <w:rFonts w:ascii="Arial" w:hAnsi="Arial" w:cs="Arial"/>
              </w:rPr>
            </w:pPr>
            <w:r w:rsidRPr="008765D7">
              <w:rPr>
                <w:rFonts w:ascii="Arial" w:hAnsi="Arial" w:cs="Arial"/>
              </w:rPr>
              <w:t>Par ailleurs, si tout ou partie du réseau collectif des eaux usées est de type «</w:t>
            </w:r>
            <w:r w:rsidR="00704271">
              <w:rPr>
                <w:rFonts w:ascii="Arial" w:hAnsi="Arial" w:cs="Arial"/>
              </w:rPr>
              <w:t xml:space="preserve"> </w:t>
            </w:r>
            <w:r w:rsidRPr="008765D7">
              <w:rPr>
                <w:rFonts w:ascii="Arial" w:hAnsi="Arial" w:cs="Arial"/>
              </w:rPr>
              <w:t>unitaire</w:t>
            </w:r>
            <w:r w:rsidR="00704271">
              <w:rPr>
                <w:rFonts w:ascii="Arial" w:hAnsi="Arial" w:cs="Arial"/>
              </w:rPr>
              <w:t xml:space="preserve"> </w:t>
            </w:r>
            <w:r w:rsidRPr="008765D7">
              <w:rPr>
                <w:rFonts w:ascii="Arial" w:hAnsi="Arial" w:cs="Arial"/>
              </w:rPr>
              <w:t xml:space="preserve">», c'est-à-dire qu’il reçoit dans un même collecteur les eaux usées et les eaux pluviales, le dimensionnement du réseau et des ouvrages de stockage par temps de pluie tiendra compte des orientations du schéma et du zonage « eaux pluviales ». </w:t>
            </w:r>
            <w:r w:rsidRPr="008765D7">
              <w:rPr>
                <w:rFonts w:ascii="Arial" w:hAnsi="Arial" w:cs="Arial"/>
                <w:b/>
              </w:rPr>
              <w:t>Si ces documents n’existent pas, il est vivement recommandé de réaliser les études correspondantes conjointement au volet « assainissement collectif des eaux usées » et ceci dans le cadre d’une consultation unique</w:t>
            </w:r>
            <w:r w:rsidRPr="008765D7">
              <w:rPr>
                <w:rFonts w:ascii="Arial" w:hAnsi="Arial" w:cs="Arial"/>
              </w:rPr>
              <w:t xml:space="preserve">. </w:t>
            </w:r>
          </w:p>
          <w:p w:rsidR="008765D7" w:rsidRPr="008765D7" w:rsidRDefault="008765D7" w:rsidP="008765D7">
            <w:pPr>
              <w:spacing w:before="120" w:after="120"/>
              <w:ind w:left="-108"/>
              <w:jc w:val="both"/>
              <w:rPr>
                <w:rFonts w:ascii="Arial" w:hAnsi="Arial" w:cs="Arial"/>
              </w:rPr>
            </w:pPr>
            <w:r w:rsidRPr="008765D7">
              <w:rPr>
                <w:rFonts w:ascii="Arial" w:hAnsi="Arial" w:cs="Arial"/>
              </w:rPr>
              <w:t xml:space="preserve">Dans le cas où la configuration du réseau requerrait un volet pluvial, il est conseillé d’inclure dans le </w:t>
            </w:r>
            <w:r w:rsidRPr="008765D7">
              <w:rPr>
                <w:rFonts w:ascii="Arial" w:hAnsi="Arial" w:cs="Arial"/>
                <w:b/>
              </w:rPr>
              <w:t>groupe de pilotage</w:t>
            </w:r>
            <w:r w:rsidRPr="008765D7">
              <w:rPr>
                <w:rFonts w:ascii="Arial" w:hAnsi="Arial" w:cs="Arial"/>
              </w:rPr>
              <w:t xml:space="preserve"> des représentants des services de l’urbanisme, de la voirie, et des espaces verts. </w:t>
            </w:r>
          </w:p>
          <w:p w:rsidR="008765D7" w:rsidRPr="004A24FE" w:rsidRDefault="008765D7" w:rsidP="008765D7">
            <w:pPr>
              <w:spacing w:before="120" w:after="120"/>
              <w:ind w:left="-108"/>
              <w:jc w:val="both"/>
              <w:rPr>
                <w:rFonts w:ascii="Arial" w:hAnsi="Arial"/>
              </w:rPr>
            </w:pPr>
            <w:r w:rsidRPr="008765D7">
              <w:rPr>
                <w:rFonts w:ascii="Arial" w:hAnsi="Arial" w:cs="Arial"/>
              </w:rPr>
              <w:t>L’ensemble de ces études sont également financées par l’agence</w:t>
            </w:r>
            <w:r w:rsidR="0035444D">
              <w:rPr>
                <w:rFonts w:ascii="Arial" w:hAnsi="Arial" w:cs="Arial"/>
              </w:rPr>
              <w:t xml:space="preserve"> de l’eau</w:t>
            </w:r>
            <w:r w:rsidRPr="008765D7">
              <w:rPr>
                <w:rFonts w:ascii="Arial" w:hAnsi="Arial" w:cs="Arial"/>
              </w:rPr>
              <w:t>.</w:t>
            </w:r>
          </w:p>
        </w:tc>
      </w:tr>
    </w:tbl>
    <w:p w:rsidR="008765D7" w:rsidRDefault="008765D7" w:rsidP="001345D4">
      <w:pPr>
        <w:jc w:val="both"/>
        <w:rPr>
          <w:rFonts w:cs="Arial"/>
        </w:rPr>
      </w:pPr>
    </w:p>
    <w:p w:rsidR="00965E55" w:rsidRPr="004A24FE" w:rsidRDefault="00965E55" w:rsidP="00965E55">
      <w:pPr>
        <w:ind w:firstLine="708"/>
        <w:jc w:val="both"/>
        <w:rPr>
          <w:rFonts w:ascii="Arial" w:hAnsi="Arial"/>
        </w:rPr>
      </w:pPr>
    </w:p>
    <w:p w:rsidR="0018427D" w:rsidRPr="0035444D" w:rsidRDefault="0018427D" w:rsidP="0035444D">
      <w:pPr>
        <w:jc w:val="both"/>
        <w:rPr>
          <w:rFonts w:ascii="Arial" w:hAnsi="Arial"/>
          <w:b/>
          <w:i/>
        </w:rPr>
      </w:pPr>
      <w:r w:rsidRPr="0035444D">
        <w:rPr>
          <w:rFonts w:ascii="Arial" w:hAnsi="Arial"/>
          <w:b/>
          <w:i/>
        </w:rPr>
        <w:t>Cas particulier de la préservation d’usages sensibles à la bactériologie (baignade,</w:t>
      </w:r>
      <w:r w:rsidR="00C7366A" w:rsidRPr="0035444D">
        <w:rPr>
          <w:rFonts w:ascii="Arial" w:hAnsi="Arial"/>
          <w:b/>
          <w:i/>
        </w:rPr>
        <w:t xml:space="preserve"> pêche à pied, conchyliculture)</w:t>
      </w:r>
    </w:p>
    <w:p w:rsidR="0018427D" w:rsidRDefault="0018427D" w:rsidP="0035444D">
      <w:pPr>
        <w:jc w:val="both"/>
        <w:rPr>
          <w:rFonts w:ascii="Arial" w:hAnsi="Arial"/>
        </w:rPr>
      </w:pPr>
    </w:p>
    <w:p w:rsidR="0018427D" w:rsidRDefault="00A3192C" w:rsidP="0035444D">
      <w:pPr>
        <w:jc w:val="both"/>
        <w:rPr>
          <w:rFonts w:ascii="Arial" w:hAnsi="Arial"/>
        </w:rPr>
      </w:pPr>
      <w:r>
        <w:rPr>
          <w:rFonts w:ascii="Arial" w:hAnsi="Arial"/>
        </w:rPr>
        <w:t>S</w:t>
      </w:r>
      <w:r w:rsidR="0018427D" w:rsidRPr="004A24FE">
        <w:rPr>
          <w:rFonts w:ascii="Arial" w:hAnsi="Arial"/>
        </w:rPr>
        <w:t>’il existe une problématique bactério</w:t>
      </w:r>
      <w:r w:rsidR="0018427D">
        <w:rPr>
          <w:rFonts w:ascii="Arial" w:hAnsi="Arial"/>
        </w:rPr>
        <w:t>logique</w:t>
      </w:r>
      <w:r w:rsidR="0018427D" w:rsidRPr="004A24FE">
        <w:rPr>
          <w:rFonts w:ascii="Arial" w:hAnsi="Arial"/>
        </w:rPr>
        <w:t xml:space="preserve"> en lien avec certains usages tels que la baignade, la pêch</w:t>
      </w:r>
      <w:r>
        <w:rPr>
          <w:rFonts w:ascii="Arial" w:hAnsi="Arial"/>
        </w:rPr>
        <w:t>e à pied ou la conchyliculture,</w:t>
      </w:r>
      <w:r w:rsidR="0018427D" w:rsidRPr="004A24FE">
        <w:rPr>
          <w:rFonts w:ascii="Arial" w:hAnsi="Arial"/>
        </w:rPr>
        <w:t xml:space="preserve"> le diagnostic eaux usées devra renforcer le volet correspondant à l’identification et la localisation de cette pollution, qu’elle provienne du système d’assainissement lui-même, à travers les trop-pleins du réseau, </w:t>
      </w:r>
      <w:r w:rsidR="0018427D">
        <w:rPr>
          <w:rFonts w:ascii="Arial" w:hAnsi="Arial"/>
        </w:rPr>
        <w:t>du</w:t>
      </w:r>
      <w:r w:rsidR="002767BD">
        <w:rPr>
          <w:rFonts w:ascii="Arial" w:hAnsi="Arial"/>
        </w:rPr>
        <w:t xml:space="preserve"> rejet de la station de traitement</w:t>
      </w:r>
      <w:r w:rsidR="0018427D">
        <w:rPr>
          <w:rFonts w:ascii="Arial" w:hAnsi="Arial"/>
        </w:rPr>
        <w:t xml:space="preserve"> </w:t>
      </w:r>
      <w:r w:rsidR="0018427D" w:rsidRPr="004A24FE">
        <w:rPr>
          <w:rFonts w:ascii="Arial" w:hAnsi="Arial"/>
        </w:rPr>
        <w:t xml:space="preserve">ou bien des mauvais branchements. </w:t>
      </w:r>
      <w:r>
        <w:rPr>
          <w:rFonts w:ascii="Arial" w:hAnsi="Arial"/>
        </w:rPr>
        <w:t>On pourra se</w:t>
      </w:r>
      <w:r w:rsidR="007615D9">
        <w:rPr>
          <w:rFonts w:ascii="Arial" w:hAnsi="Arial"/>
        </w:rPr>
        <w:t xml:space="preserve"> référer sur cette question à </w:t>
      </w:r>
      <w:r w:rsidR="0035444D">
        <w:rPr>
          <w:rFonts w:ascii="Arial" w:hAnsi="Arial"/>
        </w:rPr>
        <w:t>l’orientation</w:t>
      </w:r>
      <w:r>
        <w:rPr>
          <w:rFonts w:ascii="Arial" w:hAnsi="Arial"/>
        </w:rPr>
        <w:t xml:space="preserve"> 6F et </w:t>
      </w:r>
      <w:r w:rsidR="007615D9">
        <w:rPr>
          <w:rFonts w:ascii="Arial" w:hAnsi="Arial"/>
        </w:rPr>
        <w:t xml:space="preserve">au chapitre </w:t>
      </w:r>
      <w:r>
        <w:rPr>
          <w:rFonts w:ascii="Arial" w:hAnsi="Arial"/>
        </w:rPr>
        <w:t>10 du S</w:t>
      </w:r>
      <w:r w:rsidR="0035444D">
        <w:rPr>
          <w:rFonts w:ascii="Arial" w:hAnsi="Arial"/>
        </w:rPr>
        <w:t>dage</w:t>
      </w:r>
      <w:r>
        <w:rPr>
          <w:rFonts w:ascii="Arial" w:hAnsi="Arial"/>
        </w:rPr>
        <w:t xml:space="preserve"> Loire-Bretagne</w:t>
      </w:r>
      <w:r w:rsidR="0035444D">
        <w:rPr>
          <w:rFonts w:ascii="Arial" w:hAnsi="Arial"/>
        </w:rPr>
        <w:t>.</w:t>
      </w:r>
    </w:p>
    <w:p w:rsidR="0018427D" w:rsidRDefault="0018427D" w:rsidP="0035444D">
      <w:pPr>
        <w:jc w:val="both"/>
        <w:rPr>
          <w:rFonts w:ascii="Arial" w:hAnsi="Arial"/>
        </w:rPr>
      </w:pPr>
    </w:p>
    <w:p w:rsidR="009C5411" w:rsidRDefault="0018427D" w:rsidP="0035444D">
      <w:pPr>
        <w:jc w:val="both"/>
        <w:rPr>
          <w:rFonts w:ascii="Arial" w:hAnsi="Arial"/>
        </w:rPr>
      </w:pPr>
      <w:r>
        <w:rPr>
          <w:rFonts w:ascii="Arial" w:hAnsi="Arial"/>
        </w:rPr>
        <w:t>O</w:t>
      </w:r>
      <w:r w:rsidR="00965E55" w:rsidRPr="004A24FE">
        <w:rPr>
          <w:rFonts w:ascii="Arial" w:hAnsi="Arial"/>
        </w:rPr>
        <w:t>n prendra garde à</w:t>
      </w:r>
      <w:r w:rsidR="0035444D">
        <w:rPr>
          <w:rFonts w:ascii="Arial" w:hAnsi="Arial"/>
        </w:rPr>
        <w:t xml:space="preserve"> bien distinguer le diagnostic </w:t>
      </w:r>
      <w:r w:rsidR="00965E55" w:rsidRPr="004A24FE">
        <w:rPr>
          <w:rFonts w:ascii="Arial" w:hAnsi="Arial"/>
        </w:rPr>
        <w:t xml:space="preserve">du système d’assainissement collectif des eaux usées du </w:t>
      </w:r>
      <w:r w:rsidR="00965E55" w:rsidRPr="004A24FE">
        <w:rPr>
          <w:rFonts w:ascii="Arial" w:hAnsi="Arial"/>
          <w:b/>
        </w:rPr>
        <w:t>profil de baignade</w:t>
      </w:r>
      <w:r w:rsidR="00965E55" w:rsidRPr="004A24FE">
        <w:rPr>
          <w:rFonts w:ascii="Arial" w:hAnsi="Arial"/>
        </w:rPr>
        <w:t xml:space="preserve">. Le second doit en principe s’appuyer sur le premier : il ne doit en aucun cas s’y substituer ! </w:t>
      </w:r>
    </w:p>
    <w:p w:rsidR="009C5411" w:rsidRDefault="009C5411" w:rsidP="0035444D">
      <w:pPr>
        <w:jc w:val="both"/>
        <w:rPr>
          <w:rFonts w:ascii="Arial" w:hAnsi="Arial"/>
        </w:rPr>
      </w:pPr>
    </w:p>
    <w:p w:rsidR="00965E55" w:rsidRDefault="0035444D" w:rsidP="0035444D">
      <w:pPr>
        <w:jc w:val="both"/>
        <w:rPr>
          <w:rFonts w:ascii="Arial" w:hAnsi="Arial"/>
        </w:rPr>
      </w:pPr>
      <w:r>
        <w:rPr>
          <w:rFonts w:ascii="Arial" w:hAnsi="Arial" w:cs="Arial"/>
        </w:rPr>
        <w:t>À</w:t>
      </w:r>
      <w:r w:rsidR="009C5411">
        <w:rPr>
          <w:rFonts w:ascii="Arial" w:hAnsi="Arial"/>
        </w:rPr>
        <w:t xml:space="preserve"> noter également que la</w:t>
      </w:r>
      <w:r w:rsidR="00965E55" w:rsidRPr="004A24FE">
        <w:rPr>
          <w:rFonts w:ascii="Arial" w:hAnsi="Arial"/>
        </w:rPr>
        <w:t xml:space="preserve"> présence d’eaux usées dans le réseau d’eau</w:t>
      </w:r>
      <w:r>
        <w:rPr>
          <w:rFonts w:ascii="Arial" w:hAnsi="Arial"/>
        </w:rPr>
        <w:t>x</w:t>
      </w:r>
      <w:r w:rsidR="00965E55" w:rsidRPr="004A24FE">
        <w:rPr>
          <w:rFonts w:ascii="Arial" w:hAnsi="Arial"/>
        </w:rPr>
        <w:t xml:space="preserve"> pluviales correspond bien à une problématique eaux u</w:t>
      </w:r>
      <w:r w:rsidR="009C5411">
        <w:rPr>
          <w:rFonts w:ascii="Arial" w:hAnsi="Arial"/>
        </w:rPr>
        <w:t>sées et non pluviales</w:t>
      </w:r>
      <w:r w:rsidR="00965E55" w:rsidRPr="004A24FE">
        <w:rPr>
          <w:rFonts w:ascii="Arial" w:hAnsi="Arial"/>
        </w:rPr>
        <w:t>. C’est donc au diagnostic eaux usées d’en déterminer l’origine.</w:t>
      </w:r>
    </w:p>
    <w:p w:rsidR="00FA43BC" w:rsidRDefault="00FA43BC" w:rsidP="00A3192C">
      <w:pPr>
        <w:ind w:firstLine="284"/>
        <w:jc w:val="both"/>
        <w:rPr>
          <w:rFonts w:ascii="Arial" w:hAnsi="Arial"/>
        </w:rPr>
      </w:pPr>
    </w:p>
    <w:p w:rsidR="00670718" w:rsidRDefault="00670718">
      <w:pPr>
        <w:overflowPunct/>
        <w:autoSpaceDE/>
        <w:autoSpaceDN/>
        <w:adjustRightInd/>
        <w:spacing w:after="200" w:line="276" w:lineRule="auto"/>
        <w:textAlignment w:val="auto"/>
        <w:rPr>
          <w:rFonts w:ascii="Arial" w:hAnsi="Arial"/>
        </w:rPr>
      </w:pPr>
      <w:r>
        <w:rPr>
          <w:rFonts w:ascii="Arial" w:hAnsi="Arial"/>
        </w:rPr>
        <w:br w:type="page"/>
      </w:r>
    </w:p>
    <w:p w:rsidR="00FA43BC" w:rsidRDefault="00FA43BC" w:rsidP="00A3192C">
      <w:pPr>
        <w:ind w:firstLine="284"/>
        <w:jc w:val="both"/>
        <w:rPr>
          <w:rFonts w:ascii="Arial" w:hAnsi="Arial"/>
        </w:rPr>
      </w:pPr>
    </w:p>
    <w:p w:rsidR="00FA43BC" w:rsidRPr="0035444D" w:rsidRDefault="00FA43BC" w:rsidP="0035444D">
      <w:pPr>
        <w:jc w:val="both"/>
        <w:rPr>
          <w:rFonts w:ascii="Arial" w:hAnsi="Arial"/>
          <w:b/>
          <w:i/>
        </w:rPr>
      </w:pPr>
      <w:r w:rsidRPr="0035444D">
        <w:rPr>
          <w:rFonts w:ascii="Arial" w:hAnsi="Arial"/>
          <w:b/>
          <w:i/>
        </w:rPr>
        <w:t xml:space="preserve">Cas </w:t>
      </w:r>
      <w:r w:rsidR="0035444D" w:rsidRPr="0035444D">
        <w:rPr>
          <w:rFonts w:ascii="Arial" w:hAnsi="Arial"/>
          <w:b/>
          <w:i/>
        </w:rPr>
        <w:t>particulier des micropolluants</w:t>
      </w:r>
    </w:p>
    <w:p w:rsidR="00FA43BC" w:rsidRPr="007615D9" w:rsidRDefault="00FA43BC" w:rsidP="0035444D">
      <w:pPr>
        <w:jc w:val="both"/>
        <w:rPr>
          <w:rFonts w:ascii="Arial" w:hAnsi="Arial"/>
          <w:b/>
        </w:rPr>
      </w:pPr>
    </w:p>
    <w:p w:rsidR="00485C1C" w:rsidRDefault="007615D9" w:rsidP="0035444D">
      <w:pPr>
        <w:jc w:val="both"/>
        <w:rPr>
          <w:rFonts w:ascii="Arial" w:hAnsi="Arial"/>
        </w:rPr>
      </w:pPr>
      <w:r w:rsidRPr="007615D9">
        <w:rPr>
          <w:rFonts w:ascii="Arial" w:hAnsi="Arial"/>
        </w:rPr>
        <w:t>La prise en compte des micropolluants dans la caractérisation de l’impact des systèmes d’assainissement sur le milieu naturel est de plus en plus prégnante. On appelle micropolluants les substances qui ont un effet toxique sur les êtres vivants à faible dose. Le S</w:t>
      </w:r>
      <w:r w:rsidR="0035444D">
        <w:rPr>
          <w:rFonts w:ascii="Arial" w:hAnsi="Arial"/>
        </w:rPr>
        <w:t>dage</w:t>
      </w:r>
      <w:r w:rsidRPr="007615D9">
        <w:rPr>
          <w:rFonts w:ascii="Arial" w:hAnsi="Arial"/>
        </w:rPr>
        <w:t xml:space="preserve"> Loire-Bretagne, dans son chapitre 5, prévoit explicitement l’implication </w:t>
      </w:r>
      <w:proofErr w:type="gramStart"/>
      <w:r w:rsidRPr="007615D9">
        <w:rPr>
          <w:rFonts w:ascii="Arial" w:hAnsi="Arial"/>
        </w:rPr>
        <w:t>des collectivités maîtres</w:t>
      </w:r>
      <w:proofErr w:type="gramEnd"/>
      <w:r w:rsidRPr="007615D9">
        <w:rPr>
          <w:rFonts w:ascii="Arial" w:hAnsi="Arial"/>
        </w:rPr>
        <w:t xml:space="preserve"> d’ouvrage de systèmes d’assainissement de plus de 10 000 </w:t>
      </w:r>
      <w:r w:rsidR="0035444D">
        <w:rPr>
          <w:rFonts w:ascii="Arial" w:hAnsi="Arial"/>
        </w:rPr>
        <w:t>é</w:t>
      </w:r>
      <w:r w:rsidRPr="007615D9">
        <w:rPr>
          <w:rFonts w:ascii="Arial" w:hAnsi="Arial"/>
        </w:rPr>
        <w:t>quivalents-habitants (</w:t>
      </w:r>
      <w:r w:rsidR="0035444D">
        <w:rPr>
          <w:rFonts w:ascii="Arial" w:hAnsi="Arial"/>
        </w:rPr>
        <w:t>e</w:t>
      </w:r>
      <w:r w:rsidRPr="007615D9">
        <w:rPr>
          <w:rFonts w:ascii="Arial" w:hAnsi="Arial"/>
        </w:rPr>
        <w:t>h) dans la recherche et la réduction de</w:t>
      </w:r>
      <w:r w:rsidR="002767BD">
        <w:rPr>
          <w:rFonts w:ascii="Arial" w:hAnsi="Arial"/>
        </w:rPr>
        <w:t>s rejets de micropolluants. Le m</w:t>
      </w:r>
      <w:r w:rsidRPr="007615D9">
        <w:rPr>
          <w:rFonts w:ascii="Arial" w:hAnsi="Arial"/>
        </w:rPr>
        <w:t>inistère de l’écologie a d’ores et déjà prescrit la réalisation de campagnes de recherche de micropolluants af</w:t>
      </w:r>
      <w:r w:rsidR="002767BD">
        <w:rPr>
          <w:rFonts w:ascii="Arial" w:hAnsi="Arial"/>
        </w:rPr>
        <w:t xml:space="preserve">in de </w:t>
      </w:r>
      <w:r>
        <w:rPr>
          <w:rFonts w:ascii="Arial" w:hAnsi="Arial"/>
        </w:rPr>
        <w:t>réduire leur présence</w:t>
      </w:r>
      <w:r w:rsidRPr="007615D9">
        <w:rPr>
          <w:rFonts w:ascii="Arial" w:hAnsi="Arial"/>
        </w:rPr>
        <w:t xml:space="preserve"> dans les milieux aquatiques.</w:t>
      </w:r>
    </w:p>
    <w:p w:rsidR="007615D9" w:rsidRPr="007615D9" w:rsidRDefault="007615D9" w:rsidP="0035444D">
      <w:pPr>
        <w:jc w:val="both"/>
        <w:rPr>
          <w:rFonts w:ascii="Arial" w:hAnsi="Arial"/>
        </w:rPr>
      </w:pPr>
    </w:p>
    <w:p w:rsidR="00485C1C" w:rsidRDefault="00485C1C" w:rsidP="0035444D">
      <w:pPr>
        <w:jc w:val="both"/>
        <w:rPr>
          <w:rFonts w:ascii="Arial" w:hAnsi="Arial"/>
        </w:rPr>
      </w:pPr>
      <w:r w:rsidRPr="007615D9">
        <w:rPr>
          <w:rFonts w:ascii="Arial" w:hAnsi="Arial"/>
        </w:rPr>
        <w:t xml:space="preserve">Dans ce contexte, </w:t>
      </w:r>
      <w:r w:rsidR="00013A20" w:rsidRPr="007615D9">
        <w:rPr>
          <w:rFonts w:ascii="Arial" w:hAnsi="Arial"/>
        </w:rPr>
        <w:t xml:space="preserve">le cahier des charges fera un focus sur la problématique micropolluants </w:t>
      </w:r>
      <w:r w:rsidRPr="007615D9">
        <w:rPr>
          <w:rFonts w:ascii="Arial" w:hAnsi="Arial"/>
        </w:rPr>
        <w:t>s’il existe une suspicion de rejets non domestique dans le réseau d’assainisseme</w:t>
      </w:r>
      <w:r w:rsidR="00013A20" w:rsidRPr="007615D9">
        <w:rPr>
          <w:rFonts w:ascii="Arial" w:hAnsi="Arial"/>
        </w:rPr>
        <w:t>nt (y compris pluvial) susceptible</w:t>
      </w:r>
      <w:r w:rsidR="00752B18">
        <w:rPr>
          <w:rFonts w:ascii="Arial" w:hAnsi="Arial"/>
        </w:rPr>
        <w:t>s</w:t>
      </w:r>
      <w:r w:rsidR="00013A20" w:rsidRPr="007615D9">
        <w:rPr>
          <w:rFonts w:ascii="Arial" w:hAnsi="Arial"/>
        </w:rPr>
        <w:t xml:space="preserve"> de comporter ce type de polluants.</w:t>
      </w:r>
    </w:p>
    <w:p w:rsidR="00C7554C" w:rsidRDefault="00C7554C" w:rsidP="0035444D">
      <w:pPr>
        <w:jc w:val="both"/>
        <w:rPr>
          <w:rFonts w:ascii="Arial" w:hAnsi="Arial"/>
        </w:rPr>
      </w:pPr>
    </w:p>
    <w:p w:rsidR="00485C1C" w:rsidRDefault="00485C1C" w:rsidP="00A3192C">
      <w:pPr>
        <w:ind w:firstLine="284"/>
        <w:jc w:val="both"/>
        <w:rPr>
          <w:rFonts w:ascii="Arial" w:hAnsi="Arial"/>
        </w:rPr>
      </w:pPr>
    </w:p>
    <w:p w:rsidR="00C7554C" w:rsidRPr="00BC65AB" w:rsidRDefault="00C7554C" w:rsidP="00C7554C">
      <w:pPr>
        <w:pStyle w:val="Paragraphedeliste"/>
        <w:numPr>
          <w:ilvl w:val="0"/>
          <w:numId w:val="18"/>
        </w:numPr>
        <w:ind w:left="567" w:hanging="283"/>
        <w:rPr>
          <w:b/>
          <w:sz w:val="22"/>
        </w:rPr>
      </w:pPr>
      <w:r w:rsidRPr="00BC65AB">
        <w:rPr>
          <w:b/>
          <w:sz w:val="22"/>
        </w:rPr>
        <w:t xml:space="preserve">Comment </w:t>
      </w:r>
      <w:r>
        <w:rPr>
          <w:b/>
          <w:sz w:val="22"/>
        </w:rPr>
        <w:t>mener l’étude</w:t>
      </w:r>
      <w:r w:rsidRPr="00BC65AB">
        <w:rPr>
          <w:b/>
          <w:sz w:val="22"/>
        </w:rPr>
        <w:t xml:space="preserve"> ? </w:t>
      </w:r>
    </w:p>
    <w:p w:rsidR="00485C1C" w:rsidRPr="00A3192C" w:rsidRDefault="00485C1C" w:rsidP="00013A20">
      <w:pPr>
        <w:jc w:val="both"/>
        <w:rPr>
          <w:rFonts w:ascii="Arial" w:hAnsi="Arial"/>
        </w:rPr>
      </w:pPr>
    </w:p>
    <w:p w:rsidR="00C7554C" w:rsidRPr="004A24FE" w:rsidRDefault="00C7554C" w:rsidP="00C7554C">
      <w:pPr>
        <w:jc w:val="both"/>
        <w:rPr>
          <w:rFonts w:ascii="Arial" w:hAnsi="Arial"/>
        </w:rPr>
      </w:pPr>
      <w:r>
        <w:rPr>
          <w:rFonts w:ascii="Arial" w:hAnsi="Arial"/>
        </w:rPr>
        <w:t>Il</w:t>
      </w:r>
      <w:r w:rsidRPr="004A24FE">
        <w:rPr>
          <w:rFonts w:ascii="Arial" w:hAnsi="Arial"/>
        </w:rPr>
        <w:t xml:space="preserve"> est recom</w:t>
      </w:r>
      <w:r>
        <w:rPr>
          <w:rFonts w:ascii="Arial" w:hAnsi="Arial"/>
        </w:rPr>
        <w:t xml:space="preserve">mandé de désigner </w:t>
      </w:r>
      <w:r w:rsidRPr="004A24FE">
        <w:rPr>
          <w:rFonts w:ascii="Arial" w:hAnsi="Arial"/>
          <w:b/>
        </w:rPr>
        <w:t>un assistant à maître d’ouvra</w:t>
      </w:r>
      <w:r>
        <w:rPr>
          <w:rFonts w:ascii="Arial" w:hAnsi="Arial"/>
          <w:b/>
        </w:rPr>
        <w:t xml:space="preserve">ge (AMO) </w:t>
      </w:r>
      <w:r w:rsidRPr="004A24FE">
        <w:rPr>
          <w:rFonts w:ascii="Arial" w:hAnsi="Arial"/>
        </w:rPr>
        <w:t xml:space="preserve">compétent </w:t>
      </w:r>
      <w:r w:rsidRPr="00E050BB">
        <w:rPr>
          <w:rFonts w:ascii="Arial" w:hAnsi="Arial"/>
          <w:i/>
        </w:rPr>
        <w:t>et indépendant de l’exploitant</w:t>
      </w:r>
      <w:r>
        <w:rPr>
          <w:rFonts w:ascii="Arial" w:hAnsi="Arial"/>
        </w:rPr>
        <w:t xml:space="preserve"> dont la tâche est </w:t>
      </w:r>
      <w:r w:rsidRPr="004A24FE">
        <w:rPr>
          <w:rFonts w:ascii="Arial" w:hAnsi="Arial"/>
        </w:rPr>
        <w:t>d’effectuer un pré-cadrage de l’étude, rédiger le cahier des charges, rechercher les financements, définir le mode de consultation et la mener jusqu’au choix du p</w:t>
      </w:r>
      <w:r>
        <w:rPr>
          <w:rFonts w:ascii="Arial" w:hAnsi="Arial"/>
        </w:rPr>
        <w:t>restataire, ainsi que d’assurer</w:t>
      </w:r>
      <w:r w:rsidRPr="004A24FE">
        <w:rPr>
          <w:rFonts w:ascii="Arial" w:hAnsi="Arial"/>
        </w:rPr>
        <w:t xml:space="preserve"> le bon déroulement de l’étude. Il constituera et animera un </w:t>
      </w:r>
      <w:r w:rsidRPr="004A24FE">
        <w:rPr>
          <w:rFonts w:ascii="Arial" w:hAnsi="Arial"/>
          <w:b/>
        </w:rPr>
        <w:t>comité de pilotage</w:t>
      </w:r>
      <w:r w:rsidRPr="004A24FE">
        <w:rPr>
          <w:rFonts w:ascii="Arial" w:hAnsi="Arial"/>
        </w:rPr>
        <w:t>.</w:t>
      </w:r>
      <w:r>
        <w:rPr>
          <w:rFonts w:ascii="Arial" w:hAnsi="Arial"/>
        </w:rPr>
        <w:t xml:space="preserve"> </w:t>
      </w:r>
    </w:p>
    <w:p w:rsidR="00C7554C" w:rsidRPr="004A24FE" w:rsidRDefault="00C7554C" w:rsidP="00C7554C">
      <w:pPr>
        <w:ind w:firstLine="357"/>
        <w:jc w:val="both"/>
        <w:rPr>
          <w:rFonts w:ascii="Arial" w:hAnsi="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C7554C" w:rsidRPr="004A24FE" w:rsidTr="00B65366">
        <w:trPr>
          <w:trHeight w:val="1356"/>
        </w:trPr>
        <w:tc>
          <w:tcPr>
            <w:tcW w:w="567" w:type="dxa"/>
            <w:shd w:val="clear" w:color="auto" w:fill="E5DFEC" w:themeFill="accent4" w:themeFillTint="33"/>
          </w:tcPr>
          <w:p w:rsidR="00C7554C" w:rsidRPr="00873245" w:rsidRDefault="00C7554C" w:rsidP="00B65366">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C7554C" w:rsidRDefault="00C7554C" w:rsidP="00B65366">
            <w:pPr>
              <w:spacing w:before="120" w:after="120"/>
              <w:ind w:left="-108"/>
              <w:jc w:val="both"/>
              <w:rPr>
                <w:rFonts w:ascii="Arial" w:hAnsi="Arial" w:cs="Arial"/>
              </w:rPr>
            </w:pPr>
            <w:r w:rsidRPr="00873245">
              <w:rPr>
                <w:rFonts w:ascii="Arial" w:hAnsi="Arial" w:cs="Arial"/>
              </w:rPr>
              <w:t>Il ne s’agit pas là d’un surcoût, car l’optimisation des coûts d’investissement dépend grandement de la qualité des études, donc de la compétence du conducteur d’opération.</w:t>
            </w:r>
          </w:p>
          <w:p w:rsidR="00C7554C" w:rsidRPr="004A24FE" w:rsidRDefault="00C7554C" w:rsidP="00B65366">
            <w:pPr>
              <w:spacing w:before="120" w:after="120"/>
              <w:ind w:left="-108"/>
              <w:jc w:val="both"/>
              <w:rPr>
                <w:rFonts w:ascii="Arial" w:hAnsi="Arial"/>
              </w:rPr>
            </w:pPr>
            <w:r w:rsidRPr="00873245">
              <w:rPr>
                <w:rFonts w:ascii="Arial" w:hAnsi="Arial" w:cs="Arial"/>
              </w:rPr>
              <w:t>L’agence de l’eau Loire-Bretagne apporte une aide financière à la fois pour les études et la rémunération de l'AMO dans le cadre d’un dossier unique.</w:t>
            </w:r>
            <w:r>
              <w:rPr>
                <w:rFonts w:ascii="Arial" w:hAnsi="Arial" w:cs="Arial"/>
              </w:rPr>
              <w:t xml:space="preserve"> Elle apporte également un appui méthodologique et technique.</w:t>
            </w:r>
          </w:p>
        </w:tc>
      </w:tr>
    </w:tbl>
    <w:p w:rsidR="00C7554C" w:rsidRPr="004A24FE" w:rsidRDefault="00C7554C" w:rsidP="00C7554C">
      <w:pPr>
        <w:ind w:firstLine="357"/>
        <w:jc w:val="both"/>
        <w:rPr>
          <w:rFonts w:ascii="Arial" w:hAnsi="Arial"/>
        </w:rPr>
      </w:pPr>
    </w:p>
    <w:p w:rsidR="00C7554C" w:rsidRPr="004A24FE" w:rsidRDefault="00C7554C" w:rsidP="00C7554C">
      <w:pPr>
        <w:jc w:val="both"/>
        <w:rPr>
          <w:rFonts w:ascii="Arial" w:hAnsi="Arial"/>
        </w:rPr>
      </w:pPr>
      <w:r w:rsidRPr="004A24FE">
        <w:rPr>
          <w:rFonts w:ascii="Arial" w:hAnsi="Arial"/>
        </w:rPr>
        <w:t xml:space="preserve">Le </w:t>
      </w:r>
      <w:r w:rsidRPr="004A24FE">
        <w:rPr>
          <w:rFonts w:ascii="Arial" w:hAnsi="Arial"/>
          <w:b/>
        </w:rPr>
        <w:t>comité de pilotage</w:t>
      </w:r>
      <w:r w:rsidRPr="004A24FE">
        <w:rPr>
          <w:rFonts w:ascii="Arial" w:hAnsi="Arial"/>
        </w:rPr>
        <w:t xml:space="preserve"> est constitué notamment </w:t>
      </w:r>
      <w:r>
        <w:rPr>
          <w:rFonts w:ascii="Arial" w:hAnsi="Arial"/>
        </w:rPr>
        <w:t>de représentants</w:t>
      </w:r>
      <w:r w:rsidRPr="004A24FE">
        <w:rPr>
          <w:rFonts w:ascii="Arial" w:hAnsi="Arial"/>
        </w:rPr>
        <w:t xml:space="preserve"> </w:t>
      </w:r>
      <w:r>
        <w:rPr>
          <w:rFonts w:ascii="Arial" w:hAnsi="Arial"/>
        </w:rPr>
        <w:t xml:space="preserve">du </w:t>
      </w:r>
      <w:r w:rsidRPr="004A24FE">
        <w:rPr>
          <w:rFonts w:ascii="Arial" w:hAnsi="Arial"/>
        </w:rPr>
        <w:t>service de police de l’eau (</w:t>
      </w:r>
      <w:r>
        <w:rPr>
          <w:rFonts w:ascii="Arial" w:hAnsi="Arial"/>
        </w:rPr>
        <w:t>direction départementale des territoires</w:t>
      </w:r>
      <w:r w:rsidRPr="004A24FE">
        <w:rPr>
          <w:rFonts w:ascii="Arial" w:hAnsi="Arial"/>
        </w:rPr>
        <w:t>) qui aura à statuer sur les rejets acceptables compte ten</w:t>
      </w:r>
      <w:r>
        <w:rPr>
          <w:rFonts w:ascii="Arial" w:hAnsi="Arial"/>
        </w:rPr>
        <w:t>u de leur impact sur le milieu, des financeurs (a</w:t>
      </w:r>
      <w:r w:rsidRPr="004A24FE">
        <w:rPr>
          <w:rFonts w:ascii="Arial" w:hAnsi="Arial"/>
        </w:rPr>
        <w:t>gence de l’e</w:t>
      </w:r>
      <w:r>
        <w:rPr>
          <w:rFonts w:ascii="Arial" w:hAnsi="Arial"/>
        </w:rPr>
        <w:t>au Loire-Bretagne, Conseil départemental…), du</w:t>
      </w:r>
      <w:r w:rsidRPr="004A24FE">
        <w:rPr>
          <w:rFonts w:ascii="Arial" w:hAnsi="Arial"/>
        </w:rPr>
        <w:t xml:space="preserve"> SATESE ou tout autre organisme assurant l’assistance technique du système d’assainissement, </w:t>
      </w:r>
      <w:r>
        <w:rPr>
          <w:rFonts w:ascii="Arial" w:hAnsi="Arial"/>
        </w:rPr>
        <w:t xml:space="preserve">de </w:t>
      </w:r>
      <w:r w:rsidRPr="004A24FE">
        <w:rPr>
          <w:rFonts w:ascii="Arial" w:hAnsi="Arial"/>
        </w:rPr>
        <w:t>l’exploitant de la station de traitement et celui du rés</w:t>
      </w:r>
      <w:r>
        <w:rPr>
          <w:rFonts w:ascii="Arial" w:hAnsi="Arial"/>
        </w:rPr>
        <w:t>eau, du service</w:t>
      </w:r>
      <w:r w:rsidRPr="004A24FE">
        <w:rPr>
          <w:rFonts w:ascii="Arial" w:hAnsi="Arial"/>
        </w:rPr>
        <w:t xml:space="preserve"> de la collectivité en charge de l’eau et de l’assai</w:t>
      </w:r>
      <w:r>
        <w:rPr>
          <w:rFonts w:ascii="Arial" w:hAnsi="Arial"/>
        </w:rPr>
        <w:t>nissement et, le cas échéant, des services de la voirie, de l’urbanisme et des espaces verts</w:t>
      </w:r>
      <w:r w:rsidRPr="004A24FE">
        <w:rPr>
          <w:rFonts w:ascii="Arial" w:hAnsi="Arial"/>
        </w:rPr>
        <w:t>. Cette liste n’est pas exhaustive. Il conviendra d’associer tous les acteurs concernés directemen</w:t>
      </w:r>
      <w:r>
        <w:rPr>
          <w:rFonts w:ascii="Arial" w:hAnsi="Arial"/>
        </w:rPr>
        <w:t>t ou indirectement par les orientat</w:t>
      </w:r>
      <w:r w:rsidRPr="004A24FE">
        <w:rPr>
          <w:rFonts w:ascii="Arial" w:hAnsi="Arial"/>
        </w:rPr>
        <w:t>ions qui seront prises lors de la validation du schéma.</w:t>
      </w:r>
    </w:p>
    <w:p w:rsidR="009C5411" w:rsidRDefault="009C5411" w:rsidP="00C7554C">
      <w:pPr>
        <w:jc w:val="both"/>
        <w:rPr>
          <w:rFonts w:ascii="Arial" w:hAnsi="Arial"/>
          <w:b/>
        </w:rPr>
      </w:pPr>
    </w:p>
    <w:p w:rsidR="009C5411" w:rsidRDefault="009C5411" w:rsidP="009C5411">
      <w:pPr>
        <w:ind w:firstLine="426"/>
        <w:jc w:val="both"/>
        <w:rPr>
          <w:rFonts w:ascii="Arial" w:hAnsi="Arial"/>
          <w:b/>
        </w:rPr>
      </w:pPr>
    </w:p>
    <w:p w:rsidR="009C5411" w:rsidRDefault="009C5411" w:rsidP="00036BA5">
      <w:pPr>
        <w:overflowPunct/>
        <w:autoSpaceDE/>
        <w:autoSpaceDN/>
        <w:adjustRightInd/>
        <w:spacing w:after="200" w:line="276" w:lineRule="auto"/>
        <w:textAlignment w:val="auto"/>
        <w:rPr>
          <w:rFonts w:ascii="Arial" w:hAnsi="Arial"/>
          <w:b/>
        </w:rPr>
      </w:pPr>
    </w:p>
    <w:p w:rsidR="00036BA5" w:rsidRDefault="00036BA5">
      <w:pPr>
        <w:overflowPunct/>
        <w:autoSpaceDE/>
        <w:autoSpaceDN/>
        <w:adjustRightInd/>
        <w:spacing w:after="200" w:line="276" w:lineRule="auto"/>
        <w:textAlignment w:val="auto"/>
        <w:rPr>
          <w:rFonts w:ascii="Arial" w:hAnsi="Arial"/>
          <w:b/>
        </w:rPr>
      </w:pPr>
      <w:r>
        <w:rPr>
          <w:rFonts w:ascii="Arial" w:hAnsi="Arial"/>
          <w:b/>
        </w:rPr>
        <w:br w:type="page"/>
      </w: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tbl>
      <w:tblPr>
        <w:tblStyle w:val="Grilledutableau"/>
        <w:tblW w:w="0" w:type="auto"/>
        <w:tblInd w:w="108" w:type="dxa"/>
        <w:tblLook w:val="04A0" w:firstRow="1" w:lastRow="0" w:firstColumn="1" w:lastColumn="0" w:noHBand="0" w:noVBand="1"/>
      </w:tblPr>
      <w:tblGrid>
        <w:gridCol w:w="9104"/>
      </w:tblGrid>
      <w:tr w:rsidR="009C5411" w:rsidTr="00123159">
        <w:tc>
          <w:tcPr>
            <w:tcW w:w="9104" w:type="dxa"/>
            <w:shd w:val="clear" w:color="auto" w:fill="auto"/>
          </w:tcPr>
          <w:p w:rsidR="009C5411" w:rsidRPr="00914B50" w:rsidRDefault="009C5411" w:rsidP="009C5411">
            <w:pPr>
              <w:jc w:val="center"/>
              <w:rPr>
                <w:rFonts w:ascii="Arial" w:hAnsi="Arial" w:cs="Arial"/>
                <w:b/>
                <w:sz w:val="24"/>
                <w:szCs w:val="24"/>
              </w:rPr>
            </w:pPr>
          </w:p>
          <w:p w:rsidR="009C5411" w:rsidRDefault="009C5411" w:rsidP="009C5411">
            <w:pPr>
              <w:spacing w:after="120"/>
              <w:jc w:val="center"/>
              <w:rPr>
                <w:rFonts w:ascii="Arial" w:hAnsi="Arial" w:cs="Arial"/>
                <w:b/>
                <w:sz w:val="32"/>
                <w:szCs w:val="32"/>
              </w:rPr>
            </w:pPr>
            <w:r w:rsidRPr="00340D48">
              <w:rPr>
                <w:rFonts w:ascii="Arial" w:hAnsi="Arial" w:cs="Arial"/>
                <w:b/>
                <w:sz w:val="32"/>
                <w:szCs w:val="32"/>
              </w:rPr>
              <w:t>DIAGNOSTIC ET SCH</w:t>
            </w:r>
            <w:r w:rsidR="005B3BA3">
              <w:rPr>
                <w:rFonts w:ascii="Arial" w:hAnsi="Arial" w:cs="Arial"/>
                <w:b/>
                <w:sz w:val="32"/>
                <w:szCs w:val="32"/>
              </w:rPr>
              <w:t>É</w:t>
            </w:r>
            <w:r w:rsidRPr="00340D48">
              <w:rPr>
                <w:rFonts w:ascii="Arial" w:hAnsi="Arial" w:cs="Arial"/>
                <w:b/>
                <w:sz w:val="32"/>
                <w:szCs w:val="32"/>
              </w:rPr>
              <w:t>MA DIRECTEUR D’ASSAINISSEMENT COLLECTIF DES EAUX US</w:t>
            </w:r>
            <w:r w:rsidR="005B3BA3">
              <w:rPr>
                <w:rFonts w:ascii="Arial" w:hAnsi="Arial" w:cs="Arial"/>
                <w:b/>
                <w:sz w:val="32"/>
                <w:szCs w:val="32"/>
              </w:rPr>
              <w:t>É</w:t>
            </w:r>
            <w:r w:rsidRPr="00340D48">
              <w:rPr>
                <w:rFonts w:ascii="Arial" w:hAnsi="Arial" w:cs="Arial"/>
                <w:b/>
                <w:sz w:val="32"/>
                <w:szCs w:val="32"/>
              </w:rPr>
              <w:t>ES</w:t>
            </w:r>
          </w:p>
          <w:p w:rsidR="009C5411" w:rsidRPr="00340D48" w:rsidRDefault="009C5411" w:rsidP="009C5411">
            <w:pPr>
              <w:spacing w:after="120"/>
              <w:jc w:val="center"/>
              <w:rPr>
                <w:rFonts w:ascii="Arial" w:hAnsi="Arial" w:cs="Arial"/>
                <w:b/>
                <w:sz w:val="32"/>
                <w:szCs w:val="32"/>
              </w:rPr>
            </w:pPr>
          </w:p>
          <w:p w:rsidR="009C5411" w:rsidRDefault="00E82D35" w:rsidP="009C5411">
            <w:pPr>
              <w:jc w:val="center"/>
              <w:rPr>
                <w:rFonts w:ascii="Arial" w:hAnsi="Arial" w:cs="Arial"/>
                <w:b/>
                <w:sz w:val="32"/>
                <w:szCs w:val="32"/>
              </w:rPr>
            </w:pPr>
            <w:r>
              <w:rPr>
                <w:rFonts w:ascii="Arial" w:hAnsi="Arial" w:cs="Arial"/>
                <w:b/>
                <w:sz w:val="32"/>
                <w:szCs w:val="32"/>
              </w:rPr>
              <w:t xml:space="preserve">Exemple de </w:t>
            </w:r>
            <w:r w:rsidR="009C5411">
              <w:rPr>
                <w:rFonts w:ascii="Arial" w:hAnsi="Arial" w:cs="Arial"/>
                <w:b/>
                <w:sz w:val="32"/>
                <w:szCs w:val="32"/>
              </w:rPr>
              <w:t>CCTP</w:t>
            </w:r>
            <w:r w:rsidR="00737282">
              <w:rPr>
                <w:rFonts w:ascii="Arial" w:hAnsi="Arial" w:cs="Arial"/>
                <w:b/>
                <w:sz w:val="32"/>
                <w:szCs w:val="32"/>
              </w:rPr>
              <w:t xml:space="preserve"> </w:t>
            </w:r>
            <w:r w:rsidR="005A40E7">
              <w:rPr>
                <w:rFonts w:ascii="Arial" w:hAnsi="Arial" w:cs="Arial"/>
                <w:b/>
                <w:sz w:val="32"/>
                <w:szCs w:val="32"/>
              </w:rPr>
              <w:t>commenté</w:t>
            </w:r>
          </w:p>
          <w:p w:rsidR="009C5411" w:rsidRPr="00AA39D9" w:rsidRDefault="009C5411" w:rsidP="009C5411">
            <w:pPr>
              <w:jc w:val="center"/>
              <w:rPr>
                <w:rFonts w:ascii="Arial" w:hAnsi="Arial" w:cs="Arial"/>
                <w:b/>
                <w:sz w:val="32"/>
                <w:szCs w:val="32"/>
              </w:rPr>
            </w:pPr>
          </w:p>
        </w:tc>
      </w:tr>
    </w:tbl>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Default="009C5411" w:rsidP="009C5411">
      <w:pPr>
        <w:ind w:firstLine="426"/>
        <w:jc w:val="both"/>
        <w:rPr>
          <w:rFonts w:ascii="Arial" w:hAnsi="Arial"/>
          <w:b/>
        </w:rPr>
      </w:pPr>
    </w:p>
    <w:p w:rsidR="009C5411" w:rsidRPr="009C5411" w:rsidRDefault="009C5411" w:rsidP="009C5411">
      <w:pPr>
        <w:ind w:firstLine="426"/>
        <w:jc w:val="both"/>
        <w:rPr>
          <w:rFonts w:ascii="Arial" w:hAnsi="Arial"/>
        </w:rPr>
      </w:pPr>
    </w:p>
    <w:p w:rsidR="00340D48" w:rsidRPr="004A24FE" w:rsidRDefault="00340D48" w:rsidP="00286891">
      <w:pPr>
        <w:jc w:val="both"/>
        <w:rPr>
          <w:rFonts w:ascii="Arial" w:hAnsi="Arial"/>
        </w:rPr>
      </w:pPr>
    </w:p>
    <w:p w:rsidR="00BC65AB" w:rsidRPr="009C5411" w:rsidRDefault="00BC65AB" w:rsidP="00BC65AB">
      <w:pPr>
        <w:overflowPunct/>
        <w:autoSpaceDE/>
        <w:autoSpaceDN/>
        <w:adjustRightInd/>
        <w:spacing w:after="200" w:line="276" w:lineRule="auto"/>
        <w:textAlignment w:val="auto"/>
        <w:rPr>
          <w:rFonts w:ascii="Arial" w:hAnsi="Arial" w:cs="Arial"/>
          <w:b/>
        </w:rPr>
        <w:sectPr w:rsidR="00BC65AB" w:rsidRPr="009C5411" w:rsidSect="00B65366">
          <w:pgSz w:w="11906" w:h="16838" w:code="9"/>
          <w:pgMar w:top="1418" w:right="1418" w:bottom="1418" w:left="1418" w:header="709" w:footer="454" w:gutter="0"/>
          <w:cols w:space="708"/>
          <w:titlePg/>
          <w:docGrid w:linePitch="272"/>
        </w:sectPr>
      </w:pPr>
      <w:r>
        <w:rPr>
          <w:rFonts w:ascii="Arial" w:hAnsi="Arial" w:cs="Arial"/>
          <w:b/>
        </w:rPr>
        <w:br w:type="page"/>
      </w:r>
    </w:p>
    <w:sdt>
      <w:sdtPr>
        <w:rPr>
          <w:rFonts w:ascii="Times New Roman" w:hAnsi="Times New Roman" w:cs="Times New Roman"/>
          <w:b w:val="0"/>
          <w:sz w:val="20"/>
          <w:szCs w:val="20"/>
          <w:u w:val="none"/>
        </w:rPr>
        <w:id w:val="-972372426"/>
        <w:docPartObj>
          <w:docPartGallery w:val="Table of Contents"/>
          <w:docPartUnique/>
        </w:docPartObj>
      </w:sdtPr>
      <w:sdtEndPr>
        <w:rPr>
          <w:bCs/>
        </w:rPr>
      </w:sdtEndPr>
      <w:sdtContent>
        <w:p w:rsidR="002A79A6" w:rsidRDefault="002A79A6">
          <w:pPr>
            <w:pStyle w:val="En-ttedetabledesmatires"/>
          </w:pPr>
          <w:r>
            <w:t>Table des matières</w:t>
          </w:r>
        </w:p>
        <w:p w:rsidR="002A79A6" w:rsidRPr="002A79A6" w:rsidRDefault="002A79A6" w:rsidP="002A79A6"/>
        <w:p w:rsidR="00814D08" w:rsidRPr="001477D0" w:rsidRDefault="002A79A6">
          <w:pPr>
            <w:pStyle w:val="TM1"/>
            <w:rPr>
              <w:rFonts w:cs="Arial"/>
              <w:noProof/>
              <w:sz w:val="20"/>
              <w:szCs w:val="20"/>
            </w:rPr>
          </w:pPr>
          <w:r>
            <w:fldChar w:fldCharType="begin"/>
          </w:r>
          <w:r>
            <w:instrText xml:space="preserve"> TOC \o "1-3" \h \z \u </w:instrText>
          </w:r>
          <w:r>
            <w:fldChar w:fldCharType="separate"/>
          </w:r>
          <w:hyperlink w:anchor="_Toc438137444" w:history="1">
            <w:r w:rsidR="00814D08" w:rsidRPr="001477D0">
              <w:rPr>
                <w:rStyle w:val="Lienhypertexte"/>
                <w:sz w:val="20"/>
                <w:szCs w:val="20"/>
              </w:rPr>
              <w:t>ARTICLE 1 : Objet de l’étude</w:t>
            </w:r>
            <w:r w:rsidR="00814D08" w:rsidRPr="001477D0">
              <w:rPr>
                <w:rFonts w:cs="Arial"/>
                <w:noProof/>
                <w:webHidden/>
                <w:sz w:val="20"/>
                <w:szCs w:val="20"/>
              </w:rPr>
              <w:tab/>
            </w:r>
            <w:r w:rsidR="00814D08" w:rsidRPr="001477D0">
              <w:rPr>
                <w:rFonts w:cs="Arial"/>
                <w:noProof/>
                <w:webHidden/>
                <w:sz w:val="20"/>
                <w:szCs w:val="20"/>
              </w:rPr>
              <w:fldChar w:fldCharType="begin"/>
            </w:r>
            <w:r w:rsidR="00814D08" w:rsidRPr="001477D0">
              <w:rPr>
                <w:rFonts w:cs="Arial"/>
                <w:noProof/>
                <w:webHidden/>
                <w:sz w:val="20"/>
                <w:szCs w:val="20"/>
              </w:rPr>
              <w:instrText xml:space="preserve"> PAGEREF _Toc438137444 \h </w:instrText>
            </w:r>
            <w:r w:rsidR="00814D08" w:rsidRPr="001477D0">
              <w:rPr>
                <w:rFonts w:cs="Arial"/>
                <w:noProof/>
                <w:webHidden/>
                <w:sz w:val="20"/>
                <w:szCs w:val="20"/>
              </w:rPr>
            </w:r>
            <w:r w:rsidR="00814D08" w:rsidRPr="001477D0">
              <w:rPr>
                <w:rFonts w:cs="Arial"/>
                <w:noProof/>
                <w:webHidden/>
                <w:sz w:val="20"/>
                <w:szCs w:val="20"/>
              </w:rPr>
              <w:fldChar w:fldCharType="separate"/>
            </w:r>
            <w:r w:rsidR="000F6D7C">
              <w:rPr>
                <w:rFonts w:cs="Arial"/>
                <w:noProof/>
                <w:webHidden/>
                <w:sz w:val="20"/>
                <w:szCs w:val="20"/>
              </w:rPr>
              <w:t>9</w:t>
            </w:r>
            <w:r w:rsidR="00814D08" w:rsidRPr="001477D0">
              <w:rPr>
                <w:rFonts w:cs="Arial"/>
                <w:noProof/>
                <w:webHidden/>
                <w:sz w:val="20"/>
                <w:szCs w:val="20"/>
              </w:rPr>
              <w:fldChar w:fldCharType="end"/>
            </w:r>
          </w:hyperlink>
        </w:p>
        <w:p w:rsidR="00814D08" w:rsidRPr="001477D0" w:rsidRDefault="00B65366">
          <w:pPr>
            <w:pStyle w:val="TM1"/>
            <w:rPr>
              <w:rFonts w:cs="Arial"/>
              <w:noProof/>
              <w:sz w:val="20"/>
              <w:szCs w:val="20"/>
            </w:rPr>
          </w:pPr>
          <w:hyperlink w:anchor="_Toc438137445" w:history="1">
            <w:r w:rsidR="00814D08" w:rsidRPr="001477D0">
              <w:rPr>
                <w:rStyle w:val="Lienhypertexte"/>
                <w:sz w:val="20"/>
                <w:szCs w:val="20"/>
              </w:rPr>
              <w:t>ARTICLE 2 : Périmètre de l’étude</w:t>
            </w:r>
            <w:r w:rsidR="00814D08" w:rsidRPr="001477D0">
              <w:rPr>
                <w:rFonts w:cs="Arial"/>
                <w:noProof/>
                <w:webHidden/>
                <w:sz w:val="20"/>
                <w:szCs w:val="20"/>
              </w:rPr>
              <w:tab/>
            </w:r>
            <w:r w:rsidR="00814D08" w:rsidRPr="001477D0">
              <w:rPr>
                <w:rFonts w:cs="Arial"/>
                <w:noProof/>
                <w:webHidden/>
                <w:sz w:val="20"/>
                <w:szCs w:val="20"/>
              </w:rPr>
              <w:fldChar w:fldCharType="begin"/>
            </w:r>
            <w:r w:rsidR="00814D08" w:rsidRPr="001477D0">
              <w:rPr>
                <w:rFonts w:cs="Arial"/>
                <w:noProof/>
                <w:webHidden/>
                <w:sz w:val="20"/>
                <w:szCs w:val="20"/>
              </w:rPr>
              <w:instrText xml:space="preserve"> PAGEREF _Toc438137445 \h </w:instrText>
            </w:r>
            <w:r w:rsidR="00814D08" w:rsidRPr="001477D0">
              <w:rPr>
                <w:rFonts w:cs="Arial"/>
                <w:noProof/>
                <w:webHidden/>
                <w:sz w:val="20"/>
                <w:szCs w:val="20"/>
              </w:rPr>
            </w:r>
            <w:r w:rsidR="00814D08" w:rsidRPr="001477D0">
              <w:rPr>
                <w:rFonts w:cs="Arial"/>
                <w:noProof/>
                <w:webHidden/>
                <w:sz w:val="20"/>
                <w:szCs w:val="20"/>
              </w:rPr>
              <w:fldChar w:fldCharType="separate"/>
            </w:r>
            <w:r w:rsidR="000F6D7C">
              <w:rPr>
                <w:rFonts w:cs="Arial"/>
                <w:noProof/>
                <w:webHidden/>
                <w:sz w:val="20"/>
                <w:szCs w:val="20"/>
              </w:rPr>
              <w:t>9</w:t>
            </w:r>
            <w:r w:rsidR="00814D08" w:rsidRPr="001477D0">
              <w:rPr>
                <w:rFonts w:cs="Arial"/>
                <w:noProof/>
                <w:webHidden/>
                <w:sz w:val="20"/>
                <w:szCs w:val="20"/>
              </w:rPr>
              <w:fldChar w:fldCharType="end"/>
            </w:r>
          </w:hyperlink>
        </w:p>
        <w:p w:rsidR="00814D08" w:rsidRPr="001477D0" w:rsidRDefault="00B65366">
          <w:pPr>
            <w:pStyle w:val="TM1"/>
            <w:rPr>
              <w:rFonts w:cs="Arial"/>
              <w:noProof/>
              <w:sz w:val="20"/>
              <w:szCs w:val="20"/>
            </w:rPr>
          </w:pPr>
          <w:hyperlink w:anchor="_Toc438137446" w:history="1">
            <w:r w:rsidR="00814D08" w:rsidRPr="001477D0">
              <w:rPr>
                <w:rStyle w:val="Lienhypertexte"/>
                <w:sz w:val="20"/>
                <w:szCs w:val="20"/>
              </w:rPr>
              <w:t>ARTICLE 3 : Description du système d’assainissement collectif</w:t>
            </w:r>
            <w:r w:rsidR="00814D08" w:rsidRPr="001477D0">
              <w:rPr>
                <w:rFonts w:cs="Arial"/>
                <w:noProof/>
                <w:webHidden/>
                <w:sz w:val="20"/>
                <w:szCs w:val="20"/>
              </w:rPr>
              <w:tab/>
            </w:r>
            <w:r w:rsidR="00814D08" w:rsidRPr="001477D0">
              <w:rPr>
                <w:rFonts w:cs="Arial"/>
                <w:noProof/>
                <w:webHidden/>
                <w:sz w:val="20"/>
                <w:szCs w:val="20"/>
              </w:rPr>
              <w:fldChar w:fldCharType="begin"/>
            </w:r>
            <w:r w:rsidR="00814D08" w:rsidRPr="001477D0">
              <w:rPr>
                <w:rFonts w:cs="Arial"/>
                <w:noProof/>
                <w:webHidden/>
                <w:sz w:val="20"/>
                <w:szCs w:val="20"/>
              </w:rPr>
              <w:instrText xml:space="preserve"> PAGEREF _Toc438137446 \h </w:instrText>
            </w:r>
            <w:r w:rsidR="00814D08" w:rsidRPr="001477D0">
              <w:rPr>
                <w:rFonts w:cs="Arial"/>
                <w:noProof/>
                <w:webHidden/>
                <w:sz w:val="20"/>
                <w:szCs w:val="20"/>
              </w:rPr>
            </w:r>
            <w:r w:rsidR="00814D08" w:rsidRPr="001477D0">
              <w:rPr>
                <w:rFonts w:cs="Arial"/>
                <w:noProof/>
                <w:webHidden/>
                <w:sz w:val="20"/>
                <w:szCs w:val="20"/>
              </w:rPr>
              <w:fldChar w:fldCharType="separate"/>
            </w:r>
            <w:r w:rsidR="000F6D7C">
              <w:rPr>
                <w:rFonts w:cs="Arial"/>
                <w:noProof/>
                <w:webHidden/>
                <w:sz w:val="20"/>
                <w:szCs w:val="20"/>
              </w:rPr>
              <w:t>9</w:t>
            </w:r>
            <w:r w:rsidR="00814D08" w:rsidRPr="001477D0">
              <w:rPr>
                <w:rFonts w:cs="Arial"/>
                <w:noProof/>
                <w:webHidden/>
                <w:sz w:val="20"/>
                <w:szCs w:val="20"/>
              </w:rPr>
              <w:fldChar w:fldCharType="end"/>
            </w:r>
          </w:hyperlink>
        </w:p>
        <w:p w:rsidR="00814D08" w:rsidRPr="001477D0" w:rsidRDefault="00B65366">
          <w:pPr>
            <w:pStyle w:val="TM1"/>
            <w:rPr>
              <w:rFonts w:cs="Arial"/>
              <w:noProof/>
              <w:sz w:val="20"/>
              <w:szCs w:val="20"/>
            </w:rPr>
          </w:pPr>
          <w:hyperlink w:anchor="_Toc438137447" w:history="1">
            <w:r w:rsidR="00814D08" w:rsidRPr="001477D0">
              <w:rPr>
                <w:rStyle w:val="Lienhypertexte"/>
                <w:sz w:val="20"/>
                <w:szCs w:val="20"/>
              </w:rPr>
              <w:t>ARTICLE 4 : Consistance de l’étude</w:t>
            </w:r>
            <w:r w:rsidR="00814D08" w:rsidRPr="001477D0">
              <w:rPr>
                <w:rFonts w:cs="Arial"/>
                <w:noProof/>
                <w:webHidden/>
                <w:sz w:val="20"/>
                <w:szCs w:val="20"/>
              </w:rPr>
              <w:tab/>
            </w:r>
            <w:r w:rsidR="00814D08" w:rsidRPr="001477D0">
              <w:rPr>
                <w:rFonts w:cs="Arial"/>
                <w:noProof/>
                <w:webHidden/>
                <w:sz w:val="20"/>
                <w:szCs w:val="20"/>
              </w:rPr>
              <w:fldChar w:fldCharType="begin"/>
            </w:r>
            <w:r w:rsidR="00814D08" w:rsidRPr="001477D0">
              <w:rPr>
                <w:rFonts w:cs="Arial"/>
                <w:noProof/>
                <w:webHidden/>
                <w:sz w:val="20"/>
                <w:szCs w:val="20"/>
              </w:rPr>
              <w:instrText xml:space="preserve"> PAGEREF _Toc438137447 \h </w:instrText>
            </w:r>
            <w:r w:rsidR="00814D08" w:rsidRPr="001477D0">
              <w:rPr>
                <w:rFonts w:cs="Arial"/>
                <w:noProof/>
                <w:webHidden/>
                <w:sz w:val="20"/>
                <w:szCs w:val="20"/>
              </w:rPr>
            </w:r>
            <w:r w:rsidR="00814D08" w:rsidRPr="001477D0">
              <w:rPr>
                <w:rFonts w:cs="Arial"/>
                <w:noProof/>
                <w:webHidden/>
                <w:sz w:val="20"/>
                <w:szCs w:val="20"/>
              </w:rPr>
              <w:fldChar w:fldCharType="separate"/>
            </w:r>
            <w:r w:rsidR="000F6D7C">
              <w:rPr>
                <w:rFonts w:cs="Arial"/>
                <w:noProof/>
                <w:webHidden/>
                <w:sz w:val="20"/>
                <w:szCs w:val="20"/>
              </w:rPr>
              <w:t>10</w:t>
            </w:r>
            <w:r w:rsidR="00814D08" w:rsidRPr="001477D0">
              <w:rPr>
                <w:rFonts w:cs="Arial"/>
                <w:noProof/>
                <w:webHidden/>
                <w:sz w:val="20"/>
                <w:szCs w:val="20"/>
              </w:rPr>
              <w:fldChar w:fldCharType="end"/>
            </w:r>
          </w:hyperlink>
        </w:p>
        <w:p w:rsidR="00814D08" w:rsidRPr="001477D0" w:rsidRDefault="00B65366">
          <w:pPr>
            <w:pStyle w:val="TM1"/>
            <w:rPr>
              <w:rFonts w:cs="Arial"/>
              <w:noProof/>
              <w:sz w:val="20"/>
              <w:szCs w:val="20"/>
            </w:rPr>
          </w:pPr>
          <w:hyperlink w:anchor="_Toc438137448" w:history="1">
            <w:r w:rsidR="00814D08" w:rsidRPr="001477D0">
              <w:rPr>
                <w:rStyle w:val="Lienhypertexte"/>
                <w:sz w:val="20"/>
                <w:szCs w:val="20"/>
              </w:rPr>
              <w:t>ARTICLE 5 : Documents et données fournis au prestataire</w:t>
            </w:r>
            <w:r w:rsidR="00814D08" w:rsidRPr="001477D0">
              <w:rPr>
                <w:rFonts w:cs="Arial"/>
                <w:noProof/>
                <w:webHidden/>
                <w:sz w:val="20"/>
                <w:szCs w:val="20"/>
              </w:rPr>
              <w:tab/>
            </w:r>
            <w:r w:rsidR="00814D08" w:rsidRPr="001477D0">
              <w:rPr>
                <w:rFonts w:cs="Arial"/>
                <w:noProof/>
                <w:webHidden/>
                <w:sz w:val="20"/>
                <w:szCs w:val="20"/>
              </w:rPr>
              <w:fldChar w:fldCharType="begin"/>
            </w:r>
            <w:r w:rsidR="00814D08" w:rsidRPr="001477D0">
              <w:rPr>
                <w:rFonts w:cs="Arial"/>
                <w:noProof/>
                <w:webHidden/>
                <w:sz w:val="20"/>
                <w:szCs w:val="20"/>
              </w:rPr>
              <w:instrText xml:space="preserve"> PAGEREF _Toc438137448 \h </w:instrText>
            </w:r>
            <w:r w:rsidR="00814D08" w:rsidRPr="001477D0">
              <w:rPr>
                <w:rFonts w:cs="Arial"/>
                <w:noProof/>
                <w:webHidden/>
                <w:sz w:val="20"/>
                <w:szCs w:val="20"/>
              </w:rPr>
            </w:r>
            <w:r w:rsidR="00814D08" w:rsidRPr="001477D0">
              <w:rPr>
                <w:rFonts w:cs="Arial"/>
                <w:noProof/>
                <w:webHidden/>
                <w:sz w:val="20"/>
                <w:szCs w:val="20"/>
              </w:rPr>
              <w:fldChar w:fldCharType="separate"/>
            </w:r>
            <w:r w:rsidR="000F6D7C">
              <w:rPr>
                <w:rFonts w:cs="Arial"/>
                <w:noProof/>
                <w:webHidden/>
                <w:sz w:val="20"/>
                <w:szCs w:val="20"/>
              </w:rPr>
              <w:t>11</w:t>
            </w:r>
            <w:r w:rsidR="00814D08" w:rsidRPr="001477D0">
              <w:rPr>
                <w:rFonts w:cs="Arial"/>
                <w:noProof/>
                <w:webHidden/>
                <w:sz w:val="20"/>
                <w:szCs w:val="20"/>
              </w:rPr>
              <w:fldChar w:fldCharType="end"/>
            </w:r>
          </w:hyperlink>
        </w:p>
        <w:p w:rsidR="00814D08" w:rsidRPr="001477D0" w:rsidRDefault="00B65366">
          <w:pPr>
            <w:pStyle w:val="TM1"/>
            <w:rPr>
              <w:rFonts w:cs="Arial"/>
              <w:noProof/>
              <w:sz w:val="20"/>
              <w:szCs w:val="20"/>
            </w:rPr>
          </w:pPr>
          <w:hyperlink w:anchor="_Toc438137449" w:history="1">
            <w:r w:rsidR="00814D08" w:rsidRPr="001477D0">
              <w:rPr>
                <w:rStyle w:val="Lienhypertexte"/>
                <w:sz w:val="20"/>
                <w:szCs w:val="20"/>
              </w:rPr>
              <w:t>ARTICLE 6 : Méthodologie</w:t>
            </w:r>
            <w:r w:rsidR="00814D08" w:rsidRPr="001477D0">
              <w:rPr>
                <w:rFonts w:cs="Arial"/>
                <w:noProof/>
                <w:webHidden/>
                <w:sz w:val="20"/>
                <w:szCs w:val="20"/>
              </w:rPr>
              <w:tab/>
            </w:r>
            <w:r w:rsidR="00814D08" w:rsidRPr="001477D0">
              <w:rPr>
                <w:rFonts w:cs="Arial"/>
                <w:noProof/>
                <w:webHidden/>
                <w:sz w:val="20"/>
                <w:szCs w:val="20"/>
              </w:rPr>
              <w:fldChar w:fldCharType="begin"/>
            </w:r>
            <w:r w:rsidR="00814D08" w:rsidRPr="001477D0">
              <w:rPr>
                <w:rFonts w:cs="Arial"/>
                <w:noProof/>
                <w:webHidden/>
                <w:sz w:val="20"/>
                <w:szCs w:val="20"/>
              </w:rPr>
              <w:instrText xml:space="preserve"> PAGEREF _Toc438137449 \h </w:instrText>
            </w:r>
            <w:r w:rsidR="00814D08" w:rsidRPr="001477D0">
              <w:rPr>
                <w:rFonts w:cs="Arial"/>
                <w:noProof/>
                <w:webHidden/>
                <w:sz w:val="20"/>
                <w:szCs w:val="20"/>
              </w:rPr>
            </w:r>
            <w:r w:rsidR="00814D08" w:rsidRPr="001477D0">
              <w:rPr>
                <w:rFonts w:cs="Arial"/>
                <w:noProof/>
                <w:webHidden/>
                <w:sz w:val="20"/>
                <w:szCs w:val="20"/>
              </w:rPr>
              <w:fldChar w:fldCharType="separate"/>
            </w:r>
            <w:r w:rsidR="000F6D7C">
              <w:rPr>
                <w:rFonts w:cs="Arial"/>
                <w:noProof/>
                <w:webHidden/>
                <w:sz w:val="20"/>
                <w:szCs w:val="20"/>
              </w:rPr>
              <w:t>12</w:t>
            </w:r>
            <w:r w:rsidR="00814D08" w:rsidRPr="001477D0">
              <w:rPr>
                <w:rFonts w:cs="Arial"/>
                <w:noProof/>
                <w:webHidden/>
                <w:sz w:val="20"/>
                <w:szCs w:val="20"/>
              </w:rPr>
              <w:fldChar w:fldCharType="end"/>
            </w:r>
          </w:hyperlink>
        </w:p>
        <w:p w:rsidR="00814D08" w:rsidRPr="001477D0" w:rsidRDefault="00B65366">
          <w:pPr>
            <w:pStyle w:val="TM2"/>
            <w:tabs>
              <w:tab w:val="left" w:pos="993"/>
              <w:tab w:val="right" w:leader="dot" w:pos="9062"/>
            </w:tabs>
            <w:rPr>
              <w:rFonts w:ascii="Arial" w:eastAsiaTheme="minorEastAsia" w:hAnsi="Arial" w:cs="Arial"/>
              <w:noProof/>
            </w:rPr>
          </w:pPr>
          <w:hyperlink w:anchor="_Toc438137450" w:history="1">
            <w:r w:rsidR="00814D08" w:rsidRPr="001477D0">
              <w:rPr>
                <w:rStyle w:val="Lienhypertexte"/>
              </w:rPr>
              <w:t>1.</w:t>
            </w:r>
            <w:r w:rsidR="00814D08" w:rsidRPr="001477D0">
              <w:rPr>
                <w:rFonts w:ascii="Arial" w:eastAsiaTheme="minorEastAsia" w:hAnsi="Arial" w:cs="Arial"/>
                <w:noProof/>
              </w:rPr>
              <w:tab/>
            </w:r>
            <w:r w:rsidR="00814D08" w:rsidRPr="001477D0">
              <w:rPr>
                <w:rStyle w:val="Lienhypertexte"/>
              </w:rPr>
              <w:t xml:space="preserve">PHASE 1 : </w:t>
            </w:r>
            <w:r w:rsidR="001477D0">
              <w:rPr>
                <w:rStyle w:val="Lienhypertexte"/>
              </w:rPr>
              <w:t>É</w:t>
            </w:r>
            <w:r w:rsidR="00814D08" w:rsidRPr="001477D0">
              <w:rPr>
                <w:rStyle w:val="Lienhypertexte"/>
              </w:rPr>
              <w:t>tat des lieux des données disponibles et pré-diagnostic du système d’assainissement</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_Toc438137450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12</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51" w:history="1">
            <w:r w:rsidR="00814D08" w:rsidRPr="001477D0">
              <w:rPr>
                <w:rStyle w:val="Lienhypertexte"/>
              </w:rPr>
              <w:t>1.1.</w:t>
            </w:r>
            <w:r w:rsidR="00814D08" w:rsidRPr="001477D0">
              <w:rPr>
                <w:rFonts w:ascii="Arial" w:eastAsiaTheme="minorEastAsia" w:hAnsi="Arial" w:cs="Arial"/>
                <w:noProof/>
              </w:rPr>
              <w:tab/>
            </w:r>
            <w:r w:rsidR="00814D08" w:rsidRPr="001477D0">
              <w:rPr>
                <w:rStyle w:val="Lienhypertexte"/>
              </w:rPr>
              <w:t>Collecte et analyse des données</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_Toc438137451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12</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53" w:history="1">
            <w:r w:rsidR="00814D08" w:rsidRPr="001477D0">
              <w:rPr>
                <w:rStyle w:val="Lienhypertexte"/>
              </w:rPr>
              <w:t>1.2.</w:t>
            </w:r>
            <w:r w:rsidR="00814D08" w:rsidRPr="001477D0">
              <w:rPr>
                <w:rFonts w:ascii="Arial" w:eastAsiaTheme="minorEastAsia" w:hAnsi="Arial" w:cs="Arial"/>
                <w:noProof/>
              </w:rPr>
              <w:tab/>
            </w:r>
            <w:r w:rsidR="00814D08" w:rsidRPr="001477D0">
              <w:rPr>
                <w:rStyle w:val="Lienhypertexte"/>
              </w:rPr>
              <w:t>Synthèse et propositions d’investigations pour la suite de l’étude</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_Toc438137453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17</w:t>
            </w:r>
            <w:r w:rsidR="00814D08" w:rsidRPr="001477D0">
              <w:rPr>
                <w:rFonts w:ascii="Arial" w:hAnsi="Arial" w:cs="Arial"/>
                <w:noProof/>
                <w:webHidden/>
              </w:rPr>
              <w:fldChar w:fldCharType="end"/>
            </w:r>
          </w:hyperlink>
        </w:p>
        <w:p w:rsidR="00814D08" w:rsidRPr="001477D0" w:rsidRDefault="00B65366">
          <w:pPr>
            <w:pStyle w:val="TM2"/>
            <w:tabs>
              <w:tab w:val="left" w:pos="993"/>
              <w:tab w:val="right" w:leader="dot" w:pos="9062"/>
            </w:tabs>
            <w:rPr>
              <w:rFonts w:ascii="Arial" w:eastAsiaTheme="minorEastAsia" w:hAnsi="Arial" w:cs="Arial"/>
              <w:noProof/>
            </w:rPr>
          </w:pPr>
          <w:hyperlink w:anchor="_Toc438137454" w:history="1">
            <w:r w:rsidR="00814D08" w:rsidRPr="001477D0">
              <w:rPr>
                <w:rStyle w:val="Lienhypertexte"/>
              </w:rPr>
              <w:t>2.</w:t>
            </w:r>
            <w:r w:rsidR="00814D08" w:rsidRPr="001477D0">
              <w:rPr>
                <w:rFonts w:ascii="Arial" w:eastAsiaTheme="minorEastAsia" w:hAnsi="Arial" w:cs="Arial"/>
                <w:noProof/>
              </w:rPr>
              <w:tab/>
            </w:r>
            <w:r w:rsidR="00814D08" w:rsidRPr="001477D0">
              <w:rPr>
                <w:rStyle w:val="Lienhypertexte"/>
              </w:rPr>
              <w:t>PHASE 2 : Campagnes de mesure des débits et des charges polluantes</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_Toc438137454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18</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55" w:history="1">
            <w:r w:rsidR="00814D08" w:rsidRPr="001477D0">
              <w:rPr>
                <w:rStyle w:val="Lienhypertexte"/>
              </w:rPr>
              <w:t>2.1</w:t>
            </w:r>
            <w:r w:rsidR="00814D08" w:rsidRPr="001477D0">
              <w:rPr>
                <w:rFonts w:ascii="Arial" w:eastAsiaTheme="minorEastAsia" w:hAnsi="Arial" w:cs="Arial"/>
                <w:noProof/>
              </w:rPr>
              <w:tab/>
            </w:r>
            <w:r w:rsidR="00814D08" w:rsidRPr="001477D0">
              <w:rPr>
                <w:rStyle w:val="Lienhypertexte"/>
              </w:rPr>
              <w:t>Contenu des campagnes de mesure</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_Toc438137455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19</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56" w:history="1">
            <w:r w:rsidR="00814D08" w:rsidRPr="001477D0">
              <w:rPr>
                <w:rStyle w:val="Lienhypertexte"/>
              </w:rPr>
              <w:t>2.2</w:t>
            </w:r>
            <w:r w:rsidR="00814D08" w:rsidRPr="001477D0">
              <w:rPr>
                <w:rFonts w:ascii="Arial" w:eastAsiaTheme="minorEastAsia" w:hAnsi="Arial" w:cs="Arial"/>
                <w:noProof/>
              </w:rPr>
              <w:tab/>
            </w:r>
            <w:r w:rsidR="00814D08" w:rsidRPr="001477D0">
              <w:rPr>
                <w:rStyle w:val="Lienhypertexte"/>
              </w:rPr>
              <w:t>Présentation des résultats</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_Toc438137456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22</w:t>
            </w:r>
            <w:r w:rsidR="00814D08" w:rsidRPr="001477D0">
              <w:rPr>
                <w:rFonts w:ascii="Arial" w:hAnsi="Arial" w:cs="Arial"/>
                <w:noProof/>
                <w:webHidden/>
              </w:rPr>
              <w:fldChar w:fldCharType="end"/>
            </w:r>
          </w:hyperlink>
        </w:p>
        <w:p w:rsidR="00814D08" w:rsidRPr="001477D0" w:rsidRDefault="00B65366">
          <w:pPr>
            <w:pStyle w:val="TM2"/>
            <w:tabs>
              <w:tab w:val="left" w:pos="993"/>
              <w:tab w:val="right" w:leader="dot" w:pos="9062"/>
            </w:tabs>
            <w:rPr>
              <w:rFonts w:ascii="Arial" w:eastAsiaTheme="minorEastAsia" w:hAnsi="Arial" w:cs="Arial"/>
              <w:noProof/>
            </w:rPr>
          </w:pPr>
          <w:hyperlink w:anchor="_Toc438137457" w:history="1">
            <w:r w:rsidR="00814D08" w:rsidRPr="001477D0">
              <w:rPr>
                <w:rStyle w:val="Lienhypertexte"/>
              </w:rPr>
              <w:t>3.</w:t>
            </w:r>
            <w:r w:rsidR="00814D08" w:rsidRPr="001477D0">
              <w:rPr>
                <w:rFonts w:ascii="Arial" w:eastAsiaTheme="minorEastAsia" w:hAnsi="Arial" w:cs="Arial"/>
                <w:noProof/>
              </w:rPr>
              <w:tab/>
            </w:r>
            <w:r w:rsidR="00814D08" w:rsidRPr="001477D0">
              <w:rPr>
                <w:rStyle w:val="Lienhypertexte"/>
              </w:rPr>
              <w:t>PHASE 3 : Localisation précise des anomalies et des dysfonctionnements du réseau</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_Toc438137457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23</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58" w:history="1">
            <w:r w:rsidR="00814D08" w:rsidRPr="001477D0">
              <w:rPr>
                <w:rStyle w:val="Lienhypertexte"/>
              </w:rPr>
              <w:t>3.1</w:t>
            </w:r>
            <w:r w:rsidR="00814D08" w:rsidRPr="001477D0">
              <w:rPr>
                <w:rFonts w:ascii="Arial" w:eastAsiaTheme="minorEastAsia" w:hAnsi="Arial" w:cs="Arial"/>
                <w:noProof/>
              </w:rPr>
              <w:tab/>
            </w:r>
            <w:r w:rsidR="00814D08" w:rsidRPr="001477D0">
              <w:rPr>
                <w:rStyle w:val="Lienhypertexte"/>
              </w:rPr>
              <w:t>Inspections visuelles et télévisuelles (ITV)</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_Toc438137458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23</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59" w:history="1">
            <w:r w:rsidR="00814D08" w:rsidRPr="001477D0">
              <w:rPr>
                <w:rStyle w:val="Lienhypertexte"/>
              </w:rPr>
              <w:t>3.2</w:t>
            </w:r>
            <w:r w:rsidR="00814D08" w:rsidRPr="001477D0">
              <w:rPr>
                <w:rFonts w:ascii="Arial" w:eastAsiaTheme="minorEastAsia" w:hAnsi="Arial" w:cs="Arial"/>
                <w:noProof/>
              </w:rPr>
              <w:tab/>
            </w:r>
            <w:r w:rsidR="00814D08" w:rsidRPr="001477D0">
              <w:rPr>
                <w:rStyle w:val="Lienhypertexte"/>
              </w:rPr>
              <w:t>Localisation des mauvais branchements - tests aux colorants et tests à la fumée</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_Toc438137459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24</w:t>
            </w:r>
            <w:r w:rsidR="00814D08" w:rsidRPr="001477D0">
              <w:rPr>
                <w:rFonts w:ascii="Arial" w:hAnsi="Arial" w:cs="Arial"/>
                <w:noProof/>
                <w:webHidden/>
              </w:rPr>
              <w:fldChar w:fldCharType="end"/>
            </w:r>
          </w:hyperlink>
        </w:p>
        <w:p w:rsidR="00814D08" w:rsidRPr="001477D0" w:rsidRDefault="00B65366">
          <w:pPr>
            <w:pStyle w:val="TM2"/>
            <w:tabs>
              <w:tab w:val="left" w:pos="993"/>
              <w:tab w:val="right" w:leader="dot" w:pos="9062"/>
            </w:tabs>
            <w:rPr>
              <w:rFonts w:ascii="Arial" w:eastAsiaTheme="minorEastAsia" w:hAnsi="Arial" w:cs="Arial"/>
              <w:noProof/>
            </w:rPr>
          </w:pPr>
          <w:hyperlink w:anchor="_Toc438137460" w:history="1">
            <w:r w:rsidR="00814D08" w:rsidRPr="001477D0">
              <w:rPr>
                <w:rStyle w:val="Lienhypertexte"/>
              </w:rPr>
              <w:t>4.</w:t>
            </w:r>
            <w:r w:rsidR="00814D08" w:rsidRPr="001477D0">
              <w:rPr>
                <w:rFonts w:ascii="Arial" w:eastAsiaTheme="minorEastAsia" w:hAnsi="Arial" w:cs="Arial"/>
                <w:noProof/>
              </w:rPr>
              <w:tab/>
            </w:r>
            <w:r w:rsidR="00814D08" w:rsidRPr="001477D0">
              <w:rPr>
                <w:rStyle w:val="Lienhypertexte"/>
              </w:rPr>
              <w:t>PHASE 4 : Bilan du fonctionnement du système d’assainissement - diagnostic</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_Toc438137460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25</w:t>
            </w:r>
            <w:r w:rsidR="00814D08" w:rsidRPr="001477D0">
              <w:rPr>
                <w:rFonts w:ascii="Arial" w:hAnsi="Arial" w:cs="Arial"/>
                <w:noProof/>
                <w:webHidden/>
              </w:rPr>
              <w:fldChar w:fldCharType="end"/>
            </w:r>
          </w:hyperlink>
        </w:p>
        <w:p w:rsidR="00814D08" w:rsidRPr="001477D0" w:rsidRDefault="00B65366">
          <w:pPr>
            <w:pStyle w:val="TM2"/>
            <w:tabs>
              <w:tab w:val="left" w:pos="993"/>
              <w:tab w:val="right" w:leader="dot" w:pos="9062"/>
            </w:tabs>
            <w:rPr>
              <w:rFonts w:ascii="Arial" w:eastAsiaTheme="minorEastAsia" w:hAnsi="Arial" w:cs="Arial"/>
              <w:noProof/>
            </w:rPr>
          </w:pPr>
          <w:hyperlink w:anchor="_Toc438137461" w:history="1">
            <w:r w:rsidR="00814D08" w:rsidRPr="001477D0">
              <w:rPr>
                <w:rStyle w:val="Lienhypertexte"/>
              </w:rPr>
              <w:t>5.</w:t>
            </w:r>
            <w:r w:rsidR="00814D08" w:rsidRPr="001477D0">
              <w:rPr>
                <w:rFonts w:ascii="Arial" w:eastAsiaTheme="minorEastAsia" w:hAnsi="Arial" w:cs="Arial"/>
                <w:noProof/>
              </w:rPr>
              <w:tab/>
            </w:r>
            <w:r w:rsidR="00814D08" w:rsidRPr="001477D0">
              <w:rPr>
                <w:rStyle w:val="Lienhypertexte"/>
              </w:rPr>
              <w:t xml:space="preserve">PHASE 5 : </w:t>
            </w:r>
            <w:r w:rsidR="001477D0">
              <w:rPr>
                <w:rStyle w:val="Lienhypertexte"/>
              </w:rPr>
              <w:t>É</w:t>
            </w:r>
            <w:r w:rsidR="00814D08" w:rsidRPr="001477D0">
              <w:rPr>
                <w:rStyle w:val="Lienhypertexte"/>
              </w:rPr>
              <w:t>laboration du schéma directeur d’assainissement collectif des eaux usées</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_Toc438137461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27</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62" w:history="1">
            <w:r w:rsidR="00814D08" w:rsidRPr="001477D0">
              <w:rPr>
                <w:rStyle w:val="Lienhypertexte"/>
              </w:rPr>
              <w:t>5.1.</w:t>
            </w:r>
            <w:r w:rsidR="00814D08" w:rsidRPr="001477D0">
              <w:rPr>
                <w:rFonts w:ascii="Arial" w:eastAsiaTheme="minorEastAsia" w:hAnsi="Arial" w:cs="Arial"/>
                <w:noProof/>
              </w:rPr>
              <w:tab/>
            </w:r>
            <w:r w:rsidR="00814D08" w:rsidRPr="001477D0">
              <w:rPr>
                <w:rStyle w:val="Lienhypertexte"/>
              </w:rPr>
              <w:t>Réseaux de collecte et station de traitement des eaux usées</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_Toc438137462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27</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63" w:history="1">
            <w:r w:rsidR="00814D08" w:rsidRPr="001477D0">
              <w:rPr>
                <w:rStyle w:val="Lienhypertexte"/>
              </w:rPr>
              <w:t>5.2.</w:t>
            </w:r>
            <w:r w:rsidR="00814D08" w:rsidRPr="001477D0">
              <w:rPr>
                <w:rFonts w:ascii="Arial" w:eastAsiaTheme="minorEastAsia" w:hAnsi="Arial" w:cs="Arial"/>
                <w:noProof/>
              </w:rPr>
              <w:tab/>
            </w:r>
            <w:r w:rsidR="00814D08" w:rsidRPr="001477D0">
              <w:rPr>
                <w:rStyle w:val="Lienhypertexte"/>
              </w:rPr>
              <w:t>Autosurveillance et diagnostic permanent</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_Toc438137463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28</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65" w:history="1">
            <w:r w:rsidR="00814D08" w:rsidRPr="001477D0">
              <w:rPr>
                <w:rStyle w:val="Lienhypertexte"/>
              </w:rPr>
              <w:t>5.3.</w:t>
            </w:r>
            <w:r w:rsidR="00814D08" w:rsidRPr="001477D0">
              <w:rPr>
                <w:rFonts w:ascii="Arial" w:eastAsiaTheme="minorEastAsia" w:hAnsi="Arial" w:cs="Arial"/>
                <w:noProof/>
              </w:rPr>
              <w:tab/>
            </w:r>
            <w:r w:rsidR="00814D08" w:rsidRPr="001477D0">
              <w:rPr>
                <w:rStyle w:val="Lienhypertexte"/>
              </w:rPr>
              <w:t>Gestion patrimoniale</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_Toc438137465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28</w:t>
            </w:r>
            <w:r w:rsidR="00814D08" w:rsidRPr="001477D0">
              <w:rPr>
                <w:rFonts w:ascii="Arial" w:hAnsi="Arial" w:cs="Arial"/>
                <w:noProof/>
                <w:webHidden/>
              </w:rPr>
              <w:fldChar w:fldCharType="end"/>
            </w:r>
          </w:hyperlink>
        </w:p>
        <w:p w:rsidR="00814D08" w:rsidRPr="001477D0" w:rsidRDefault="00B65366">
          <w:pPr>
            <w:pStyle w:val="TM3"/>
            <w:rPr>
              <w:rFonts w:ascii="Arial" w:eastAsiaTheme="minorEastAsia" w:hAnsi="Arial" w:cs="Arial"/>
              <w:noProof/>
            </w:rPr>
          </w:pPr>
          <w:hyperlink w:anchor="_Toc438137466" w:history="1">
            <w:r w:rsidR="00814D08" w:rsidRPr="001477D0">
              <w:rPr>
                <w:rStyle w:val="Lienhypertexte"/>
              </w:rPr>
              <w:t>5.4.</w:t>
            </w:r>
            <w:r w:rsidR="00814D08" w:rsidRPr="001477D0">
              <w:rPr>
                <w:rFonts w:ascii="Arial" w:eastAsiaTheme="minorEastAsia" w:hAnsi="Arial" w:cs="Arial"/>
                <w:noProof/>
              </w:rPr>
              <w:tab/>
            </w:r>
            <w:r w:rsidR="00814D08" w:rsidRPr="001477D0">
              <w:rPr>
                <w:rStyle w:val="Lienhypertexte"/>
              </w:rPr>
              <w:t>Le règlement d’assainissement</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_Toc438137466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29</w:t>
            </w:r>
            <w:r w:rsidR="00814D08" w:rsidRPr="001477D0">
              <w:rPr>
                <w:rFonts w:ascii="Arial" w:hAnsi="Arial" w:cs="Arial"/>
                <w:noProof/>
                <w:webHidden/>
              </w:rPr>
              <w:fldChar w:fldCharType="end"/>
            </w:r>
          </w:hyperlink>
        </w:p>
        <w:p w:rsidR="00814D08" w:rsidRPr="001477D0" w:rsidRDefault="00B65366">
          <w:pPr>
            <w:pStyle w:val="TM1"/>
            <w:rPr>
              <w:rFonts w:cs="Arial"/>
              <w:noProof/>
              <w:sz w:val="20"/>
              <w:szCs w:val="20"/>
            </w:rPr>
          </w:pPr>
          <w:hyperlink w:anchor="_Toc438137468" w:history="1">
            <w:r w:rsidR="00814D08" w:rsidRPr="001477D0">
              <w:rPr>
                <w:rStyle w:val="Lienhypertexte"/>
                <w:sz w:val="20"/>
                <w:szCs w:val="20"/>
              </w:rPr>
              <w:t xml:space="preserve">ARTICLE 7 : </w:t>
            </w:r>
            <w:r w:rsidR="001477D0" w:rsidRPr="001477D0">
              <w:rPr>
                <w:rStyle w:val="Lienhypertexte"/>
                <w:sz w:val="20"/>
                <w:szCs w:val="20"/>
              </w:rPr>
              <w:t>Déroulement de l’étude</w:t>
            </w:r>
            <w:r w:rsidR="00814D08" w:rsidRPr="001477D0">
              <w:rPr>
                <w:rFonts w:cs="Arial"/>
                <w:noProof/>
                <w:webHidden/>
                <w:sz w:val="20"/>
                <w:szCs w:val="20"/>
              </w:rPr>
              <w:tab/>
            </w:r>
            <w:r w:rsidR="00814D08" w:rsidRPr="001477D0">
              <w:rPr>
                <w:rFonts w:cs="Arial"/>
                <w:noProof/>
                <w:webHidden/>
                <w:sz w:val="20"/>
                <w:szCs w:val="20"/>
              </w:rPr>
              <w:fldChar w:fldCharType="begin"/>
            </w:r>
            <w:r w:rsidR="00814D08" w:rsidRPr="001477D0">
              <w:rPr>
                <w:rFonts w:cs="Arial"/>
                <w:noProof/>
                <w:webHidden/>
                <w:sz w:val="20"/>
                <w:szCs w:val="20"/>
              </w:rPr>
              <w:instrText xml:space="preserve"> PAGEREF _Toc438137468 \h </w:instrText>
            </w:r>
            <w:r w:rsidR="00814D08" w:rsidRPr="001477D0">
              <w:rPr>
                <w:rFonts w:cs="Arial"/>
                <w:noProof/>
                <w:webHidden/>
                <w:sz w:val="20"/>
                <w:szCs w:val="20"/>
              </w:rPr>
            </w:r>
            <w:r w:rsidR="00814D08" w:rsidRPr="001477D0">
              <w:rPr>
                <w:rFonts w:cs="Arial"/>
                <w:noProof/>
                <w:webHidden/>
                <w:sz w:val="20"/>
                <w:szCs w:val="20"/>
              </w:rPr>
              <w:fldChar w:fldCharType="separate"/>
            </w:r>
            <w:r w:rsidR="000F6D7C">
              <w:rPr>
                <w:rFonts w:cs="Arial"/>
                <w:noProof/>
                <w:webHidden/>
                <w:sz w:val="20"/>
                <w:szCs w:val="20"/>
              </w:rPr>
              <w:t>29</w:t>
            </w:r>
            <w:r w:rsidR="00814D08" w:rsidRPr="001477D0">
              <w:rPr>
                <w:rFonts w:cs="Arial"/>
                <w:noProof/>
                <w:webHidden/>
                <w:sz w:val="20"/>
                <w:szCs w:val="20"/>
              </w:rPr>
              <w:fldChar w:fldCharType="end"/>
            </w:r>
          </w:hyperlink>
        </w:p>
        <w:p w:rsidR="00814D08" w:rsidRPr="001477D0" w:rsidRDefault="00B65366">
          <w:pPr>
            <w:pStyle w:val="TM2"/>
            <w:tabs>
              <w:tab w:val="left" w:pos="993"/>
              <w:tab w:val="right" w:leader="dot" w:pos="9062"/>
            </w:tabs>
            <w:rPr>
              <w:rFonts w:ascii="Arial" w:eastAsiaTheme="minorEastAsia" w:hAnsi="Arial" w:cs="Arial"/>
              <w:noProof/>
            </w:rPr>
          </w:pPr>
          <w:hyperlink w:anchor="_Toc438137469" w:history="1">
            <w:r w:rsidR="00814D08" w:rsidRPr="001477D0">
              <w:rPr>
                <w:rStyle w:val="Lienhypertexte"/>
              </w:rPr>
              <w:t>1.</w:t>
            </w:r>
            <w:r w:rsidR="00814D08" w:rsidRPr="001477D0">
              <w:rPr>
                <w:rFonts w:ascii="Arial" w:eastAsiaTheme="minorEastAsia" w:hAnsi="Arial" w:cs="Arial"/>
                <w:noProof/>
              </w:rPr>
              <w:tab/>
            </w:r>
            <w:r w:rsidR="00814D08" w:rsidRPr="001477D0">
              <w:rPr>
                <w:rStyle w:val="Lienhypertexte"/>
              </w:rPr>
              <w:t>Pilotage de l’étude</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_Toc438137469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29</w:t>
            </w:r>
            <w:r w:rsidR="00814D08" w:rsidRPr="001477D0">
              <w:rPr>
                <w:rFonts w:ascii="Arial" w:hAnsi="Arial" w:cs="Arial"/>
                <w:noProof/>
                <w:webHidden/>
              </w:rPr>
              <w:fldChar w:fldCharType="end"/>
            </w:r>
          </w:hyperlink>
        </w:p>
        <w:p w:rsidR="00814D08" w:rsidRPr="001477D0" w:rsidRDefault="00B65366">
          <w:pPr>
            <w:pStyle w:val="TM2"/>
            <w:tabs>
              <w:tab w:val="left" w:pos="993"/>
              <w:tab w:val="right" w:leader="dot" w:pos="9062"/>
            </w:tabs>
            <w:rPr>
              <w:rFonts w:ascii="Arial" w:eastAsiaTheme="minorEastAsia" w:hAnsi="Arial" w:cs="Arial"/>
              <w:noProof/>
            </w:rPr>
          </w:pPr>
          <w:hyperlink w:anchor="_Toc438137470" w:history="1">
            <w:r w:rsidR="00814D08" w:rsidRPr="001477D0">
              <w:rPr>
                <w:rStyle w:val="Lienhypertexte"/>
              </w:rPr>
              <w:t>2.</w:t>
            </w:r>
            <w:r w:rsidR="00814D08" w:rsidRPr="001477D0">
              <w:rPr>
                <w:rFonts w:ascii="Arial" w:eastAsiaTheme="minorEastAsia" w:hAnsi="Arial" w:cs="Arial"/>
                <w:noProof/>
              </w:rPr>
              <w:tab/>
            </w:r>
            <w:r w:rsidR="00814D08" w:rsidRPr="001477D0">
              <w:rPr>
                <w:rStyle w:val="Lienhypertexte"/>
              </w:rPr>
              <w:t>Rapports</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_Toc438137470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29</w:t>
            </w:r>
            <w:r w:rsidR="00814D08" w:rsidRPr="001477D0">
              <w:rPr>
                <w:rFonts w:ascii="Arial" w:hAnsi="Arial" w:cs="Arial"/>
                <w:noProof/>
                <w:webHidden/>
              </w:rPr>
              <w:fldChar w:fldCharType="end"/>
            </w:r>
          </w:hyperlink>
        </w:p>
        <w:p w:rsidR="00814D08" w:rsidRPr="001477D0" w:rsidRDefault="00B65366">
          <w:pPr>
            <w:pStyle w:val="TM2"/>
            <w:tabs>
              <w:tab w:val="left" w:pos="993"/>
              <w:tab w:val="right" w:leader="dot" w:pos="9062"/>
            </w:tabs>
            <w:rPr>
              <w:rFonts w:ascii="Arial" w:eastAsiaTheme="minorEastAsia" w:hAnsi="Arial" w:cs="Arial"/>
              <w:noProof/>
            </w:rPr>
          </w:pPr>
          <w:hyperlink w:anchor="_Toc438137471" w:history="1">
            <w:r w:rsidR="00814D08" w:rsidRPr="001477D0">
              <w:rPr>
                <w:rStyle w:val="Lienhypertexte"/>
              </w:rPr>
              <w:t>3.</w:t>
            </w:r>
            <w:r w:rsidR="00814D08" w:rsidRPr="001477D0">
              <w:rPr>
                <w:rFonts w:ascii="Arial" w:eastAsiaTheme="minorEastAsia" w:hAnsi="Arial" w:cs="Arial"/>
                <w:noProof/>
              </w:rPr>
              <w:tab/>
            </w:r>
            <w:r w:rsidR="00814D08" w:rsidRPr="001477D0">
              <w:rPr>
                <w:rStyle w:val="Lienhypertexte"/>
              </w:rPr>
              <w:t>Réunions</w:t>
            </w:r>
            <w:r w:rsidR="00814D08" w:rsidRPr="001477D0">
              <w:rPr>
                <w:rFonts w:ascii="Arial" w:hAnsi="Arial" w:cs="Arial"/>
                <w:noProof/>
                <w:webHidden/>
              </w:rPr>
              <w:tab/>
            </w:r>
            <w:r w:rsidR="00814D08" w:rsidRPr="001477D0">
              <w:rPr>
                <w:rFonts w:ascii="Arial" w:hAnsi="Arial" w:cs="Arial"/>
                <w:noProof/>
                <w:webHidden/>
              </w:rPr>
              <w:fldChar w:fldCharType="begin"/>
            </w:r>
            <w:r w:rsidR="00814D08" w:rsidRPr="001477D0">
              <w:rPr>
                <w:rFonts w:ascii="Arial" w:hAnsi="Arial" w:cs="Arial"/>
                <w:noProof/>
                <w:webHidden/>
              </w:rPr>
              <w:instrText xml:space="preserve"> PAGEREF _Toc438137471 \h </w:instrText>
            </w:r>
            <w:r w:rsidR="00814D08" w:rsidRPr="001477D0">
              <w:rPr>
                <w:rFonts w:ascii="Arial" w:hAnsi="Arial" w:cs="Arial"/>
                <w:noProof/>
                <w:webHidden/>
              </w:rPr>
            </w:r>
            <w:r w:rsidR="00814D08" w:rsidRPr="001477D0">
              <w:rPr>
                <w:rFonts w:ascii="Arial" w:hAnsi="Arial" w:cs="Arial"/>
                <w:noProof/>
                <w:webHidden/>
              </w:rPr>
              <w:fldChar w:fldCharType="separate"/>
            </w:r>
            <w:r w:rsidR="000F6D7C">
              <w:rPr>
                <w:rFonts w:ascii="Arial" w:hAnsi="Arial" w:cs="Arial"/>
                <w:noProof/>
                <w:webHidden/>
              </w:rPr>
              <w:t>29</w:t>
            </w:r>
            <w:r w:rsidR="00814D08" w:rsidRPr="001477D0">
              <w:rPr>
                <w:rFonts w:ascii="Arial" w:hAnsi="Arial" w:cs="Arial"/>
                <w:noProof/>
                <w:webHidden/>
              </w:rPr>
              <w:fldChar w:fldCharType="end"/>
            </w:r>
          </w:hyperlink>
        </w:p>
        <w:p w:rsidR="00814D08" w:rsidRDefault="00B65366">
          <w:pPr>
            <w:pStyle w:val="TM1"/>
            <w:rPr>
              <w:rFonts w:cs="Arial"/>
              <w:noProof/>
              <w:sz w:val="20"/>
              <w:szCs w:val="20"/>
            </w:rPr>
          </w:pPr>
          <w:hyperlink w:anchor="_Toc438137472" w:history="1">
            <w:r w:rsidR="00814D08" w:rsidRPr="001477D0">
              <w:rPr>
                <w:rStyle w:val="Lienhypertexte"/>
                <w:sz w:val="20"/>
                <w:szCs w:val="20"/>
              </w:rPr>
              <w:t>ARTICLE 8 : H</w:t>
            </w:r>
            <w:r w:rsidR="001477D0" w:rsidRPr="001477D0">
              <w:rPr>
                <w:rStyle w:val="Lienhypertexte"/>
                <w:sz w:val="20"/>
                <w:szCs w:val="20"/>
              </w:rPr>
              <w:t>ygiène et sécurité</w:t>
            </w:r>
            <w:r w:rsidR="00814D08" w:rsidRPr="001477D0">
              <w:rPr>
                <w:rFonts w:cs="Arial"/>
                <w:noProof/>
                <w:webHidden/>
                <w:sz w:val="20"/>
                <w:szCs w:val="20"/>
              </w:rPr>
              <w:tab/>
            </w:r>
            <w:r w:rsidR="00814D08" w:rsidRPr="001477D0">
              <w:rPr>
                <w:rFonts w:cs="Arial"/>
                <w:noProof/>
                <w:webHidden/>
                <w:sz w:val="20"/>
                <w:szCs w:val="20"/>
              </w:rPr>
              <w:fldChar w:fldCharType="begin"/>
            </w:r>
            <w:r w:rsidR="00814D08" w:rsidRPr="001477D0">
              <w:rPr>
                <w:rFonts w:cs="Arial"/>
                <w:noProof/>
                <w:webHidden/>
                <w:sz w:val="20"/>
                <w:szCs w:val="20"/>
              </w:rPr>
              <w:instrText xml:space="preserve"> PAGEREF _Toc438137472 \h </w:instrText>
            </w:r>
            <w:r w:rsidR="00814D08" w:rsidRPr="001477D0">
              <w:rPr>
                <w:rFonts w:cs="Arial"/>
                <w:noProof/>
                <w:webHidden/>
                <w:sz w:val="20"/>
                <w:szCs w:val="20"/>
              </w:rPr>
            </w:r>
            <w:r w:rsidR="00814D08" w:rsidRPr="001477D0">
              <w:rPr>
                <w:rFonts w:cs="Arial"/>
                <w:noProof/>
                <w:webHidden/>
                <w:sz w:val="20"/>
                <w:szCs w:val="20"/>
              </w:rPr>
              <w:fldChar w:fldCharType="separate"/>
            </w:r>
            <w:r w:rsidR="000F6D7C">
              <w:rPr>
                <w:rFonts w:cs="Arial"/>
                <w:noProof/>
                <w:webHidden/>
                <w:sz w:val="20"/>
                <w:szCs w:val="20"/>
              </w:rPr>
              <w:t>30</w:t>
            </w:r>
            <w:r w:rsidR="00814D08" w:rsidRPr="001477D0">
              <w:rPr>
                <w:rFonts w:cs="Arial"/>
                <w:noProof/>
                <w:webHidden/>
                <w:sz w:val="20"/>
                <w:szCs w:val="20"/>
              </w:rPr>
              <w:fldChar w:fldCharType="end"/>
            </w:r>
          </w:hyperlink>
        </w:p>
        <w:p w:rsidR="001477D0" w:rsidRPr="001477D0" w:rsidRDefault="001477D0" w:rsidP="000F6D7C">
          <w:pPr>
            <w:tabs>
              <w:tab w:val="right" w:leader="dot" w:pos="9072"/>
            </w:tabs>
            <w:rPr>
              <w:rFonts w:ascii="Arial" w:hAnsi="Arial" w:cs="Arial"/>
              <w:noProof/>
            </w:rPr>
          </w:pPr>
          <w:r w:rsidRPr="001477D0">
            <w:rPr>
              <w:rFonts w:ascii="Arial" w:hAnsi="Arial" w:cs="Arial"/>
              <w:noProof/>
            </w:rPr>
            <w:t>Annexe</w:t>
          </w:r>
          <w:r w:rsidR="000F6D7C">
            <w:rPr>
              <w:rFonts w:ascii="Arial" w:hAnsi="Arial" w:cs="Arial"/>
              <w:noProof/>
            </w:rPr>
            <w:tab/>
            <w:t>31</w:t>
          </w:r>
          <w:r>
            <w:rPr>
              <w:rFonts w:ascii="Arial" w:hAnsi="Arial" w:cs="Arial"/>
              <w:noProof/>
            </w:rPr>
            <w:tab/>
          </w:r>
        </w:p>
        <w:p w:rsidR="002A79A6" w:rsidRDefault="002A79A6">
          <w:r>
            <w:rPr>
              <w:b/>
              <w:bCs/>
            </w:rPr>
            <w:fldChar w:fldCharType="end"/>
          </w:r>
        </w:p>
      </w:sdtContent>
    </w:sdt>
    <w:p w:rsidR="00BC65AB" w:rsidRDefault="00BC65AB" w:rsidP="00BC65AB">
      <w:pPr>
        <w:overflowPunct/>
        <w:autoSpaceDE/>
        <w:autoSpaceDN/>
        <w:adjustRightInd/>
        <w:spacing w:after="200" w:line="276" w:lineRule="auto"/>
        <w:textAlignment w:val="auto"/>
        <w:rPr>
          <w:rFonts w:ascii="Arial" w:hAnsi="Arial"/>
          <w:b/>
        </w:rPr>
      </w:pPr>
    </w:p>
    <w:p w:rsidR="00BC65AB" w:rsidRDefault="00BC65AB" w:rsidP="00BC65AB">
      <w:pPr>
        <w:overflowPunct/>
        <w:autoSpaceDE/>
        <w:autoSpaceDN/>
        <w:adjustRightInd/>
        <w:spacing w:after="200" w:line="276" w:lineRule="auto"/>
        <w:textAlignment w:val="auto"/>
        <w:rPr>
          <w:rFonts w:ascii="Arial" w:hAnsi="Arial"/>
          <w:b/>
        </w:rPr>
      </w:pPr>
      <w:r>
        <w:rPr>
          <w:rFonts w:ascii="Arial" w:hAnsi="Arial"/>
          <w:b/>
        </w:rPr>
        <w:br w:type="page"/>
      </w:r>
    </w:p>
    <w:p w:rsidR="006F4EB7" w:rsidRDefault="006F4EB7" w:rsidP="006F4EB7">
      <w:bookmarkStart w:id="10" w:name="_Toc430274703"/>
    </w:p>
    <w:p w:rsidR="006F4EB7" w:rsidRDefault="006F4EB7" w:rsidP="006F4EB7"/>
    <w:p w:rsidR="006F4EB7" w:rsidRPr="006F4EB7" w:rsidRDefault="006F4EB7" w:rsidP="006F4EB7"/>
    <w:p w:rsidR="00A01952" w:rsidRPr="009405C2" w:rsidRDefault="009C5411" w:rsidP="009405C2">
      <w:pPr>
        <w:pStyle w:val="article"/>
      </w:pPr>
      <w:bookmarkStart w:id="11" w:name="_Toc436232148"/>
      <w:bookmarkStart w:id="12" w:name="_Toc436232694"/>
      <w:bookmarkStart w:id="13" w:name="_Toc438137444"/>
      <w:r>
        <w:t>ARTICLE 1 : Objet</w:t>
      </w:r>
      <w:r w:rsidR="00A01952" w:rsidRPr="009405C2">
        <w:t xml:space="preserve"> de l’étude</w:t>
      </w:r>
      <w:bookmarkEnd w:id="10"/>
      <w:bookmarkEnd w:id="11"/>
      <w:bookmarkEnd w:id="12"/>
      <w:bookmarkEnd w:id="13"/>
    </w:p>
    <w:p w:rsidR="00A077E6" w:rsidRPr="004A24FE" w:rsidRDefault="00A077E6" w:rsidP="00A01952">
      <w:pPr>
        <w:rPr>
          <w:rFonts w:ascii="Arial" w:hAnsi="Arial" w:cs="Arial"/>
        </w:rPr>
      </w:pPr>
    </w:p>
    <w:p w:rsidR="009C5411" w:rsidRDefault="009C5411" w:rsidP="00A01952">
      <w:pPr>
        <w:jc w:val="both"/>
        <w:rPr>
          <w:rFonts w:ascii="Arial" w:hAnsi="Arial" w:cs="Arial"/>
        </w:rPr>
      </w:pPr>
      <w:r>
        <w:rPr>
          <w:rFonts w:ascii="Arial" w:hAnsi="Arial" w:cs="Arial"/>
        </w:rPr>
        <w:t>L’objet</w:t>
      </w:r>
      <w:r w:rsidR="00A01952" w:rsidRPr="004A24FE">
        <w:rPr>
          <w:rFonts w:ascii="Arial" w:hAnsi="Arial" w:cs="Arial"/>
        </w:rPr>
        <w:t xml:space="preserve"> de l’étude est</w:t>
      </w:r>
      <w:r>
        <w:rPr>
          <w:rFonts w:ascii="Arial" w:hAnsi="Arial" w:cs="Arial"/>
        </w:rPr>
        <w:t xml:space="preserve"> de réaliser :</w:t>
      </w:r>
    </w:p>
    <w:p w:rsidR="009C5411" w:rsidRDefault="009C5411" w:rsidP="00A01952">
      <w:pPr>
        <w:jc w:val="both"/>
        <w:rPr>
          <w:rFonts w:ascii="Arial" w:hAnsi="Arial" w:cs="Arial"/>
        </w:rPr>
      </w:pPr>
    </w:p>
    <w:p w:rsidR="009C5411" w:rsidRDefault="00763371" w:rsidP="00E115CA">
      <w:pPr>
        <w:pStyle w:val="Paragraphedeliste"/>
        <w:numPr>
          <w:ilvl w:val="0"/>
          <w:numId w:val="22"/>
        </w:numPr>
        <w:jc w:val="both"/>
        <w:rPr>
          <w:rFonts w:cs="Arial"/>
        </w:rPr>
      </w:pPr>
      <w:r w:rsidRPr="009C5411">
        <w:rPr>
          <w:rFonts w:cs="Arial"/>
        </w:rPr>
        <w:t xml:space="preserve">le </w:t>
      </w:r>
      <w:r w:rsidR="00324C23" w:rsidRPr="009C5411">
        <w:rPr>
          <w:rFonts w:cs="Arial"/>
        </w:rPr>
        <w:t>diagnostic du fonctionnement d</w:t>
      </w:r>
      <w:r w:rsidR="00E14426" w:rsidRPr="009C5411">
        <w:rPr>
          <w:rFonts w:cs="Arial"/>
        </w:rPr>
        <w:t>u réseau</w:t>
      </w:r>
      <w:r w:rsidR="00324C23" w:rsidRPr="009C5411">
        <w:rPr>
          <w:rFonts w:cs="Arial"/>
        </w:rPr>
        <w:t xml:space="preserve"> </w:t>
      </w:r>
      <w:r w:rsidR="00E14426" w:rsidRPr="009C5411">
        <w:rPr>
          <w:rFonts w:cs="Arial"/>
        </w:rPr>
        <w:t xml:space="preserve">eaux usées </w:t>
      </w:r>
      <w:r w:rsidR="00324C23" w:rsidRPr="009C5411">
        <w:rPr>
          <w:rFonts w:cs="Arial"/>
        </w:rPr>
        <w:t xml:space="preserve">et </w:t>
      </w:r>
      <w:r w:rsidR="00E14426" w:rsidRPr="009C5411">
        <w:rPr>
          <w:rFonts w:cs="Arial"/>
        </w:rPr>
        <w:t>de la</w:t>
      </w:r>
      <w:r w:rsidR="0081309A" w:rsidRPr="009C5411">
        <w:rPr>
          <w:rFonts w:cs="Arial"/>
        </w:rPr>
        <w:t xml:space="preserve"> </w:t>
      </w:r>
      <w:r w:rsidR="0081309A" w:rsidRPr="009C5411">
        <w:rPr>
          <w:rFonts w:cs="Arial"/>
          <w:color w:val="FF0000"/>
        </w:rPr>
        <w:t xml:space="preserve">(des) </w:t>
      </w:r>
      <w:r w:rsidR="00E14426" w:rsidRPr="009C5411">
        <w:rPr>
          <w:rFonts w:cs="Arial"/>
          <w:color w:val="FF0000"/>
        </w:rPr>
        <w:t xml:space="preserve"> </w:t>
      </w:r>
      <w:r w:rsidR="00E14426" w:rsidRPr="009C5411">
        <w:rPr>
          <w:rFonts w:cs="Arial"/>
        </w:rPr>
        <w:t>station</w:t>
      </w:r>
      <w:r w:rsidR="0081309A" w:rsidRPr="009C5411">
        <w:rPr>
          <w:rFonts w:cs="Arial"/>
          <w:color w:val="FF0000"/>
        </w:rPr>
        <w:t>(s)</w:t>
      </w:r>
      <w:r w:rsidR="00324C23" w:rsidRPr="009C5411">
        <w:rPr>
          <w:rFonts w:cs="Arial"/>
          <w:color w:val="FF0000"/>
        </w:rPr>
        <w:t xml:space="preserve"> </w:t>
      </w:r>
      <w:r w:rsidR="00F7304C" w:rsidRPr="009C5411">
        <w:rPr>
          <w:rFonts w:cs="Arial"/>
        </w:rPr>
        <w:t>de traitement des eaux usées</w:t>
      </w:r>
      <w:r w:rsidR="00A01952" w:rsidRPr="009C5411">
        <w:rPr>
          <w:rFonts w:cs="Arial"/>
        </w:rPr>
        <w:t xml:space="preserve"> </w:t>
      </w:r>
      <w:r w:rsidR="00324C23" w:rsidRPr="009C5411">
        <w:rPr>
          <w:rFonts w:cs="Arial"/>
          <w:color w:val="FF0000"/>
        </w:rPr>
        <w:t>de</w:t>
      </w:r>
      <w:r w:rsidR="00E14426" w:rsidRPr="009C5411">
        <w:rPr>
          <w:rFonts w:cs="Arial"/>
          <w:color w:val="FF0000"/>
        </w:rPr>
        <w:t xml:space="preserve"> la commune de, (ou de la communauté de communes ou de la communauté d’agglomération)</w:t>
      </w:r>
      <w:r w:rsidR="00324C23" w:rsidRPr="009C5411">
        <w:rPr>
          <w:rFonts w:cs="Arial"/>
          <w:color w:val="FF0000"/>
        </w:rPr>
        <w:t xml:space="preserve"> </w:t>
      </w:r>
      <w:r w:rsidR="001477D0">
        <w:rPr>
          <w:rFonts w:cs="Arial"/>
          <w:color w:val="FF0000"/>
        </w:rPr>
        <w:t>de</w:t>
      </w:r>
      <w:r w:rsidR="00B6296C" w:rsidRPr="009C5411">
        <w:rPr>
          <w:rFonts w:cs="Arial"/>
          <w:color w:val="FF0000"/>
        </w:rPr>
        <w:t>…</w:t>
      </w:r>
      <w:r w:rsidR="00324C23" w:rsidRPr="009C5411">
        <w:rPr>
          <w:rFonts w:cs="Arial"/>
          <w:color w:val="FF0000"/>
        </w:rPr>
        <w:t xml:space="preserve"> </w:t>
      </w:r>
      <w:r w:rsidR="00324C23" w:rsidRPr="009C5411">
        <w:rPr>
          <w:rFonts w:cs="Arial"/>
        </w:rPr>
        <w:t>afin d’en recenser les anomalies, de quantifier la pollution rejetée ainsi que son impact</w:t>
      </w:r>
      <w:r w:rsidR="009C5411">
        <w:rPr>
          <w:rFonts w:cs="Arial"/>
        </w:rPr>
        <w:t xml:space="preserve"> sur le milieu ;</w:t>
      </w:r>
      <w:r w:rsidR="00EB38CD" w:rsidRPr="009C5411">
        <w:rPr>
          <w:rFonts w:cs="Arial"/>
        </w:rPr>
        <w:t xml:space="preserve"> </w:t>
      </w:r>
    </w:p>
    <w:p w:rsidR="00A01952" w:rsidRDefault="00A01952" w:rsidP="00E115CA">
      <w:pPr>
        <w:pStyle w:val="Paragraphedeliste"/>
        <w:numPr>
          <w:ilvl w:val="0"/>
          <w:numId w:val="22"/>
        </w:numPr>
        <w:jc w:val="both"/>
        <w:rPr>
          <w:rFonts w:cs="Arial"/>
        </w:rPr>
      </w:pPr>
      <w:r w:rsidRPr="009C5411">
        <w:rPr>
          <w:rFonts w:cs="Arial"/>
        </w:rPr>
        <w:t xml:space="preserve">le schéma directeur </w:t>
      </w:r>
      <w:r w:rsidR="00324C23" w:rsidRPr="009C5411">
        <w:rPr>
          <w:rFonts w:cs="Arial"/>
        </w:rPr>
        <w:t>d’ass</w:t>
      </w:r>
      <w:r w:rsidR="00972288" w:rsidRPr="009C5411">
        <w:rPr>
          <w:rFonts w:cs="Arial"/>
        </w:rPr>
        <w:t xml:space="preserve">ainissement </w:t>
      </w:r>
      <w:r w:rsidR="001477D0">
        <w:rPr>
          <w:rFonts w:cs="Arial"/>
        </w:rPr>
        <w:t>vise</w:t>
      </w:r>
      <w:r w:rsidR="00972288" w:rsidRPr="009C5411">
        <w:rPr>
          <w:rFonts w:cs="Arial"/>
        </w:rPr>
        <w:t xml:space="preserve"> à </w:t>
      </w:r>
      <w:r w:rsidR="003F085D" w:rsidRPr="009C5411">
        <w:rPr>
          <w:rFonts w:cs="Arial"/>
        </w:rPr>
        <w:t xml:space="preserve"> </w:t>
      </w:r>
      <w:r w:rsidR="0081309A" w:rsidRPr="009C5411">
        <w:rPr>
          <w:rFonts w:cs="Arial"/>
        </w:rPr>
        <w:t>ré</w:t>
      </w:r>
      <w:r w:rsidR="00EB38CD" w:rsidRPr="009C5411">
        <w:rPr>
          <w:rFonts w:cs="Arial"/>
        </w:rPr>
        <w:t>duire les dysfonctionnements</w:t>
      </w:r>
      <w:r w:rsidR="00400FF4" w:rsidRPr="009C5411">
        <w:rPr>
          <w:rFonts w:cs="Arial"/>
        </w:rPr>
        <w:t>,</w:t>
      </w:r>
      <w:r w:rsidR="00EB38CD" w:rsidRPr="009C5411">
        <w:rPr>
          <w:rFonts w:cs="Arial"/>
        </w:rPr>
        <w:t xml:space="preserve"> </w:t>
      </w:r>
      <w:r w:rsidR="0081309A" w:rsidRPr="009C5411">
        <w:rPr>
          <w:rFonts w:cs="Arial"/>
        </w:rPr>
        <w:t xml:space="preserve">les rejets de pollution </w:t>
      </w:r>
      <w:r w:rsidR="00EB38CD" w:rsidRPr="009C5411">
        <w:rPr>
          <w:rFonts w:cs="Arial"/>
        </w:rPr>
        <w:t xml:space="preserve">et les surcoûts d’exploitation </w:t>
      </w:r>
      <w:r w:rsidR="0081309A" w:rsidRPr="009C5411">
        <w:rPr>
          <w:rFonts w:cs="Arial"/>
        </w:rPr>
        <w:t xml:space="preserve">qui en découlent, </w:t>
      </w:r>
      <w:r w:rsidR="001477D0">
        <w:rPr>
          <w:rFonts w:cs="Arial"/>
        </w:rPr>
        <w:t>à</w:t>
      </w:r>
      <w:r w:rsidR="0081309A" w:rsidRPr="009C5411">
        <w:rPr>
          <w:rFonts w:cs="Arial"/>
        </w:rPr>
        <w:t xml:space="preserve">  </w:t>
      </w:r>
      <w:r w:rsidRPr="009C5411">
        <w:rPr>
          <w:rFonts w:cs="Arial"/>
        </w:rPr>
        <w:t>respecter la réglementation en vigueur</w:t>
      </w:r>
      <w:r w:rsidR="0081309A" w:rsidRPr="009C5411">
        <w:rPr>
          <w:rFonts w:cs="Arial"/>
        </w:rPr>
        <w:t xml:space="preserve">, notamment à travers </w:t>
      </w:r>
      <w:r w:rsidR="00020D30" w:rsidRPr="009C5411">
        <w:rPr>
          <w:rFonts w:cs="Arial"/>
        </w:rPr>
        <w:t xml:space="preserve">la </w:t>
      </w:r>
      <w:r w:rsidR="001477D0">
        <w:rPr>
          <w:rFonts w:cs="Arial"/>
        </w:rPr>
        <w:t>d</w:t>
      </w:r>
      <w:r w:rsidR="00020D30" w:rsidRPr="009C5411">
        <w:rPr>
          <w:rFonts w:cs="Arial"/>
        </w:rPr>
        <w:t xml:space="preserve">irective </w:t>
      </w:r>
      <w:r w:rsidR="001477D0">
        <w:rPr>
          <w:rFonts w:cs="Arial"/>
        </w:rPr>
        <w:t>e</w:t>
      </w:r>
      <w:r w:rsidR="00DF18D1">
        <w:rPr>
          <w:rFonts w:cs="Arial"/>
        </w:rPr>
        <w:t xml:space="preserve">aux </w:t>
      </w:r>
      <w:r w:rsidR="001477D0">
        <w:rPr>
          <w:rFonts w:cs="Arial"/>
        </w:rPr>
        <w:t>r</w:t>
      </w:r>
      <w:r w:rsidR="00DF18D1">
        <w:rPr>
          <w:rFonts w:cs="Arial"/>
        </w:rPr>
        <w:t xml:space="preserve">ésiduaires </w:t>
      </w:r>
      <w:r w:rsidR="001477D0">
        <w:rPr>
          <w:rFonts w:cs="Arial"/>
        </w:rPr>
        <w:t>u</w:t>
      </w:r>
      <w:r w:rsidR="00DF18D1">
        <w:rPr>
          <w:rFonts w:cs="Arial"/>
        </w:rPr>
        <w:t>rbaines (E</w:t>
      </w:r>
      <w:r w:rsidR="00020D30" w:rsidRPr="009C5411">
        <w:rPr>
          <w:rFonts w:cs="Arial"/>
        </w:rPr>
        <w:t>RU</w:t>
      </w:r>
      <w:r w:rsidR="00DF18D1">
        <w:rPr>
          <w:rFonts w:cs="Arial"/>
        </w:rPr>
        <w:t>)</w:t>
      </w:r>
      <w:r w:rsidR="00020D30" w:rsidRPr="009C5411">
        <w:rPr>
          <w:rFonts w:cs="Arial"/>
        </w:rPr>
        <w:t xml:space="preserve"> et </w:t>
      </w:r>
      <w:r w:rsidR="001477D0">
        <w:rPr>
          <w:rFonts w:cs="Arial"/>
        </w:rPr>
        <w:t>l’arrêté du</w:t>
      </w:r>
      <w:r w:rsidR="001477D0">
        <w:rPr>
          <w:rFonts w:cs="Arial"/>
        </w:rPr>
        <w:br/>
      </w:r>
      <w:r w:rsidR="0032693E" w:rsidRPr="009C5411">
        <w:rPr>
          <w:rFonts w:cs="Arial"/>
        </w:rPr>
        <w:t>21 juillet 2015</w:t>
      </w:r>
      <w:r w:rsidR="0081309A" w:rsidRPr="009C5411">
        <w:rPr>
          <w:rFonts w:cs="Arial"/>
        </w:rPr>
        <w:t xml:space="preserve"> relatif aux systèmes d’assainissement collectifs,</w:t>
      </w:r>
      <w:r w:rsidRPr="009C5411">
        <w:rPr>
          <w:rFonts w:cs="Arial"/>
        </w:rPr>
        <w:t xml:space="preserve"> et </w:t>
      </w:r>
      <w:r w:rsidR="001477D0">
        <w:rPr>
          <w:rFonts w:cs="Arial"/>
        </w:rPr>
        <w:t>à</w:t>
      </w:r>
      <w:r w:rsidRPr="009C5411">
        <w:rPr>
          <w:rFonts w:cs="Arial"/>
        </w:rPr>
        <w:t xml:space="preserve"> contribuer </w:t>
      </w:r>
      <w:r w:rsidR="001477D0">
        <w:rPr>
          <w:rFonts w:cs="Arial"/>
        </w:rPr>
        <w:t>aux objectifs du</w:t>
      </w:r>
      <w:r w:rsidR="00C07D41" w:rsidRPr="009C5411">
        <w:rPr>
          <w:rFonts w:cs="Arial"/>
        </w:rPr>
        <w:t xml:space="preserve"> S</w:t>
      </w:r>
      <w:r w:rsidR="00414CE1">
        <w:rPr>
          <w:rFonts w:cs="Arial"/>
        </w:rPr>
        <w:t>dage</w:t>
      </w:r>
      <w:r w:rsidR="00C07D41" w:rsidRPr="009C5411">
        <w:rPr>
          <w:rFonts w:cs="Arial"/>
        </w:rPr>
        <w:t xml:space="preserve"> Loire-Bretagne</w:t>
      </w:r>
      <w:r w:rsidRPr="009C5411">
        <w:rPr>
          <w:rFonts w:cs="Arial"/>
        </w:rPr>
        <w:t>.</w:t>
      </w:r>
    </w:p>
    <w:p w:rsidR="009C5411" w:rsidRPr="009C5411" w:rsidRDefault="009C5411" w:rsidP="009C5411">
      <w:pPr>
        <w:jc w:val="both"/>
        <w:rPr>
          <w:rFonts w:ascii="Arial" w:hAnsi="Arial" w:cs="Arial"/>
        </w:rPr>
      </w:pPr>
      <w:r w:rsidRPr="009C5411">
        <w:rPr>
          <w:rFonts w:ascii="Arial" w:hAnsi="Arial" w:cs="Arial"/>
        </w:rPr>
        <w:t>L’étude vise</w:t>
      </w:r>
      <w:r>
        <w:rPr>
          <w:rFonts w:ascii="Arial" w:hAnsi="Arial" w:cs="Arial"/>
        </w:rPr>
        <w:t xml:space="preserve"> également à initier ou compléter </w:t>
      </w:r>
      <w:r w:rsidR="00D82557">
        <w:rPr>
          <w:rFonts w:ascii="Arial" w:hAnsi="Arial" w:cs="Arial"/>
        </w:rPr>
        <w:t>le dispositif d</w:t>
      </w:r>
      <w:r>
        <w:rPr>
          <w:rFonts w:ascii="Arial" w:hAnsi="Arial" w:cs="Arial"/>
        </w:rPr>
        <w:t>’</w:t>
      </w:r>
      <w:proofErr w:type="spellStart"/>
      <w:r>
        <w:rPr>
          <w:rFonts w:ascii="Arial" w:hAnsi="Arial" w:cs="Arial"/>
        </w:rPr>
        <w:t>autosurveillance</w:t>
      </w:r>
      <w:proofErr w:type="spellEnd"/>
      <w:r w:rsidR="00D82557">
        <w:rPr>
          <w:rFonts w:ascii="Arial" w:hAnsi="Arial" w:cs="Arial"/>
        </w:rPr>
        <w:t xml:space="preserve"> et de </w:t>
      </w:r>
      <w:r>
        <w:rPr>
          <w:rFonts w:ascii="Arial" w:hAnsi="Arial" w:cs="Arial"/>
        </w:rPr>
        <w:t xml:space="preserve">diagnostic permanent </w:t>
      </w:r>
      <w:r w:rsidR="00D82557">
        <w:rPr>
          <w:rFonts w:ascii="Arial" w:hAnsi="Arial" w:cs="Arial"/>
        </w:rPr>
        <w:t>du système d’assainissement ainsi que sa gestion patrimoniale.</w:t>
      </w:r>
    </w:p>
    <w:p w:rsidR="00AA2067" w:rsidRPr="004A24FE" w:rsidRDefault="00AA2067" w:rsidP="00A01952">
      <w:pPr>
        <w:jc w:val="both"/>
        <w:rPr>
          <w:rFonts w:ascii="Arial" w:hAnsi="Arial" w:cs="Arial"/>
        </w:rPr>
      </w:pPr>
    </w:p>
    <w:p w:rsidR="00AA2067" w:rsidRPr="004A24FE" w:rsidRDefault="00AA2067" w:rsidP="00A01952">
      <w:pPr>
        <w:jc w:val="both"/>
        <w:rPr>
          <w:rFonts w:ascii="Arial" w:hAnsi="Arial" w:cs="Arial"/>
        </w:rPr>
      </w:pPr>
    </w:p>
    <w:p w:rsidR="00A01952" w:rsidRPr="004A24FE" w:rsidRDefault="00A01952" w:rsidP="009405C2">
      <w:pPr>
        <w:pStyle w:val="article"/>
      </w:pPr>
      <w:bookmarkStart w:id="14" w:name="_Toc430274704"/>
      <w:bookmarkStart w:id="15" w:name="_Toc436232149"/>
      <w:bookmarkStart w:id="16" w:name="_Toc436232695"/>
      <w:bookmarkStart w:id="17" w:name="_Toc438137445"/>
      <w:r w:rsidRPr="004A24FE">
        <w:t>ARTICLE 2 : Périmètre de l’étude</w:t>
      </w:r>
      <w:bookmarkEnd w:id="14"/>
      <w:bookmarkEnd w:id="15"/>
      <w:bookmarkEnd w:id="16"/>
      <w:bookmarkEnd w:id="17"/>
    </w:p>
    <w:p w:rsidR="00A01952" w:rsidRPr="004A24FE" w:rsidRDefault="00A01952" w:rsidP="00A01952">
      <w:pPr>
        <w:pStyle w:val="Default"/>
        <w:rPr>
          <w:rFonts w:cs="Arial"/>
          <w:sz w:val="20"/>
        </w:rPr>
      </w:pPr>
    </w:p>
    <w:p w:rsidR="00A01952" w:rsidRPr="004A24FE" w:rsidRDefault="00A01952" w:rsidP="00A01952">
      <w:pPr>
        <w:jc w:val="both"/>
        <w:rPr>
          <w:rFonts w:ascii="Arial" w:hAnsi="Arial" w:cs="Arial"/>
          <w:i/>
        </w:rPr>
      </w:pPr>
      <w:r w:rsidRPr="004A24FE">
        <w:rPr>
          <w:rFonts w:ascii="Arial" w:hAnsi="Arial" w:cs="Arial"/>
        </w:rPr>
        <w:t xml:space="preserve">L'étude </w:t>
      </w:r>
      <w:r w:rsidR="0038693F" w:rsidRPr="004A24FE">
        <w:rPr>
          <w:rFonts w:ascii="Arial" w:hAnsi="Arial" w:cs="Arial"/>
        </w:rPr>
        <w:t xml:space="preserve">porte sur le </w:t>
      </w:r>
      <w:r w:rsidR="0038693F" w:rsidRPr="004A24FE">
        <w:rPr>
          <w:rFonts w:ascii="Arial" w:hAnsi="Arial" w:cs="Arial"/>
          <w:color w:val="FF0000"/>
        </w:rPr>
        <w:t xml:space="preserve">(les) </w:t>
      </w:r>
      <w:r w:rsidR="0038693F" w:rsidRPr="004A24FE">
        <w:rPr>
          <w:rFonts w:ascii="Arial" w:hAnsi="Arial" w:cs="Arial"/>
        </w:rPr>
        <w:t>système</w:t>
      </w:r>
      <w:r w:rsidR="0038693F" w:rsidRPr="004A24FE">
        <w:rPr>
          <w:rFonts w:ascii="Arial" w:hAnsi="Arial" w:cs="Arial"/>
          <w:color w:val="FF0000"/>
        </w:rPr>
        <w:t xml:space="preserve">(s) </w:t>
      </w:r>
      <w:r w:rsidR="0038693F" w:rsidRPr="004A24FE">
        <w:rPr>
          <w:rFonts w:ascii="Arial" w:hAnsi="Arial" w:cs="Arial"/>
        </w:rPr>
        <w:t xml:space="preserve">d’assainissement </w:t>
      </w:r>
      <w:r w:rsidR="008D7C10" w:rsidRPr="004A24FE">
        <w:rPr>
          <w:rFonts w:ascii="Arial" w:hAnsi="Arial" w:cs="Arial"/>
        </w:rPr>
        <w:t>collectif</w:t>
      </w:r>
      <w:r w:rsidR="00414CE1" w:rsidRPr="004A24FE">
        <w:rPr>
          <w:rFonts w:ascii="Arial" w:hAnsi="Arial" w:cs="Arial"/>
          <w:color w:val="FF0000"/>
        </w:rPr>
        <w:t>(s)</w:t>
      </w:r>
      <w:r w:rsidR="008D7C10" w:rsidRPr="004A24FE">
        <w:rPr>
          <w:rFonts w:ascii="Arial" w:hAnsi="Arial" w:cs="Arial"/>
        </w:rPr>
        <w:t xml:space="preserve"> des eaux usées </w:t>
      </w:r>
      <w:r w:rsidR="0038693F" w:rsidRPr="004A24FE">
        <w:rPr>
          <w:rFonts w:ascii="Arial" w:hAnsi="Arial" w:cs="Arial"/>
        </w:rPr>
        <w:t>inclus dans le</w:t>
      </w:r>
      <w:r w:rsidRPr="004A24FE">
        <w:rPr>
          <w:rFonts w:ascii="Arial" w:hAnsi="Arial" w:cs="Arial"/>
        </w:rPr>
        <w:t xml:space="preserve"> territoire </w:t>
      </w:r>
      <w:r w:rsidR="0038693F" w:rsidRPr="004A24FE">
        <w:rPr>
          <w:rFonts w:ascii="Arial" w:hAnsi="Arial" w:cs="Arial"/>
        </w:rPr>
        <w:t xml:space="preserve">de la commune </w:t>
      </w:r>
      <w:r w:rsidR="0038693F" w:rsidRPr="004A24FE">
        <w:rPr>
          <w:rFonts w:ascii="Arial" w:hAnsi="Arial" w:cs="Arial"/>
          <w:color w:val="FF0000"/>
        </w:rPr>
        <w:t>(ou de la communauté de commune</w:t>
      </w:r>
      <w:r w:rsidR="001477D0">
        <w:rPr>
          <w:rFonts w:ascii="Arial" w:hAnsi="Arial" w:cs="Arial"/>
          <w:color w:val="FF0000"/>
        </w:rPr>
        <w:t>s</w:t>
      </w:r>
      <w:r w:rsidR="0038693F" w:rsidRPr="004A24FE">
        <w:rPr>
          <w:rFonts w:ascii="Arial" w:hAnsi="Arial" w:cs="Arial"/>
          <w:color w:val="FF0000"/>
        </w:rPr>
        <w:t>, ou de la communauté d’agglomération)</w:t>
      </w:r>
      <w:r w:rsidRPr="004A24FE">
        <w:rPr>
          <w:rFonts w:ascii="Arial" w:hAnsi="Arial" w:cs="Arial"/>
          <w:color w:val="FF0000"/>
        </w:rPr>
        <w:t xml:space="preserve"> </w:t>
      </w:r>
      <w:r w:rsidRPr="004A24FE">
        <w:rPr>
          <w:rFonts w:ascii="Arial" w:hAnsi="Arial" w:cs="Arial"/>
        </w:rPr>
        <w:t xml:space="preserve">de </w:t>
      </w:r>
      <w:r w:rsidR="0038693F" w:rsidRPr="004A24FE">
        <w:rPr>
          <w:rFonts w:ascii="Arial" w:hAnsi="Arial" w:cs="Arial"/>
          <w:color w:val="FF0000"/>
        </w:rPr>
        <w:t>XXXX</w:t>
      </w:r>
      <w:r w:rsidRPr="004A24FE">
        <w:rPr>
          <w:rFonts w:ascii="Arial" w:hAnsi="Arial" w:cs="Arial"/>
        </w:rPr>
        <w:t xml:space="preserve">. Le </w:t>
      </w:r>
      <w:r w:rsidR="00A020E9" w:rsidRPr="004A24FE">
        <w:rPr>
          <w:rFonts w:ascii="Arial" w:hAnsi="Arial" w:cs="Arial"/>
        </w:rPr>
        <w:t>réseau</w:t>
      </w:r>
      <w:r w:rsidRPr="004A24FE">
        <w:rPr>
          <w:rFonts w:ascii="Arial" w:hAnsi="Arial" w:cs="Arial"/>
        </w:rPr>
        <w:t xml:space="preserve"> hydrographique </w:t>
      </w:r>
      <w:r w:rsidR="00A020E9" w:rsidRPr="004A24FE">
        <w:rPr>
          <w:rFonts w:ascii="Arial" w:hAnsi="Arial" w:cs="Arial"/>
        </w:rPr>
        <w:t>concerné par l’étude est constitué par</w:t>
      </w:r>
      <w:r w:rsidRPr="004A24FE">
        <w:rPr>
          <w:rFonts w:ascii="Arial" w:hAnsi="Arial" w:cs="Arial"/>
        </w:rPr>
        <w:t xml:space="preserve"> </w:t>
      </w:r>
      <w:r w:rsidR="00A020E9" w:rsidRPr="004A24FE">
        <w:rPr>
          <w:rFonts w:ascii="Arial" w:hAnsi="Arial" w:cs="Arial"/>
        </w:rPr>
        <w:t>les</w:t>
      </w:r>
      <w:r w:rsidR="004D7D1D" w:rsidRPr="004A24FE">
        <w:rPr>
          <w:rFonts w:ascii="Arial" w:hAnsi="Arial" w:cs="Arial"/>
        </w:rPr>
        <w:t xml:space="preserve"> cours </w:t>
      </w:r>
      <w:r w:rsidRPr="004A24FE">
        <w:rPr>
          <w:rFonts w:ascii="Arial" w:hAnsi="Arial" w:cs="Arial"/>
        </w:rPr>
        <w:t xml:space="preserve">d’eau </w:t>
      </w:r>
      <w:r w:rsidR="0038693F" w:rsidRPr="004A24FE">
        <w:rPr>
          <w:rFonts w:ascii="Arial" w:hAnsi="Arial" w:cs="Arial"/>
        </w:rPr>
        <w:t>suivants </w:t>
      </w:r>
      <w:proofErr w:type="gramStart"/>
      <w:r w:rsidR="0038693F" w:rsidRPr="004A24FE">
        <w:rPr>
          <w:rFonts w:ascii="Arial" w:hAnsi="Arial" w:cs="Arial"/>
          <w:color w:val="FF0000"/>
        </w:rPr>
        <w:t xml:space="preserve">:  </w:t>
      </w:r>
      <w:r w:rsidRPr="004A24FE">
        <w:rPr>
          <w:rFonts w:ascii="Arial" w:hAnsi="Arial" w:cs="Arial"/>
          <w:color w:val="FF0000"/>
        </w:rPr>
        <w:t>XXXX</w:t>
      </w:r>
      <w:proofErr w:type="gramEnd"/>
      <w:r w:rsidRPr="004A24FE">
        <w:rPr>
          <w:rFonts w:ascii="Arial" w:hAnsi="Arial" w:cs="Arial"/>
        </w:rPr>
        <w:t>.</w:t>
      </w:r>
      <w:r w:rsidR="006C19B9">
        <w:rPr>
          <w:rFonts w:ascii="Arial" w:hAnsi="Arial" w:cs="Arial"/>
        </w:rPr>
        <w:t xml:space="preserve"> </w:t>
      </w:r>
    </w:p>
    <w:p w:rsidR="00A01952" w:rsidRDefault="00A01952" w:rsidP="00A01952">
      <w:pPr>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765D7" w:rsidRPr="004A24FE" w:rsidTr="008765D7">
        <w:trPr>
          <w:trHeight w:val="1037"/>
        </w:trPr>
        <w:tc>
          <w:tcPr>
            <w:tcW w:w="567" w:type="dxa"/>
            <w:shd w:val="clear" w:color="auto" w:fill="E5DFEC" w:themeFill="accent4" w:themeFillTint="33"/>
          </w:tcPr>
          <w:p w:rsidR="008765D7" w:rsidRPr="00873245" w:rsidRDefault="008765D7"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8765D7" w:rsidRPr="004A24FE" w:rsidRDefault="008765D7" w:rsidP="001715E5">
            <w:pPr>
              <w:spacing w:before="120" w:after="120"/>
              <w:ind w:left="-108"/>
              <w:jc w:val="both"/>
              <w:rPr>
                <w:rFonts w:ascii="Arial" w:hAnsi="Arial"/>
              </w:rPr>
            </w:pPr>
            <w:r w:rsidRPr="008765D7">
              <w:rPr>
                <w:rFonts w:ascii="Arial" w:hAnsi="Arial" w:cs="Arial"/>
              </w:rPr>
              <w:t>Le cas échéant, les investigations porteront également sur les réseaux collectifs situés en domaine privé (ex : lotissements, campings et hôtellerie de ple</w:t>
            </w:r>
            <w:r w:rsidR="002767BD">
              <w:rPr>
                <w:rFonts w:ascii="Arial" w:hAnsi="Arial" w:cs="Arial"/>
              </w:rPr>
              <w:t>in air en zone touristique, etc.</w:t>
            </w:r>
            <w:r w:rsidRPr="008765D7">
              <w:rPr>
                <w:rFonts w:ascii="Arial" w:hAnsi="Arial" w:cs="Arial"/>
              </w:rPr>
              <w:t>). La collectivité passera alors une convention avec le propriétaire ou le syndic.</w:t>
            </w:r>
          </w:p>
        </w:tc>
      </w:tr>
    </w:tbl>
    <w:p w:rsidR="008765D7" w:rsidRDefault="008765D7" w:rsidP="00A01952">
      <w:pPr>
        <w:jc w:val="both"/>
        <w:rPr>
          <w:rFonts w:ascii="Arial" w:hAnsi="Arial" w:cs="Arial"/>
        </w:rPr>
      </w:pPr>
    </w:p>
    <w:p w:rsidR="006C19B9" w:rsidRPr="004A24FE" w:rsidRDefault="006C19B9" w:rsidP="00A01952">
      <w:pPr>
        <w:jc w:val="both"/>
        <w:rPr>
          <w:rFonts w:ascii="Arial" w:hAnsi="Arial" w:cs="Arial"/>
        </w:rPr>
      </w:pPr>
    </w:p>
    <w:p w:rsidR="00A01952" w:rsidRPr="004A24FE" w:rsidRDefault="00A01952" w:rsidP="009405C2">
      <w:pPr>
        <w:pStyle w:val="article"/>
      </w:pPr>
      <w:bookmarkStart w:id="18" w:name="_Toc430274705"/>
      <w:bookmarkStart w:id="19" w:name="_Toc436232150"/>
      <w:bookmarkStart w:id="20" w:name="_Toc436232696"/>
      <w:bookmarkStart w:id="21" w:name="_Toc438137446"/>
      <w:r w:rsidRPr="004A24FE">
        <w:t xml:space="preserve">ARTICLE 3 : </w:t>
      </w:r>
      <w:r w:rsidR="005B4C74" w:rsidRPr="004A24FE">
        <w:t>Description du système d’assainissement</w:t>
      </w:r>
      <w:bookmarkEnd w:id="18"/>
      <w:r w:rsidR="00F548CD">
        <w:t xml:space="preserve"> collectif</w:t>
      </w:r>
      <w:bookmarkEnd w:id="19"/>
      <w:bookmarkEnd w:id="20"/>
      <w:bookmarkEnd w:id="21"/>
    </w:p>
    <w:p w:rsidR="00A01952" w:rsidRPr="004A24FE" w:rsidRDefault="00A01952" w:rsidP="00A01952">
      <w:pPr>
        <w:jc w:val="both"/>
        <w:rPr>
          <w:rFonts w:ascii="Arial" w:hAnsi="Arial" w:cs="Arial"/>
        </w:rPr>
      </w:pPr>
    </w:p>
    <w:p w:rsidR="00A01952" w:rsidRPr="004A24FE" w:rsidRDefault="004D7D1D" w:rsidP="00A01952">
      <w:pPr>
        <w:jc w:val="both"/>
        <w:rPr>
          <w:rFonts w:ascii="Arial" w:hAnsi="Arial" w:cs="Arial"/>
        </w:rPr>
      </w:pPr>
      <w:r w:rsidRPr="004A24FE">
        <w:rPr>
          <w:rFonts w:ascii="Arial" w:hAnsi="Arial" w:cs="Arial"/>
        </w:rPr>
        <w:t xml:space="preserve">Le périmètre de l’étude comprend </w:t>
      </w:r>
      <w:r w:rsidR="00A01952" w:rsidRPr="004A24FE">
        <w:rPr>
          <w:rFonts w:ascii="Arial" w:hAnsi="Arial" w:cs="Arial"/>
        </w:rPr>
        <w:t xml:space="preserve">une population de </w:t>
      </w:r>
      <w:r w:rsidR="00A01952" w:rsidRPr="004A24FE">
        <w:rPr>
          <w:rFonts w:ascii="Arial" w:hAnsi="Arial" w:cs="Arial"/>
          <w:color w:val="FF0000"/>
        </w:rPr>
        <w:t>XXX</w:t>
      </w:r>
      <w:r w:rsidR="0038693F" w:rsidRPr="004A24FE">
        <w:rPr>
          <w:rFonts w:ascii="Arial" w:hAnsi="Arial" w:cs="Arial"/>
        </w:rPr>
        <w:t xml:space="preserve"> habitants</w:t>
      </w:r>
      <w:r w:rsidRPr="004A24FE">
        <w:rPr>
          <w:rFonts w:ascii="Arial" w:hAnsi="Arial" w:cs="Arial"/>
        </w:rPr>
        <w:t xml:space="preserve"> répartis de la manière suivante </w:t>
      </w:r>
      <w:r w:rsidRPr="004A24FE">
        <w:rPr>
          <w:rFonts w:ascii="Arial" w:hAnsi="Arial" w:cs="Arial"/>
          <w:color w:val="FF0000"/>
        </w:rPr>
        <w:t>(</w:t>
      </w:r>
      <w:r w:rsidR="0060785F" w:rsidRPr="004A24FE">
        <w:rPr>
          <w:rFonts w:ascii="Arial" w:hAnsi="Arial" w:cs="Arial"/>
          <w:color w:val="FF0000"/>
        </w:rPr>
        <w:t xml:space="preserve">établir la liste des </w:t>
      </w:r>
      <w:r w:rsidRPr="004A24FE">
        <w:rPr>
          <w:rFonts w:ascii="Arial" w:hAnsi="Arial" w:cs="Arial"/>
          <w:color w:val="FF0000"/>
        </w:rPr>
        <w:t>commune</w:t>
      </w:r>
      <w:r w:rsidR="0060785F" w:rsidRPr="004A24FE">
        <w:rPr>
          <w:rFonts w:ascii="Arial" w:hAnsi="Arial" w:cs="Arial"/>
          <w:color w:val="FF0000"/>
        </w:rPr>
        <w:t>s et le nombre d’habitants correspondant</w:t>
      </w:r>
      <w:r w:rsidR="00400FF4">
        <w:rPr>
          <w:rFonts w:ascii="Arial" w:hAnsi="Arial" w:cs="Arial"/>
          <w:color w:val="FF0000"/>
        </w:rPr>
        <w:t>s</w:t>
      </w:r>
      <w:r w:rsidR="0060785F" w:rsidRPr="004A24FE">
        <w:rPr>
          <w:rFonts w:ascii="Arial" w:hAnsi="Arial" w:cs="Arial"/>
          <w:color w:val="FF0000"/>
        </w:rPr>
        <w:t>.  Mentionner également la population saisonnière si elle est significative</w:t>
      </w:r>
      <w:r w:rsidRPr="004A24FE">
        <w:rPr>
          <w:rFonts w:ascii="Arial" w:hAnsi="Arial" w:cs="Arial"/>
          <w:color w:val="FF0000"/>
        </w:rPr>
        <w:t>)</w:t>
      </w:r>
      <w:r w:rsidR="00A01952" w:rsidRPr="004A24FE">
        <w:rPr>
          <w:rFonts w:ascii="Arial" w:hAnsi="Arial" w:cs="Arial"/>
        </w:rPr>
        <w:t xml:space="preserve">. Les établissements industriels </w:t>
      </w:r>
      <w:r w:rsidR="007E6452" w:rsidRPr="004A24FE">
        <w:rPr>
          <w:rFonts w:ascii="Arial" w:hAnsi="Arial" w:cs="Arial"/>
        </w:rPr>
        <w:t xml:space="preserve">notables </w:t>
      </w:r>
      <w:r w:rsidR="00A01952" w:rsidRPr="004A24FE">
        <w:rPr>
          <w:rFonts w:ascii="Arial" w:hAnsi="Arial" w:cs="Arial"/>
        </w:rPr>
        <w:t xml:space="preserve">sont </w:t>
      </w:r>
      <w:r w:rsidR="007E6452" w:rsidRPr="004A24FE">
        <w:rPr>
          <w:rFonts w:ascii="Arial" w:hAnsi="Arial" w:cs="Arial"/>
        </w:rPr>
        <w:t xml:space="preserve">les suivants </w:t>
      </w:r>
      <w:r w:rsidR="007E6452" w:rsidRPr="004A24FE">
        <w:rPr>
          <w:rFonts w:ascii="Arial" w:hAnsi="Arial" w:cs="Arial"/>
          <w:color w:val="FF0000"/>
        </w:rPr>
        <w:t>(établir la list</w:t>
      </w:r>
      <w:r w:rsidR="00400FF4">
        <w:rPr>
          <w:rFonts w:ascii="Arial" w:hAnsi="Arial" w:cs="Arial"/>
          <w:color w:val="FF0000"/>
        </w:rPr>
        <w:t>e des établissements en décriv</w:t>
      </w:r>
      <w:r w:rsidR="007E6452" w:rsidRPr="004A24FE">
        <w:rPr>
          <w:rFonts w:ascii="Arial" w:hAnsi="Arial" w:cs="Arial"/>
          <w:color w:val="FF0000"/>
        </w:rPr>
        <w:t xml:space="preserve">ant </w:t>
      </w:r>
      <w:r w:rsidR="00400FF4">
        <w:rPr>
          <w:rFonts w:ascii="Arial" w:hAnsi="Arial" w:cs="Arial"/>
          <w:color w:val="FF0000"/>
        </w:rPr>
        <w:t xml:space="preserve">succinctement </w:t>
      </w:r>
      <w:r w:rsidR="007E6452" w:rsidRPr="004A24FE">
        <w:rPr>
          <w:rFonts w:ascii="Arial" w:hAnsi="Arial" w:cs="Arial"/>
          <w:color w:val="FF0000"/>
        </w:rPr>
        <w:t>leur activité)</w:t>
      </w:r>
      <w:r w:rsidR="00A01952" w:rsidRPr="004A24FE">
        <w:rPr>
          <w:rFonts w:ascii="Arial" w:hAnsi="Arial" w:cs="Arial"/>
          <w:color w:val="FF0000"/>
        </w:rPr>
        <w:t xml:space="preserve">. </w:t>
      </w:r>
      <w:r w:rsidR="00A01952" w:rsidRPr="004A24FE">
        <w:rPr>
          <w:rFonts w:ascii="Arial" w:hAnsi="Arial" w:cs="Arial"/>
        </w:rPr>
        <w:t xml:space="preserve">Le nombre d’habitations relevant de l’assainissement non collectif est évalué à </w:t>
      </w:r>
      <w:r w:rsidR="00A01952" w:rsidRPr="004A24FE">
        <w:rPr>
          <w:rFonts w:ascii="Arial" w:hAnsi="Arial" w:cs="Arial"/>
          <w:color w:val="FF0000"/>
        </w:rPr>
        <w:t>XXX</w:t>
      </w:r>
      <w:r w:rsidR="00A01952" w:rsidRPr="004A24FE">
        <w:rPr>
          <w:rFonts w:ascii="Arial" w:hAnsi="Arial" w:cs="Arial"/>
        </w:rPr>
        <w:t xml:space="preserve">. </w:t>
      </w:r>
    </w:p>
    <w:p w:rsidR="00A01952" w:rsidRPr="004A24FE" w:rsidRDefault="00A01952" w:rsidP="00A01952">
      <w:pPr>
        <w:jc w:val="both"/>
        <w:rPr>
          <w:rFonts w:ascii="Arial" w:hAnsi="Arial" w:cs="Arial"/>
        </w:rPr>
      </w:pPr>
    </w:p>
    <w:p w:rsidR="00A01952" w:rsidRDefault="00A01952" w:rsidP="00A01952">
      <w:pPr>
        <w:jc w:val="both"/>
        <w:rPr>
          <w:rFonts w:ascii="Arial" w:hAnsi="Arial" w:cs="Arial"/>
        </w:rPr>
      </w:pPr>
      <w:r w:rsidRPr="004A24FE">
        <w:rPr>
          <w:rFonts w:ascii="Arial" w:hAnsi="Arial" w:cs="Arial"/>
        </w:rPr>
        <w:t xml:space="preserve">Le système d’assainissement de </w:t>
      </w:r>
      <w:r w:rsidRPr="004A24FE">
        <w:rPr>
          <w:rFonts w:ascii="Arial" w:hAnsi="Arial" w:cs="Arial"/>
          <w:color w:val="FF0000"/>
        </w:rPr>
        <w:t>la/les commune(s) XXXX</w:t>
      </w:r>
      <w:r w:rsidRPr="004A24FE">
        <w:rPr>
          <w:rFonts w:ascii="Arial" w:hAnsi="Arial" w:cs="Arial"/>
        </w:rPr>
        <w:t xml:space="preserve"> est constitué :</w:t>
      </w:r>
    </w:p>
    <w:p w:rsidR="00C44DBC" w:rsidRPr="004A24FE" w:rsidRDefault="00C44DBC" w:rsidP="00A01952">
      <w:pPr>
        <w:jc w:val="both"/>
        <w:rPr>
          <w:rFonts w:ascii="Arial" w:hAnsi="Arial" w:cs="Arial"/>
        </w:rPr>
      </w:pPr>
    </w:p>
    <w:p w:rsidR="00A01952" w:rsidRDefault="00A01952" w:rsidP="00C44DBC">
      <w:pPr>
        <w:numPr>
          <w:ilvl w:val="0"/>
          <w:numId w:val="1"/>
        </w:numPr>
        <w:ind w:left="709" w:hanging="283"/>
        <w:jc w:val="both"/>
        <w:rPr>
          <w:rFonts w:ascii="Arial" w:hAnsi="Arial" w:cs="Arial"/>
        </w:rPr>
      </w:pPr>
      <w:r w:rsidRPr="004A24FE">
        <w:rPr>
          <w:rFonts w:ascii="Arial" w:hAnsi="Arial" w:cs="Arial"/>
        </w:rPr>
        <w:t>d’une station d</w:t>
      </w:r>
      <w:r w:rsidR="00E0295C" w:rsidRPr="004A24FE">
        <w:rPr>
          <w:rFonts w:ascii="Arial" w:hAnsi="Arial" w:cs="Arial"/>
        </w:rPr>
        <w:t>e traitement des eaux usées</w:t>
      </w:r>
      <w:r w:rsidRPr="004A24FE">
        <w:rPr>
          <w:rFonts w:ascii="Arial" w:hAnsi="Arial" w:cs="Arial"/>
        </w:rPr>
        <w:t> :</w:t>
      </w:r>
    </w:p>
    <w:p w:rsidR="00C44DBC" w:rsidRPr="004A24FE" w:rsidRDefault="00C44DBC" w:rsidP="00C44DBC">
      <w:pPr>
        <w:ind w:left="709"/>
        <w:jc w:val="both"/>
        <w:rPr>
          <w:rFonts w:ascii="Arial" w:hAnsi="Arial" w:cs="Arial"/>
        </w:rPr>
      </w:pPr>
    </w:p>
    <w:p w:rsidR="00A01952" w:rsidRPr="004A24FE" w:rsidRDefault="00A01952" w:rsidP="00C44DBC">
      <w:pPr>
        <w:numPr>
          <w:ilvl w:val="1"/>
          <w:numId w:val="2"/>
        </w:numPr>
        <w:ind w:left="1134" w:hanging="283"/>
        <w:jc w:val="both"/>
        <w:rPr>
          <w:rFonts w:ascii="Arial" w:hAnsi="Arial" w:cs="Arial"/>
        </w:rPr>
      </w:pPr>
      <w:r w:rsidRPr="004A24FE">
        <w:rPr>
          <w:rFonts w:ascii="Arial" w:hAnsi="Arial" w:cs="Arial"/>
        </w:rPr>
        <w:t xml:space="preserve">capacité nominale = </w:t>
      </w:r>
      <w:r w:rsidRPr="004A24FE">
        <w:rPr>
          <w:rFonts w:ascii="Arial" w:hAnsi="Arial" w:cs="Arial"/>
          <w:color w:val="FF0000"/>
        </w:rPr>
        <w:t>XXX</w:t>
      </w:r>
      <w:r w:rsidRPr="004A24FE">
        <w:rPr>
          <w:rFonts w:ascii="Arial" w:hAnsi="Arial" w:cs="Arial"/>
        </w:rPr>
        <w:t xml:space="preserve"> </w:t>
      </w:r>
      <w:r w:rsidR="00414CE1">
        <w:rPr>
          <w:rFonts w:ascii="Arial" w:hAnsi="Arial" w:cs="Arial"/>
        </w:rPr>
        <w:t>eh</w:t>
      </w:r>
    </w:p>
    <w:p w:rsidR="00A01952" w:rsidRPr="004A24FE" w:rsidRDefault="003A3A13" w:rsidP="00C44DBC">
      <w:pPr>
        <w:numPr>
          <w:ilvl w:val="1"/>
          <w:numId w:val="2"/>
        </w:numPr>
        <w:ind w:left="1134" w:hanging="283"/>
        <w:jc w:val="both"/>
        <w:rPr>
          <w:rFonts w:ascii="Arial" w:hAnsi="Arial" w:cs="Arial"/>
        </w:rPr>
      </w:pPr>
      <w:r>
        <w:rPr>
          <w:rFonts w:ascii="Arial" w:hAnsi="Arial" w:cs="Arial"/>
        </w:rPr>
        <w:t>date de mise en service</w:t>
      </w:r>
      <w:r w:rsidR="00A01952" w:rsidRPr="004A24FE">
        <w:rPr>
          <w:rFonts w:ascii="Arial" w:hAnsi="Arial" w:cs="Arial"/>
        </w:rPr>
        <w:t xml:space="preserve"> = </w:t>
      </w:r>
      <w:r w:rsidR="00A01952" w:rsidRPr="004A24FE">
        <w:rPr>
          <w:rFonts w:ascii="Arial" w:hAnsi="Arial" w:cs="Arial"/>
          <w:color w:val="FF0000"/>
        </w:rPr>
        <w:t>XXX</w:t>
      </w:r>
      <w:r w:rsidR="00A01952" w:rsidRPr="004A24FE">
        <w:rPr>
          <w:rFonts w:ascii="Arial" w:hAnsi="Arial" w:cs="Arial"/>
        </w:rPr>
        <w:t xml:space="preserve"> ans</w:t>
      </w:r>
    </w:p>
    <w:p w:rsidR="00A01952" w:rsidRPr="00C44DBC" w:rsidRDefault="00A01952" w:rsidP="00C44DBC">
      <w:pPr>
        <w:numPr>
          <w:ilvl w:val="1"/>
          <w:numId w:val="2"/>
        </w:numPr>
        <w:ind w:left="1134" w:hanging="283"/>
        <w:jc w:val="both"/>
        <w:rPr>
          <w:rFonts w:ascii="Arial" w:hAnsi="Arial" w:cs="Arial"/>
        </w:rPr>
      </w:pPr>
      <w:r w:rsidRPr="004A24FE">
        <w:rPr>
          <w:rFonts w:ascii="Arial" w:hAnsi="Arial" w:cs="Arial"/>
        </w:rPr>
        <w:t xml:space="preserve">filière = </w:t>
      </w:r>
      <w:r w:rsidRPr="004A24FE">
        <w:rPr>
          <w:rFonts w:ascii="Arial" w:hAnsi="Arial" w:cs="Arial"/>
          <w:color w:val="FF0000"/>
        </w:rPr>
        <w:t>XXX</w:t>
      </w:r>
    </w:p>
    <w:p w:rsidR="00C44DBC" w:rsidRPr="004A24FE" w:rsidRDefault="00C44DBC" w:rsidP="00C44DBC">
      <w:pPr>
        <w:ind w:left="1134"/>
        <w:jc w:val="both"/>
        <w:rPr>
          <w:rFonts w:ascii="Arial" w:hAnsi="Arial" w:cs="Arial"/>
        </w:rPr>
      </w:pPr>
    </w:p>
    <w:p w:rsidR="00A01952" w:rsidRDefault="0038693F" w:rsidP="00C44DBC">
      <w:pPr>
        <w:numPr>
          <w:ilvl w:val="0"/>
          <w:numId w:val="3"/>
        </w:numPr>
        <w:ind w:left="709" w:hanging="283"/>
        <w:jc w:val="both"/>
        <w:rPr>
          <w:rFonts w:ascii="Arial" w:hAnsi="Arial" w:cs="Arial"/>
        </w:rPr>
      </w:pPr>
      <w:r w:rsidRPr="004A24FE">
        <w:rPr>
          <w:rFonts w:ascii="Arial" w:hAnsi="Arial" w:cs="Arial"/>
        </w:rPr>
        <w:t>d’un réseau d’assainissement</w:t>
      </w:r>
      <w:r w:rsidR="00A01952" w:rsidRPr="004A24FE">
        <w:rPr>
          <w:rFonts w:ascii="Arial" w:hAnsi="Arial" w:cs="Arial"/>
        </w:rPr>
        <w:t> :</w:t>
      </w:r>
    </w:p>
    <w:p w:rsidR="00C44DBC" w:rsidRPr="004A24FE" w:rsidRDefault="00C44DBC" w:rsidP="00C44DBC">
      <w:pPr>
        <w:ind w:left="709"/>
        <w:jc w:val="both"/>
        <w:rPr>
          <w:rFonts w:ascii="Arial" w:hAnsi="Arial" w:cs="Arial"/>
        </w:rPr>
      </w:pPr>
    </w:p>
    <w:p w:rsidR="00A01952" w:rsidRPr="004A24FE" w:rsidRDefault="00A01952" w:rsidP="00C44DBC">
      <w:pPr>
        <w:numPr>
          <w:ilvl w:val="1"/>
          <w:numId w:val="2"/>
        </w:numPr>
        <w:ind w:left="1134" w:hanging="283"/>
        <w:jc w:val="both"/>
        <w:rPr>
          <w:rFonts w:ascii="Arial" w:hAnsi="Arial" w:cs="Arial"/>
        </w:rPr>
      </w:pPr>
      <w:r w:rsidRPr="004A24FE">
        <w:rPr>
          <w:rFonts w:ascii="Arial" w:hAnsi="Arial" w:cs="Arial"/>
        </w:rPr>
        <w:t xml:space="preserve">longueur : EU = </w:t>
      </w:r>
      <w:r w:rsidRPr="004A24FE">
        <w:rPr>
          <w:rFonts w:ascii="Arial" w:hAnsi="Arial" w:cs="Arial"/>
          <w:color w:val="FF0000"/>
        </w:rPr>
        <w:t>XXX</w:t>
      </w:r>
      <w:r w:rsidRPr="004A24FE">
        <w:rPr>
          <w:rFonts w:ascii="Arial" w:hAnsi="Arial" w:cs="Arial"/>
        </w:rPr>
        <w:t xml:space="preserve"> km, EP = </w:t>
      </w:r>
      <w:r w:rsidRPr="004A24FE">
        <w:rPr>
          <w:rFonts w:ascii="Arial" w:hAnsi="Arial" w:cs="Arial"/>
          <w:color w:val="FF0000"/>
        </w:rPr>
        <w:t>XXX</w:t>
      </w:r>
      <w:r w:rsidRPr="004A24FE">
        <w:rPr>
          <w:rFonts w:ascii="Arial" w:hAnsi="Arial" w:cs="Arial"/>
        </w:rPr>
        <w:t xml:space="preserve"> km, unitaire = </w:t>
      </w:r>
      <w:r w:rsidRPr="004A24FE">
        <w:rPr>
          <w:rFonts w:ascii="Arial" w:hAnsi="Arial" w:cs="Arial"/>
          <w:color w:val="FF0000"/>
        </w:rPr>
        <w:t>XXX</w:t>
      </w:r>
      <w:r w:rsidRPr="004A24FE">
        <w:rPr>
          <w:rFonts w:ascii="Arial" w:hAnsi="Arial" w:cs="Arial"/>
        </w:rPr>
        <w:t xml:space="preserve"> km</w:t>
      </w:r>
    </w:p>
    <w:p w:rsidR="00A01952" w:rsidRPr="004A24FE" w:rsidRDefault="00A01952" w:rsidP="00C44DBC">
      <w:pPr>
        <w:numPr>
          <w:ilvl w:val="1"/>
          <w:numId w:val="2"/>
        </w:numPr>
        <w:ind w:left="1134" w:hanging="283"/>
        <w:jc w:val="both"/>
        <w:rPr>
          <w:rFonts w:ascii="Arial" w:hAnsi="Arial" w:cs="Arial"/>
        </w:rPr>
      </w:pPr>
      <w:r w:rsidRPr="004A24FE">
        <w:rPr>
          <w:rFonts w:ascii="Arial" w:hAnsi="Arial" w:cs="Arial"/>
        </w:rPr>
        <w:t>nombre de poste</w:t>
      </w:r>
      <w:r w:rsidR="001477D0">
        <w:rPr>
          <w:rFonts w:ascii="Arial" w:hAnsi="Arial" w:cs="Arial"/>
        </w:rPr>
        <w:t>s</w:t>
      </w:r>
      <w:r w:rsidRPr="004A24FE">
        <w:rPr>
          <w:rFonts w:ascii="Arial" w:hAnsi="Arial" w:cs="Arial"/>
        </w:rPr>
        <w:t xml:space="preserve"> de relèvement = </w:t>
      </w:r>
      <w:r w:rsidRPr="004A24FE">
        <w:rPr>
          <w:rFonts w:ascii="Arial" w:hAnsi="Arial" w:cs="Arial"/>
          <w:color w:val="FF0000"/>
        </w:rPr>
        <w:t>XXX</w:t>
      </w:r>
    </w:p>
    <w:p w:rsidR="0038693F" w:rsidRPr="004A24FE" w:rsidRDefault="001477D0" w:rsidP="00C44DBC">
      <w:pPr>
        <w:numPr>
          <w:ilvl w:val="1"/>
          <w:numId w:val="2"/>
        </w:numPr>
        <w:ind w:left="1134" w:hanging="283"/>
        <w:jc w:val="both"/>
        <w:rPr>
          <w:rFonts w:ascii="Arial" w:hAnsi="Arial" w:cs="Arial"/>
        </w:rPr>
      </w:pPr>
      <w:r>
        <w:rPr>
          <w:rFonts w:ascii="Arial" w:hAnsi="Arial" w:cs="Arial"/>
        </w:rPr>
        <w:t>nombre de déversoirs d’orage</w:t>
      </w:r>
      <w:r w:rsidR="0038693F" w:rsidRPr="004A24FE">
        <w:rPr>
          <w:rFonts w:ascii="Arial" w:hAnsi="Arial" w:cs="Arial"/>
        </w:rPr>
        <w:t xml:space="preserve"> </w:t>
      </w:r>
      <w:r w:rsidR="007E6452" w:rsidRPr="004A24FE">
        <w:rPr>
          <w:rFonts w:ascii="Arial" w:hAnsi="Arial" w:cs="Arial"/>
        </w:rPr>
        <w:t xml:space="preserve">ou trop-pleins du réseau </w:t>
      </w:r>
      <w:r w:rsidR="0038693F" w:rsidRPr="004A24FE">
        <w:rPr>
          <w:rFonts w:ascii="Arial" w:hAnsi="Arial" w:cs="Arial"/>
        </w:rPr>
        <w:t>connus</w:t>
      </w:r>
      <w:r w:rsidR="00400FF4">
        <w:rPr>
          <w:rFonts w:ascii="Arial" w:hAnsi="Arial" w:cs="Arial"/>
        </w:rPr>
        <w:t xml:space="preserve"> = </w:t>
      </w:r>
      <w:r w:rsidR="00400FF4" w:rsidRPr="00400FF4">
        <w:rPr>
          <w:rFonts w:ascii="Arial" w:hAnsi="Arial" w:cs="Arial"/>
          <w:color w:val="FF0000"/>
        </w:rPr>
        <w:t>XXX</w:t>
      </w:r>
    </w:p>
    <w:p w:rsidR="007E6452" w:rsidRPr="004A24FE" w:rsidRDefault="007E6452" w:rsidP="00C44DBC">
      <w:pPr>
        <w:ind w:left="1134" w:hanging="283"/>
        <w:jc w:val="both"/>
        <w:rPr>
          <w:rFonts w:ascii="Arial" w:hAnsi="Arial" w:cs="Arial"/>
        </w:rPr>
      </w:pPr>
    </w:p>
    <w:p w:rsidR="007E6452" w:rsidRPr="004A24FE" w:rsidRDefault="007E6452" w:rsidP="007E6452">
      <w:pPr>
        <w:jc w:val="both"/>
        <w:rPr>
          <w:rFonts w:ascii="Arial" w:hAnsi="Arial" w:cs="Arial"/>
        </w:rPr>
      </w:pPr>
      <w:r w:rsidRPr="004A24FE">
        <w:rPr>
          <w:rFonts w:ascii="Arial" w:hAnsi="Arial" w:cs="Arial"/>
        </w:rPr>
        <w:lastRenderedPageBreak/>
        <w:t xml:space="preserve">Le fonctionnement du système d’assainissement est caractérisé de la manière suivante : </w:t>
      </w:r>
      <w:r w:rsidRPr="004A24FE">
        <w:rPr>
          <w:rFonts w:ascii="Arial" w:hAnsi="Arial" w:cs="Arial"/>
          <w:color w:val="FF0000"/>
        </w:rPr>
        <w:t>(décrire sommairement les dysfonctionnements connus et les rejets au milieu tant qualitativement que quantitativement si les données existent).</w:t>
      </w:r>
    </w:p>
    <w:p w:rsidR="007E6452" w:rsidRPr="004A24FE" w:rsidRDefault="007E6452" w:rsidP="007E6452">
      <w:pPr>
        <w:jc w:val="both"/>
        <w:rPr>
          <w:rFonts w:ascii="Arial" w:hAnsi="Arial" w:cs="Arial"/>
        </w:rPr>
      </w:pPr>
    </w:p>
    <w:p w:rsidR="007E6452" w:rsidRPr="004A24FE" w:rsidRDefault="00B6296C" w:rsidP="007E6452">
      <w:pPr>
        <w:jc w:val="both"/>
        <w:rPr>
          <w:rFonts w:ascii="Arial" w:hAnsi="Arial" w:cs="Arial"/>
        </w:rPr>
      </w:pPr>
      <w:r w:rsidRPr="004A24FE">
        <w:rPr>
          <w:rFonts w:ascii="Arial" w:hAnsi="Arial" w:cs="Arial"/>
        </w:rPr>
        <w:t xml:space="preserve">Le </w:t>
      </w:r>
      <w:r w:rsidR="007E6452" w:rsidRPr="004A24FE">
        <w:rPr>
          <w:rFonts w:ascii="Arial" w:hAnsi="Arial" w:cs="Arial"/>
        </w:rPr>
        <w:t>milieu récepteur est caractérisé de la manière suivante</w:t>
      </w:r>
      <w:r w:rsidRPr="004A24FE">
        <w:rPr>
          <w:rFonts w:ascii="Arial" w:hAnsi="Arial" w:cs="Arial"/>
        </w:rPr>
        <w:t xml:space="preserve"> : </w:t>
      </w:r>
      <w:r w:rsidR="007E6452" w:rsidRPr="004A24FE">
        <w:rPr>
          <w:rFonts w:ascii="Arial" w:hAnsi="Arial" w:cs="Arial"/>
          <w:color w:val="FF0000"/>
        </w:rPr>
        <w:t xml:space="preserve">(décrire </w:t>
      </w:r>
      <w:r w:rsidRPr="004A24FE">
        <w:rPr>
          <w:rFonts w:ascii="Arial" w:hAnsi="Arial" w:cs="Arial"/>
          <w:color w:val="FF0000"/>
        </w:rPr>
        <w:t>sommairement le milieu récepteur, sa vulnérabilité aux rejets urbains et sa qualité</w:t>
      </w:r>
      <w:r w:rsidR="002320AF">
        <w:rPr>
          <w:rFonts w:ascii="Arial" w:hAnsi="Arial" w:cs="Arial"/>
          <w:color w:val="FF0000"/>
        </w:rPr>
        <w:t>, les causes de dégradation lorsqu’elles sont connues</w:t>
      </w:r>
      <w:r w:rsidRPr="004A24FE">
        <w:rPr>
          <w:rFonts w:ascii="Arial" w:hAnsi="Arial" w:cs="Arial"/>
          <w:color w:val="FF0000"/>
        </w:rPr>
        <w:t>)</w:t>
      </w:r>
      <w:r w:rsidRPr="004A24FE">
        <w:rPr>
          <w:rFonts w:ascii="Arial" w:hAnsi="Arial" w:cs="Arial"/>
        </w:rPr>
        <w:t>.</w:t>
      </w:r>
    </w:p>
    <w:p w:rsidR="0038693F" w:rsidRDefault="0038693F" w:rsidP="0038693F">
      <w:pPr>
        <w:ind w:left="1788"/>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765D7" w:rsidRPr="004A24FE" w:rsidTr="001715E5">
        <w:trPr>
          <w:trHeight w:val="1356"/>
        </w:trPr>
        <w:tc>
          <w:tcPr>
            <w:tcW w:w="567" w:type="dxa"/>
            <w:shd w:val="clear" w:color="auto" w:fill="E5DFEC" w:themeFill="accent4" w:themeFillTint="33"/>
          </w:tcPr>
          <w:p w:rsidR="008765D7" w:rsidRPr="00873245" w:rsidRDefault="008765D7"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8765D7" w:rsidRPr="008765D7" w:rsidRDefault="008765D7" w:rsidP="008765D7">
            <w:pPr>
              <w:spacing w:before="120" w:after="120"/>
              <w:ind w:left="-108"/>
              <w:jc w:val="both"/>
              <w:rPr>
                <w:rFonts w:ascii="Arial" w:hAnsi="Arial" w:cs="Arial"/>
              </w:rPr>
            </w:pPr>
            <w:r w:rsidRPr="008765D7">
              <w:rPr>
                <w:rFonts w:ascii="Arial" w:hAnsi="Arial" w:cs="Arial"/>
              </w:rPr>
              <w:t>Il s’agit ici de résumer en quelques lignes les éléments constitutifs du système d’assainissement, de son fonctionnement, du contexte socio-économique, des enjeux associés à l’assainissement afin que le candidat puisse évaluer sa mission.</w:t>
            </w:r>
          </w:p>
          <w:p w:rsidR="008765D7" w:rsidRPr="004A24FE" w:rsidRDefault="008765D7" w:rsidP="008765D7">
            <w:pPr>
              <w:spacing w:before="120" w:after="120"/>
              <w:ind w:left="-108"/>
              <w:jc w:val="both"/>
              <w:rPr>
                <w:rFonts w:ascii="Arial" w:hAnsi="Arial"/>
              </w:rPr>
            </w:pPr>
            <w:r w:rsidRPr="008765D7">
              <w:rPr>
                <w:rFonts w:ascii="Arial" w:hAnsi="Arial" w:cs="Arial"/>
              </w:rPr>
              <w:t>Si l’étude porte sur plusieurs s</w:t>
            </w:r>
            <w:r w:rsidR="001477D0">
              <w:rPr>
                <w:rFonts w:ascii="Arial" w:hAnsi="Arial" w:cs="Arial"/>
              </w:rPr>
              <w:t>ystèmes d’assainissement, c’est-à-</w:t>
            </w:r>
            <w:r w:rsidRPr="008765D7">
              <w:rPr>
                <w:rFonts w:ascii="Arial" w:hAnsi="Arial" w:cs="Arial"/>
              </w:rPr>
              <w:t>dire plusieurs couples réseau/station, il convient d’établir un descriptif sommaire pour chaque sous-système.</w:t>
            </w:r>
          </w:p>
        </w:tc>
      </w:tr>
    </w:tbl>
    <w:p w:rsidR="008765D7" w:rsidRDefault="008765D7" w:rsidP="0038693F">
      <w:pPr>
        <w:ind w:left="1788"/>
        <w:jc w:val="both"/>
        <w:rPr>
          <w:rFonts w:ascii="Arial" w:hAnsi="Arial" w:cs="Arial"/>
        </w:rPr>
      </w:pPr>
    </w:p>
    <w:p w:rsidR="00915A7F" w:rsidRPr="004A24FE" w:rsidRDefault="00915A7F" w:rsidP="0038693F">
      <w:pPr>
        <w:ind w:left="1068"/>
        <w:jc w:val="both"/>
        <w:rPr>
          <w:rFonts w:ascii="Arial" w:hAnsi="Arial" w:cs="Arial"/>
        </w:rPr>
      </w:pPr>
    </w:p>
    <w:p w:rsidR="003F085D" w:rsidRPr="004A24FE" w:rsidRDefault="003F085D" w:rsidP="009405C2">
      <w:pPr>
        <w:pStyle w:val="article"/>
      </w:pPr>
      <w:bookmarkStart w:id="22" w:name="_Toc430274706"/>
      <w:bookmarkStart w:id="23" w:name="_Toc436232151"/>
      <w:bookmarkStart w:id="24" w:name="_Toc436232697"/>
      <w:bookmarkStart w:id="25" w:name="_Toc438137447"/>
      <w:r w:rsidRPr="004A24FE">
        <w:t>ARTICLE 4 :</w:t>
      </w:r>
      <w:bookmarkEnd w:id="22"/>
      <w:r w:rsidRPr="004A24FE">
        <w:t xml:space="preserve"> </w:t>
      </w:r>
      <w:r w:rsidR="00D36956" w:rsidRPr="004A24FE">
        <w:t>Consistance de l’étude</w:t>
      </w:r>
      <w:bookmarkEnd w:id="23"/>
      <w:bookmarkEnd w:id="24"/>
      <w:bookmarkEnd w:id="25"/>
    </w:p>
    <w:p w:rsidR="003F085D" w:rsidRPr="004A24FE" w:rsidRDefault="003F085D" w:rsidP="0038693F">
      <w:pPr>
        <w:ind w:left="1068"/>
        <w:jc w:val="both"/>
        <w:rPr>
          <w:rFonts w:ascii="Arial" w:hAnsi="Arial" w:cs="Arial"/>
        </w:rPr>
      </w:pPr>
    </w:p>
    <w:p w:rsidR="00245F2B" w:rsidRPr="004A24FE" w:rsidRDefault="00D36956" w:rsidP="00245F2B">
      <w:pPr>
        <w:jc w:val="both"/>
        <w:rPr>
          <w:rFonts w:ascii="Arial" w:hAnsi="Arial" w:cs="Arial"/>
        </w:rPr>
      </w:pPr>
      <w:r w:rsidRPr="004A24FE">
        <w:rPr>
          <w:rFonts w:ascii="Arial" w:hAnsi="Arial" w:cs="Arial"/>
        </w:rPr>
        <w:t xml:space="preserve">Le </w:t>
      </w:r>
      <w:r w:rsidR="00C07D41" w:rsidRPr="004A24FE">
        <w:rPr>
          <w:rFonts w:ascii="Arial" w:hAnsi="Arial" w:cs="Arial"/>
        </w:rPr>
        <w:t xml:space="preserve">volet </w:t>
      </w:r>
      <w:r w:rsidRPr="001477D0">
        <w:rPr>
          <w:rFonts w:ascii="Arial" w:hAnsi="Arial" w:cs="Arial"/>
          <w:i/>
        </w:rPr>
        <w:t>diagnostic de fonctionnement</w:t>
      </w:r>
      <w:r w:rsidRPr="004A24FE">
        <w:rPr>
          <w:rFonts w:ascii="Arial" w:hAnsi="Arial" w:cs="Arial"/>
        </w:rPr>
        <w:t xml:space="preserve"> du systèm</w:t>
      </w:r>
      <w:r w:rsidR="00D82557">
        <w:rPr>
          <w:rFonts w:ascii="Arial" w:hAnsi="Arial" w:cs="Arial"/>
        </w:rPr>
        <w:t xml:space="preserve">e d’assainissement </w:t>
      </w:r>
      <w:r w:rsidR="00C650D3" w:rsidRPr="004A24FE">
        <w:rPr>
          <w:rFonts w:ascii="Arial" w:hAnsi="Arial" w:cs="Arial"/>
        </w:rPr>
        <w:t xml:space="preserve">consiste </w:t>
      </w:r>
      <w:r w:rsidR="00245F2B" w:rsidRPr="004A24FE">
        <w:rPr>
          <w:rFonts w:ascii="Arial" w:hAnsi="Arial" w:cs="Arial"/>
        </w:rPr>
        <w:t>à </w:t>
      </w:r>
      <w:r w:rsidR="00D82557">
        <w:rPr>
          <w:rFonts w:ascii="Arial" w:hAnsi="Arial" w:cs="Arial"/>
        </w:rPr>
        <w:t xml:space="preserve">évaluer son fonctionnement en caractérisant </w:t>
      </w:r>
      <w:r w:rsidRPr="004A24FE">
        <w:rPr>
          <w:rFonts w:ascii="Arial" w:hAnsi="Arial" w:cs="Arial"/>
        </w:rPr>
        <w:t>de manière qualitative et quantitative</w:t>
      </w:r>
      <w:r w:rsidR="00245F2B" w:rsidRPr="004A24FE">
        <w:rPr>
          <w:rFonts w:ascii="Arial" w:hAnsi="Arial" w:cs="Arial"/>
        </w:rPr>
        <w:t> :</w:t>
      </w:r>
    </w:p>
    <w:p w:rsidR="00245F2B" w:rsidRPr="004A24FE" w:rsidRDefault="00245F2B" w:rsidP="00245F2B">
      <w:pPr>
        <w:jc w:val="both"/>
        <w:rPr>
          <w:rFonts w:ascii="Arial" w:hAnsi="Arial" w:cs="Arial"/>
        </w:rPr>
      </w:pPr>
    </w:p>
    <w:p w:rsidR="00245F2B" w:rsidRPr="004A24FE" w:rsidRDefault="00D36956" w:rsidP="008E470C">
      <w:pPr>
        <w:pStyle w:val="Paragraphedeliste"/>
        <w:numPr>
          <w:ilvl w:val="0"/>
          <w:numId w:val="10"/>
        </w:numPr>
        <w:ind w:left="284" w:hanging="284"/>
        <w:jc w:val="both"/>
        <w:rPr>
          <w:rFonts w:cs="Arial"/>
          <w:szCs w:val="20"/>
        </w:rPr>
      </w:pPr>
      <w:r w:rsidRPr="004A24FE">
        <w:rPr>
          <w:rFonts w:cs="Arial"/>
          <w:szCs w:val="20"/>
        </w:rPr>
        <w:t xml:space="preserve">les flux hydrauliques et de pollution collectés, traités et rejetés par le système d’assainissement dans le milieu naturel </w:t>
      </w:r>
      <w:r w:rsidR="00B02942" w:rsidRPr="004A24FE">
        <w:rPr>
          <w:rFonts w:cs="Arial"/>
          <w:szCs w:val="20"/>
        </w:rPr>
        <w:t xml:space="preserve">selon </w:t>
      </w:r>
      <w:r w:rsidR="00245F2B" w:rsidRPr="004A24FE">
        <w:rPr>
          <w:rFonts w:cs="Arial"/>
          <w:szCs w:val="20"/>
        </w:rPr>
        <w:t xml:space="preserve">leur origine et </w:t>
      </w:r>
      <w:r w:rsidR="00B02942" w:rsidRPr="004A24FE">
        <w:rPr>
          <w:rFonts w:cs="Arial"/>
          <w:szCs w:val="20"/>
        </w:rPr>
        <w:t>les différentes configurations hydrologiques, hydrogéologiques et météorologiques rencontrées</w:t>
      </w:r>
      <w:r w:rsidR="00245F2B" w:rsidRPr="004A24FE">
        <w:rPr>
          <w:rFonts w:cs="Arial"/>
          <w:szCs w:val="20"/>
        </w:rPr>
        <w:t xml:space="preserve"> au cours d’une année</w:t>
      </w:r>
      <w:r w:rsidRPr="004A24FE">
        <w:rPr>
          <w:rFonts w:cs="Arial"/>
          <w:szCs w:val="20"/>
        </w:rPr>
        <w:t> </w:t>
      </w:r>
      <w:r w:rsidR="00C650D3" w:rsidRPr="004A24FE">
        <w:rPr>
          <w:rFonts w:cs="Arial"/>
          <w:szCs w:val="20"/>
        </w:rPr>
        <w:t xml:space="preserve">de référence </w:t>
      </w:r>
      <w:r w:rsidRPr="004A24FE">
        <w:rPr>
          <w:rFonts w:cs="Arial"/>
          <w:szCs w:val="20"/>
        </w:rPr>
        <w:t>;</w:t>
      </w:r>
    </w:p>
    <w:p w:rsidR="003464A4" w:rsidRPr="004A24FE" w:rsidRDefault="003464A4" w:rsidP="002767BD">
      <w:pPr>
        <w:pStyle w:val="Paragraphedeliste"/>
        <w:numPr>
          <w:ilvl w:val="0"/>
          <w:numId w:val="10"/>
        </w:numPr>
        <w:ind w:left="284" w:hanging="284"/>
        <w:jc w:val="both"/>
        <w:rPr>
          <w:rFonts w:cs="Arial"/>
          <w:szCs w:val="20"/>
        </w:rPr>
      </w:pPr>
      <w:r w:rsidRPr="004A24FE">
        <w:rPr>
          <w:rFonts w:cs="Arial"/>
          <w:szCs w:val="20"/>
        </w:rPr>
        <w:t>les quantités d’eaux usées non collectées par le système d’assainissement du fait des mauvais branchements ;</w:t>
      </w:r>
    </w:p>
    <w:p w:rsidR="00F7304C" w:rsidRDefault="00F7304C" w:rsidP="00C44DBC">
      <w:pPr>
        <w:pStyle w:val="Paragraphedeliste"/>
        <w:numPr>
          <w:ilvl w:val="0"/>
          <w:numId w:val="2"/>
        </w:numPr>
        <w:ind w:left="284" w:hanging="284"/>
        <w:jc w:val="both"/>
        <w:rPr>
          <w:rFonts w:cs="Arial"/>
          <w:szCs w:val="20"/>
        </w:rPr>
      </w:pPr>
      <w:r>
        <w:rPr>
          <w:rFonts w:cs="Arial"/>
          <w:szCs w:val="20"/>
        </w:rPr>
        <w:t>l’état structurel de réseau et de la station de traitement des eaux usées ;</w:t>
      </w:r>
    </w:p>
    <w:p w:rsidR="00D36956" w:rsidRPr="004A24FE" w:rsidRDefault="00B02942" w:rsidP="00C44DBC">
      <w:pPr>
        <w:pStyle w:val="Paragraphedeliste"/>
        <w:numPr>
          <w:ilvl w:val="0"/>
          <w:numId w:val="2"/>
        </w:numPr>
        <w:ind w:left="284" w:hanging="284"/>
        <w:jc w:val="both"/>
        <w:rPr>
          <w:rFonts w:cs="Arial"/>
          <w:szCs w:val="20"/>
        </w:rPr>
      </w:pPr>
      <w:r w:rsidRPr="004A24FE">
        <w:rPr>
          <w:rFonts w:cs="Arial"/>
          <w:szCs w:val="20"/>
        </w:rPr>
        <w:t>l</w:t>
      </w:r>
      <w:r w:rsidR="00F7304C">
        <w:rPr>
          <w:rFonts w:cs="Arial"/>
          <w:szCs w:val="20"/>
        </w:rPr>
        <w:t>e</w:t>
      </w:r>
      <w:r w:rsidRPr="004A24FE">
        <w:rPr>
          <w:rFonts w:cs="Arial"/>
          <w:szCs w:val="20"/>
        </w:rPr>
        <w:t xml:space="preserve"> fonctionnement du réseau et </w:t>
      </w:r>
      <w:r w:rsidR="00F7304C">
        <w:rPr>
          <w:rFonts w:cs="Arial"/>
          <w:szCs w:val="20"/>
        </w:rPr>
        <w:t>de la station</w:t>
      </w:r>
      <w:r w:rsidRPr="004A24FE">
        <w:rPr>
          <w:rFonts w:cs="Arial"/>
          <w:szCs w:val="20"/>
        </w:rPr>
        <w:t xml:space="preserve"> au regard des flux collectés et de leur variabilité dans le temps</w:t>
      </w:r>
      <w:r w:rsidR="00245F2B" w:rsidRPr="004A24FE">
        <w:rPr>
          <w:rFonts w:cs="Arial"/>
          <w:szCs w:val="20"/>
        </w:rPr>
        <w:t xml:space="preserve"> de manière à identifier les éventuels dysfonctionnements</w:t>
      </w:r>
      <w:r w:rsidRPr="004A24FE">
        <w:rPr>
          <w:rFonts w:cs="Arial"/>
          <w:szCs w:val="20"/>
        </w:rPr>
        <w:t> ;</w:t>
      </w:r>
    </w:p>
    <w:p w:rsidR="00B02942" w:rsidRPr="004A24FE" w:rsidRDefault="00245F2B" w:rsidP="00C44DBC">
      <w:pPr>
        <w:pStyle w:val="Paragraphedeliste"/>
        <w:numPr>
          <w:ilvl w:val="0"/>
          <w:numId w:val="2"/>
        </w:numPr>
        <w:ind w:left="284" w:hanging="284"/>
        <w:jc w:val="both"/>
        <w:rPr>
          <w:rFonts w:cs="Arial"/>
          <w:szCs w:val="20"/>
        </w:rPr>
      </w:pPr>
      <w:r w:rsidRPr="004A24FE">
        <w:rPr>
          <w:rFonts w:cs="Arial"/>
          <w:szCs w:val="20"/>
        </w:rPr>
        <w:t>l’impact des rejets sur le milieu récepteur selon leur variabilité et les différentes configur</w:t>
      </w:r>
      <w:r w:rsidR="001477D0">
        <w:rPr>
          <w:rFonts w:cs="Arial"/>
          <w:szCs w:val="20"/>
        </w:rPr>
        <w:t>ations hydrologiques du milieu.</w:t>
      </w:r>
    </w:p>
    <w:p w:rsidR="00C650D3" w:rsidRPr="004A24FE" w:rsidRDefault="00C07D41" w:rsidP="00C07D41">
      <w:pPr>
        <w:jc w:val="both"/>
        <w:rPr>
          <w:rFonts w:ascii="Arial" w:hAnsi="Arial" w:cs="Arial"/>
        </w:rPr>
      </w:pPr>
      <w:r w:rsidRPr="004A24FE">
        <w:rPr>
          <w:rFonts w:ascii="Arial" w:hAnsi="Arial" w:cs="Arial"/>
        </w:rPr>
        <w:t xml:space="preserve">Le volet </w:t>
      </w:r>
      <w:r w:rsidRPr="001477D0">
        <w:rPr>
          <w:rFonts w:ascii="Arial" w:hAnsi="Arial" w:cs="Arial"/>
          <w:i/>
        </w:rPr>
        <w:t>schéma directeur d’assainissement</w:t>
      </w:r>
      <w:r w:rsidRPr="004A24FE">
        <w:rPr>
          <w:rFonts w:ascii="Arial" w:hAnsi="Arial" w:cs="Arial"/>
        </w:rPr>
        <w:t xml:space="preserve"> consiste à élaborer un programme pluriannuel </w:t>
      </w:r>
      <w:r w:rsidR="00972288" w:rsidRPr="004A24FE">
        <w:rPr>
          <w:rFonts w:ascii="Arial" w:hAnsi="Arial" w:cs="Arial"/>
        </w:rPr>
        <w:t xml:space="preserve">et hiérarchisé </w:t>
      </w:r>
      <w:r w:rsidR="00384F66" w:rsidRPr="004A24FE">
        <w:rPr>
          <w:rFonts w:ascii="Arial" w:hAnsi="Arial" w:cs="Arial"/>
        </w:rPr>
        <w:t>d’investissements</w:t>
      </w:r>
      <w:r w:rsidR="00972288" w:rsidRPr="004A24FE">
        <w:rPr>
          <w:rFonts w:ascii="Arial" w:hAnsi="Arial" w:cs="Arial"/>
        </w:rPr>
        <w:t xml:space="preserve"> et </w:t>
      </w:r>
      <w:r w:rsidRPr="004A24FE">
        <w:rPr>
          <w:rFonts w:ascii="Arial" w:hAnsi="Arial" w:cs="Arial"/>
        </w:rPr>
        <w:t>d’actions propres à réduire les r</w:t>
      </w:r>
      <w:r w:rsidR="00C7366A">
        <w:rPr>
          <w:rFonts w:ascii="Arial" w:hAnsi="Arial" w:cs="Arial"/>
        </w:rPr>
        <w:t xml:space="preserve">ejets de pollution </w:t>
      </w:r>
      <w:r w:rsidR="00D82557">
        <w:rPr>
          <w:rFonts w:ascii="Arial" w:hAnsi="Arial" w:cs="Arial"/>
        </w:rPr>
        <w:t xml:space="preserve">et leur impact </w:t>
      </w:r>
      <w:r w:rsidR="00315290">
        <w:rPr>
          <w:rFonts w:ascii="Arial" w:hAnsi="Arial" w:cs="Arial"/>
        </w:rPr>
        <w:t xml:space="preserve">sur le milieu naturel </w:t>
      </w:r>
      <w:r w:rsidR="00D82557">
        <w:rPr>
          <w:rFonts w:ascii="Arial" w:hAnsi="Arial" w:cs="Arial"/>
        </w:rPr>
        <w:t xml:space="preserve">en conformité avec la réglementation ainsi qu’à </w:t>
      </w:r>
      <w:r w:rsidRPr="004A24FE">
        <w:rPr>
          <w:rFonts w:ascii="Arial" w:hAnsi="Arial" w:cs="Arial"/>
        </w:rPr>
        <w:t>sécurise</w:t>
      </w:r>
      <w:r w:rsidR="00972288" w:rsidRPr="004A24FE">
        <w:rPr>
          <w:rFonts w:ascii="Arial" w:hAnsi="Arial" w:cs="Arial"/>
        </w:rPr>
        <w:t>r le fonctionnement du système d’</w:t>
      </w:r>
      <w:r w:rsidR="00384F66" w:rsidRPr="004A24FE">
        <w:rPr>
          <w:rFonts w:ascii="Arial" w:hAnsi="Arial" w:cs="Arial"/>
        </w:rPr>
        <w:t>assainissement</w:t>
      </w:r>
      <w:r w:rsidR="00972288" w:rsidRPr="004A24FE">
        <w:rPr>
          <w:rFonts w:ascii="Arial" w:hAnsi="Arial" w:cs="Arial"/>
        </w:rPr>
        <w:t>, mettre en œuvre ou finaliser l’</w:t>
      </w:r>
      <w:proofErr w:type="spellStart"/>
      <w:r w:rsidR="00972288" w:rsidRPr="004A24FE">
        <w:rPr>
          <w:rFonts w:ascii="Arial" w:hAnsi="Arial" w:cs="Arial"/>
        </w:rPr>
        <w:t>autosurveilla</w:t>
      </w:r>
      <w:r w:rsidR="004B08CB" w:rsidRPr="004A24FE">
        <w:rPr>
          <w:rFonts w:ascii="Arial" w:hAnsi="Arial" w:cs="Arial"/>
        </w:rPr>
        <w:t>nce</w:t>
      </w:r>
      <w:proofErr w:type="spellEnd"/>
      <w:r w:rsidR="004B08CB" w:rsidRPr="004A24FE">
        <w:rPr>
          <w:rFonts w:ascii="Arial" w:hAnsi="Arial" w:cs="Arial"/>
        </w:rPr>
        <w:t xml:space="preserve"> </w:t>
      </w:r>
      <w:r w:rsidR="00972288" w:rsidRPr="004A24FE">
        <w:rPr>
          <w:rFonts w:ascii="Arial" w:hAnsi="Arial" w:cs="Arial"/>
        </w:rPr>
        <w:t xml:space="preserve">et </w:t>
      </w:r>
      <w:r w:rsidR="002320AF">
        <w:rPr>
          <w:rFonts w:ascii="Arial" w:hAnsi="Arial" w:cs="Arial"/>
        </w:rPr>
        <w:t>mettre en place</w:t>
      </w:r>
      <w:r w:rsidR="00972288" w:rsidRPr="004A24FE">
        <w:rPr>
          <w:rFonts w:ascii="Arial" w:hAnsi="Arial" w:cs="Arial"/>
        </w:rPr>
        <w:t xml:space="preserve"> les base</w:t>
      </w:r>
      <w:r w:rsidR="00384F66" w:rsidRPr="004A24FE">
        <w:rPr>
          <w:rFonts w:ascii="Arial" w:hAnsi="Arial" w:cs="Arial"/>
        </w:rPr>
        <w:t>s</w:t>
      </w:r>
      <w:r w:rsidR="00972288" w:rsidRPr="004A24FE">
        <w:rPr>
          <w:rFonts w:ascii="Arial" w:hAnsi="Arial" w:cs="Arial"/>
        </w:rPr>
        <w:t xml:space="preserve"> </w:t>
      </w:r>
      <w:r w:rsidR="006D2EB7" w:rsidRPr="006D2EB7">
        <w:rPr>
          <w:rFonts w:ascii="Arial" w:hAnsi="Arial" w:cs="Arial"/>
          <w:color w:val="FF0000"/>
        </w:rPr>
        <w:t>du</w:t>
      </w:r>
      <w:r w:rsidR="006D2EB7">
        <w:rPr>
          <w:rFonts w:ascii="Arial" w:hAnsi="Arial" w:cs="Arial"/>
        </w:rPr>
        <w:t xml:space="preserve"> </w:t>
      </w:r>
      <w:r w:rsidR="006D2EB7" w:rsidRPr="006D2EB7">
        <w:rPr>
          <w:rFonts w:ascii="Arial" w:hAnsi="Arial" w:cs="Arial"/>
          <w:color w:val="FF0000"/>
        </w:rPr>
        <w:t xml:space="preserve">diagnostic permanent </w:t>
      </w:r>
      <w:r w:rsidR="006D2EB7" w:rsidRPr="006D2EB7">
        <w:rPr>
          <w:rFonts w:ascii="Arial" w:hAnsi="Arial" w:cs="Arial"/>
        </w:rPr>
        <w:t xml:space="preserve">et </w:t>
      </w:r>
      <w:r w:rsidR="00972288" w:rsidRPr="006D2EB7">
        <w:rPr>
          <w:rFonts w:ascii="Arial" w:hAnsi="Arial" w:cs="Arial"/>
        </w:rPr>
        <w:t xml:space="preserve">d’une </w:t>
      </w:r>
      <w:r w:rsidR="00972288" w:rsidRPr="004A24FE">
        <w:rPr>
          <w:rFonts w:ascii="Arial" w:hAnsi="Arial" w:cs="Arial"/>
        </w:rPr>
        <w:t>véritable gestion patrimoniale</w:t>
      </w:r>
      <w:r w:rsidR="004B08CB" w:rsidRPr="004A24FE">
        <w:rPr>
          <w:rFonts w:ascii="Arial" w:hAnsi="Arial" w:cs="Arial"/>
        </w:rPr>
        <w:t xml:space="preserve"> du système d’assainissement tout en tenant compte des évolutions prévisibles de l’urbanisation et du bassin d’activité</w:t>
      </w:r>
      <w:r w:rsidR="00972288" w:rsidRPr="004A24FE">
        <w:rPr>
          <w:rFonts w:ascii="Arial" w:hAnsi="Arial" w:cs="Arial"/>
        </w:rPr>
        <w:t>.</w:t>
      </w:r>
      <w:r w:rsidR="00C650D3" w:rsidRPr="004A24FE">
        <w:rPr>
          <w:rFonts w:ascii="Arial" w:hAnsi="Arial" w:cs="Arial"/>
        </w:rPr>
        <w:t xml:space="preserve"> Il comprendra la mise en œuvre des moyens nécessaires à une évaluation objective et quantifiée</w:t>
      </w:r>
      <w:r w:rsidR="00400FF4">
        <w:rPr>
          <w:rFonts w:ascii="Arial" w:hAnsi="Arial" w:cs="Arial"/>
        </w:rPr>
        <w:t xml:space="preserve"> des investissements </w:t>
      </w:r>
      <w:r w:rsidR="00C650D3" w:rsidRPr="004A24FE">
        <w:rPr>
          <w:rFonts w:ascii="Arial" w:hAnsi="Arial" w:cs="Arial"/>
        </w:rPr>
        <w:t>réalisés.</w:t>
      </w:r>
    </w:p>
    <w:p w:rsidR="00C650D3" w:rsidRPr="004A24FE" w:rsidRDefault="00C650D3" w:rsidP="00C07D41">
      <w:pPr>
        <w:jc w:val="both"/>
        <w:rPr>
          <w:rFonts w:ascii="Arial" w:hAnsi="Arial" w:cs="Arial"/>
        </w:rPr>
      </w:pPr>
    </w:p>
    <w:p w:rsidR="00972288" w:rsidRPr="004A24FE" w:rsidRDefault="00C650D3" w:rsidP="003464A4">
      <w:pPr>
        <w:jc w:val="both"/>
        <w:rPr>
          <w:rFonts w:ascii="Arial" w:hAnsi="Arial" w:cs="Arial"/>
        </w:rPr>
      </w:pPr>
      <w:r w:rsidRPr="004A24FE">
        <w:rPr>
          <w:rFonts w:ascii="Arial" w:hAnsi="Arial" w:cs="Arial"/>
        </w:rPr>
        <w:t>Ainsi l</w:t>
      </w:r>
      <w:r w:rsidR="00972288" w:rsidRPr="004A24FE">
        <w:rPr>
          <w:rFonts w:ascii="Arial" w:hAnsi="Arial" w:cs="Arial"/>
        </w:rPr>
        <w:t xml:space="preserve">es </w:t>
      </w:r>
      <w:r w:rsidR="00384F66" w:rsidRPr="004A24FE">
        <w:rPr>
          <w:rFonts w:ascii="Arial" w:hAnsi="Arial" w:cs="Arial"/>
        </w:rPr>
        <w:t>investissements</w:t>
      </w:r>
      <w:r w:rsidR="00400FF4">
        <w:rPr>
          <w:rFonts w:ascii="Arial" w:hAnsi="Arial" w:cs="Arial"/>
        </w:rPr>
        <w:t xml:space="preserve"> </w:t>
      </w:r>
      <w:r w:rsidR="00972288" w:rsidRPr="004A24FE">
        <w:rPr>
          <w:rFonts w:ascii="Arial" w:hAnsi="Arial" w:cs="Arial"/>
        </w:rPr>
        <w:t>seront assortis d’un objectif chiffré e</w:t>
      </w:r>
      <w:r w:rsidR="003464A4" w:rsidRPr="004A24FE">
        <w:rPr>
          <w:rFonts w:ascii="Arial" w:hAnsi="Arial" w:cs="Arial"/>
        </w:rPr>
        <w:t>n termes de </w:t>
      </w:r>
      <w:r w:rsidR="00972288" w:rsidRPr="004A24FE">
        <w:rPr>
          <w:rFonts w:ascii="Arial" w:hAnsi="Arial" w:cs="Arial"/>
        </w:rPr>
        <w:t>réduction des fréquences de déversement</w:t>
      </w:r>
      <w:r w:rsidR="003464A4" w:rsidRPr="004A24FE">
        <w:rPr>
          <w:rFonts w:ascii="Arial" w:hAnsi="Arial" w:cs="Arial"/>
        </w:rPr>
        <w:t xml:space="preserve"> du réseau</w:t>
      </w:r>
      <w:r w:rsidRPr="004A24FE">
        <w:rPr>
          <w:rFonts w:ascii="Arial" w:hAnsi="Arial" w:cs="Arial"/>
        </w:rPr>
        <w:t xml:space="preserve">, </w:t>
      </w:r>
      <w:r w:rsidR="004B08CB" w:rsidRPr="004A24FE">
        <w:rPr>
          <w:rFonts w:ascii="Arial" w:hAnsi="Arial" w:cs="Arial"/>
        </w:rPr>
        <w:t>de</w:t>
      </w:r>
      <w:r w:rsidR="00972288" w:rsidRPr="004A24FE">
        <w:rPr>
          <w:rFonts w:ascii="Arial" w:hAnsi="Arial" w:cs="Arial"/>
        </w:rPr>
        <w:t xml:space="preserve"> quantités d’effluents</w:t>
      </w:r>
      <w:r w:rsidR="00384F66" w:rsidRPr="004A24FE">
        <w:rPr>
          <w:rFonts w:ascii="Arial" w:hAnsi="Arial" w:cs="Arial"/>
        </w:rPr>
        <w:t xml:space="preserve"> </w:t>
      </w:r>
      <w:r w:rsidR="00972288" w:rsidRPr="004A24FE">
        <w:rPr>
          <w:rFonts w:ascii="Arial" w:hAnsi="Arial" w:cs="Arial"/>
        </w:rPr>
        <w:t>rejetés</w:t>
      </w:r>
      <w:r w:rsidR="00384F66" w:rsidRPr="004A24FE">
        <w:rPr>
          <w:rFonts w:ascii="Arial" w:hAnsi="Arial" w:cs="Arial"/>
        </w:rPr>
        <w:t xml:space="preserve"> au milieu</w:t>
      </w:r>
      <w:r w:rsidR="00F468C7" w:rsidRPr="004A24FE">
        <w:rPr>
          <w:rFonts w:ascii="Arial" w:hAnsi="Arial" w:cs="Arial"/>
        </w:rPr>
        <w:t xml:space="preserve"> et </w:t>
      </w:r>
      <w:r w:rsidRPr="004A24FE">
        <w:rPr>
          <w:rFonts w:ascii="Arial" w:hAnsi="Arial" w:cs="Arial"/>
        </w:rPr>
        <w:t>d’eaux claires parasites</w:t>
      </w:r>
      <w:r w:rsidR="000422BC">
        <w:rPr>
          <w:rFonts w:ascii="Arial" w:hAnsi="Arial" w:cs="Arial"/>
        </w:rPr>
        <w:t xml:space="preserve"> (ECP)</w:t>
      </w:r>
      <w:r w:rsidRPr="004A24FE">
        <w:rPr>
          <w:rFonts w:ascii="Arial" w:hAnsi="Arial" w:cs="Arial"/>
        </w:rPr>
        <w:t xml:space="preserve"> à élimi</w:t>
      </w:r>
      <w:r w:rsidR="00F468C7" w:rsidRPr="004A24FE">
        <w:rPr>
          <w:rFonts w:ascii="Arial" w:hAnsi="Arial" w:cs="Arial"/>
        </w:rPr>
        <w:t xml:space="preserve">ner, en nombre de </w:t>
      </w:r>
      <w:r w:rsidR="00C7366A">
        <w:rPr>
          <w:rFonts w:ascii="Arial" w:hAnsi="Arial" w:cs="Arial"/>
        </w:rPr>
        <w:t>mauvais branchements à supprimer, etc.</w:t>
      </w:r>
      <w:r w:rsidR="00E87E82" w:rsidRPr="004A24FE">
        <w:rPr>
          <w:rFonts w:ascii="Arial" w:hAnsi="Arial" w:cs="Arial"/>
        </w:rPr>
        <w:t xml:space="preserve"> (liste non exhaustive)</w:t>
      </w:r>
      <w:r w:rsidR="00F468C7" w:rsidRPr="004A24FE">
        <w:rPr>
          <w:rFonts w:ascii="Arial" w:hAnsi="Arial" w:cs="Arial"/>
        </w:rPr>
        <w:t>.</w:t>
      </w:r>
    </w:p>
    <w:p w:rsidR="00A01952" w:rsidRPr="004A24FE" w:rsidRDefault="00A01952" w:rsidP="00D36956">
      <w:pPr>
        <w:jc w:val="both"/>
        <w:rPr>
          <w:rFonts w:ascii="Arial" w:eastAsia="Calibri" w:hAnsi="Arial" w:cs="Arial"/>
          <w:lang w:eastAsia="en-US"/>
        </w:rPr>
      </w:pPr>
    </w:p>
    <w:p w:rsidR="00400FF4" w:rsidRDefault="00400FF4">
      <w:pPr>
        <w:overflowPunct/>
        <w:autoSpaceDE/>
        <w:autoSpaceDN/>
        <w:adjustRightInd/>
        <w:spacing w:after="200" w:line="276" w:lineRule="auto"/>
        <w:textAlignment w:val="auto"/>
        <w:rPr>
          <w:rFonts w:ascii="Arial" w:hAnsi="Arial" w:cs="Arial"/>
        </w:rPr>
      </w:pPr>
      <w:r>
        <w:rPr>
          <w:rFonts w:ascii="Arial" w:hAnsi="Arial" w:cs="Arial"/>
        </w:rPr>
        <w:br w:type="page"/>
      </w:r>
    </w:p>
    <w:p w:rsidR="00C650D3" w:rsidRPr="004A24FE" w:rsidRDefault="00C650D3" w:rsidP="00D36956">
      <w:pPr>
        <w:jc w:val="both"/>
        <w:rPr>
          <w:rFonts w:ascii="Arial" w:hAnsi="Arial" w:cs="Arial"/>
        </w:rPr>
      </w:pPr>
    </w:p>
    <w:p w:rsidR="00A01952" w:rsidRPr="004A24FE" w:rsidRDefault="00A01952" w:rsidP="009405C2">
      <w:pPr>
        <w:pStyle w:val="article"/>
      </w:pPr>
      <w:bookmarkStart w:id="26" w:name="_Toc430274707"/>
      <w:bookmarkStart w:id="27" w:name="_Toc436232152"/>
      <w:bookmarkStart w:id="28" w:name="_Toc436232698"/>
      <w:bookmarkStart w:id="29" w:name="_Toc438137448"/>
      <w:r w:rsidRPr="004A24FE">
        <w:t xml:space="preserve">ARTICLE </w:t>
      </w:r>
      <w:r w:rsidR="003F085D" w:rsidRPr="004A24FE">
        <w:t>5</w:t>
      </w:r>
      <w:r w:rsidRPr="004A24FE">
        <w:t xml:space="preserve"> : Documents </w:t>
      </w:r>
      <w:r w:rsidR="00EB51BF" w:rsidRPr="004A24FE">
        <w:t xml:space="preserve">et données </w:t>
      </w:r>
      <w:r w:rsidR="00D960EF" w:rsidRPr="004A24FE">
        <w:t>fournis au prestataire</w:t>
      </w:r>
      <w:bookmarkEnd w:id="26"/>
      <w:bookmarkEnd w:id="27"/>
      <w:bookmarkEnd w:id="28"/>
      <w:bookmarkEnd w:id="29"/>
    </w:p>
    <w:p w:rsidR="00A01952" w:rsidRPr="004A24FE" w:rsidRDefault="00A01952" w:rsidP="00A01952">
      <w:pPr>
        <w:jc w:val="both"/>
        <w:rPr>
          <w:rFonts w:ascii="Arial" w:hAnsi="Arial" w:cs="Arial"/>
        </w:rPr>
      </w:pPr>
    </w:p>
    <w:p w:rsidR="003F085D" w:rsidRDefault="003F085D" w:rsidP="00A077E6">
      <w:pPr>
        <w:rPr>
          <w:rFonts w:ascii="Arial" w:hAnsi="Arial" w:cs="Arial"/>
          <w:i/>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765D7" w:rsidRPr="004A24FE" w:rsidTr="0081078C">
        <w:trPr>
          <w:trHeight w:val="764"/>
        </w:trPr>
        <w:tc>
          <w:tcPr>
            <w:tcW w:w="567" w:type="dxa"/>
            <w:shd w:val="clear" w:color="auto" w:fill="E5DFEC" w:themeFill="accent4" w:themeFillTint="33"/>
          </w:tcPr>
          <w:p w:rsidR="008765D7" w:rsidRPr="00873245" w:rsidRDefault="008765D7"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8765D7" w:rsidRPr="004A24FE" w:rsidRDefault="0081078C" w:rsidP="001715E5">
            <w:pPr>
              <w:spacing w:before="120" w:after="120"/>
              <w:ind w:left="-108"/>
              <w:jc w:val="both"/>
              <w:rPr>
                <w:rFonts w:ascii="Arial" w:hAnsi="Arial"/>
              </w:rPr>
            </w:pPr>
            <w:r w:rsidRPr="0081078C">
              <w:rPr>
                <w:rFonts w:ascii="Arial" w:hAnsi="Arial" w:cs="Arial"/>
              </w:rPr>
              <w:t xml:space="preserve">Cette partie consiste à recenser tous les documents et données disponibles. </w:t>
            </w:r>
            <w:r w:rsidRPr="0081078C">
              <w:rPr>
                <w:rFonts w:ascii="Arial" w:hAnsi="Arial" w:cs="Arial"/>
                <w:b/>
              </w:rPr>
              <w:t>Indiquer la date, la source, le support et le format des documents et données</w:t>
            </w:r>
            <w:r w:rsidRPr="0081078C">
              <w:rPr>
                <w:rFonts w:ascii="Arial" w:hAnsi="Arial" w:cs="Arial"/>
              </w:rPr>
              <w:t>.</w:t>
            </w:r>
          </w:p>
        </w:tc>
      </w:tr>
    </w:tbl>
    <w:p w:rsidR="008765D7" w:rsidRDefault="008765D7" w:rsidP="00A077E6">
      <w:pPr>
        <w:rPr>
          <w:rFonts w:ascii="Arial" w:hAnsi="Arial" w:cs="Arial"/>
          <w:i/>
        </w:rPr>
      </w:pPr>
    </w:p>
    <w:p w:rsidR="00A077E6" w:rsidRPr="004A24FE" w:rsidRDefault="00A077E6" w:rsidP="00A01952">
      <w:pPr>
        <w:jc w:val="both"/>
        <w:rPr>
          <w:rFonts w:ascii="Arial" w:hAnsi="Arial" w:cs="Arial"/>
        </w:rPr>
      </w:pPr>
    </w:p>
    <w:p w:rsidR="00A01952" w:rsidRPr="004A24FE" w:rsidRDefault="000205B5" w:rsidP="00A01952">
      <w:pPr>
        <w:jc w:val="both"/>
        <w:rPr>
          <w:rFonts w:ascii="Arial" w:hAnsi="Arial" w:cs="Arial"/>
        </w:rPr>
      </w:pPr>
      <w:r w:rsidRPr="004A24FE">
        <w:rPr>
          <w:rFonts w:ascii="Arial" w:hAnsi="Arial" w:cs="Arial"/>
        </w:rPr>
        <w:t xml:space="preserve">Les documents </w:t>
      </w:r>
      <w:r w:rsidR="002A1CE3" w:rsidRPr="004A24FE">
        <w:rPr>
          <w:rFonts w:ascii="Arial" w:hAnsi="Arial" w:cs="Arial"/>
        </w:rPr>
        <w:t xml:space="preserve">et données </w:t>
      </w:r>
      <w:r w:rsidR="005D0B85" w:rsidRPr="004A24FE">
        <w:rPr>
          <w:rFonts w:ascii="Arial" w:hAnsi="Arial" w:cs="Arial"/>
        </w:rPr>
        <w:t xml:space="preserve">disponibles </w:t>
      </w:r>
      <w:r w:rsidR="009033D3" w:rsidRPr="004A24FE">
        <w:rPr>
          <w:rFonts w:ascii="Arial" w:hAnsi="Arial" w:cs="Arial"/>
        </w:rPr>
        <w:t>ayant un rapport</w:t>
      </w:r>
      <w:r w:rsidR="00A01952" w:rsidRPr="004A24FE">
        <w:rPr>
          <w:rFonts w:ascii="Arial" w:hAnsi="Arial" w:cs="Arial"/>
        </w:rPr>
        <w:t xml:space="preserve"> avec la présente étude sont</w:t>
      </w:r>
      <w:r w:rsidR="00346AB1" w:rsidRPr="004A24FE">
        <w:rPr>
          <w:rFonts w:ascii="Arial" w:hAnsi="Arial" w:cs="Arial"/>
        </w:rPr>
        <w:t> </w:t>
      </w:r>
      <w:r w:rsidRPr="004A24FE">
        <w:rPr>
          <w:rFonts w:ascii="Arial" w:hAnsi="Arial" w:cs="Arial"/>
        </w:rPr>
        <w:t xml:space="preserve">les suivants </w:t>
      </w:r>
      <w:r w:rsidR="00346AB1" w:rsidRPr="004A24FE">
        <w:rPr>
          <w:rFonts w:ascii="Arial" w:hAnsi="Arial" w:cs="Arial"/>
        </w:rPr>
        <w:t>:</w:t>
      </w:r>
    </w:p>
    <w:p w:rsidR="00346AB1" w:rsidRPr="004A24FE" w:rsidRDefault="00346AB1" w:rsidP="00A01952">
      <w:pPr>
        <w:jc w:val="both"/>
        <w:rPr>
          <w:rFonts w:ascii="Arial" w:hAnsi="Arial" w:cs="Arial"/>
        </w:rPr>
      </w:pPr>
    </w:p>
    <w:p w:rsidR="008A4D38" w:rsidRPr="004A24FE" w:rsidRDefault="00C7366A" w:rsidP="008E470C">
      <w:pPr>
        <w:pStyle w:val="Paragraphedeliste"/>
        <w:numPr>
          <w:ilvl w:val="0"/>
          <w:numId w:val="9"/>
        </w:numPr>
        <w:spacing w:after="120"/>
        <w:ind w:left="284" w:hanging="284"/>
        <w:jc w:val="both"/>
        <w:rPr>
          <w:rFonts w:cs="Arial"/>
          <w:szCs w:val="20"/>
        </w:rPr>
      </w:pPr>
      <w:r>
        <w:rPr>
          <w:rFonts w:cs="Arial"/>
          <w:szCs w:val="20"/>
        </w:rPr>
        <w:t>é</w:t>
      </w:r>
      <w:r w:rsidR="008A4D38" w:rsidRPr="004A24FE">
        <w:rPr>
          <w:rFonts w:cs="Arial"/>
          <w:szCs w:val="20"/>
        </w:rPr>
        <w:t>tude de diagnostic d’assainissement des eaux usées ;</w:t>
      </w:r>
    </w:p>
    <w:p w:rsidR="002C7245" w:rsidRPr="004A24FE" w:rsidRDefault="00C7366A" w:rsidP="008E470C">
      <w:pPr>
        <w:pStyle w:val="Paragraphedeliste"/>
        <w:numPr>
          <w:ilvl w:val="0"/>
          <w:numId w:val="9"/>
        </w:numPr>
        <w:spacing w:after="120"/>
        <w:ind w:left="284" w:hanging="284"/>
        <w:jc w:val="both"/>
        <w:rPr>
          <w:rFonts w:cs="Arial"/>
          <w:szCs w:val="20"/>
        </w:rPr>
      </w:pPr>
      <w:r>
        <w:rPr>
          <w:rFonts w:cs="Arial"/>
          <w:szCs w:val="20"/>
        </w:rPr>
        <w:t>z</w:t>
      </w:r>
      <w:r w:rsidR="00346AB1" w:rsidRPr="004A24FE">
        <w:rPr>
          <w:rFonts w:cs="Arial"/>
          <w:szCs w:val="20"/>
        </w:rPr>
        <w:t>onage d’assainis</w:t>
      </w:r>
      <w:r w:rsidR="00B6296C" w:rsidRPr="004A24FE">
        <w:rPr>
          <w:rFonts w:cs="Arial"/>
          <w:szCs w:val="20"/>
        </w:rPr>
        <w:t>sement collectif/non collectif</w:t>
      </w:r>
      <w:r w:rsidR="002C7245" w:rsidRPr="004A24FE">
        <w:rPr>
          <w:rFonts w:cs="Arial"/>
          <w:szCs w:val="20"/>
        </w:rPr>
        <w:t> ;</w:t>
      </w:r>
    </w:p>
    <w:p w:rsidR="00346AB1" w:rsidRPr="004A24FE" w:rsidRDefault="00C7366A" w:rsidP="008E470C">
      <w:pPr>
        <w:pStyle w:val="Paragraphedeliste"/>
        <w:numPr>
          <w:ilvl w:val="0"/>
          <w:numId w:val="9"/>
        </w:numPr>
        <w:spacing w:after="120"/>
        <w:ind w:left="284" w:hanging="284"/>
        <w:jc w:val="both"/>
        <w:rPr>
          <w:rFonts w:cs="Arial"/>
          <w:szCs w:val="20"/>
        </w:rPr>
      </w:pPr>
      <w:r>
        <w:rPr>
          <w:rFonts w:cs="Arial"/>
          <w:szCs w:val="20"/>
        </w:rPr>
        <w:t>r</w:t>
      </w:r>
      <w:r w:rsidR="002A1CE3" w:rsidRPr="004A24FE">
        <w:rPr>
          <w:rFonts w:cs="Arial"/>
          <w:szCs w:val="20"/>
        </w:rPr>
        <w:t xml:space="preserve">apports du </w:t>
      </w:r>
      <w:r w:rsidR="00B963FE">
        <w:rPr>
          <w:rFonts w:cs="Arial"/>
          <w:szCs w:val="20"/>
        </w:rPr>
        <w:t>s</w:t>
      </w:r>
      <w:r w:rsidR="000072E7">
        <w:rPr>
          <w:rFonts w:cs="Arial"/>
          <w:szCs w:val="20"/>
        </w:rPr>
        <w:t xml:space="preserve">ervice </w:t>
      </w:r>
      <w:r w:rsidR="00B963FE">
        <w:rPr>
          <w:rFonts w:cs="Arial"/>
          <w:szCs w:val="20"/>
        </w:rPr>
        <w:t>p</w:t>
      </w:r>
      <w:r w:rsidR="000072E7">
        <w:rPr>
          <w:rFonts w:cs="Arial"/>
          <w:szCs w:val="20"/>
        </w:rPr>
        <w:t>ublic d’</w:t>
      </w:r>
      <w:r w:rsidR="00B963FE">
        <w:rPr>
          <w:rFonts w:cs="Arial"/>
          <w:szCs w:val="20"/>
        </w:rPr>
        <w:t>a</w:t>
      </w:r>
      <w:r w:rsidR="000072E7">
        <w:rPr>
          <w:rFonts w:cs="Arial"/>
          <w:szCs w:val="20"/>
        </w:rPr>
        <w:t xml:space="preserve">ssainissement </w:t>
      </w:r>
      <w:r w:rsidR="00B963FE">
        <w:rPr>
          <w:rFonts w:cs="Arial"/>
          <w:szCs w:val="20"/>
        </w:rPr>
        <w:t>n</w:t>
      </w:r>
      <w:r w:rsidR="000072E7">
        <w:rPr>
          <w:rFonts w:cs="Arial"/>
          <w:szCs w:val="20"/>
        </w:rPr>
        <w:t xml:space="preserve">on </w:t>
      </w:r>
      <w:r w:rsidR="00B963FE">
        <w:rPr>
          <w:rFonts w:cs="Arial"/>
          <w:szCs w:val="20"/>
        </w:rPr>
        <w:t>c</w:t>
      </w:r>
      <w:r w:rsidR="00DF18D1">
        <w:rPr>
          <w:rFonts w:cs="Arial"/>
          <w:szCs w:val="20"/>
        </w:rPr>
        <w:t>ollectif (S</w:t>
      </w:r>
      <w:r w:rsidR="002A1CE3" w:rsidRPr="004A24FE">
        <w:rPr>
          <w:rFonts w:cs="Arial"/>
          <w:szCs w:val="20"/>
        </w:rPr>
        <w:t>PANC</w:t>
      </w:r>
      <w:r w:rsidR="00DF18D1">
        <w:rPr>
          <w:rFonts w:cs="Arial"/>
          <w:szCs w:val="20"/>
        </w:rPr>
        <w:t>)</w:t>
      </w:r>
      <w:r w:rsidR="00B6296C" w:rsidRPr="004A24FE">
        <w:rPr>
          <w:rFonts w:cs="Arial"/>
          <w:szCs w:val="20"/>
        </w:rPr>
        <w:t> ;</w:t>
      </w:r>
    </w:p>
    <w:p w:rsidR="00346AB1" w:rsidRPr="004A24FE" w:rsidRDefault="00C7366A" w:rsidP="008E470C">
      <w:pPr>
        <w:pStyle w:val="Paragraphedeliste"/>
        <w:numPr>
          <w:ilvl w:val="0"/>
          <w:numId w:val="9"/>
        </w:numPr>
        <w:spacing w:after="120"/>
        <w:ind w:left="284" w:hanging="284"/>
        <w:jc w:val="both"/>
        <w:rPr>
          <w:rFonts w:cs="Arial"/>
          <w:szCs w:val="20"/>
        </w:rPr>
      </w:pPr>
      <w:r>
        <w:rPr>
          <w:rFonts w:cs="Arial"/>
          <w:szCs w:val="20"/>
        </w:rPr>
        <w:t>z</w:t>
      </w:r>
      <w:r w:rsidR="002A1CE3" w:rsidRPr="004A24FE">
        <w:rPr>
          <w:rFonts w:cs="Arial"/>
          <w:szCs w:val="20"/>
        </w:rPr>
        <w:t>onage et schéma directeur des eaux pluviales ;</w:t>
      </w:r>
    </w:p>
    <w:p w:rsidR="00A020E9" w:rsidRDefault="00C7366A" w:rsidP="008E470C">
      <w:pPr>
        <w:pStyle w:val="Paragraphedeliste"/>
        <w:numPr>
          <w:ilvl w:val="0"/>
          <w:numId w:val="9"/>
        </w:numPr>
        <w:spacing w:after="120"/>
        <w:ind w:left="284" w:hanging="284"/>
        <w:jc w:val="both"/>
        <w:rPr>
          <w:rFonts w:cs="Arial"/>
          <w:szCs w:val="20"/>
        </w:rPr>
      </w:pPr>
      <w:r>
        <w:rPr>
          <w:rFonts w:cs="Arial"/>
          <w:szCs w:val="20"/>
        </w:rPr>
        <w:t>d</w:t>
      </w:r>
      <w:r w:rsidR="00A020E9" w:rsidRPr="004A24FE">
        <w:rPr>
          <w:rFonts w:cs="Arial"/>
          <w:szCs w:val="20"/>
        </w:rPr>
        <w:t>ocuments d’urbanisme (PLU, SCOT…) ;</w:t>
      </w:r>
    </w:p>
    <w:p w:rsidR="00D82557" w:rsidRPr="004A24FE" w:rsidRDefault="00C7366A" w:rsidP="008E470C">
      <w:pPr>
        <w:pStyle w:val="Paragraphedeliste"/>
        <w:numPr>
          <w:ilvl w:val="0"/>
          <w:numId w:val="9"/>
        </w:numPr>
        <w:spacing w:after="120"/>
        <w:ind w:left="284" w:hanging="284"/>
        <w:jc w:val="both"/>
        <w:rPr>
          <w:rFonts w:cs="Arial"/>
          <w:szCs w:val="20"/>
        </w:rPr>
      </w:pPr>
      <w:r>
        <w:rPr>
          <w:rFonts w:cs="Arial"/>
          <w:szCs w:val="20"/>
        </w:rPr>
        <w:t>a</w:t>
      </w:r>
      <w:r w:rsidR="00D82557">
        <w:rPr>
          <w:rFonts w:cs="Arial"/>
          <w:szCs w:val="20"/>
        </w:rPr>
        <w:t>ctes administratifs réglementant les ouvrages (autorisation, déclaration…) ;</w:t>
      </w:r>
    </w:p>
    <w:p w:rsidR="00137117" w:rsidRPr="004A24FE" w:rsidRDefault="00C7366A" w:rsidP="008E470C">
      <w:pPr>
        <w:pStyle w:val="Paragraphedeliste"/>
        <w:numPr>
          <w:ilvl w:val="0"/>
          <w:numId w:val="9"/>
        </w:numPr>
        <w:spacing w:after="120"/>
        <w:ind w:left="284" w:hanging="284"/>
        <w:jc w:val="both"/>
        <w:rPr>
          <w:rFonts w:cs="Arial"/>
          <w:szCs w:val="20"/>
        </w:rPr>
      </w:pPr>
      <w:r>
        <w:rPr>
          <w:rFonts w:cs="Arial"/>
          <w:szCs w:val="20"/>
        </w:rPr>
        <w:t>é</w:t>
      </w:r>
      <w:r w:rsidR="00137117" w:rsidRPr="004A24FE">
        <w:rPr>
          <w:rFonts w:cs="Arial"/>
          <w:szCs w:val="20"/>
        </w:rPr>
        <w:t>tudes diverses (</w:t>
      </w:r>
      <w:r w:rsidR="00D82557">
        <w:rPr>
          <w:rFonts w:cs="Arial"/>
          <w:szCs w:val="20"/>
        </w:rPr>
        <w:t xml:space="preserve">études d’incidence, </w:t>
      </w:r>
      <w:r w:rsidR="00137117" w:rsidRPr="004A24FE">
        <w:rPr>
          <w:rFonts w:cs="Arial"/>
          <w:szCs w:val="20"/>
        </w:rPr>
        <w:t>profils de baignade…)</w:t>
      </w:r>
      <w:r w:rsidR="00B6296C" w:rsidRPr="004A24FE">
        <w:rPr>
          <w:rFonts w:cs="Arial"/>
          <w:szCs w:val="20"/>
        </w:rPr>
        <w:t> ;</w:t>
      </w:r>
    </w:p>
    <w:p w:rsidR="00346AB1" w:rsidRDefault="00C7366A" w:rsidP="008E470C">
      <w:pPr>
        <w:pStyle w:val="Paragraphedeliste"/>
        <w:numPr>
          <w:ilvl w:val="0"/>
          <w:numId w:val="9"/>
        </w:numPr>
        <w:spacing w:after="120"/>
        <w:ind w:left="284" w:hanging="284"/>
        <w:jc w:val="both"/>
        <w:rPr>
          <w:rFonts w:cs="Arial"/>
          <w:szCs w:val="20"/>
        </w:rPr>
      </w:pPr>
      <w:r>
        <w:rPr>
          <w:rFonts w:cs="Arial"/>
          <w:szCs w:val="20"/>
        </w:rPr>
        <w:t>p</w:t>
      </w:r>
      <w:r w:rsidR="00346AB1" w:rsidRPr="004A24FE">
        <w:rPr>
          <w:rFonts w:cs="Arial"/>
          <w:szCs w:val="20"/>
        </w:rPr>
        <w:t>lans des réseaux et</w:t>
      </w:r>
      <w:r w:rsidR="002320AF">
        <w:rPr>
          <w:rFonts w:cs="Arial"/>
          <w:szCs w:val="20"/>
        </w:rPr>
        <w:t xml:space="preserve"> schémas des</w:t>
      </w:r>
      <w:r w:rsidR="00346AB1" w:rsidRPr="004A24FE">
        <w:rPr>
          <w:rFonts w:cs="Arial"/>
          <w:szCs w:val="20"/>
        </w:rPr>
        <w:t xml:space="preserve"> ouvrages</w:t>
      </w:r>
      <w:r w:rsidR="006464BE" w:rsidRPr="004A24FE">
        <w:rPr>
          <w:rFonts w:cs="Arial"/>
          <w:szCs w:val="20"/>
        </w:rPr>
        <w:t xml:space="preserve"> singuliers</w:t>
      </w:r>
      <w:r w:rsidR="002C7245" w:rsidRPr="004A24FE">
        <w:rPr>
          <w:rFonts w:cs="Arial"/>
          <w:szCs w:val="20"/>
        </w:rPr>
        <w:t> ;</w:t>
      </w:r>
    </w:p>
    <w:p w:rsidR="00400FF4" w:rsidRPr="00400FF4" w:rsidRDefault="00C7366A" w:rsidP="008E470C">
      <w:pPr>
        <w:pStyle w:val="Paragraphedeliste"/>
        <w:numPr>
          <w:ilvl w:val="0"/>
          <w:numId w:val="9"/>
        </w:numPr>
        <w:spacing w:after="120"/>
        <w:ind w:left="284" w:hanging="284"/>
        <w:jc w:val="both"/>
        <w:rPr>
          <w:rFonts w:cs="Arial"/>
          <w:szCs w:val="20"/>
        </w:rPr>
      </w:pPr>
      <w:r>
        <w:rPr>
          <w:rFonts w:cs="Arial"/>
          <w:szCs w:val="20"/>
        </w:rPr>
        <w:t>m</w:t>
      </w:r>
      <w:r w:rsidR="00400FF4" w:rsidRPr="004A24FE">
        <w:rPr>
          <w:rFonts w:cs="Arial"/>
          <w:szCs w:val="20"/>
        </w:rPr>
        <w:t>anuel et données d’</w:t>
      </w:r>
      <w:proofErr w:type="spellStart"/>
      <w:r w:rsidR="00400FF4" w:rsidRPr="004A24FE">
        <w:rPr>
          <w:rFonts w:cs="Arial"/>
          <w:szCs w:val="20"/>
        </w:rPr>
        <w:t>autosurveillance</w:t>
      </w:r>
      <w:proofErr w:type="spellEnd"/>
      <w:r w:rsidR="00400FF4" w:rsidRPr="004A24FE">
        <w:rPr>
          <w:rFonts w:cs="Arial"/>
          <w:szCs w:val="20"/>
        </w:rPr>
        <w:t xml:space="preserve"> du réseau et de la station d</w:t>
      </w:r>
      <w:r w:rsidR="00F7304C">
        <w:rPr>
          <w:rFonts w:cs="Arial"/>
          <w:szCs w:val="20"/>
        </w:rPr>
        <w:t>e traitement</w:t>
      </w:r>
      <w:r w:rsidR="00400FF4" w:rsidRPr="004A24FE">
        <w:rPr>
          <w:rFonts w:cs="Arial"/>
          <w:color w:val="FF0000"/>
          <w:szCs w:val="20"/>
        </w:rPr>
        <w:t> </w:t>
      </w:r>
      <w:r w:rsidR="00400FF4" w:rsidRPr="004A24FE">
        <w:rPr>
          <w:rFonts w:cs="Arial"/>
          <w:szCs w:val="20"/>
        </w:rPr>
        <w:t>;</w:t>
      </w:r>
    </w:p>
    <w:p w:rsidR="002A1CE3" w:rsidRPr="004A24FE" w:rsidRDefault="00C7366A" w:rsidP="008E470C">
      <w:pPr>
        <w:pStyle w:val="Paragraphedeliste"/>
        <w:numPr>
          <w:ilvl w:val="0"/>
          <w:numId w:val="9"/>
        </w:numPr>
        <w:spacing w:after="120"/>
        <w:ind w:left="284" w:hanging="284"/>
        <w:jc w:val="both"/>
        <w:rPr>
          <w:rFonts w:cs="Arial"/>
          <w:szCs w:val="20"/>
        </w:rPr>
      </w:pPr>
      <w:r>
        <w:rPr>
          <w:rFonts w:cs="Arial"/>
          <w:szCs w:val="20"/>
        </w:rPr>
        <w:t>d</w:t>
      </w:r>
      <w:r w:rsidR="008A4D38" w:rsidRPr="004A24FE">
        <w:rPr>
          <w:rFonts w:cs="Arial"/>
          <w:szCs w:val="20"/>
        </w:rPr>
        <w:t>onnées de télésurveillance (</w:t>
      </w:r>
      <w:proofErr w:type="spellStart"/>
      <w:r w:rsidR="00346AB1" w:rsidRPr="004A24FE">
        <w:rPr>
          <w:rFonts w:cs="Arial"/>
          <w:szCs w:val="20"/>
        </w:rPr>
        <w:t>horoco</w:t>
      </w:r>
      <w:r w:rsidR="005D0B85" w:rsidRPr="004A24FE">
        <w:rPr>
          <w:rFonts w:cs="Arial"/>
          <w:szCs w:val="20"/>
        </w:rPr>
        <w:t>mptage</w:t>
      </w:r>
      <w:proofErr w:type="spellEnd"/>
      <w:r w:rsidR="005D0B85" w:rsidRPr="004A24FE">
        <w:rPr>
          <w:rFonts w:cs="Arial"/>
          <w:szCs w:val="20"/>
        </w:rPr>
        <w:t xml:space="preserve"> des pompes et historique</w:t>
      </w:r>
      <w:r w:rsidR="00346AB1" w:rsidRPr="004A24FE">
        <w:rPr>
          <w:rFonts w:cs="Arial"/>
          <w:szCs w:val="20"/>
        </w:rPr>
        <w:t xml:space="preserve"> des alarmes</w:t>
      </w:r>
      <w:r w:rsidR="005D0B85" w:rsidRPr="004A24FE">
        <w:rPr>
          <w:rFonts w:cs="Arial"/>
          <w:szCs w:val="20"/>
        </w:rPr>
        <w:t>)</w:t>
      </w:r>
      <w:r w:rsidR="002A1CE3" w:rsidRPr="004A24FE">
        <w:rPr>
          <w:rFonts w:cs="Arial"/>
          <w:szCs w:val="20"/>
        </w:rPr>
        <w:t> ;</w:t>
      </w:r>
    </w:p>
    <w:p w:rsidR="00346AB1" w:rsidRPr="004A24FE" w:rsidRDefault="00C7366A" w:rsidP="008E470C">
      <w:pPr>
        <w:pStyle w:val="Paragraphedeliste"/>
        <w:numPr>
          <w:ilvl w:val="0"/>
          <w:numId w:val="9"/>
        </w:numPr>
        <w:spacing w:after="120"/>
        <w:ind w:left="284" w:hanging="284"/>
        <w:jc w:val="both"/>
        <w:rPr>
          <w:rFonts w:cs="Arial"/>
          <w:szCs w:val="20"/>
        </w:rPr>
      </w:pPr>
      <w:r>
        <w:rPr>
          <w:rFonts w:cs="Arial"/>
          <w:szCs w:val="20"/>
        </w:rPr>
        <w:t>d</w:t>
      </w:r>
      <w:r w:rsidR="008A4D38" w:rsidRPr="004A24FE">
        <w:rPr>
          <w:rFonts w:cs="Arial"/>
          <w:szCs w:val="20"/>
        </w:rPr>
        <w:t xml:space="preserve">onnées </w:t>
      </w:r>
      <w:r w:rsidR="00346AB1" w:rsidRPr="004A24FE">
        <w:rPr>
          <w:rFonts w:cs="Arial"/>
          <w:szCs w:val="20"/>
        </w:rPr>
        <w:t>patrimoniale</w:t>
      </w:r>
      <w:r w:rsidR="008A4D38" w:rsidRPr="004A24FE">
        <w:rPr>
          <w:rFonts w:cs="Arial"/>
          <w:szCs w:val="20"/>
        </w:rPr>
        <w:t>s</w:t>
      </w:r>
      <w:r w:rsidR="00346AB1" w:rsidRPr="004A24FE">
        <w:rPr>
          <w:rFonts w:cs="Arial"/>
          <w:szCs w:val="20"/>
        </w:rPr>
        <w:t xml:space="preserve"> (diagnostic structurel des</w:t>
      </w:r>
      <w:r w:rsidR="002A1CE3" w:rsidRPr="004A24FE">
        <w:rPr>
          <w:rFonts w:cs="Arial"/>
          <w:szCs w:val="20"/>
        </w:rPr>
        <w:t xml:space="preserve"> canalisations</w:t>
      </w:r>
      <w:r w:rsidR="008A4D38" w:rsidRPr="004A24FE">
        <w:rPr>
          <w:rFonts w:cs="Arial"/>
          <w:szCs w:val="20"/>
        </w:rPr>
        <w:t>…)</w:t>
      </w:r>
      <w:r w:rsidR="002A1CE3" w:rsidRPr="004A24FE">
        <w:rPr>
          <w:rFonts w:cs="Arial"/>
          <w:szCs w:val="20"/>
        </w:rPr>
        <w:t> ;</w:t>
      </w:r>
    </w:p>
    <w:p w:rsidR="008A4D38" w:rsidRPr="004A24FE" w:rsidRDefault="00C7366A" w:rsidP="008E470C">
      <w:pPr>
        <w:pStyle w:val="Paragraphedeliste"/>
        <w:numPr>
          <w:ilvl w:val="0"/>
          <w:numId w:val="9"/>
        </w:numPr>
        <w:spacing w:after="120"/>
        <w:ind w:left="284" w:hanging="284"/>
        <w:jc w:val="both"/>
        <w:rPr>
          <w:rFonts w:cs="Arial"/>
          <w:szCs w:val="20"/>
        </w:rPr>
      </w:pPr>
      <w:r>
        <w:rPr>
          <w:rFonts w:cs="Arial"/>
          <w:szCs w:val="20"/>
        </w:rPr>
        <w:t>r</w:t>
      </w:r>
      <w:r w:rsidR="008A4D38" w:rsidRPr="004A24FE">
        <w:rPr>
          <w:rFonts w:cs="Arial"/>
          <w:szCs w:val="20"/>
        </w:rPr>
        <w:t>apport</w:t>
      </w:r>
      <w:r w:rsidR="00A020E9" w:rsidRPr="004A24FE">
        <w:rPr>
          <w:rFonts w:cs="Arial"/>
          <w:szCs w:val="20"/>
        </w:rPr>
        <w:t>s sur le p</w:t>
      </w:r>
      <w:r w:rsidR="008A4D38" w:rsidRPr="004A24FE">
        <w:rPr>
          <w:rFonts w:cs="Arial"/>
          <w:szCs w:val="20"/>
        </w:rPr>
        <w:t xml:space="preserve">rix et </w:t>
      </w:r>
      <w:r w:rsidR="00A020E9" w:rsidRPr="004A24FE">
        <w:rPr>
          <w:rFonts w:cs="Arial"/>
          <w:szCs w:val="20"/>
        </w:rPr>
        <w:t>la qualité du s</w:t>
      </w:r>
      <w:r w:rsidR="008A4D38" w:rsidRPr="004A24FE">
        <w:rPr>
          <w:rFonts w:cs="Arial"/>
          <w:szCs w:val="20"/>
        </w:rPr>
        <w:t>ervice d’assainissement collectif ;</w:t>
      </w:r>
    </w:p>
    <w:p w:rsidR="00346AB1" w:rsidRDefault="00C7366A" w:rsidP="008E470C">
      <w:pPr>
        <w:pStyle w:val="Paragraphedeliste"/>
        <w:numPr>
          <w:ilvl w:val="0"/>
          <w:numId w:val="9"/>
        </w:numPr>
        <w:spacing w:after="120"/>
        <w:ind w:left="284" w:hanging="284"/>
        <w:jc w:val="both"/>
        <w:rPr>
          <w:rFonts w:cs="Arial"/>
          <w:szCs w:val="20"/>
        </w:rPr>
      </w:pPr>
      <w:r>
        <w:rPr>
          <w:rFonts w:cs="Arial"/>
          <w:szCs w:val="20"/>
        </w:rPr>
        <w:t>r</w:t>
      </w:r>
      <w:r w:rsidR="008A4D38" w:rsidRPr="004A24FE">
        <w:rPr>
          <w:rFonts w:cs="Arial"/>
          <w:szCs w:val="20"/>
        </w:rPr>
        <w:t>apports du SATESE ;</w:t>
      </w:r>
    </w:p>
    <w:p w:rsidR="0077180D" w:rsidRPr="004A24FE" w:rsidRDefault="00C7366A" w:rsidP="008E470C">
      <w:pPr>
        <w:pStyle w:val="Paragraphedeliste"/>
        <w:numPr>
          <w:ilvl w:val="0"/>
          <w:numId w:val="9"/>
        </w:numPr>
        <w:spacing w:after="120"/>
        <w:ind w:left="284" w:hanging="284"/>
        <w:jc w:val="both"/>
        <w:rPr>
          <w:rFonts w:cs="Arial"/>
          <w:szCs w:val="20"/>
        </w:rPr>
      </w:pPr>
      <w:r>
        <w:rPr>
          <w:rFonts w:cs="Arial"/>
          <w:szCs w:val="20"/>
        </w:rPr>
        <w:t>m</w:t>
      </w:r>
      <w:r w:rsidR="0077180D">
        <w:rPr>
          <w:rFonts w:cs="Arial"/>
          <w:szCs w:val="20"/>
        </w:rPr>
        <w:t>anuel d’</w:t>
      </w:r>
      <w:proofErr w:type="spellStart"/>
      <w:r w:rsidR="0077180D">
        <w:rPr>
          <w:rFonts w:cs="Arial"/>
          <w:szCs w:val="20"/>
        </w:rPr>
        <w:t>autosurveillance</w:t>
      </w:r>
      <w:proofErr w:type="spellEnd"/>
      <w:r w:rsidR="0077180D">
        <w:rPr>
          <w:rFonts w:cs="Arial"/>
          <w:szCs w:val="20"/>
        </w:rPr>
        <w:t> du réseau et de la station de traitement ;</w:t>
      </w:r>
    </w:p>
    <w:p w:rsidR="001D0A6B" w:rsidRPr="004A24FE" w:rsidRDefault="00C7366A" w:rsidP="008E470C">
      <w:pPr>
        <w:pStyle w:val="Paragraphedeliste"/>
        <w:numPr>
          <w:ilvl w:val="0"/>
          <w:numId w:val="9"/>
        </w:numPr>
        <w:spacing w:after="120"/>
        <w:ind w:left="284" w:hanging="284"/>
        <w:jc w:val="both"/>
        <w:rPr>
          <w:rFonts w:cs="Arial"/>
          <w:szCs w:val="20"/>
        </w:rPr>
      </w:pPr>
      <w:r>
        <w:rPr>
          <w:rFonts w:cs="Arial"/>
          <w:szCs w:val="20"/>
        </w:rPr>
        <w:t>r</w:t>
      </w:r>
      <w:r w:rsidR="00137117" w:rsidRPr="004A24FE">
        <w:rPr>
          <w:rFonts w:cs="Arial"/>
          <w:szCs w:val="20"/>
        </w:rPr>
        <w:t>elevés</w:t>
      </w:r>
      <w:r w:rsidR="009033D3" w:rsidRPr="004A24FE">
        <w:rPr>
          <w:rFonts w:cs="Arial"/>
          <w:szCs w:val="20"/>
        </w:rPr>
        <w:t xml:space="preserve"> de c</w:t>
      </w:r>
      <w:r w:rsidR="001D0A6B" w:rsidRPr="004A24FE">
        <w:rPr>
          <w:rFonts w:cs="Arial"/>
          <w:szCs w:val="20"/>
        </w:rPr>
        <w:t>onsommation en eau potable</w:t>
      </w:r>
      <w:r w:rsidR="008A4D38" w:rsidRPr="004A24FE">
        <w:rPr>
          <w:rFonts w:cs="Arial"/>
          <w:szCs w:val="20"/>
        </w:rPr>
        <w:t> ;</w:t>
      </w:r>
    </w:p>
    <w:p w:rsidR="001D0A6B" w:rsidRDefault="00C7366A" w:rsidP="008E470C">
      <w:pPr>
        <w:pStyle w:val="Paragraphedeliste"/>
        <w:numPr>
          <w:ilvl w:val="0"/>
          <w:numId w:val="9"/>
        </w:numPr>
        <w:spacing w:after="120"/>
        <w:ind w:left="284" w:hanging="284"/>
        <w:jc w:val="both"/>
        <w:rPr>
          <w:rFonts w:cs="Arial"/>
          <w:szCs w:val="20"/>
        </w:rPr>
      </w:pPr>
      <w:r>
        <w:rPr>
          <w:rFonts w:cs="Arial"/>
          <w:szCs w:val="20"/>
        </w:rPr>
        <w:t>s</w:t>
      </w:r>
      <w:r w:rsidR="001D0A6B" w:rsidRPr="004A24FE">
        <w:rPr>
          <w:rFonts w:cs="Arial"/>
          <w:szCs w:val="20"/>
        </w:rPr>
        <w:t xml:space="preserve">ituation administrative </w:t>
      </w:r>
      <w:r w:rsidR="008A4D38" w:rsidRPr="004A24FE">
        <w:rPr>
          <w:rFonts w:cs="Arial"/>
          <w:szCs w:val="20"/>
        </w:rPr>
        <w:t xml:space="preserve">des </w:t>
      </w:r>
      <w:r w:rsidR="00B963FE">
        <w:rPr>
          <w:rFonts w:cs="Arial"/>
          <w:szCs w:val="20"/>
        </w:rPr>
        <w:t>é</w:t>
      </w:r>
      <w:r w:rsidR="008A4D38" w:rsidRPr="004A24FE">
        <w:rPr>
          <w:rFonts w:cs="Arial"/>
          <w:szCs w:val="20"/>
        </w:rPr>
        <w:t xml:space="preserve">tablissements industriels </w:t>
      </w:r>
      <w:r w:rsidR="001D0A6B" w:rsidRPr="004A24FE">
        <w:rPr>
          <w:rFonts w:cs="Arial"/>
          <w:szCs w:val="20"/>
        </w:rPr>
        <w:t>vis-à-vis de l’assainissement</w:t>
      </w:r>
      <w:r w:rsidR="008A4D38" w:rsidRPr="004A24FE">
        <w:rPr>
          <w:rFonts w:cs="Arial"/>
          <w:szCs w:val="20"/>
        </w:rPr>
        <w:t xml:space="preserve"> : </w:t>
      </w:r>
      <w:r w:rsidR="00B963FE">
        <w:rPr>
          <w:rFonts w:cs="Arial"/>
          <w:szCs w:val="20"/>
        </w:rPr>
        <w:t>a</w:t>
      </w:r>
      <w:r w:rsidR="008A4D38" w:rsidRPr="004A24FE">
        <w:rPr>
          <w:rFonts w:cs="Arial"/>
          <w:szCs w:val="20"/>
        </w:rPr>
        <w:t>rrêtés ICPE, conventions de déve</w:t>
      </w:r>
      <w:r w:rsidR="009033D3" w:rsidRPr="004A24FE">
        <w:rPr>
          <w:rFonts w:cs="Arial"/>
          <w:szCs w:val="20"/>
        </w:rPr>
        <w:t>r</w:t>
      </w:r>
      <w:r w:rsidR="008A4D38" w:rsidRPr="004A24FE">
        <w:rPr>
          <w:rFonts w:cs="Arial"/>
          <w:szCs w:val="20"/>
        </w:rPr>
        <w:t>s</w:t>
      </w:r>
      <w:r w:rsidR="009033D3" w:rsidRPr="004A24FE">
        <w:rPr>
          <w:rFonts w:cs="Arial"/>
          <w:szCs w:val="20"/>
        </w:rPr>
        <w:t>ement, arrêtés municipaux d’autorisation de dévers</w:t>
      </w:r>
      <w:r w:rsidR="008A4D38" w:rsidRPr="004A24FE">
        <w:rPr>
          <w:rFonts w:cs="Arial"/>
          <w:szCs w:val="20"/>
        </w:rPr>
        <w:t>ement ;</w:t>
      </w:r>
    </w:p>
    <w:p w:rsidR="0077180D" w:rsidRPr="004A24FE" w:rsidRDefault="00C7366A" w:rsidP="008E470C">
      <w:pPr>
        <w:pStyle w:val="Paragraphedeliste"/>
        <w:numPr>
          <w:ilvl w:val="0"/>
          <w:numId w:val="9"/>
        </w:numPr>
        <w:spacing w:after="120"/>
        <w:ind w:left="284" w:hanging="284"/>
        <w:jc w:val="both"/>
        <w:rPr>
          <w:rFonts w:cs="Arial"/>
          <w:szCs w:val="20"/>
        </w:rPr>
      </w:pPr>
      <w:r>
        <w:rPr>
          <w:rFonts w:cs="Arial"/>
          <w:szCs w:val="20"/>
        </w:rPr>
        <w:t>d</w:t>
      </w:r>
      <w:r w:rsidR="0077180D">
        <w:rPr>
          <w:rFonts w:cs="Arial"/>
          <w:szCs w:val="20"/>
        </w:rPr>
        <w:t>onnées de contexte relatives au territoire d’étude (météorologie, hydrologie, suivi de la qualité des milieux aquatiques</w:t>
      </w:r>
      <w:r w:rsidR="002320AF">
        <w:rPr>
          <w:rFonts w:cs="Arial"/>
          <w:szCs w:val="20"/>
        </w:rPr>
        <w:t>, caractérisation de la masse d’eau réceptrice</w:t>
      </w:r>
      <w:r w:rsidR="0077180D">
        <w:rPr>
          <w:rFonts w:cs="Arial"/>
          <w:szCs w:val="20"/>
        </w:rPr>
        <w:t>…) ;</w:t>
      </w:r>
    </w:p>
    <w:p w:rsidR="005D0B85" w:rsidRPr="004A24FE" w:rsidRDefault="00C7366A" w:rsidP="008E470C">
      <w:pPr>
        <w:pStyle w:val="Paragraphedeliste"/>
        <w:numPr>
          <w:ilvl w:val="0"/>
          <w:numId w:val="9"/>
        </w:numPr>
        <w:spacing w:after="120"/>
        <w:ind w:left="284" w:hanging="284"/>
        <w:jc w:val="both"/>
        <w:rPr>
          <w:rFonts w:cs="Arial"/>
          <w:szCs w:val="20"/>
        </w:rPr>
      </w:pPr>
      <w:r>
        <w:rPr>
          <w:rFonts w:cs="Arial"/>
          <w:szCs w:val="20"/>
        </w:rPr>
        <w:t>etc.</w:t>
      </w:r>
    </w:p>
    <w:p w:rsidR="005D0B85" w:rsidRPr="004A24FE" w:rsidRDefault="005D0B85" w:rsidP="005C1EF7">
      <w:pPr>
        <w:rPr>
          <w:rFonts w:ascii="Arial" w:eastAsia="Calibri" w:hAnsi="Arial" w:cs="Arial"/>
          <w:lang w:eastAsia="en-US"/>
        </w:rPr>
      </w:pPr>
    </w:p>
    <w:p w:rsidR="00A01952" w:rsidRPr="004A24FE" w:rsidRDefault="000205B5" w:rsidP="005C1EF7">
      <w:pPr>
        <w:rPr>
          <w:rFonts w:ascii="Arial" w:hAnsi="Arial" w:cs="Arial"/>
          <w:iCs/>
          <w:color w:val="000000"/>
        </w:rPr>
      </w:pPr>
      <w:r w:rsidRPr="004A24FE">
        <w:rPr>
          <w:rFonts w:ascii="Arial" w:hAnsi="Arial" w:cs="Arial"/>
          <w:iCs/>
          <w:color w:val="000000"/>
        </w:rPr>
        <w:t>La liste ci-des</w:t>
      </w:r>
      <w:r w:rsidR="005D0B85" w:rsidRPr="004A24FE">
        <w:rPr>
          <w:rFonts w:ascii="Arial" w:hAnsi="Arial" w:cs="Arial"/>
          <w:iCs/>
          <w:color w:val="000000"/>
        </w:rPr>
        <w:t>sus n’est pas</w:t>
      </w:r>
      <w:r w:rsidRPr="004A24FE">
        <w:rPr>
          <w:rFonts w:ascii="Arial" w:hAnsi="Arial" w:cs="Arial"/>
          <w:iCs/>
          <w:color w:val="000000"/>
        </w:rPr>
        <w:t xml:space="preserve"> exhaustive. Il appartiendra au chargé d’études de rechercher l’ensemble des données et documents utiles</w:t>
      </w:r>
      <w:r w:rsidR="00B6296C" w:rsidRPr="004A24FE">
        <w:rPr>
          <w:rFonts w:ascii="Arial" w:hAnsi="Arial" w:cs="Arial"/>
          <w:iCs/>
          <w:color w:val="000000"/>
        </w:rPr>
        <w:t xml:space="preserve"> au bon déroulement de l’étude</w:t>
      </w:r>
      <w:r w:rsidRPr="004A24FE">
        <w:rPr>
          <w:rFonts w:ascii="Arial" w:hAnsi="Arial" w:cs="Arial"/>
          <w:iCs/>
          <w:color w:val="000000"/>
        </w:rPr>
        <w:t xml:space="preserve">. </w:t>
      </w:r>
    </w:p>
    <w:p w:rsidR="003A3A13" w:rsidRDefault="003A3A13">
      <w:pPr>
        <w:overflowPunct/>
        <w:autoSpaceDE/>
        <w:autoSpaceDN/>
        <w:adjustRightInd/>
        <w:spacing w:after="200" w:line="276" w:lineRule="auto"/>
        <w:textAlignment w:val="auto"/>
        <w:rPr>
          <w:rFonts w:ascii="Arial" w:eastAsiaTheme="minorHAnsi" w:hAnsi="Arial" w:cs="Arial"/>
          <w:i/>
          <w:color w:val="FF0000"/>
          <w:lang w:eastAsia="en-US"/>
        </w:rPr>
      </w:pPr>
      <w:r>
        <w:rPr>
          <w:rFonts w:cs="Arial"/>
          <w:i/>
          <w:color w:val="FF0000"/>
        </w:rPr>
        <w:br w:type="page"/>
      </w:r>
    </w:p>
    <w:p w:rsidR="00A01952" w:rsidRPr="004A24FE" w:rsidRDefault="00A01952" w:rsidP="009405C2">
      <w:pPr>
        <w:pStyle w:val="article"/>
      </w:pPr>
      <w:bookmarkStart w:id="30" w:name="_Toc430274708"/>
      <w:bookmarkStart w:id="31" w:name="_Toc436232153"/>
      <w:bookmarkStart w:id="32" w:name="_Toc436232699"/>
      <w:bookmarkStart w:id="33" w:name="_Toc438137449"/>
      <w:r w:rsidRPr="004A24FE">
        <w:lastRenderedPageBreak/>
        <w:t xml:space="preserve">ARTICLE </w:t>
      </w:r>
      <w:r w:rsidR="003F085D" w:rsidRPr="004A24FE">
        <w:t>6</w:t>
      </w:r>
      <w:r w:rsidRPr="004A24FE">
        <w:t> : M</w:t>
      </w:r>
      <w:bookmarkEnd w:id="30"/>
      <w:r w:rsidR="004A24FE">
        <w:t>éthodologie</w:t>
      </w:r>
      <w:bookmarkEnd w:id="31"/>
      <w:bookmarkEnd w:id="32"/>
      <w:bookmarkEnd w:id="33"/>
    </w:p>
    <w:p w:rsidR="00A531FC" w:rsidRPr="004A24FE" w:rsidRDefault="002C7245" w:rsidP="00A531FC">
      <w:pPr>
        <w:pStyle w:val="Sansinterligne"/>
        <w:spacing w:before="240"/>
        <w:rPr>
          <w:rFonts w:cs="Arial"/>
          <w:bCs/>
          <w:color w:val="000000"/>
          <w:szCs w:val="20"/>
        </w:rPr>
      </w:pPr>
      <w:r w:rsidRPr="004A24FE">
        <w:rPr>
          <w:rFonts w:cs="Arial"/>
          <w:bCs/>
          <w:color w:val="000000"/>
          <w:szCs w:val="20"/>
        </w:rPr>
        <w:t xml:space="preserve">La méthodologie est fournie à titre indicatif. Elle sera précisée et, si besoin, amendée par le </w:t>
      </w:r>
      <w:r w:rsidR="009E38FD">
        <w:rPr>
          <w:rFonts w:cs="Arial"/>
          <w:bCs/>
          <w:color w:val="000000"/>
          <w:szCs w:val="20"/>
        </w:rPr>
        <w:t>candidat</w:t>
      </w:r>
      <w:r w:rsidRPr="004A24FE">
        <w:rPr>
          <w:rFonts w:cs="Arial"/>
          <w:bCs/>
          <w:color w:val="000000"/>
          <w:szCs w:val="20"/>
        </w:rPr>
        <w:t xml:space="preserve"> dans son offre technique.</w:t>
      </w:r>
      <w:r w:rsidR="00A531FC" w:rsidRPr="004A24FE">
        <w:rPr>
          <w:rFonts w:cs="Arial"/>
          <w:bCs/>
          <w:color w:val="000000"/>
          <w:szCs w:val="20"/>
        </w:rPr>
        <w:t xml:space="preserve"> </w:t>
      </w:r>
    </w:p>
    <w:p w:rsidR="002C7245" w:rsidRPr="004A24FE" w:rsidRDefault="00A531FC" w:rsidP="00A531FC">
      <w:pPr>
        <w:pStyle w:val="Sansinterligne"/>
        <w:spacing w:before="240"/>
        <w:rPr>
          <w:rFonts w:cs="Arial"/>
          <w:bCs/>
          <w:color w:val="000000"/>
          <w:szCs w:val="20"/>
        </w:rPr>
      </w:pPr>
      <w:r w:rsidRPr="004A24FE">
        <w:rPr>
          <w:rFonts w:cs="Arial"/>
          <w:bCs/>
          <w:color w:val="000000"/>
          <w:szCs w:val="20"/>
        </w:rPr>
        <w:t xml:space="preserve">Les frais éventuels d’acquisition de données sont à la charge du </w:t>
      </w:r>
      <w:r w:rsidR="00282B15">
        <w:rPr>
          <w:rFonts w:cs="Arial"/>
          <w:bCs/>
          <w:color w:val="000000"/>
          <w:szCs w:val="20"/>
        </w:rPr>
        <w:t>prestataire</w:t>
      </w:r>
      <w:r w:rsidRPr="004A24FE">
        <w:rPr>
          <w:rFonts w:cs="Arial"/>
          <w:bCs/>
          <w:color w:val="000000"/>
          <w:szCs w:val="20"/>
        </w:rPr>
        <w:t xml:space="preserve">. </w:t>
      </w:r>
    </w:p>
    <w:p w:rsidR="00F449F1" w:rsidRDefault="00F449F1" w:rsidP="00EF4626">
      <w:pPr>
        <w:pStyle w:val="Sansinterligne"/>
        <w:spacing w:before="240"/>
        <w:rPr>
          <w:rFonts w:cs="Arial"/>
          <w:b/>
          <w:bCs/>
          <w:color w:val="000000"/>
          <w:szCs w:val="20"/>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1078C" w:rsidRPr="004A24FE" w:rsidTr="001715E5">
        <w:trPr>
          <w:trHeight w:val="1356"/>
        </w:trPr>
        <w:tc>
          <w:tcPr>
            <w:tcW w:w="567" w:type="dxa"/>
            <w:shd w:val="clear" w:color="auto" w:fill="E5DFEC" w:themeFill="accent4" w:themeFillTint="33"/>
          </w:tcPr>
          <w:p w:rsidR="0081078C" w:rsidRPr="00873245" w:rsidRDefault="0081078C"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E86C25" w:rsidRPr="00E86C25" w:rsidRDefault="00E86C25" w:rsidP="00E86C25">
            <w:pPr>
              <w:spacing w:before="120" w:after="120"/>
              <w:ind w:left="-108"/>
              <w:jc w:val="both"/>
              <w:rPr>
                <w:rFonts w:ascii="Arial" w:hAnsi="Arial" w:cs="Arial"/>
              </w:rPr>
            </w:pPr>
            <w:r w:rsidRPr="00E86C25">
              <w:rPr>
                <w:rFonts w:ascii="Arial" w:hAnsi="Arial" w:cs="Arial"/>
              </w:rPr>
              <w:t>Pour les systèmes d’assainissement de petite taille dont les capacités financières sont limitées (taille inférieure à 2</w:t>
            </w:r>
            <w:r w:rsidR="00B963FE">
              <w:rPr>
                <w:rFonts w:ascii="Arial" w:hAnsi="Arial" w:cs="Arial"/>
              </w:rPr>
              <w:t xml:space="preserve"> </w:t>
            </w:r>
            <w:r w:rsidRPr="00E86C25">
              <w:rPr>
                <w:rFonts w:ascii="Arial" w:hAnsi="Arial" w:cs="Arial"/>
              </w:rPr>
              <w:t>000 équivalent-habitants (</w:t>
            </w:r>
            <w:r w:rsidR="00B963FE">
              <w:rPr>
                <w:rFonts w:ascii="Arial" w:hAnsi="Arial" w:cs="Arial"/>
              </w:rPr>
              <w:t>eh</w:t>
            </w:r>
            <w:r w:rsidRPr="00E86C25">
              <w:rPr>
                <w:rFonts w:ascii="Arial" w:hAnsi="Arial" w:cs="Arial"/>
              </w:rPr>
              <w:t>) ou linéaire de réseau inférieur à 10 km par exemple), il pourra être envisagé de réaliser un diagnostic allégé. La phase 2 pourra alors se limiter à une seule campagne de mesure en nappe haute. Les phases 2, 3 et 4 pourront également être regroupées en une seule phase de manière à limiter le nombre de réunions et  concentrer l’activité du prestataire sur une courte période.</w:t>
            </w:r>
          </w:p>
          <w:p w:rsidR="0081078C" w:rsidRPr="004A24FE" w:rsidRDefault="00B963FE" w:rsidP="00E86C25">
            <w:pPr>
              <w:spacing w:before="120" w:after="120"/>
              <w:ind w:left="-108"/>
              <w:jc w:val="both"/>
              <w:rPr>
                <w:rFonts w:ascii="Arial" w:hAnsi="Arial"/>
              </w:rPr>
            </w:pPr>
            <w:r>
              <w:rPr>
                <w:rFonts w:ascii="Arial" w:hAnsi="Arial" w:cs="Arial"/>
              </w:rPr>
              <w:t xml:space="preserve">À </w:t>
            </w:r>
            <w:r w:rsidR="00E86C25" w:rsidRPr="00E86C25">
              <w:rPr>
                <w:rFonts w:ascii="Arial" w:hAnsi="Arial" w:cs="Arial"/>
              </w:rPr>
              <w:t>noter également que dans un certain nombre de cas, il existe des données de fonctionnement du système d’assainissement à travers la télésurveillance et surtout la métrologie sur laquelle repose l’</w:t>
            </w:r>
            <w:proofErr w:type="spellStart"/>
            <w:r w:rsidR="00E86C25" w:rsidRPr="00E86C25">
              <w:rPr>
                <w:rFonts w:ascii="Arial" w:hAnsi="Arial" w:cs="Arial"/>
              </w:rPr>
              <w:t>autosurveillance</w:t>
            </w:r>
            <w:proofErr w:type="spellEnd"/>
            <w:r w:rsidR="00E86C25" w:rsidRPr="00E86C25">
              <w:rPr>
                <w:rFonts w:ascii="Arial" w:hAnsi="Arial" w:cs="Arial"/>
              </w:rPr>
              <w:t xml:space="preserve"> ou, d’une manière plus générale, le diagnostic permanent lorsque ces dispositifs existent. Il n’est donc pas toujours nécessaire d’installer du matériel supplémentaire pour comprendre le fonctionnement du système d’assainissement dans sa globalité. La phase 2 pourra donc le cas échéant être allégée.</w:t>
            </w:r>
          </w:p>
        </w:tc>
      </w:tr>
    </w:tbl>
    <w:p w:rsidR="0081078C" w:rsidRDefault="0081078C" w:rsidP="00EF4626">
      <w:pPr>
        <w:pStyle w:val="Sansinterligne"/>
        <w:spacing w:before="240"/>
        <w:rPr>
          <w:rFonts w:cs="Arial"/>
          <w:b/>
          <w:bCs/>
          <w:color w:val="000000"/>
          <w:szCs w:val="20"/>
        </w:rPr>
      </w:pPr>
    </w:p>
    <w:p w:rsidR="00A01952" w:rsidRDefault="00B963FE" w:rsidP="00E115CA">
      <w:pPr>
        <w:pStyle w:val="Titre2"/>
        <w:numPr>
          <w:ilvl w:val="0"/>
          <w:numId w:val="23"/>
        </w:numPr>
        <w:rPr>
          <w:sz w:val="20"/>
          <w:szCs w:val="20"/>
        </w:rPr>
      </w:pPr>
      <w:bookmarkStart w:id="34" w:name="_Toc430274709"/>
      <w:bookmarkStart w:id="35" w:name="_Toc436232154"/>
      <w:bookmarkStart w:id="36" w:name="_Toc436232700"/>
      <w:bookmarkStart w:id="37" w:name="_Toc438137450"/>
      <w:r>
        <w:rPr>
          <w:sz w:val="20"/>
          <w:szCs w:val="20"/>
        </w:rPr>
        <w:t>PHASE 1 - É</w:t>
      </w:r>
      <w:r w:rsidR="00137117" w:rsidRPr="004A24FE">
        <w:rPr>
          <w:sz w:val="20"/>
          <w:szCs w:val="20"/>
        </w:rPr>
        <w:t xml:space="preserve">tat des lieux </w:t>
      </w:r>
      <w:r w:rsidR="00020A31" w:rsidRPr="004A24FE">
        <w:rPr>
          <w:sz w:val="20"/>
          <w:szCs w:val="20"/>
        </w:rPr>
        <w:t xml:space="preserve">des données disponibles </w:t>
      </w:r>
      <w:r w:rsidR="00137117" w:rsidRPr="004A24FE">
        <w:rPr>
          <w:sz w:val="20"/>
          <w:szCs w:val="20"/>
        </w:rPr>
        <w:t>et p</w:t>
      </w:r>
      <w:r w:rsidR="00C10336" w:rsidRPr="004A24FE">
        <w:rPr>
          <w:sz w:val="20"/>
          <w:szCs w:val="20"/>
        </w:rPr>
        <w:t>ré</w:t>
      </w:r>
      <w:r w:rsidR="007E2B11">
        <w:rPr>
          <w:sz w:val="20"/>
          <w:szCs w:val="20"/>
        </w:rPr>
        <w:t>-</w:t>
      </w:r>
      <w:r w:rsidR="00C10336" w:rsidRPr="004A24FE">
        <w:rPr>
          <w:sz w:val="20"/>
          <w:szCs w:val="20"/>
        </w:rPr>
        <w:t>diagnostic du système d’assainissement</w:t>
      </w:r>
      <w:bookmarkEnd w:id="34"/>
      <w:bookmarkEnd w:id="35"/>
      <w:bookmarkEnd w:id="36"/>
      <w:bookmarkEnd w:id="37"/>
    </w:p>
    <w:p w:rsidR="009050CB" w:rsidRDefault="009050CB" w:rsidP="009050CB">
      <w:pPr>
        <w:rPr>
          <w:lang w:eastAsia="en-US"/>
        </w:rPr>
      </w:pPr>
    </w:p>
    <w:p w:rsidR="009050CB" w:rsidRPr="00814D08" w:rsidRDefault="009050CB" w:rsidP="00E115CA">
      <w:pPr>
        <w:pStyle w:val="Titre3"/>
        <w:numPr>
          <w:ilvl w:val="1"/>
          <w:numId w:val="24"/>
        </w:numPr>
        <w:tabs>
          <w:tab w:val="clear" w:pos="1701"/>
          <w:tab w:val="left" w:pos="851"/>
        </w:tabs>
        <w:rPr>
          <w:b w:val="0"/>
          <w:sz w:val="20"/>
          <w:szCs w:val="20"/>
          <w:u w:val="single"/>
        </w:rPr>
      </w:pPr>
      <w:bookmarkStart w:id="38" w:name="_Toc436232155"/>
      <w:bookmarkStart w:id="39" w:name="_Toc436232701"/>
      <w:bookmarkStart w:id="40" w:name="_Toc438137451"/>
      <w:r w:rsidRPr="00814D08">
        <w:rPr>
          <w:b w:val="0"/>
          <w:sz w:val="20"/>
          <w:szCs w:val="20"/>
          <w:u w:val="single"/>
        </w:rPr>
        <w:t>Collecte et analyse des données</w:t>
      </w:r>
      <w:bookmarkEnd w:id="38"/>
      <w:bookmarkEnd w:id="39"/>
      <w:bookmarkEnd w:id="40"/>
    </w:p>
    <w:p w:rsidR="009050CB" w:rsidRPr="009050CB" w:rsidRDefault="009050CB" w:rsidP="009050CB">
      <w:pPr>
        <w:rPr>
          <w:lang w:eastAsia="en-US"/>
        </w:rPr>
      </w:pPr>
    </w:p>
    <w:p w:rsidR="00A01952" w:rsidRPr="004A24FE" w:rsidRDefault="0008419F" w:rsidP="00C0199E">
      <w:pPr>
        <w:pStyle w:val="Sansinterligne"/>
        <w:tabs>
          <w:tab w:val="left" w:pos="-4962"/>
        </w:tabs>
        <w:ind w:left="340"/>
        <w:jc w:val="both"/>
        <w:outlineLvl w:val="2"/>
        <w:rPr>
          <w:rFonts w:cs="Arial"/>
          <w:iCs/>
          <w:color w:val="000000"/>
          <w:szCs w:val="20"/>
        </w:rPr>
      </w:pPr>
      <w:bookmarkStart w:id="41" w:name="_Toc436232156"/>
      <w:bookmarkStart w:id="42" w:name="_Toc436232702"/>
      <w:bookmarkStart w:id="43" w:name="_Toc438137452"/>
      <w:r w:rsidRPr="004A24FE">
        <w:rPr>
          <w:rFonts w:cs="Arial"/>
          <w:iCs/>
          <w:color w:val="000000"/>
          <w:szCs w:val="20"/>
        </w:rPr>
        <w:t>La phase 1 consiste à collecter et analyser l’ensemble des informations et données di</w:t>
      </w:r>
      <w:r w:rsidR="00400FF4">
        <w:rPr>
          <w:rFonts w:cs="Arial"/>
          <w:iCs/>
          <w:color w:val="000000"/>
          <w:szCs w:val="20"/>
        </w:rPr>
        <w:t>sponibles afin d’établir un pré-</w:t>
      </w:r>
      <w:r w:rsidRPr="004A24FE">
        <w:rPr>
          <w:rFonts w:cs="Arial"/>
          <w:iCs/>
          <w:color w:val="000000"/>
          <w:szCs w:val="20"/>
        </w:rPr>
        <w:t>diagnostic du système d’assainissement et préparer les phases suivantes de l’étude</w:t>
      </w:r>
      <w:r w:rsidR="00444E91" w:rsidRPr="004A24FE">
        <w:rPr>
          <w:rFonts w:cs="Arial"/>
          <w:iCs/>
          <w:color w:val="000000"/>
          <w:szCs w:val="20"/>
        </w:rPr>
        <w:t>, notamment la campagne de mesure</w:t>
      </w:r>
      <w:r w:rsidRPr="004A24FE">
        <w:rPr>
          <w:rFonts w:cs="Arial"/>
          <w:iCs/>
          <w:color w:val="000000"/>
          <w:szCs w:val="20"/>
        </w:rPr>
        <w:t>. La mission consiste à enquêter auprès du maître d’ouvrage, des gestionnaires du réseau et de la station de traitement des eaux usées, et de l’ensemble des acteurs associés</w:t>
      </w:r>
      <w:r w:rsidR="00444E91" w:rsidRPr="004A24FE">
        <w:rPr>
          <w:rFonts w:cs="Arial"/>
          <w:iCs/>
          <w:color w:val="000000"/>
          <w:szCs w:val="20"/>
        </w:rPr>
        <w:t xml:space="preserve"> </w:t>
      </w:r>
      <w:r w:rsidRPr="004A24FE">
        <w:rPr>
          <w:rFonts w:cs="Arial"/>
          <w:iCs/>
          <w:color w:val="000000"/>
          <w:szCs w:val="20"/>
        </w:rPr>
        <w:t xml:space="preserve">tels que le service de </w:t>
      </w:r>
      <w:r w:rsidR="00B963FE">
        <w:rPr>
          <w:rFonts w:cs="Arial"/>
          <w:iCs/>
          <w:color w:val="000000"/>
          <w:szCs w:val="20"/>
        </w:rPr>
        <w:t xml:space="preserve">police de l’eau, le SATESE, etc. </w:t>
      </w:r>
      <w:r w:rsidRPr="004A24FE">
        <w:rPr>
          <w:rFonts w:cs="Arial"/>
          <w:iCs/>
          <w:color w:val="000000"/>
          <w:szCs w:val="20"/>
        </w:rPr>
        <w:t>Elle s’appuie en grande partie sur des visites de terrain.</w:t>
      </w:r>
      <w:bookmarkEnd w:id="41"/>
      <w:bookmarkEnd w:id="42"/>
      <w:bookmarkEnd w:id="43"/>
      <w:r w:rsidRPr="004A24FE">
        <w:rPr>
          <w:rFonts w:cs="Arial"/>
          <w:iCs/>
          <w:color w:val="000000"/>
          <w:szCs w:val="20"/>
        </w:rPr>
        <w:t xml:space="preserve"> </w:t>
      </w:r>
    </w:p>
    <w:p w:rsidR="0008419F" w:rsidRPr="004A24FE" w:rsidRDefault="0008419F" w:rsidP="002B3135">
      <w:pPr>
        <w:pStyle w:val="Sansinterligne"/>
        <w:tabs>
          <w:tab w:val="left" w:pos="-4962"/>
          <w:tab w:val="left" w:pos="1560"/>
        </w:tabs>
        <w:ind w:left="426"/>
        <w:outlineLvl w:val="2"/>
        <w:rPr>
          <w:rFonts w:cs="Arial"/>
          <w:iCs/>
          <w:color w:val="000000"/>
          <w:szCs w:val="20"/>
        </w:rPr>
      </w:pPr>
    </w:p>
    <w:p w:rsidR="00F25CBC" w:rsidRPr="00334CCB" w:rsidRDefault="00F25CBC" w:rsidP="008E470C">
      <w:pPr>
        <w:pStyle w:val="Titre4"/>
        <w:numPr>
          <w:ilvl w:val="2"/>
          <w:numId w:val="6"/>
        </w:numPr>
        <w:tabs>
          <w:tab w:val="clear" w:pos="1560"/>
        </w:tabs>
        <w:ind w:left="1134" w:hanging="567"/>
        <w:rPr>
          <w:i/>
          <w:sz w:val="20"/>
          <w:szCs w:val="20"/>
        </w:rPr>
      </w:pPr>
      <w:bookmarkStart w:id="44" w:name="_Toc430274710"/>
      <w:r w:rsidRPr="00334CCB">
        <w:rPr>
          <w:i/>
          <w:sz w:val="20"/>
          <w:szCs w:val="20"/>
        </w:rPr>
        <w:t>Contexte socio-économique</w:t>
      </w:r>
    </w:p>
    <w:p w:rsidR="00F25CBC" w:rsidRPr="004A24FE" w:rsidRDefault="00F25CBC" w:rsidP="00D52497">
      <w:pPr>
        <w:ind w:left="709" w:hanging="709"/>
        <w:rPr>
          <w:rFonts w:ascii="Arial" w:hAnsi="Arial" w:cs="Arial"/>
          <w:lang w:eastAsia="en-US"/>
        </w:rPr>
      </w:pPr>
    </w:p>
    <w:p w:rsidR="00C0199E" w:rsidRDefault="00EB233B" w:rsidP="00EB233B">
      <w:pPr>
        <w:pStyle w:val="Sansinterligne"/>
        <w:ind w:left="567"/>
        <w:rPr>
          <w:szCs w:val="20"/>
        </w:rPr>
      </w:pPr>
      <w:r w:rsidRPr="00C0199E">
        <w:rPr>
          <w:szCs w:val="20"/>
        </w:rPr>
        <w:t>Le chargé d’études décrira le contexte socio-écon</w:t>
      </w:r>
      <w:r w:rsidR="00C0199E">
        <w:rPr>
          <w:szCs w:val="20"/>
        </w:rPr>
        <w:t>omique de l’agglomération :</w:t>
      </w:r>
    </w:p>
    <w:p w:rsidR="00C0199E" w:rsidRDefault="00C0199E" w:rsidP="00EB233B">
      <w:pPr>
        <w:pStyle w:val="Sansinterligne"/>
        <w:ind w:left="567"/>
        <w:rPr>
          <w:szCs w:val="20"/>
        </w:rPr>
      </w:pPr>
    </w:p>
    <w:p w:rsidR="00EB233B" w:rsidRDefault="00786A9E" w:rsidP="00C0199E">
      <w:pPr>
        <w:pStyle w:val="Sansinterligne"/>
        <w:numPr>
          <w:ilvl w:val="0"/>
          <w:numId w:val="9"/>
        </w:numPr>
        <w:rPr>
          <w:szCs w:val="20"/>
        </w:rPr>
      </w:pPr>
      <w:r>
        <w:rPr>
          <w:szCs w:val="20"/>
        </w:rPr>
        <w:t>é</w:t>
      </w:r>
      <w:r w:rsidR="007A3FAC" w:rsidRPr="00C0199E">
        <w:rPr>
          <w:szCs w:val="20"/>
        </w:rPr>
        <w:t>volution démographique</w:t>
      </w:r>
      <w:r w:rsidR="00C0199E" w:rsidRPr="00C0199E">
        <w:rPr>
          <w:szCs w:val="20"/>
        </w:rPr>
        <w:t xml:space="preserve"> </w:t>
      </w:r>
      <w:r w:rsidR="00C0199E">
        <w:rPr>
          <w:szCs w:val="20"/>
        </w:rPr>
        <w:t>et description du bassin d’activité </w:t>
      </w:r>
      <w:r w:rsidR="00B963FE">
        <w:rPr>
          <w:szCs w:val="20"/>
        </w:rPr>
        <w:t xml:space="preserve"> à travers le SCOT, le PLU, etc</w:t>
      </w:r>
      <w:r w:rsidR="00A9522C">
        <w:rPr>
          <w:szCs w:val="20"/>
        </w:rPr>
        <w:t>.</w:t>
      </w:r>
      <w:r w:rsidR="00C0199E">
        <w:rPr>
          <w:szCs w:val="20"/>
        </w:rPr>
        <w:t> ;</w:t>
      </w:r>
    </w:p>
    <w:p w:rsidR="00C0199E" w:rsidRPr="00C0199E" w:rsidRDefault="00786A9E" w:rsidP="00C0199E">
      <w:pPr>
        <w:pStyle w:val="Sansinterligne"/>
        <w:numPr>
          <w:ilvl w:val="0"/>
          <w:numId w:val="9"/>
        </w:numPr>
        <w:rPr>
          <w:szCs w:val="20"/>
        </w:rPr>
      </w:pPr>
      <w:r>
        <w:rPr>
          <w:szCs w:val="20"/>
        </w:rPr>
        <w:t>d</w:t>
      </w:r>
      <w:r w:rsidR="00C0199E">
        <w:rPr>
          <w:szCs w:val="20"/>
        </w:rPr>
        <w:t>escription du mode de gestion de l’eau et de l’assainissement (régie, délégation de service public…) ;</w:t>
      </w:r>
    </w:p>
    <w:p w:rsidR="00C0199E" w:rsidRDefault="00786A9E" w:rsidP="00C0199E">
      <w:pPr>
        <w:pStyle w:val="Sansinterligne"/>
        <w:numPr>
          <w:ilvl w:val="0"/>
          <w:numId w:val="9"/>
        </w:numPr>
        <w:rPr>
          <w:szCs w:val="20"/>
        </w:rPr>
      </w:pPr>
      <w:r>
        <w:rPr>
          <w:szCs w:val="20"/>
        </w:rPr>
        <w:t>etc.</w:t>
      </w:r>
    </w:p>
    <w:p w:rsidR="007A3FAC" w:rsidRPr="00EB233B" w:rsidRDefault="007A3FAC" w:rsidP="00EB233B">
      <w:pPr>
        <w:pStyle w:val="Sansinterligne"/>
        <w:ind w:left="567"/>
        <w:rPr>
          <w:szCs w:val="20"/>
        </w:rPr>
      </w:pPr>
    </w:p>
    <w:p w:rsidR="00773067" w:rsidRPr="00334CCB" w:rsidRDefault="00773067" w:rsidP="008E470C">
      <w:pPr>
        <w:pStyle w:val="Titre4"/>
        <w:numPr>
          <w:ilvl w:val="2"/>
          <w:numId w:val="6"/>
        </w:numPr>
        <w:tabs>
          <w:tab w:val="clear" w:pos="1560"/>
        </w:tabs>
        <w:ind w:left="1134" w:hanging="567"/>
        <w:rPr>
          <w:i/>
          <w:sz w:val="20"/>
          <w:szCs w:val="20"/>
        </w:rPr>
      </w:pPr>
      <w:r w:rsidRPr="00334CCB">
        <w:rPr>
          <w:i/>
          <w:sz w:val="20"/>
          <w:szCs w:val="20"/>
        </w:rPr>
        <w:t>Description du milieu naturel et des usages associés</w:t>
      </w:r>
    </w:p>
    <w:p w:rsidR="00773067" w:rsidRPr="004A24FE" w:rsidRDefault="00773067" w:rsidP="00773067">
      <w:pPr>
        <w:pStyle w:val="Sansinterligne"/>
        <w:tabs>
          <w:tab w:val="left" w:pos="-4962"/>
          <w:tab w:val="left" w:pos="1560"/>
        </w:tabs>
        <w:outlineLvl w:val="2"/>
        <w:rPr>
          <w:rFonts w:cs="Arial"/>
          <w:iCs/>
          <w:color w:val="000000"/>
          <w:szCs w:val="20"/>
        </w:rPr>
      </w:pPr>
    </w:p>
    <w:p w:rsidR="00773067" w:rsidRPr="00DD5F0C" w:rsidRDefault="00773067" w:rsidP="00DD5F0C">
      <w:pPr>
        <w:pStyle w:val="Titre5"/>
        <w:ind w:left="567"/>
        <w:jc w:val="both"/>
        <w:rPr>
          <w:color w:val="auto"/>
          <w:sz w:val="20"/>
          <w:szCs w:val="20"/>
        </w:rPr>
      </w:pPr>
      <w:r w:rsidRPr="00DD5F0C">
        <w:rPr>
          <w:color w:val="auto"/>
          <w:sz w:val="20"/>
          <w:szCs w:val="20"/>
        </w:rPr>
        <w:t>Le chargé d’études établira une synthèse caractérisant les milieux récepteurs présents sur la zone d’étude. Cette synthèse inclura :</w:t>
      </w:r>
    </w:p>
    <w:p w:rsidR="00773067" w:rsidRPr="00365B64" w:rsidRDefault="00773067" w:rsidP="00365B64">
      <w:pPr>
        <w:ind w:left="1134"/>
        <w:rPr>
          <w:rFonts w:ascii="Arial" w:eastAsiaTheme="minorHAnsi" w:hAnsi="Arial" w:cs="Arial"/>
        </w:rPr>
      </w:pPr>
    </w:p>
    <w:p w:rsidR="00773067" w:rsidRPr="00365B64" w:rsidRDefault="00773067" w:rsidP="00A9522C">
      <w:pPr>
        <w:pStyle w:val="Paragraphedeliste"/>
        <w:numPr>
          <w:ilvl w:val="0"/>
          <w:numId w:val="11"/>
        </w:numPr>
        <w:spacing w:after="0"/>
        <w:ind w:left="851" w:hanging="284"/>
        <w:rPr>
          <w:rFonts w:eastAsiaTheme="minorHAnsi" w:cs="Arial"/>
          <w:szCs w:val="20"/>
        </w:rPr>
      </w:pPr>
      <w:r w:rsidRPr="00365B64">
        <w:rPr>
          <w:rFonts w:eastAsiaTheme="minorHAnsi" w:cs="Arial"/>
          <w:szCs w:val="20"/>
        </w:rPr>
        <w:t>les caractéri</w:t>
      </w:r>
      <w:r w:rsidR="00CE0166">
        <w:rPr>
          <w:rFonts w:eastAsiaTheme="minorHAnsi" w:cs="Arial"/>
          <w:szCs w:val="20"/>
        </w:rPr>
        <w:t xml:space="preserve">stiques </w:t>
      </w:r>
      <w:r w:rsidRPr="00365B64">
        <w:rPr>
          <w:rFonts w:eastAsiaTheme="minorHAnsi" w:cs="Arial"/>
          <w:szCs w:val="20"/>
        </w:rPr>
        <w:t>hydrolog</w:t>
      </w:r>
      <w:r w:rsidR="00A1213F" w:rsidRPr="00365B64">
        <w:rPr>
          <w:rFonts w:eastAsiaTheme="minorHAnsi" w:cs="Arial"/>
          <w:szCs w:val="20"/>
        </w:rPr>
        <w:t>iques des</w:t>
      </w:r>
      <w:r w:rsidR="00B963FE">
        <w:rPr>
          <w:rFonts w:eastAsiaTheme="minorHAnsi" w:cs="Arial"/>
          <w:szCs w:val="20"/>
        </w:rPr>
        <w:t xml:space="preserve"> cours d’eau </w:t>
      </w:r>
      <w:r w:rsidRPr="00365B64">
        <w:rPr>
          <w:rFonts w:eastAsiaTheme="minorHAnsi" w:cs="Arial"/>
          <w:szCs w:val="20"/>
        </w:rPr>
        <w:t xml:space="preserve">notamment le </w:t>
      </w:r>
      <w:r w:rsidR="00B963FE">
        <w:rPr>
          <w:rFonts w:eastAsiaTheme="minorHAnsi" w:cs="Arial"/>
          <w:szCs w:val="20"/>
        </w:rPr>
        <w:t>d</w:t>
      </w:r>
      <w:r w:rsidR="00B963FE" w:rsidRPr="00B963FE">
        <w:rPr>
          <w:rFonts w:eastAsiaTheme="minorHAnsi" w:cs="Arial"/>
          <w:szCs w:val="20"/>
        </w:rPr>
        <w:t>ébit moyen mensuel minimal de fréquence quinquennale</w:t>
      </w:r>
      <w:r w:rsidR="00B963FE">
        <w:rPr>
          <w:rFonts w:eastAsiaTheme="minorHAnsi" w:cs="Arial"/>
          <w:szCs w:val="20"/>
        </w:rPr>
        <w:t xml:space="preserve"> (</w:t>
      </w:r>
      <w:r w:rsidRPr="00365B64">
        <w:rPr>
          <w:rFonts w:eastAsiaTheme="minorHAnsi" w:cs="Arial"/>
          <w:szCs w:val="20"/>
        </w:rPr>
        <w:t>QMNA5) ;</w:t>
      </w:r>
    </w:p>
    <w:p w:rsidR="00773067" w:rsidRPr="005B7CAC" w:rsidRDefault="00773067" w:rsidP="00C7366A">
      <w:pPr>
        <w:pStyle w:val="Paragraphedeliste"/>
        <w:numPr>
          <w:ilvl w:val="0"/>
          <w:numId w:val="11"/>
        </w:numPr>
        <w:spacing w:after="0"/>
        <w:ind w:left="851" w:hanging="284"/>
        <w:jc w:val="both"/>
        <w:rPr>
          <w:rFonts w:eastAsiaTheme="minorHAnsi" w:cs="Arial"/>
          <w:szCs w:val="20"/>
        </w:rPr>
      </w:pPr>
      <w:r w:rsidRPr="00365B64">
        <w:rPr>
          <w:rFonts w:eastAsiaTheme="minorHAnsi" w:cs="Arial"/>
          <w:szCs w:val="20"/>
        </w:rPr>
        <w:t>u</w:t>
      </w:r>
      <w:r w:rsidR="00517916">
        <w:rPr>
          <w:rFonts w:eastAsiaTheme="minorHAnsi" w:cs="Arial"/>
          <w:szCs w:val="20"/>
        </w:rPr>
        <w:t>ne évaluation de la</w:t>
      </w:r>
      <w:r w:rsidRPr="00365B64">
        <w:rPr>
          <w:rFonts w:eastAsiaTheme="minorHAnsi" w:cs="Arial"/>
          <w:szCs w:val="20"/>
        </w:rPr>
        <w:t xml:space="preserve"> qualité </w:t>
      </w:r>
      <w:r w:rsidR="00517916">
        <w:rPr>
          <w:rFonts w:eastAsiaTheme="minorHAnsi" w:cs="Arial"/>
          <w:szCs w:val="20"/>
        </w:rPr>
        <w:t>des eaux</w:t>
      </w:r>
      <w:r w:rsidR="0015659A">
        <w:rPr>
          <w:rFonts w:eastAsiaTheme="minorHAnsi" w:cs="Arial"/>
          <w:szCs w:val="20"/>
        </w:rPr>
        <w:t xml:space="preserve"> au regard de la DCE</w:t>
      </w:r>
      <w:r w:rsidR="0015659A" w:rsidRPr="007615D9">
        <w:rPr>
          <w:rFonts w:eastAsiaTheme="minorHAnsi" w:cs="Arial"/>
          <w:szCs w:val="20"/>
        </w:rPr>
        <w:t>,</w:t>
      </w:r>
      <w:r w:rsidR="00517916" w:rsidRPr="007615D9">
        <w:rPr>
          <w:rFonts w:eastAsiaTheme="minorHAnsi" w:cs="Arial"/>
          <w:szCs w:val="20"/>
        </w:rPr>
        <w:t xml:space="preserve"> </w:t>
      </w:r>
      <w:r w:rsidR="0015659A" w:rsidRPr="007615D9">
        <w:rPr>
          <w:rFonts w:eastAsiaTheme="minorHAnsi" w:cs="Arial"/>
          <w:i/>
          <w:szCs w:val="20"/>
        </w:rPr>
        <w:t xml:space="preserve">y compris </w:t>
      </w:r>
      <w:r w:rsidR="007615D9">
        <w:rPr>
          <w:rFonts w:eastAsiaTheme="minorHAnsi" w:cs="Arial"/>
          <w:i/>
          <w:szCs w:val="20"/>
        </w:rPr>
        <w:t>vis à vis de l’état chimique</w:t>
      </w:r>
      <w:r w:rsidR="0015659A">
        <w:rPr>
          <w:rFonts w:eastAsiaTheme="minorHAnsi" w:cs="Arial"/>
          <w:szCs w:val="20"/>
        </w:rPr>
        <w:t xml:space="preserve">, </w:t>
      </w:r>
      <w:r w:rsidRPr="00365B64">
        <w:rPr>
          <w:rFonts w:eastAsiaTheme="minorHAnsi" w:cs="Arial"/>
          <w:szCs w:val="20"/>
        </w:rPr>
        <w:t xml:space="preserve">à travers </w:t>
      </w:r>
      <w:r w:rsidR="005B7CAC">
        <w:rPr>
          <w:rFonts w:eastAsiaTheme="minorHAnsi" w:cs="Arial"/>
          <w:szCs w:val="20"/>
        </w:rPr>
        <w:t xml:space="preserve">la grille du bon état </w:t>
      </w:r>
      <w:r w:rsidR="00DF18D1">
        <w:rPr>
          <w:rFonts w:eastAsiaTheme="minorHAnsi" w:cs="Arial"/>
          <w:szCs w:val="20"/>
        </w:rPr>
        <w:t xml:space="preserve">des eaux </w:t>
      </w:r>
      <w:r w:rsidR="005B7CAC">
        <w:rPr>
          <w:rFonts w:eastAsiaTheme="minorHAnsi" w:cs="Arial"/>
          <w:szCs w:val="20"/>
        </w:rPr>
        <w:t xml:space="preserve">de </w:t>
      </w:r>
      <w:r w:rsidR="005B7CAC" w:rsidRPr="005B7CAC">
        <w:rPr>
          <w:rFonts w:eastAsiaTheme="minorHAnsi" w:cs="Arial"/>
          <w:szCs w:val="20"/>
        </w:rPr>
        <w:t xml:space="preserve">l’arrêté </w:t>
      </w:r>
      <w:r w:rsidR="005B7CAC" w:rsidRPr="005B7CAC">
        <w:rPr>
          <w:rFonts w:cs="Arial"/>
          <w:bCs/>
          <w:szCs w:val="20"/>
        </w:rPr>
        <w:t xml:space="preserve">du 25 janvier 2010 relatif aux </w:t>
      </w:r>
      <w:r w:rsidR="005B7CAC" w:rsidRPr="007615D9">
        <w:rPr>
          <w:rFonts w:cs="Arial"/>
          <w:bCs/>
          <w:i/>
          <w:szCs w:val="20"/>
        </w:rPr>
        <w:t>méthodes et critères d’évaluation de l’état écologique, de l’état chimique et du potentiel écologique des eaux de surface</w:t>
      </w:r>
      <w:r w:rsidR="005B7CAC">
        <w:rPr>
          <w:rFonts w:cs="Arial"/>
          <w:bCs/>
          <w:szCs w:val="20"/>
        </w:rPr>
        <w:t xml:space="preserve"> </w:t>
      </w:r>
      <w:r w:rsidR="00DF18D1" w:rsidRPr="002767BD">
        <w:rPr>
          <w:rFonts w:cs="Arial"/>
          <w:bCs/>
          <w:szCs w:val="20"/>
        </w:rPr>
        <w:t>et ses arrêtés modificatifs</w:t>
      </w:r>
      <w:r w:rsidR="00DF18D1">
        <w:rPr>
          <w:rFonts w:cs="Arial"/>
          <w:bCs/>
          <w:szCs w:val="20"/>
        </w:rPr>
        <w:t>, ainsi que son</w:t>
      </w:r>
      <w:r w:rsidR="005B7CAC" w:rsidRPr="005B7CAC">
        <w:rPr>
          <w:rFonts w:cs="Arial"/>
          <w:bCs/>
          <w:szCs w:val="20"/>
        </w:rPr>
        <w:t xml:space="preserve"> </w:t>
      </w:r>
      <w:r w:rsidR="005B7CAC">
        <w:rPr>
          <w:rFonts w:cs="Arial"/>
          <w:bCs/>
          <w:szCs w:val="20"/>
        </w:rPr>
        <w:t>g</w:t>
      </w:r>
      <w:r w:rsidR="005B7CAC" w:rsidRPr="005B7CAC">
        <w:rPr>
          <w:rFonts w:cs="Arial"/>
          <w:bCs/>
          <w:szCs w:val="20"/>
        </w:rPr>
        <w:t xml:space="preserve">uide </w:t>
      </w:r>
      <w:r w:rsidR="00DF18D1">
        <w:rPr>
          <w:rFonts w:cs="Arial"/>
          <w:bCs/>
          <w:szCs w:val="20"/>
        </w:rPr>
        <w:t>d’application de mars 2016</w:t>
      </w:r>
      <w:r w:rsidR="00C7366A">
        <w:rPr>
          <w:rFonts w:cs="Arial"/>
          <w:bCs/>
          <w:szCs w:val="20"/>
        </w:rPr>
        <w:t xml:space="preserve"> </w:t>
      </w:r>
      <w:r w:rsidRPr="005B7CAC">
        <w:rPr>
          <w:rFonts w:eastAsiaTheme="minorHAnsi" w:cs="Arial"/>
          <w:szCs w:val="20"/>
        </w:rPr>
        <w:t>;</w:t>
      </w:r>
      <w:r w:rsidR="0015659A">
        <w:rPr>
          <w:rFonts w:eastAsiaTheme="minorHAnsi" w:cs="Arial"/>
          <w:szCs w:val="20"/>
        </w:rPr>
        <w:t xml:space="preserve"> </w:t>
      </w:r>
    </w:p>
    <w:p w:rsidR="00773067" w:rsidRPr="00365B64" w:rsidRDefault="00CE0166" w:rsidP="008E470C">
      <w:pPr>
        <w:pStyle w:val="Paragraphedeliste"/>
        <w:numPr>
          <w:ilvl w:val="0"/>
          <w:numId w:val="11"/>
        </w:numPr>
        <w:spacing w:after="0"/>
        <w:ind w:left="851" w:hanging="284"/>
        <w:rPr>
          <w:rFonts w:eastAsiaTheme="minorHAnsi" w:cs="Arial"/>
          <w:szCs w:val="20"/>
        </w:rPr>
      </w:pPr>
      <w:r>
        <w:rPr>
          <w:rFonts w:eastAsiaTheme="minorHAnsi" w:cs="Arial"/>
          <w:szCs w:val="20"/>
        </w:rPr>
        <w:lastRenderedPageBreak/>
        <w:t xml:space="preserve">une identification </w:t>
      </w:r>
      <w:r w:rsidR="00773067" w:rsidRPr="00365B64">
        <w:rPr>
          <w:rFonts w:eastAsiaTheme="minorHAnsi" w:cs="Arial"/>
          <w:szCs w:val="20"/>
        </w:rPr>
        <w:t xml:space="preserve">des usages à préserver </w:t>
      </w:r>
      <w:r>
        <w:rPr>
          <w:rFonts w:eastAsiaTheme="minorHAnsi" w:cs="Arial"/>
          <w:szCs w:val="20"/>
        </w:rPr>
        <w:t>à travers le</w:t>
      </w:r>
      <w:r w:rsidR="0087308D" w:rsidRPr="00365B64">
        <w:rPr>
          <w:rFonts w:eastAsiaTheme="minorHAnsi" w:cs="Arial"/>
          <w:szCs w:val="20"/>
        </w:rPr>
        <w:t xml:space="preserve"> profil de baignade notamment</w:t>
      </w:r>
      <w:r w:rsidR="00C7366A">
        <w:rPr>
          <w:rFonts w:eastAsiaTheme="minorHAnsi" w:cs="Arial"/>
          <w:szCs w:val="20"/>
        </w:rPr>
        <w:t xml:space="preserve"> </w:t>
      </w:r>
      <w:r w:rsidR="00773067" w:rsidRPr="00365B64">
        <w:rPr>
          <w:rFonts w:eastAsiaTheme="minorHAnsi" w:cs="Arial"/>
          <w:szCs w:val="20"/>
        </w:rPr>
        <w:t>;</w:t>
      </w:r>
    </w:p>
    <w:p w:rsidR="00773067" w:rsidRPr="00365B64" w:rsidRDefault="00773067" w:rsidP="008E470C">
      <w:pPr>
        <w:pStyle w:val="Paragraphedeliste"/>
        <w:numPr>
          <w:ilvl w:val="0"/>
          <w:numId w:val="11"/>
        </w:numPr>
        <w:spacing w:after="0"/>
        <w:ind w:left="851" w:hanging="284"/>
        <w:rPr>
          <w:rFonts w:eastAsiaTheme="minorHAnsi" w:cs="Arial"/>
          <w:szCs w:val="20"/>
        </w:rPr>
      </w:pPr>
      <w:r w:rsidRPr="00365B64">
        <w:rPr>
          <w:rFonts w:eastAsiaTheme="minorHAnsi" w:cs="Arial"/>
          <w:szCs w:val="20"/>
        </w:rPr>
        <w:t xml:space="preserve">une caractérisation </w:t>
      </w:r>
      <w:r w:rsidR="00CE0166">
        <w:rPr>
          <w:rFonts w:eastAsiaTheme="minorHAnsi" w:cs="Arial"/>
          <w:szCs w:val="20"/>
        </w:rPr>
        <w:t xml:space="preserve">des masses d’eau réceptrices et </w:t>
      </w:r>
      <w:r w:rsidRPr="00365B64">
        <w:rPr>
          <w:rFonts w:eastAsiaTheme="minorHAnsi" w:cs="Arial"/>
          <w:szCs w:val="20"/>
        </w:rPr>
        <w:t>des pressions liées à l</w:t>
      </w:r>
      <w:r w:rsidR="00A9522C">
        <w:rPr>
          <w:rFonts w:eastAsiaTheme="minorHAnsi" w:cs="Arial"/>
          <w:szCs w:val="20"/>
        </w:rPr>
        <w:t xml:space="preserve">’activité </w:t>
      </w:r>
      <w:r w:rsidRPr="00365B64">
        <w:rPr>
          <w:rFonts w:eastAsiaTheme="minorHAnsi" w:cs="Arial"/>
          <w:szCs w:val="20"/>
        </w:rPr>
        <w:t>humaine ;</w:t>
      </w:r>
    </w:p>
    <w:p w:rsidR="00773067" w:rsidRPr="00365B64" w:rsidRDefault="00773067" w:rsidP="00A9522C">
      <w:pPr>
        <w:pStyle w:val="Paragraphedeliste"/>
        <w:numPr>
          <w:ilvl w:val="0"/>
          <w:numId w:val="11"/>
        </w:numPr>
        <w:spacing w:after="0"/>
        <w:ind w:left="851" w:hanging="284"/>
        <w:rPr>
          <w:rFonts w:eastAsiaTheme="minorHAnsi" w:cs="Arial"/>
          <w:szCs w:val="20"/>
        </w:rPr>
      </w:pPr>
      <w:r w:rsidRPr="00365B64">
        <w:rPr>
          <w:rFonts w:eastAsiaTheme="minorHAnsi" w:cs="Arial"/>
          <w:szCs w:val="20"/>
        </w:rPr>
        <w:t xml:space="preserve">une caractérisation du risque inondation à l’aide du </w:t>
      </w:r>
      <w:r w:rsidR="00B963FE">
        <w:rPr>
          <w:rFonts w:eastAsiaTheme="minorHAnsi" w:cs="Arial"/>
          <w:szCs w:val="20"/>
        </w:rPr>
        <w:t>p</w:t>
      </w:r>
      <w:r w:rsidR="00B963FE" w:rsidRPr="00B963FE">
        <w:rPr>
          <w:rFonts w:eastAsiaTheme="minorHAnsi" w:cs="Arial"/>
          <w:szCs w:val="20"/>
        </w:rPr>
        <w:t>lan de prévention des risques d'inondation</w:t>
      </w:r>
      <w:r w:rsidR="00B963FE">
        <w:rPr>
          <w:rFonts w:eastAsiaTheme="minorHAnsi" w:cs="Arial"/>
          <w:szCs w:val="20"/>
        </w:rPr>
        <w:t xml:space="preserve"> (</w:t>
      </w:r>
      <w:r w:rsidRPr="00365B64">
        <w:rPr>
          <w:rFonts w:eastAsiaTheme="minorHAnsi" w:cs="Arial"/>
          <w:szCs w:val="20"/>
        </w:rPr>
        <w:t>PPRI</w:t>
      </w:r>
      <w:r w:rsidR="00B963FE">
        <w:rPr>
          <w:rFonts w:eastAsiaTheme="minorHAnsi" w:cs="Arial"/>
          <w:szCs w:val="20"/>
        </w:rPr>
        <w:t>)</w:t>
      </w:r>
      <w:r w:rsidRPr="00365B64">
        <w:rPr>
          <w:rFonts w:eastAsiaTheme="minorHAnsi" w:cs="Arial"/>
          <w:szCs w:val="20"/>
        </w:rPr>
        <w:t>.</w:t>
      </w:r>
    </w:p>
    <w:p w:rsidR="00773067" w:rsidRPr="004A24FE" w:rsidRDefault="00773067" w:rsidP="00773067">
      <w:pPr>
        <w:jc w:val="both"/>
        <w:rPr>
          <w:rFonts w:ascii="Arial" w:hAnsi="Arial" w:cs="Arial"/>
          <w:lang w:eastAsia="en-US"/>
        </w:rPr>
      </w:pPr>
    </w:p>
    <w:p w:rsidR="00773067" w:rsidRPr="00DD5F0C" w:rsidRDefault="0087308D" w:rsidP="00DD5F0C">
      <w:pPr>
        <w:pStyle w:val="Titre5"/>
        <w:ind w:left="567"/>
        <w:jc w:val="both"/>
        <w:rPr>
          <w:color w:val="auto"/>
          <w:sz w:val="20"/>
          <w:szCs w:val="20"/>
        </w:rPr>
      </w:pPr>
      <w:r w:rsidRPr="00DD5F0C">
        <w:rPr>
          <w:color w:val="auto"/>
          <w:sz w:val="20"/>
          <w:szCs w:val="20"/>
        </w:rPr>
        <w:t>L</w:t>
      </w:r>
      <w:r w:rsidR="00773067" w:rsidRPr="00DD5F0C">
        <w:rPr>
          <w:color w:val="auto"/>
          <w:sz w:val="20"/>
          <w:szCs w:val="20"/>
        </w:rPr>
        <w:t>e chargé d’étude</w:t>
      </w:r>
      <w:r w:rsidR="00B963FE">
        <w:rPr>
          <w:color w:val="auto"/>
          <w:sz w:val="20"/>
          <w:szCs w:val="20"/>
        </w:rPr>
        <w:t>s</w:t>
      </w:r>
      <w:r w:rsidR="00773067" w:rsidRPr="00DD5F0C">
        <w:rPr>
          <w:color w:val="auto"/>
          <w:sz w:val="20"/>
          <w:szCs w:val="20"/>
        </w:rPr>
        <w:t xml:space="preserve"> précisera </w:t>
      </w:r>
      <w:r w:rsidR="00400FF4" w:rsidRPr="00DD5F0C">
        <w:rPr>
          <w:color w:val="auto"/>
          <w:sz w:val="20"/>
          <w:szCs w:val="20"/>
        </w:rPr>
        <w:t xml:space="preserve">plus largement </w:t>
      </w:r>
      <w:r w:rsidR="00773067" w:rsidRPr="00DD5F0C">
        <w:rPr>
          <w:color w:val="auto"/>
          <w:sz w:val="20"/>
          <w:szCs w:val="20"/>
        </w:rPr>
        <w:t>le cadre réglementaire régissant la qualité et l</w:t>
      </w:r>
      <w:r w:rsidR="00B963FE">
        <w:rPr>
          <w:color w:val="auto"/>
          <w:sz w:val="20"/>
          <w:szCs w:val="20"/>
        </w:rPr>
        <w:t xml:space="preserve">e régime des eaux réceptrices : </w:t>
      </w:r>
      <w:r w:rsidR="00773067" w:rsidRPr="00DD5F0C">
        <w:rPr>
          <w:color w:val="auto"/>
          <w:sz w:val="20"/>
          <w:szCs w:val="20"/>
        </w:rPr>
        <w:t>le S</w:t>
      </w:r>
      <w:r w:rsidR="00B963FE">
        <w:rPr>
          <w:color w:val="auto"/>
          <w:sz w:val="20"/>
          <w:szCs w:val="20"/>
        </w:rPr>
        <w:t>dage</w:t>
      </w:r>
      <w:r w:rsidR="00773067" w:rsidRPr="00DD5F0C">
        <w:rPr>
          <w:color w:val="auto"/>
          <w:sz w:val="20"/>
          <w:szCs w:val="20"/>
        </w:rPr>
        <w:t xml:space="preserve"> et les objectifs environnementaux, le </w:t>
      </w:r>
      <w:r w:rsidR="00B963FE">
        <w:rPr>
          <w:color w:val="auto"/>
          <w:sz w:val="20"/>
          <w:szCs w:val="20"/>
        </w:rPr>
        <w:t>s</w:t>
      </w:r>
      <w:r w:rsidR="006D2EB7">
        <w:rPr>
          <w:color w:val="auto"/>
          <w:sz w:val="20"/>
          <w:szCs w:val="20"/>
        </w:rPr>
        <w:t>chéma d’</w:t>
      </w:r>
      <w:r w:rsidR="00B963FE">
        <w:rPr>
          <w:color w:val="auto"/>
          <w:sz w:val="20"/>
          <w:szCs w:val="20"/>
        </w:rPr>
        <w:t>a</w:t>
      </w:r>
      <w:r w:rsidR="006D2EB7">
        <w:rPr>
          <w:color w:val="auto"/>
          <w:sz w:val="20"/>
          <w:szCs w:val="20"/>
        </w:rPr>
        <w:t xml:space="preserve">ménagement et de </w:t>
      </w:r>
      <w:r w:rsidR="00B963FE">
        <w:rPr>
          <w:color w:val="auto"/>
          <w:sz w:val="20"/>
          <w:szCs w:val="20"/>
        </w:rPr>
        <w:t>g</w:t>
      </w:r>
      <w:r w:rsidR="006D2EB7">
        <w:rPr>
          <w:color w:val="auto"/>
          <w:sz w:val="20"/>
          <w:szCs w:val="20"/>
        </w:rPr>
        <w:t xml:space="preserve">estion des </w:t>
      </w:r>
      <w:r w:rsidR="00B963FE">
        <w:rPr>
          <w:color w:val="auto"/>
          <w:sz w:val="20"/>
          <w:szCs w:val="20"/>
        </w:rPr>
        <w:t>e</w:t>
      </w:r>
      <w:r w:rsidR="006D2EB7">
        <w:rPr>
          <w:color w:val="auto"/>
          <w:sz w:val="20"/>
          <w:szCs w:val="20"/>
        </w:rPr>
        <w:t>aux (</w:t>
      </w:r>
      <w:r w:rsidR="00773067" w:rsidRPr="00DD5F0C">
        <w:rPr>
          <w:color w:val="auto"/>
          <w:sz w:val="20"/>
          <w:szCs w:val="20"/>
        </w:rPr>
        <w:t>S</w:t>
      </w:r>
      <w:r w:rsidR="00B963FE">
        <w:rPr>
          <w:color w:val="auto"/>
          <w:sz w:val="20"/>
          <w:szCs w:val="20"/>
        </w:rPr>
        <w:t>age</w:t>
      </w:r>
      <w:r w:rsidR="006D2EB7">
        <w:rPr>
          <w:color w:val="auto"/>
          <w:sz w:val="20"/>
          <w:szCs w:val="20"/>
        </w:rPr>
        <w:t>)</w:t>
      </w:r>
      <w:r w:rsidR="00773067" w:rsidRPr="00DD5F0C">
        <w:rPr>
          <w:color w:val="auto"/>
          <w:sz w:val="20"/>
          <w:szCs w:val="20"/>
        </w:rPr>
        <w:t xml:space="preserve"> et son </w:t>
      </w:r>
      <w:r w:rsidR="00B963FE">
        <w:rPr>
          <w:color w:val="auto"/>
          <w:sz w:val="20"/>
          <w:szCs w:val="20"/>
        </w:rPr>
        <w:t>p</w:t>
      </w:r>
      <w:r w:rsidR="006D2EB7">
        <w:rPr>
          <w:color w:val="auto"/>
          <w:sz w:val="20"/>
          <w:szCs w:val="20"/>
        </w:rPr>
        <w:t>lan d’</w:t>
      </w:r>
      <w:r w:rsidR="00B963FE">
        <w:rPr>
          <w:color w:val="auto"/>
          <w:sz w:val="20"/>
          <w:szCs w:val="20"/>
        </w:rPr>
        <w:t>a</w:t>
      </w:r>
      <w:r w:rsidR="006D2EB7">
        <w:rPr>
          <w:color w:val="auto"/>
          <w:sz w:val="20"/>
          <w:szCs w:val="20"/>
        </w:rPr>
        <w:t xml:space="preserve">ménagement et de </w:t>
      </w:r>
      <w:r w:rsidR="00B963FE">
        <w:rPr>
          <w:color w:val="auto"/>
          <w:sz w:val="20"/>
          <w:szCs w:val="20"/>
        </w:rPr>
        <w:t>g</w:t>
      </w:r>
      <w:r w:rsidR="006D2EB7" w:rsidRPr="006D2EB7">
        <w:rPr>
          <w:color w:val="auto"/>
          <w:sz w:val="20"/>
          <w:szCs w:val="20"/>
        </w:rPr>
        <w:t xml:space="preserve">estion </w:t>
      </w:r>
      <w:r w:rsidR="00B963FE">
        <w:rPr>
          <w:color w:val="auto"/>
          <w:sz w:val="20"/>
          <w:szCs w:val="20"/>
        </w:rPr>
        <w:t>d</w:t>
      </w:r>
      <w:r w:rsidR="006D2EB7" w:rsidRPr="006D2EB7">
        <w:rPr>
          <w:color w:val="auto"/>
          <w:sz w:val="20"/>
          <w:szCs w:val="20"/>
        </w:rPr>
        <w:t xml:space="preserve">urable </w:t>
      </w:r>
      <w:r w:rsidR="006D2EB7">
        <w:rPr>
          <w:color w:val="auto"/>
          <w:sz w:val="20"/>
          <w:szCs w:val="20"/>
        </w:rPr>
        <w:t>(</w:t>
      </w:r>
      <w:r w:rsidR="00773067" w:rsidRPr="00DD5F0C">
        <w:rPr>
          <w:color w:val="auto"/>
          <w:sz w:val="20"/>
          <w:szCs w:val="20"/>
        </w:rPr>
        <w:t>PAGD</w:t>
      </w:r>
      <w:r w:rsidR="006D2EB7">
        <w:rPr>
          <w:color w:val="auto"/>
          <w:sz w:val="20"/>
          <w:szCs w:val="20"/>
        </w:rPr>
        <w:t>)</w:t>
      </w:r>
      <w:r w:rsidR="00773067" w:rsidRPr="00DD5F0C">
        <w:rPr>
          <w:color w:val="auto"/>
          <w:sz w:val="20"/>
          <w:szCs w:val="20"/>
        </w:rPr>
        <w:t xml:space="preserve">, arrêté </w:t>
      </w:r>
      <w:r w:rsidR="00FD7277">
        <w:rPr>
          <w:color w:val="auto"/>
          <w:sz w:val="20"/>
          <w:szCs w:val="20"/>
        </w:rPr>
        <w:t xml:space="preserve">relatif aux </w:t>
      </w:r>
      <w:r w:rsidR="00B963FE">
        <w:rPr>
          <w:color w:val="auto"/>
          <w:sz w:val="20"/>
          <w:szCs w:val="20"/>
        </w:rPr>
        <w:t>p</w:t>
      </w:r>
      <w:r w:rsidR="006D2EB7">
        <w:rPr>
          <w:color w:val="auto"/>
          <w:sz w:val="20"/>
          <w:szCs w:val="20"/>
        </w:rPr>
        <w:t>érimètre</w:t>
      </w:r>
      <w:r w:rsidR="00FD7277">
        <w:rPr>
          <w:color w:val="auto"/>
          <w:sz w:val="20"/>
          <w:szCs w:val="20"/>
        </w:rPr>
        <w:t>s</w:t>
      </w:r>
      <w:r w:rsidR="006D2EB7">
        <w:rPr>
          <w:color w:val="auto"/>
          <w:sz w:val="20"/>
          <w:szCs w:val="20"/>
        </w:rPr>
        <w:t xml:space="preserve"> de </w:t>
      </w:r>
      <w:r w:rsidR="00B963FE">
        <w:rPr>
          <w:color w:val="auto"/>
          <w:sz w:val="20"/>
          <w:szCs w:val="20"/>
        </w:rPr>
        <w:t>p</w:t>
      </w:r>
      <w:r w:rsidR="006D2EB7">
        <w:rPr>
          <w:color w:val="auto"/>
          <w:sz w:val="20"/>
          <w:szCs w:val="20"/>
        </w:rPr>
        <w:t xml:space="preserve">rotection de </w:t>
      </w:r>
      <w:r w:rsidR="00B963FE">
        <w:rPr>
          <w:color w:val="auto"/>
          <w:sz w:val="20"/>
          <w:szCs w:val="20"/>
        </w:rPr>
        <w:t>c</w:t>
      </w:r>
      <w:r w:rsidR="006D2EB7">
        <w:rPr>
          <w:color w:val="auto"/>
          <w:sz w:val="20"/>
          <w:szCs w:val="20"/>
        </w:rPr>
        <w:t>aptage</w:t>
      </w:r>
      <w:r w:rsidR="00FD7277">
        <w:rPr>
          <w:color w:val="auto"/>
          <w:sz w:val="20"/>
          <w:szCs w:val="20"/>
        </w:rPr>
        <w:t>s</w:t>
      </w:r>
      <w:r w:rsidR="006D2EB7">
        <w:rPr>
          <w:color w:val="auto"/>
          <w:sz w:val="20"/>
          <w:szCs w:val="20"/>
        </w:rPr>
        <w:t xml:space="preserve"> (</w:t>
      </w:r>
      <w:r w:rsidR="00773067" w:rsidRPr="00DD5F0C">
        <w:rPr>
          <w:color w:val="auto"/>
          <w:sz w:val="20"/>
          <w:szCs w:val="20"/>
        </w:rPr>
        <w:t>PPC</w:t>
      </w:r>
      <w:r w:rsidR="006D2EB7">
        <w:rPr>
          <w:color w:val="auto"/>
          <w:sz w:val="20"/>
          <w:szCs w:val="20"/>
        </w:rPr>
        <w:t>)</w:t>
      </w:r>
      <w:r w:rsidR="00773067" w:rsidRPr="00DD5F0C">
        <w:rPr>
          <w:color w:val="auto"/>
          <w:sz w:val="20"/>
          <w:szCs w:val="20"/>
        </w:rPr>
        <w:t>…</w:t>
      </w:r>
    </w:p>
    <w:p w:rsidR="00773067" w:rsidRPr="00DD5F0C" w:rsidRDefault="00773067" w:rsidP="00DD5F0C">
      <w:pPr>
        <w:pStyle w:val="Titre5"/>
        <w:ind w:left="567"/>
        <w:jc w:val="both"/>
        <w:rPr>
          <w:color w:val="auto"/>
          <w:sz w:val="20"/>
          <w:szCs w:val="20"/>
        </w:rPr>
      </w:pPr>
    </w:p>
    <w:p w:rsidR="00773067" w:rsidRPr="00DD5F0C" w:rsidRDefault="00773067" w:rsidP="00DD5F0C">
      <w:pPr>
        <w:pStyle w:val="Titre5"/>
        <w:ind w:left="567"/>
        <w:jc w:val="both"/>
        <w:rPr>
          <w:color w:val="auto"/>
          <w:sz w:val="20"/>
          <w:szCs w:val="20"/>
        </w:rPr>
      </w:pPr>
      <w:r w:rsidRPr="00DD5F0C">
        <w:rPr>
          <w:color w:val="auto"/>
          <w:sz w:val="20"/>
          <w:szCs w:val="20"/>
        </w:rPr>
        <w:t xml:space="preserve">Il rappellera </w:t>
      </w:r>
      <w:r w:rsidR="00400FF4" w:rsidRPr="00DD5F0C">
        <w:rPr>
          <w:color w:val="auto"/>
          <w:sz w:val="20"/>
          <w:szCs w:val="20"/>
        </w:rPr>
        <w:t xml:space="preserve">également </w:t>
      </w:r>
      <w:r w:rsidRPr="00DD5F0C">
        <w:rPr>
          <w:color w:val="auto"/>
          <w:sz w:val="20"/>
          <w:szCs w:val="20"/>
        </w:rPr>
        <w:t>l’ensemble des contraintes réglementaire</w:t>
      </w:r>
      <w:r w:rsidR="008129CF" w:rsidRPr="00DD5F0C">
        <w:rPr>
          <w:color w:val="auto"/>
          <w:sz w:val="20"/>
          <w:szCs w:val="20"/>
        </w:rPr>
        <w:t>s ayant trait à la protection de l’</w:t>
      </w:r>
      <w:r w:rsidRPr="00DD5F0C">
        <w:rPr>
          <w:color w:val="auto"/>
          <w:sz w:val="20"/>
          <w:szCs w:val="20"/>
        </w:rPr>
        <w:t xml:space="preserve">environnement </w:t>
      </w:r>
      <w:r w:rsidR="00400FF4" w:rsidRPr="00DD5F0C">
        <w:rPr>
          <w:color w:val="auto"/>
          <w:sz w:val="20"/>
          <w:szCs w:val="20"/>
        </w:rPr>
        <w:t xml:space="preserve">en général </w:t>
      </w:r>
      <w:r w:rsidRPr="00DD5F0C">
        <w:rPr>
          <w:color w:val="auto"/>
          <w:sz w:val="20"/>
          <w:szCs w:val="20"/>
        </w:rPr>
        <w:t>(ZNIEFF…)</w:t>
      </w:r>
      <w:r w:rsidR="00020D30" w:rsidRPr="00DD5F0C">
        <w:rPr>
          <w:color w:val="auto"/>
          <w:sz w:val="20"/>
          <w:szCs w:val="20"/>
        </w:rPr>
        <w:t>.</w:t>
      </w:r>
    </w:p>
    <w:p w:rsidR="00773067" w:rsidRPr="00DD5F0C" w:rsidRDefault="00773067" w:rsidP="00DD5F0C">
      <w:pPr>
        <w:pStyle w:val="Titre5"/>
        <w:ind w:left="567"/>
        <w:jc w:val="both"/>
        <w:rPr>
          <w:color w:val="auto"/>
          <w:sz w:val="20"/>
          <w:szCs w:val="20"/>
        </w:rPr>
      </w:pPr>
    </w:p>
    <w:p w:rsidR="005B7CAC" w:rsidRDefault="00773067" w:rsidP="00DD5F0C">
      <w:pPr>
        <w:pStyle w:val="Titre5"/>
        <w:ind w:left="567"/>
        <w:jc w:val="both"/>
        <w:rPr>
          <w:color w:val="auto"/>
          <w:sz w:val="20"/>
          <w:szCs w:val="20"/>
        </w:rPr>
      </w:pPr>
      <w:r w:rsidRPr="00DD5F0C">
        <w:rPr>
          <w:color w:val="auto"/>
          <w:sz w:val="20"/>
          <w:szCs w:val="20"/>
        </w:rPr>
        <w:t>Afin de compléter l’évaluation de la qualité du milieu, le chargé d’étude</w:t>
      </w:r>
      <w:r w:rsidR="00211244">
        <w:rPr>
          <w:color w:val="auto"/>
          <w:sz w:val="20"/>
          <w:szCs w:val="20"/>
        </w:rPr>
        <w:t>s</w:t>
      </w:r>
      <w:r w:rsidRPr="00DD5F0C">
        <w:rPr>
          <w:color w:val="auto"/>
          <w:sz w:val="20"/>
          <w:szCs w:val="20"/>
        </w:rPr>
        <w:t xml:space="preserve"> </w:t>
      </w:r>
      <w:r w:rsidR="00CE0166">
        <w:rPr>
          <w:color w:val="auto"/>
          <w:sz w:val="20"/>
          <w:szCs w:val="20"/>
        </w:rPr>
        <w:t>déterminera</w:t>
      </w:r>
      <w:r w:rsidR="005B7CAC">
        <w:rPr>
          <w:color w:val="auto"/>
          <w:sz w:val="20"/>
          <w:szCs w:val="20"/>
        </w:rPr>
        <w:t xml:space="preserve"> des indices biologiques,</w:t>
      </w:r>
      <w:r w:rsidR="00FD7277">
        <w:rPr>
          <w:color w:val="auto"/>
          <w:sz w:val="20"/>
          <w:szCs w:val="20"/>
        </w:rPr>
        <w:t xml:space="preserve"> </w:t>
      </w:r>
      <w:r w:rsidR="00211244">
        <w:rPr>
          <w:color w:val="auto"/>
          <w:sz w:val="20"/>
          <w:szCs w:val="20"/>
        </w:rPr>
        <w:t>i</w:t>
      </w:r>
      <w:r w:rsidR="00FD7277">
        <w:rPr>
          <w:color w:val="auto"/>
          <w:sz w:val="20"/>
          <w:szCs w:val="20"/>
        </w:rPr>
        <w:t>ndice</w:t>
      </w:r>
      <w:r w:rsidR="004B1146">
        <w:rPr>
          <w:color w:val="auto"/>
          <w:sz w:val="20"/>
          <w:szCs w:val="20"/>
        </w:rPr>
        <w:t xml:space="preserve"> </w:t>
      </w:r>
      <w:r w:rsidR="00211244">
        <w:rPr>
          <w:color w:val="auto"/>
          <w:sz w:val="20"/>
          <w:szCs w:val="20"/>
        </w:rPr>
        <w:t>b</w:t>
      </w:r>
      <w:r w:rsidR="00FD7277">
        <w:rPr>
          <w:color w:val="auto"/>
          <w:sz w:val="20"/>
          <w:szCs w:val="20"/>
        </w:rPr>
        <w:t xml:space="preserve">iologique </w:t>
      </w:r>
      <w:r w:rsidR="00211244">
        <w:rPr>
          <w:color w:val="auto"/>
          <w:sz w:val="20"/>
          <w:szCs w:val="20"/>
        </w:rPr>
        <w:t>d</w:t>
      </w:r>
      <w:r w:rsidR="00FD7277">
        <w:rPr>
          <w:color w:val="auto"/>
          <w:sz w:val="20"/>
          <w:szCs w:val="20"/>
        </w:rPr>
        <w:t>iatomées</w:t>
      </w:r>
      <w:r w:rsidR="005B7CAC">
        <w:rPr>
          <w:color w:val="auto"/>
          <w:sz w:val="20"/>
          <w:szCs w:val="20"/>
        </w:rPr>
        <w:t xml:space="preserve"> </w:t>
      </w:r>
      <w:r w:rsidR="00FD7277">
        <w:rPr>
          <w:color w:val="auto"/>
          <w:sz w:val="20"/>
          <w:szCs w:val="20"/>
        </w:rPr>
        <w:t>(</w:t>
      </w:r>
      <w:r w:rsidR="005B7CAC">
        <w:rPr>
          <w:color w:val="auto"/>
          <w:sz w:val="20"/>
          <w:szCs w:val="20"/>
        </w:rPr>
        <w:t>IBD</w:t>
      </w:r>
      <w:r w:rsidR="00FD7277">
        <w:rPr>
          <w:color w:val="auto"/>
          <w:sz w:val="20"/>
          <w:szCs w:val="20"/>
        </w:rPr>
        <w:t>)</w:t>
      </w:r>
      <w:r w:rsidR="005B7CAC">
        <w:rPr>
          <w:color w:val="auto"/>
          <w:sz w:val="20"/>
          <w:szCs w:val="20"/>
        </w:rPr>
        <w:t xml:space="preserve"> et </w:t>
      </w:r>
      <w:r w:rsidR="00211244">
        <w:rPr>
          <w:color w:val="auto"/>
          <w:sz w:val="20"/>
          <w:szCs w:val="20"/>
        </w:rPr>
        <w:t>i</w:t>
      </w:r>
      <w:r w:rsidR="00FD7277">
        <w:rPr>
          <w:color w:val="auto"/>
          <w:sz w:val="20"/>
          <w:szCs w:val="20"/>
        </w:rPr>
        <w:t xml:space="preserve">ndice </w:t>
      </w:r>
      <w:r w:rsidR="00211244">
        <w:rPr>
          <w:color w:val="auto"/>
          <w:sz w:val="20"/>
          <w:szCs w:val="20"/>
        </w:rPr>
        <w:t>b</w:t>
      </w:r>
      <w:r w:rsidR="00FD7277">
        <w:rPr>
          <w:color w:val="auto"/>
          <w:sz w:val="20"/>
          <w:szCs w:val="20"/>
        </w:rPr>
        <w:t xml:space="preserve">iologique </w:t>
      </w:r>
      <w:r w:rsidR="00211244">
        <w:rPr>
          <w:color w:val="auto"/>
          <w:sz w:val="20"/>
          <w:szCs w:val="20"/>
        </w:rPr>
        <w:t>g</w:t>
      </w:r>
      <w:r w:rsidR="00FD7277">
        <w:rPr>
          <w:color w:val="auto"/>
          <w:sz w:val="20"/>
          <w:szCs w:val="20"/>
        </w:rPr>
        <w:t>lobal normalisé (I</w:t>
      </w:r>
      <w:r w:rsidRPr="00DD5F0C">
        <w:rPr>
          <w:color w:val="auto"/>
          <w:sz w:val="20"/>
          <w:szCs w:val="20"/>
        </w:rPr>
        <w:t>BGN</w:t>
      </w:r>
      <w:r w:rsidR="00FD7277">
        <w:rPr>
          <w:color w:val="auto"/>
          <w:sz w:val="20"/>
          <w:szCs w:val="20"/>
        </w:rPr>
        <w:t>)</w:t>
      </w:r>
      <w:r w:rsidRPr="00DD5F0C">
        <w:rPr>
          <w:color w:val="auto"/>
          <w:sz w:val="20"/>
          <w:szCs w:val="20"/>
        </w:rPr>
        <w:t xml:space="preserve"> à partir de 3 prélèvements : </w:t>
      </w:r>
    </w:p>
    <w:p w:rsidR="005B7CAC" w:rsidRPr="005B7CAC" w:rsidRDefault="005B7CAC" w:rsidP="005B7CAC">
      <w:pPr>
        <w:rPr>
          <w:lang w:eastAsia="en-US"/>
        </w:rPr>
      </w:pPr>
    </w:p>
    <w:p w:rsidR="005B7CAC" w:rsidRDefault="00773067" w:rsidP="005B7CAC">
      <w:pPr>
        <w:pStyle w:val="Titre5"/>
        <w:numPr>
          <w:ilvl w:val="0"/>
          <w:numId w:val="11"/>
        </w:numPr>
        <w:jc w:val="both"/>
        <w:rPr>
          <w:color w:val="auto"/>
          <w:sz w:val="20"/>
          <w:szCs w:val="20"/>
        </w:rPr>
      </w:pPr>
      <w:proofErr w:type="gramStart"/>
      <w:r w:rsidRPr="00DD5F0C">
        <w:rPr>
          <w:color w:val="auto"/>
          <w:sz w:val="20"/>
          <w:szCs w:val="20"/>
        </w:rPr>
        <w:t>le</w:t>
      </w:r>
      <w:proofErr w:type="gramEnd"/>
      <w:r w:rsidRPr="00DD5F0C">
        <w:rPr>
          <w:color w:val="auto"/>
          <w:sz w:val="20"/>
          <w:szCs w:val="20"/>
        </w:rPr>
        <w:t xml:space="preserve"> premi</w:t>
      </w:r>
      <w:r w:rsidR="00FD7277">
        <w:rPr>
          <w:color w:val="auto"/>
          <w:sz w:val="20"/>
          <w:szCs w:val="20"/>
        </w:rPr>
        <w:t>er en amont de l’agglomération ;</w:t>
      </w:r>
    </w:p>
    <w:p w:rsidR="005B7CAC" w:rsidRDefault="00773067" w:rsidP="005B7CAC">
      <w:pPr>
        <w:pStyle w:val="Titre5"/>
        <w:numPr>
          <w:ilvl w:val="0"/>
          <w:numId w:val="11"/>
        </w:numPr>
        <w:jc w:val="both"/>
        <w:rPr>
          <w:color w:val="auto"/>
          <w:sz w:val="20"/>
          <w:szCs w:val="20"/>
        </w:rPr>
      </w:pPr>
      <w:proofErr w:type="gramStart"/>
      <w:r w:rsidRPr="00DD5F0C">
        <w:rPr>
          <w:color w:val="auto"/>
          <w:sz w:val="20"/>
          <w:szCs w:val="20"/>
        </w:rPr>
        <w:t>le</w:t>
      </w:r>
      <w:proofErr w:type="gramEnd"/>
      <w:r w:rsidRPr="00DD5F0C">
        <w:rPr>
          <w:color w:val="auto"/>
          <w:sz w:val="20"/>
          <w:szCs w:val="20"/>
        </w:rPr>
        <w:t xml:space="preserve"> second en amont immédiat de la station d</w:t>
      </w:r>
      <w:r w:rsidR="00FD7277">
        <w:rPr>
          <w:color w:val="auto"/>
          <w:sz w:val="20"/>
          <w:szCs w:val="20"/>
        </w:rPr>
        <w:t>e traitement ;</w:t>
      </w:r>
    </w:p>
    <w:p w:rsidR="005B7CAC" w:rsidRPr="005B7CAC" w:rsidRDefault="00773067" w:rsidP="005B7CAC">
      <w:pPr>
        <w:pStyle w:val="Titre5"/>
        <w:numPr>
          <w:ilvl w:val="0"/>
          <w:numId w:val="11"/>
        </w:numPr>
        <w:jc w:val="both"/>
        <w:rPr>
          <w:color w:val="auto"/>
          <w:sz w:val="20"/>
          <w:szCs w:val="20"/>
        </w:rPr>
      </w:pPr>
      <w:proofErr w:type="gramStart"/>
      <w:r w:rsidRPr="00DD5F0C">
        <w:rPr>
          <w:color w:val="auto"/>
          <w:sz w:val="20"/>
          <w:szCs w:val="20"/>
        </w:rPr>
        <w:t>le</w:t>
      </w:r>
      <w:proofErr w:type="gramEnd"/>
      <w:r w:rsidRPr="00DD5F0C">
        <w:rPr>
          <w:color w:val="auto"/>
          <w:sz w:val="20"/>
          <w:szCs w:val="20"/>
        </w:rPr>
        <w:t xml:space="preserve"> dernier en aval de cette dernière</w:t>
      </w:r>
      <w:r w:rsidRPr="00737282">
        <w:rPr>
          <w:color w:val="auto"/>
          <w:sz w:val="20"/>
          <w:szCs w:val="20"/>
        </w:rPr>
        <w:t>.</w:t>
      </w:r>
      <w:r w:rsidR="00737282" w:rsidRPr="00737282">
        <w:rPr>
          <w:sz w:val="20"/>
          <w:szCs w:val="20"/>
        </w:rPr>
        <w:t xml:space="preserve"> </w:t>
      </w:r>
    </w:p>
    <w:p w:rsidR="005B7CAC" w:rsidRDefault="005B7CAC" w:rsidP="005B7CAC">
      <w:pPr>
        <w:pStyle w:val="Titre5"/>
        <w:ind w:left="567"/>
        <w:jc w:val="both"/>
        <w:rPr>
          <w:color w:val="auto"/>
          <w:sz w:val="20"/>
          <w:szCs w:val="20"/>
        </w:rPr>
      </w:pPr>
    </w:p>
    <w:p w:rsidR="00773067" w:rsidRDefault="005B7CAC" w:rsidP="005B7CAC">
      <w:pPr>
        <w:pStyle w:val="Titre5"/>
        <w:ind w:left="567"/>
        <w:jc w:val="both"/>
        <w:rPr>
          <w:sz w:val="20"/>
          <w:szCs w:val="20"/>
        </w:rPr>
      </w:pPr>
      <w:r>
        <w:rPr>
          <w:color w:val="auto"/>
          <w:sz w:val="20"/>
          <w:szCs w:val="20"/>
        </w:rPr>
        <w:t xml:space="preserve">Les IBD seront réalisés conformément à la norme NF T 90-354. </w:t>
      </w:r>
      <w:r w:rsidR="00737282" w:rsidRPr="005B7CAC">
        <w:rPr>
          <w:sz w:val="20"/>
          <w:szCs w:val="20"/>
        </w:rPr>
        <w:t>Les IBGN seront réalisés conforméme</w:t>
      </w:r>
      <w:r>
        <w:rPr>
          <w:sz w:val="20"/>
          <w:szCs w:val="20"/>
        </w:rPr>
        <w:t xml:space="preserve">nt à la norme XP T 90-333 </w:t>
      </w:r>
      <w:r w:rsidR="00737282" w:rsidRPr="005B7CAC">
        <w:rPr>
          <w:sz w:val="20"/>
          <w:szCs w:val="20"/>
        </w:rPr>
        <w:t xml:space="preserve"> « compatible DCE </w:t>
      </w:r>
      <w:r>
        <w:rPr>
          <w:sz w:val="20"/>
          <w:szCs w:val="20"/>
        </w:rPr>
        <w:t>» et la norme XP T 90-388</w:t>
      </w:r>
      <w:r w:rsidR="00737282" w:rsidRPr="005B7CAC">
        <w:rPr>
          <w:sz w:val="20"/>
          <w:szCs w:val="20"/>
        </w:rPr>
        <w:t xml:space="preserve"> pour les prestations liées aux travaux en laboratoire.</w:t>
      </w:r>
      <w:r w:rsidR="001E3DF9" w:rsidRPr="005B7CAC">
        <w:rPr>
          <w:sz w:val="20"/>
          <w:szCs w:val="20"/>
        </w:rPr>
        <w:t xml:space="preserve"> Les prélèvement</w:t>
      </w:r>
      <w:r>
        <w:rPr>
          <w:sz w:val="20"/>
          <w:szCs w:val="20"/>
        </w:rPr>
        <w:t>s</w:t>
      </w:r>
      <w:r w:rsidR="001E3DF9" w:rsidRPr="005B7CAC">
        <w:rPr>
          <w:sz w:val="20"/>
          <w:szCs w:val="20"/>
        </w:rPr>
        <w:t xml:space="preserve"> auront lieu en période d’étiage.</w:t>
      </w:r>
      <w:r w:rsidR="004D6D3C">
        <w:rPr>
          <w:sz w:val="20"/>
          <w:szCs w:val="20"/>
        </w:rPr>
        <w:t xml:space="preserve"> Afin d’établir des</w:t>
      </w:r>
      <w:r>
        <w:rPr>
          <w:sz w:val="20"/>
          <w:szCs w:val="20"/>
        </w:rPr>
        <w:t xml:space="preserve"> comparaison</w:t>
      </w:r>
      <w:r w:rsidR="004D6D3C">
        <w:rPr>
          <w:sz w:val="20"/>
          <w:szCs w:val="20"/>
        </w:rPr>
        <w:t>s entre les différents sites, les prélèvements seront réalisés sur des faciès (conditions d’écoulement et de substrat) identiques ou du moins similaires. Ces faciès seront décrits par le prestataire.</w:t>
      </w:r>
    </w:p>
    <w:p w:rsidR="007D2C70" w:rsidRDefault="007D2C70" w:rsidP="007D2C70">
      <w:pPr>
        <w:rPr>
          <w:lang w:eastAsia="en-US"/>
        </w:rPr>
      </w:pPr>
    </w:p>
    <w:p w:rsidR="007D2C70" w:rsidRDefault="007D2C70" w:rsidP="007D2C70">
      <w:pPr>
        <w:tabs>
          <w:tab w:val="left" w:pos="326"/>
        </w:tabs>
        <w:ind w:left="567"/>
        <w:jc w:val="both"/>
        <w:rPr>
          <w:rFonts w:ascii="Arial" w:hAnsi="Arial" w:cs="Arial"/>
        </w:rPr>
      </w:pPr>
      <w:r>
        <w:rPr>
          <w:rFonts w:ascii="Arial" w:hAnsi="Arial" w:cs="Arial"/>
        </w:rPr>
        <w:t>Le prestataire fera une interprétation des indices biologiques sur la base des listes floristiques et faunistiques afin de déterminer les paramètres mi</w:t>
      </w:r>
      <w:r w:rsidR="00C84F90">
        <w:rPr>
          <w:rFonts w:ascii="Arial" w:hAnsi="Arial" w:cs="Arial"/>
        </w:rPr>
        <w:t xml:space="preserve">s en cause dans la dégradation </w:t>
      </w:r>
      <w:r>
        <w:rPr>
          <w:rFonts w:ascii="Arial" w:hAnsi="Arial" w:cs="Arial"/>
        </w:rPr>
        <w:t>(carbone organique, déficit d’oxygène dissous, azote et phosphore…).</w:t>
      </w:r>
    </w:p>
    <w:p w:rsidR="007D2C70" w:rsidRPr="007D2C70" w:rsidRDefault="007D2C70" w:rsidP="007D2C70">
      <w:pPr>
        <w:rPr>
          <w:lang w:eastAsia="en-US"/>
        </w:rPr>
      </w:pPr>
    </w:p>
    <w:p w:rsidR="007D2C70" w:rsidRDefault="007D2C70" w:rsidP="007D2C70">
      <w:pPr>
        <w:tabs>
          <w:tab w:val="left" w:pos="326"/>
        </w:tabs>
        <w:ind w:left="567"/>
        <w:jc w:val="both"/>
        <w:rPr>
          <w:rFonts w:ascii="Arial" w:hAnsi="Arial" w:cs="Arial"/>
        </w:rPr>
      </w:pPr>
      <w:r>
        <w:rPr>
          <w:rFonts w:ascii="Arial" w:hAnsi="Arial" w:cs="Arial"/>
        </w:rPr>
        <w:t>Avec les IBGN l’analyse de la qualité de l’habitat sera un complément nécessaire à l’interprétation des listes faunistiques mai</w:t>
      </w:r>
      <w:r w:rsidR="003579E3">
        <w:rPr>
          <w:rFonts w:ascii="Arial" w:hAnsi="Arial" w:cs="Arial"/>
        </w:rPr>
        <w:t>s également de la note finale. D</w:t>
      </w:r>
      <w:r>
        <w:rPr>
          <w:rFonts w:ascii="Arial" w:hAnsi="Arial" w:cs="Arial"/>
        </w:rPr>
        <w:t xml:space="preserve">es indices de </w:t>
      </w:r>
      <w:r w:rsidR="003579E3">
        <w:rPr>
          <w:rFonts w:ascii="Arial" w:hAnsi="Arial" w:cs="Arial"/>
        </w:rPr>
        <w:t>caractérisation des peuplements seront proposés</w:t>
      </w:r>
      <w:r>
        <w:rPr>
          <w:rFonts w:ascii="Arial" w:hAnsi="Arial" w:cs="Arial"/>
        </w:rPr>
        <w:t>.</w:t>
      </w:r>
    </w:p>
    <w:p w:rsidR="00773067" w:rsidRPr="00DD5F0C" w:rsidRDefault="00773067" w:rsidP="00DD5F0C">
      <w:pPr>
        <w:pStyle w:val="Titre5"/>
        <w:ind w:left="567"/>
        <w:jc w:val="both"/>
        <w:rPr>
          <w:color w:val="auto"/>
          <w:sz w:val="20"/>
          <w:szCs w:val="20"/>
        </w:rPr>
      </w:pPr>
    </w:p>
    <w:p w:rsidR="00773067" w:rsidRPr="00DD5F0C" w:rsidRDefault="00773067" w:rsidP="00DD5F0C">
      <w:pPr>
        <w:pStyle w:val="Titre5"/>
        <w:ind w:left="567"/>
        <w:jc w:val="both"/>
        <w:rPr>
          <w:color w:val="auto"/>
          <w:sz w:val="20"/>
          <w:szCs w:val="20"/>
        </w:rPr>
      </w:pPr>
      <w:r w:rsidRPr="00DD5F0C">
        <w:rPr>
          <w:color w:val="auto"/>
          <w:sz w:val="20"/>
          <w:szCs w:val="20"/>
        </w:rPr>
        <w:t>La synthèse comportera une cartographie descriptive.</w:t>
      </w:r>
    </w:p>
    <w:p w:rsidR="00773067" w:rsidRDefault="00773067" w:rsidP="00365B64">
      <w:pPr>
        <w:ind w:left="1134"/>
        <w:rPr>
          <w:rFonts w:ascii="Arial" w:eastAsiaTheme="minorHAnsi"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E86C25" w:rsidRPr="004A24FE" w:rsidTr="001715E5">
        <w:trPr>
          <w:trHeight w:val="1356"/>
        </w:trPr>
        <w:tc>
          <w:tcPr>
            <w:tcW w:w="567" w:type="dxa"/>
            <w:shd w:val="clear" w:color="auto" w:fill="E5DFEC" w:themeFill="accent4" w:themeFillTint="33"/>
          </w:tcPr>
          <w:p w:rsidR="00E86C25" w:rsidRPr="00873245" w:rsidRDefault="00E86C25"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E86C25" w:rsidRPr="00E86C25" w:rsidRDefault="00E86C25" w:rsidP="00E86C25">
            <w:pPr>
              <w:spacing w:before="120" w:after="120"/>
              <w:ind w:left="-108"/>
              <w:jc w:val="both"/>
              <w:rPr>
                <w:rFonts w:ascii="Arial" w:hAnsi="Arial" w:cs="Arial"/>
              </w:rPr>
            </w:pPr>
            <w:r w:rsidRPr="00E86C25">
              <w:rPr>
                <w:rFonts w:ascii="Arial" w:hAnsi="Arial" w:cs="Arial"/>
              </w:rPr>
              <w:t>Les IBGN ne seront réalisés que si le milieu n’est pas artificialisé et qu’il présente un</w:t>
            </w:r>
            <w:r w:rsidR="00C84F90">
              <w:rPr>
                <w:rFonts w:ascii="Arial" w:hAnsi="Arial" w:cs="Arial"/>
              </w:rPr>
              <w:t xml:space="preserve">e capacité biogène suffisante. </w:t>
            </w:r>
            <w:r w:rsidRPr="00E86C25">
              <w:rPr>
                <w:rFonts w:ascii="Arial" w:hAnsi="Arial" w:cs="Arial"/>
              </w:rPr>
              <w:t>Il faudra également prendre en compte le taux de dilution du rejet de la station par temps sec et n’envisager des prélèvements que si celui-ci est inférieur à 50 par exemple. Le nombre d’IBGN est à adapter en fonction de l’étendue de l’agglomération et du nombre de cours d’eau concernés.</w:t>
            </w:r>
          </w:p>
          <w:p w:rsidR="00E86C25" w:rsidRPr="004A24FE" w:rsidRDefault="00E86C25" w:rsidP="00211244">
            <w:pPr>
              <w:spacing w:before="120" w:after="120"/>
              <w:ind w:left="-108"/>
              <w:jc w:val="both"/>
              <w:rPr>
                <w:rFonts w:ascii="Arial" w:hAnsi="Arial"/>
              </w:rPr>
            </w:pPr>
            <w:r w:rsidRPr="00E86C25">
              <w:rPr>
                <w:rFonts w:ascii="Arial" w:hAnsi="Arial" w:cs="Arial"/>
              </w:rPr>
              <w:t xml:space="preserve">Il pourra également être envisagé de réaliser des pêches électriques de manière à établir un inventaire piscicole qui donnera </w:t>
            </w:r>
            <w:r w:rsidR="00211244" w:rsidRPr="00E86C25">
              <w:rPr>
                <w:rFonts w:ascii="Arial" w:hAnsi="Arial" w:cs="Arial"/>
              </w:rPr>
              <w:t xml:space="preserve">une image </w:t>
            </w:r>
            <w:r w:rsidRPr="00E86C25">
              <w:rPr>
                <w:rFonts w:ascii="Arial" w:hAnsi="Arial" w:cs="Arial"/>
              </w:rPr>
              <w:t>plus pédagogique de l’impact des rejets et de la reconquête du milieu suite aux travaux d’assainissement.</w:t>
            </w:r>
          </w:p>
        </w:tc>
      </w:tr>
    </w:tbl>
    <w:p w:rsidR="00E86C25" w:rsidRDefault="00E86C25" w:rsidP="00365B64">
      <w:pPr>
        <w:ind w:left="1134"/>
        <w:rPr>
          <w:rFonts w:ascii="Arial" w:eastAsiaTheme="minorHAnsi" w:hAnsi="Arial" w:cs="Arial"/>
        </w:rPr>
      </w:pPr>
    </w:p>
    <w:p w:rsidR="00F25CBC" w:rsidRPr="004A24FE" w:rsidRDefault="00F25CBC" w:rsidP="00F25CBC">
      <w:pPr>
        <w:rPr>
          <w:rFonts w:ascii="Arial" w:hAnsi="Arial" w:cs="Arial"/>
          <w:lang w:eastAsia="en-US"/>
        </w:rPr>
      </w:pPr>
    </w:p>
    <w:p w:rsidR="00437CD5" w:rsidRPr="00334CCB" w:rsidRDefault="00437CD5" w:rsidP="008E470C">
      <w:pPr>
        <w:pStyle w:val="Titre4"/>
        <w:numPr>
          <w:ilvl w:val="2"/>
          <w:numId w:val="6"/>
        </w:numPr>
        <w:tabs>
          <w:tab w:val="clear" w:pos="1560"/>
        </w:tabs>
        <w:ind w:left="1134" w:hanging="567"/>
        <w:rPr>
          <w:i/>
          <w:sz w:val="20"/>
          <w:szCs w:val="20"/>
        </w:rPr>
      </w:pPr>
      <w:r w:rsidRPr="00334CCB">
        <w:rPr>
          <w:i/>
          <w:sz w:val="20"/>
          <w:szCs w:val="20"/>
        </w:rPr>
        <w:t xml:space="preserve">Mise à jour des plans des réseaux </w:t>
      </w:r>
      <w:bookmarkEnd w:id="44"/>
    </w:p>
    <w:p w:rsidR="00437CD5" w:rsidRPr="004A24FE" w:rsidRDefault="00437CD5" w:rsidP="00437CD5">
      <w:pPr>
        <w:rPr>
          <w:rFonts w:ascii="Arial" w:hAnsi="Arial" w:cs="Arial"/>
        </w:rPr>
      </w:pPr>
    </w:p>
    <w:p w:rsidR="00400FF4" w:rsidRPr="00DD5F0C" w:rsidRDefault="00A531FC" w:rsidP="00DD5F0C">
      <w:pPr>
        <w:pStyle w:val="Titre5"/>
        <w:ind w:left="567"/>
        <w:jc w:val="both"/>
        <w:rPr>
          <w:color w:val="auto"/>
          <w:sz w:val="20"/>
          <w:szCs w:val="20"/>
        </w:rPr>
      </w:pPr>
      <w:r w:rsidRPr="00DD5F0C">
        <w:rPr>
          <w:color w:val="auto"/>
          <w:sz w:val="20"/>
          <w:szCs w:val="20"/>
        </w:rPr>
        <w:t>Le chargé d’étude</w:t>
      </w:r>
      <w:r w:rsidR="00211244">
        <w:rPr>
          <w:color w:val="auto"/>
          <w:sz w:val="20"/>
          <w:szCs w:val="20"/>
        </w:rPr>
        <w:t>s</w:t>
      </w:r>
      <w:r w:rsidRPr="00DD5F0C">
        <w:rPr>
          <w:color w:val="auto"/>
          <w:sz w:val="20"/>
          <w:szCs w:val="20"/>
        </w:rPr>
        <w:t xml:space="preserve"> vérifie</w:t>
      </w:r>
      <w:r w:rsidR="00F468C7" w:rsidRPr="00DD5F0C">
        <w:rPr>
          <w:color w:val="auto"/>
          <w:sz w:val="20"/>
          <w:szCs w:val="20"/>
        </w:rPr>
        <w:t>ra</w:t>
      </w:r>
      <w:r w:rsidRPr="00DD5F0C">
        <w:rPr>
          <w:color w:val="auto"/>
          <w:sz w:val="20"/>
          <w:szCs w:val="20"/>
        </w:rPr>
        <w:t xml:space="preserve"> </w:t>
      </w:r>
      <w:r w:rsidR="008A5315" w:rsidRPr="00DD5F0C">
        <w:rPr>
          <w:color w:val="auto"/>
          <w:sz w:val="20"/>
          <w:szCs w:val="20"/>
        </w:rPr>
        <w:t xml:space="preserve">les plans </w:t>
      </w:r>
      <w:r w:rsidR="00F468C7" w:rsidRPr="00DD5F0C">
        <w:rPr>
          <w:color w:val="auto"/>
          <w:sz w:val="20"/>
          <w:szCs w:val="20"/>
        </w:rPr>
        <w:t>qui lui seront remis et établira</w:t>
      </w:r>
      <w:r w:rsidRPr="00DD5F0C">
        <w:rPr>
          <w:color w:val="auto"/>
          <w:sz w:val="20"/>
          <w:szCs w:val="20"/>
        </w:rPr>
        <w:t xml:space="preserve">, s’il y a lieu, des plans rectifiés conformes au fonctionnement général </w:t>
      </w:r>
      <w:r w:rsidR="00AF37DF" w:rsidRPr="00DD5F0C">
        <w:rPr>
          <w:color w:val="auto"/>
          <w:sz w:val="20"/>
          <w:szCs w:val="20"/>
        </w:rPr>
        <w:t>des réseaux</w:t>
      </w:r>
      <w:r w:rsidR="008A5315" w:rsidRPr="00DD5F0C">
        <w:rPr>
          <w:color w:val="auto"/>
          <w:sz w:val="20"/>
          <w:szCs w:val="20"/>
        </w:rPr>
        <w:t xml:space="preserve"> et de la station de traitement</w:t>
      </w:r>
      <w:r w:rsidRPr="00DD5F0C">
        <w:rPr>
          <w:color w:val="auto"/>
          <w:sz w:val="20"/>
          <w:szCs w:val="20"/>
        </w:rPr>
        <w:t>.</w:t>
      </w:r>
      <w:r w:rsidR="00444E91" w:rsidRPr="00DD5F0C">
        <w:rPr>
          <w:color w:val="auto"/>
          <w:sz w:val="20"/>
          <w:szCs w:val="20"/>
        </w:rPr>
        <w:t xml:space="preserve"> Il délimitera </w:t>
      </w:r>
      <w:r w:rsidR="00FA2184" w:rsidRPr="00DD5F0C">
        <w:rPr>
          <w:color w:val="auto"/>
          <w:sz w:val="20"/>
          <w:szCs w:val="20"/>
        </w:rPr>
        <w:t xml:space="preserve">ainsi </w:t>
      </w:r>
      <w:r w:rsidR="00444E91" w:rsidRPr="00DD5F0C">
        <w:rPr>
          <w:color w:val="auto"/>
          <w:sz w:val="20"/>
          <w:szCs w:val="20"/>
        </w:rPr>
        <w:t xml:space="preserve">les zones assainies en collectif. </w:t>
      </w:r>
    </w:p>
    <w:p w:rsidR="00A37308" w:rsidRDefault="00A37308">
      <w:pPr>
        <w:overflowPunct/>
        <w:autoSpaceDE/>
        <w:autoSpaceDN/>
        <w:adjustRightInd/>
        <w:spacing w:after="200" w:line="276" w:lineRule="auto"/>
        <w:textAlignment w:val="auto"/>
        <w:rPr>
          <w:rFonts w:ascii="Arial" w:eastAsiaTheme="minorHAnsi" w:hAnsi="Arial" w:cs="Arial"/>
          <w:iCs/>
          <w:lang w:eastAsia="en-US"/>
        </w:rPr>
      </w:pPr>
      <w:r>
        <w:br w:type="page"/>
      </w:r>
    </w:p>
    <w:p w:rsidR="00400FF4" w:rsidRPr="00DD5F0C" w:rsidRDefault="00400FF4" w:rsidP="00DD5F0C">
      <w:pPr>
        <w:pStyle w:val="Titre5"/>
        <w:ind w:left="567"/>
        <w:jc w:val="both"/>
        <w:rPr>
          <w:color w:val="auto"/>
          <w:sz w:val="20"/>
          <w:szCs w:val="20"/>
        </w:rPr>
      </w:pPr>
    </w:p>
    <w:p w:rsidR="00400FF4" w:rsidRPr="00DD5F0C" w:rsidRDefault="00400FF4" w:rsidP="00DD5F0C">
      <w:pPr>
        <w:pStyle w:val="Titre5"/>
        <w:ind w:left="567"/>
        <w:jc w:val="both"/>
        <w:rPr>
          <w:color w:val="auto"/>
          <w:sz w:val="20"/>
          <w:szCs w:val="20"/>
        </w:rPr>
      </w:pPr>
      <w:r w:rsidRPr="00DD5F0C">
        <w:rPr>
          <w:color w:val="auto"/>
          <w:sz w:val="20"/>
          <w:szCs w:val="20"/>
        </w:rPr>
        <w:t xml:space="preserve">Les plans feront apparaître le tracé des collecteurs principaux y compris pluviaux, de même que : </w:t>
      </w:r>
    </w:p>
    <w:p w:rsidR="00400FF4" w:rsidRPr="004A24FE" w:rsidRDefault="00400FF4" w:rsidP="00400FF4">
      <w:pPr>
        <w:jc w:val="both"/>
        <w:rPr>
          <w:rFonts w:ascii="Arial" w:eastAsiaTheme="minorHAnsi" w:hAnsi="Arial" w:cs="Arial"/>
        </w:rPr>
      </w:pPr>
    </w:p>
    <w:p w:rsidR="00400FF4" w:rsidRPr="00365B64" w:rsidRDefault="00400FF4" w:rsidP="008E470C">
      <w:pPr>
        <w:pStyle w:val="Paragraphedeliste"/>
        <w:numPr>
          <w:ilvl w:val="0"/>
          <w:numId w:val="11"/>
        </w:numPr>
        <w:spacing w:after="0"/>
        <w:ind w:left="851" w:hanging="284"/>
        <w:rPr>
          <w:rFonts w:eastAsiaTheme="minorHAnsi" w:cs="Arial"/>
          <w:szCs w:val="20"/>
        </w:rPr>
      </w:pPr>
      <w:r w:rsidRPr="00365B64">
        <w:rPr>
          <w:rFonts w:eastAsiaTheme="minorHAnsi" w:cs="Arial"/>
          <w:szCs w:val="20"/>
        </w:rPr>
        <w:t xml:space="preserve">les bassins de collecte associés ; </w:t>
      </w:r>
    </w:p>
    <w:p w:rsidR="00400FF4" w:rsidRPr="00365B64" w:rsidRDefault="00400FF4" w:rsidP="008E470C">
      <w:pPr>
        <w:pStyle w:val="Paragraphedeliste"/>
        <w:numPr>
          <w:ilvl w:val="0"/>
          <w:numId w:val="11"/>
        </w:numPr>
        <w:spacing w:after="0"/>
        <w:ind w:left="851" w:hanging="284"/>
        <w:rPr>
          <w:rFonts w:eastAsiaTheme="minorHAnsi" w:cs="Arial"/>
          <w:szCs w:val="20"/>
        </w:rPr>
      </w:pPr>
      <w:r w:rsidRPr="004A24FE">
        <w:rPr>
          <w:rFonts w:eastAsiaTheme="minorHAnsi" w:cs="Arial"/>
          <w:szCs w:val="20"/>
        </w:rPr>
        <w:t>l’implantation des regards et des ouvrages singuliers ;</w:t>
      </w:r>
    </w:p>
    <w:p w:rsidR="00400FF4" w:rsidRPr="00365B64" w:rsidRDefault="00400FF4" w:rsidP="008E470C">
      <w:pPr>
        <w:pStyle w:val="Paragraphedeliste"/>
        <w:numPr>
          <w:ilvl w:val="0"/>
          <w:numId w:val="11"/>
        </w:numPr>
        <w:spacing w:after="0"/>
        <w:ind w:left="851" w:hanging="284"/>
        <w:rPr>
          <w:rFonts w:eastAsiaTheme="minorHAnsi" w:cs="Arial"/>
          <w:szCs w:val="20"/>
        </w:rPr>
      </w:pPr>
      <w:r w:rsidRPr="004A24FE">
        <w:rPr>
          <w:rFonts w:eastAsiaTheme="minorHAnsi" w:cs="Arial"/>
          <w:szCs w:val="20"/>
        </w:rPr>
        <w:t xml:space="preserve">la cote NGF des tampons et radiers, et des seuils et lames </w:t>
      </w:r>
      <w:proofErr w:type="spellStart"/>
      <w:r w:rsidRPr="004A24FE">
        <w:rPr>
          <w:rFonts w:eastAsiaTheme="minorHAnsi" w:cs="Arial"/>
          <w:szCs w:val="20"/>
        </w:rPr>
        <w:t>déversant</w:t>
      </w:r>
      <w:r w:rsidR="004B1146">
        <w:rPr>
          <w:rFonts w:eastAsiaTheme="minorHAnsi" w:cs="Arial"/>
          <w:szCs w:val="20"/>
        </w:rPr>
        <w:t>e</w:t>
      </w:r>
      <w:r w:rsidRPr="004A24FE">
        <w:rPr>
          <w:rFonts w:eastAsiaTheme="minorHAnsi" w:cs="Arial"/>
          <w:szCs w:val="20"/>
        </w:rPr>
        <w:t>s</w:t>
      </w:r>
      <w:proofErr w:type="spellEnd"/>
      <w:r w:rsidRPr="004A24FE">
        <w:rPr>
          <w:rFonts w:eastAsiaTheme="minorHAnsi" w:cs="Arial"/>
          <w:szCs w:val="20"/>
        </w:rPr>
        <w:t xml:space="preserve"> si elle existe ;</w:t>
      </w:r>
    </w:p>
    <w:p w:rsidR="00400FF4" w:rsidRPr="00365B64" w:rsidRDefault="00400FF4" w:rsidP="008E470C">
      <w:pPr>
        <w:pStyle w:val="Paragraphedeliste"/>
        <w:numPr>
          <w:ilvl w:val="0"/>
          <w:numId w:val="11"/>
        </w:numPr>
        <w:spacing w:after="0"/>
        <w:ind w:left="851" w:hanging="284"/>
        <w:rPr>
          <w:rFonts w:eastAsiaTheme="minorHAnsi" w:cs="Arial"/>
          <w:szCs w:val="20"/>
        </w:rPr>
      </w:pPr>
      <w:r w:rsidRPr="004A24FE">
        <w:rPr>
          <w:rFonts w:eastAsiaTheme="minorHAnsi" w:cs="Arial"/>
          <w:szCs w:val="20"/>
        </w:rPr>
        <w:t xml:space="preserve">le diamètre des </w:t>
      </w:r>
      <w:r w:rsidR="00365B64">
        <w:rPr>
          <w:rFonts w:eastAsiaTheme="minorHAnsi" w:cs="Arial"/>
          <w:szCs w:val="20"/>
        </w:rPr>
        <w:t>canalisations et leur matériau.</w:t>
      </w:r>
    </w:p>
    <w:p w:rsidR="00400FF4" w:rsidRPr="004A24FE" w:rsidRDefault="00400FF4" w:rsidP="00400FF4">
      <w:pPr>
        <w:jc w:val="both"/>
        <w:rPr>
          <w:rFonts w:ascii="Arial" w:hAnsi="Arial" w:cs="Arial"/>
        </w:rPr>
      </w:pPr>
    </w:p>
    <w:p w:rsidR="00400FF4" w:rsidRPr="00DD5F0C" w:rsidRDefault="00400FF4" w:rsidP="00DD5F0C">
      <w:pPr>
        <w:pStyle w:val="Titre5"/>
        <w:ind w:left="567"/>
        <w:jc w:val="both"/>
        <w:rPr>
          <w:color w:val="auto"/>
          <w:sz w:val="20"/>
          <w:szCs w:val="20"/>
        </w:rPr>
      </w:pPr>
      <w:r w:rsidRPr="00DD5F0C">
        <w:rPr>
          <w:color w:val="auto"/>
          <w:sz w:val="20"/>
          <w:szCs w:val="20"/>
        </w:rPr>
        <w:t>Si les plans sont d’ores et déjà numérisés, ils seront repris sous le même format</w:t>
      </w:r>
      <w:r w:rsidR="007122DA">
        <w:rPr>
          <w:color w:val="auto"/>
          <w:sz w:val="20"/>
          <w:szCs w:val="20"/>
        </w:rPr>
        <w:t xml:space="preserve"> </w:t>
      </w:r>
      <w:r w:rsidR="007122DA" w:rsidRPr="007122DA">
        <w:rPr>
          <w:color w:val="FF0000"/>
          <w:sz w:val="20"/>
          <w:szCs w:val="20"/>
        </w:rPr>
        <w:t>(rappeler le format)</w:t>
      </w:r>
      <w:r w:rsidRPr="007122DA">
        <w:rPr>
          <w:color w:val="FF0000"/>
          <w:sz w:val="20"/>
          <w:szCs w:val="20"/>
        </w:rPr>
        <w:t>.</w:t>
      </w:r>
    </w:p>
    <w:p w:rsidR="00400FF4" w:rsidRPr="00DD5F0C" w:rsidRDefault="00400FF4" w:rsidP="00DD5F0C">
      <w:pPr>
        <w:pStyle w:val="Titre5"/>
        <w:ind w:left="567"/>
        <w:jc w:val="both"/>
        <w:rPr>
          <w:color w:val="auto"/>
          <w:sz w:val="20"/>
          <w:szCs w:val="20"/>
        </w:rPr>
      </w:pPr>
    </w:p>
    <w:p w:rsidR="00400FF4" w:rsidRPr="00BC1EA5" w:rsidRDefault="00E85377" w:rsidP="00BC1EA5">
      <w:pPr>
        <w:overflowPunct/>
        <w:autoSpaceDE/>
        <w:autoSpaceDN/>
        <w:adjustRightInd/>
        <w:spacing w:after="200" w:line="276" w:lineRule="auto"/>
        <w:ind w:left="567"/>
        <w:textAlignment w:val="auto"/>
        <w:rPr>
          <w:rFonts w:ascii="Arial" w:hAnsi="Arial" w:cs="Arial"/>
        </w:rPr>
      </w:pPr>
      <w:r w:rsidRPr="00BC1EA5">
        <w:rPr>
          <w:rFonts w:ascii="Arial" w:hAnsi="Arial" w:cs="Arial"/>
        </w:rPr>
        <w:t>Par ailleurs, l</w:t>
      </w:r>
      <w:r w:rsidR="00987E0D" w:rsidRPr="00BC1EA5">
        <w:rPr>
          <w:rFonts w:ascii="Arial" w:hAnsi="Arial" w:cs="Arial"/>
        </w:rPr>
        <w:t xml:space="preserve">e chargé d’études </w:t>
      </w:r>
      <w:r w:rsidR="007122DA" w:rsidRPr="00BC1EA5">
        <w:rPr>
          <w:rFonts w:ascii="Arial" w:hAnsi="Arial" w:cs="Arial"/>
        </w:rPr>
        <w:t xml:space="preserve">vérifiera ou </w:t>
      </w:r>
      <w:r w:rsidR="00987E0D" w:rsidRPr="00BC1EA5">
        <w:rPr>
          <w:rFonts w:ascii="Arial" w:hAnsi="Arial" w:cs="Arial"/>
        </w:rPr>
        <w:t>relèvera au moyen d’un GPS les coordonnées Lambert</w:t>
      </w:r>
      <w:r w:rsidR="00400FF4" w:rsidRPr="00BC1EA5">
        <w:rPr>
          <w:rFonts w:ascii="Arial" w:hAnsi="Arial" w:cs="Arial"/>
        </w:rPr>
        <w:t> </w:t>
      </w:r>
      <w:r w:rsidR="007122DA" w:rsidRPr="00BC1EA5">
        <w:rPr>
          <w:rFonts w:ascii="Arial" w:hAnsi="Arial" w:cs="Arial"/>
        </w:rPr>
        <w:t xml:space="preserve">93 </w:t>
      </w:r>
      <w:r w:rsidR="00400FF4" w:rsidRPr="00BC1EA5">
        <w:rPr>
          <w:rFonts w:ascii="Arial" w:hAnsi="Arial" w:cs="Arial"/>
        </w:rPr>
        <w:t>:</w:t>
      </w:r>
    </w:p>
    <w:p w:rsidR="00400FF4" w:rsidRDefault="00987E0D" w:rsidP="007122DA">
      <w:pPr>
        <w:pStyle w:val="Paragraphedeliste"/>
        <w:numPr>
          <w:ilvl w:val="0"/>
          <w:numId w:val="11"/>
        </w:numPr>
        <w:spacing w:after="0"/>
        <w:ind w:left="851" w:hanging="284"/>
        <w:rPr>
          <w:rFonts w:eastAsiaTheme="minorHAnsi" w:cs="Arial"/>
          <w:szCs w:val="20"/>
        </w:rPr>
      </w:pPr>
      <w:r w:rsidRPr="00365B64">
        <w:rPr>
          <w:rFonts w:eastAsiaTheme="minorHAnsi" w:cs="Arial"/>
          <w:szCs w:val="20"/>
        </w:rPr>
        <w:t>des déversoirs d’orage et trop-pleins du réseau</w:t>
      </w:r>
      <w:r w:rsidR="00400FF4" w:rsidRPr="00365B64">
        <w:rPr>
          <w:rFonts w:eastAsiaTheme="minorHAnsi" w:cs="Arial"/>
          <w:szCs w:val="20"/>
        </w:rPr>
        <w:t> </w:t>
      </w:r>
      <w:r w:rsidR="00400FF4" w:rsidRPr="007122DA">
        <w:rPr>
          <w:rFonts w:eastAsiaTheme="minorHAnsi" w:cs="Arial"/>
          <w:szCs w:val="20"/>
        </w:rPr>
        <w:t>;</w:t>
      </w:r>
    </w:p>
    <w:p w:rsidR="007122DA" w:rsidRPr="007122DA" w:rsidRDefault="007122DA" w:rsidP="007122DA">
      <w:pPr>
        <w:pStyle w:val="Paragraphedeliste"/>
        <w:numPr>
          <w:ilvl w:val="0"/>
          <w:numId w:val="11"/>
        </w:numPr>
        <w:spacing w:after="0"/>
        <w:ind w:left="851" w:hanging="284"/>
        <w:rPr>
          <w:rFonts w:eastAsiaTheme="minorHAnsi" w:cs="Arial"/>
          <w:szCs w:val="20"/>
        </w:rPr>
      </w:pPr>
      <w:r>
        <w:rPr>
          <w:rFonts w:eastAsiaTheme="minorHAnsi" w:cs="Arial"/>
          <w:szCs w:val="20"/>
        </w:rPr>
        <w:t>des points de rejet caractéristiques de la station de traitement (entrée de station, déversoir en tête, by-pass, point de rejet des eaux traitées) ;</w:t>
      </w:r>
    </w:p>
    <w:p w:rsidR="00400FF4" w:rsidRDefault="00987E0D" w:rsidP="008E470C">
      <w:pPr>
        <w:pStyle w:val="Paragraphedeliste"/>
        <w:numPr>
          <w:ilvl w:val="0"/>
          <w:numId w:val="11"/>
        </w:numPr>
        <w:spacing w:after="0"/>
        <w:ind w:left="851" w:hanging="284"/>
        <w:rPr>
          <w:rFonts w:eastAsiaTheme="minorHAnsi" w:cs="Arial"/>
          <w:szCs w:val="20"/>
        </w:rPr>
      </w:pPr>
      <w:r w:rsidRPr="00365B64">
        <w:rPr>
          <w:rFonts w:eastAsiaTheme="minorHAnsi" w:cs="Arial"/>
          <w:szCs w:val="20"/>
        </w:rPr>
        <w:t xml:space="preserve">ainsi que des points de rejet au réseau hydrographique référencé dans la BD </w:t>
      </w:r>
      <w:proofErr w:type="spellStart"/>
      <w:r w:rsidR="00FC6164">
        <w:rPr>
          <w:rFonts w:eastAsiaTheme="minorHAnsi" w:cs="Arial"/>
          <w:szCs w:val="20"/>
        </w:rPr>
        <w:t>carthage</w:t>
      </w:r>
      <w:proofErr w:type="spellEnd"/>
      <w:r w:rsidRPr="00365B64">
        <w:rPr>
          <w:rFonts w:eastAsiaTheme="minorHAnsi" w:cs="Arial"/>
          <w:szCs w:val="20"/>
        </w:rPr>
        <w:t xml:space="preserve"> qui leur sont associés, y compris lorsqu’il s’agit d’exutoires des eaux pluviales</w:t>
      </w:r>
      <w:r w:rsidR="00587B03" w:rsidRPr="00365B64">
        <w:rPr>
          <w:rFonts w:eastAsiaTheme="minorHAnsi" w:cs="Arial"/>
          <w:szCs w:val="20"/>
        </w:rPr>
        <w:t xml:space="preserve"> ou de fossés</w:t>
      </w:r>
      <w:r w:rsidRPr="00365B64">
        <w:rPr>
          <w:rFonts w:eastAsiaTheme="minorHAnsi" w:cs="Arial"/>
          <w:szCs w:val="20"/>
        </w:rPr>
        <w:t xml:space="preserve">. </w:t>
      </w:r>
    </w:p>
    <w:p w:rsidR="00DD5F0C" w:rsidRPr="00365B64" w:rsidRDefault="00DD5F0C" w:rsidP="00DD5F0C">
      <w:pPr>
        <w:pStyle w:val="Paragraphedeliste"/>
        <w:spacing w:after="0"/>
        <w:ind w:left="851"/>
        <w:rPr>
          <w:rFonts w:eastAsiaTheme="minorHAnsi" w:cs="Arial"/>
          <w:szCs w:val="20"/>
        </w:rPr>
      </w:pPr>
    </w:p>
    <w:p w:rsidR="00987E0D" w:rsidRPr="002767BD" w:rsidRDefault="00987E0D" w:rsidP="00DD5F0C">
      <w:pPr>
        <w:pStyle w:val="Sansinterligne"/>
        <w:ind w:left="567"/>
        <w:rPr>
          <w:rFonts w:cs="Arial"/>
          <w:i/>
          <w:iCs/>
          <w:color w:val="000000"/>
          <w:szCs w:val="20"/>
        </w:rPr>
      </w:pPr>
      <w:r w:rsidRPr="002767BD">
        <w:rPr>
          <w:rFonts w:cs="Arial"/>
          <w:i/>
          <w:iCs/>
          <w:color w:val="000000"/>
          <w:szCs w:val="20"/>
        </w:rPr>
        <w:t>Ces informations seront consignées</w:t>
      </w:r>
      <w:r w:rsidR="00400FF4" w:rsidRPr="002767BD">
        <w:rPr>
          <w:rFonts w:cs="Arial"/>
          <w:i/>
          <w:iCs/>
          <w:color w:val="000000"/>
          <w:szCs w:val="20"/>
        </w:rPr>
        <w:t xml:space="preserve"> dans la fiche de synthèse fourni</w:t>
      </w:r>
      <w:r w:rsidRPr="002767BD">
        <w:rPr>
          <w:rFonts w:cs="Arial"/>
          <w:i/>
          <w:iCs/>
          <w:color w:val="000000"/>
          <w:szCs w:val="20"/>
        </w:rPr>
        <w:t>e en annexe.</w:t>
      </w:r>
      <w:r w:rsidR="001365C6" w:rsidRPr="002767BD">
        <w:rPr>
          <w:rFonts w:cs="Arial"/>
          <w:i/>
          <w:iCs/>
          <w:color w:val="000000"/>
          <w:szCs w:val="20"/>
        </w:rPr>
        <w:t xml:space="preserve"> </w:t>
      </w:r>
    </w:p>
    <w:p w:rsidR="00400FF4" w:rsidRPr="004A24FE" w:rsidRDefault="00400FF4" w:rsidP="00B84864">
      <w:pPr>
        <w:pStyle w:val="Sansinterligne"/>
        <w:tabs>
          <w:tab w:val="left" w:pos="-4962"/>
          <w:tab w:val="left" w:pos="1560"/>
        </w:tabs>
        <w:jc w:val="both"/>
        <w:outlineLvl w:val="2"/>
        <w:rPr>
          <w:rFonts w:cs="Arial"/>
          <w:iCs/>
          <w:color w:val="000000"/>
          <w:szCs w:val="20"/>
        </w:rPr>
      </w:pPr>
    </w:p>
    <w:p w:rsidR="00D2182B" w:rsidRPr="00334CCB" w:rsidRDefault="00C7077D" w:rsidP="008E470C">
      <w:pPr>
        <w:pStyle w:val="Titre4"/>
        <w:numPr>
          <w:ilvl w:val="2"/>
          <w:numId w:val="6"/>
        </w:numPr>
        <w:tabs>
          <w:tab w:val="clear" w:pos="1560"/>
        </w:tabs>
        <w:ind w:left="1134" w:hanging="567"/>
        <w:rPr>
          <w:i/>
          <w:sz w:val="20"/>
          <w:szCs w:val="20"/>
        </w:rPr>
      </w:pPr>
      <w:r w:rsidRPr="00334CCB">
        <w:rPr>
          <w:i/>
          <w:sz w:val="20"/>
          <w:szCs w:val="20"/>
        </w:rPr>
        <w:t>Caractérisation de l’état structurel</w:t>
      </w:r>
      <w:r w:rsidR="00E85377" w:rsidRPr="00334CCB">
        <w:rPr>
          <w:i/>
          <w:sz w:val="20"/>
          <w:szCs w:val="20"/>
        </w:rPr>
        <w:t xml:space="preserve"> des </w:t>
      </w:r>
      <w:r w:rsidR="0087308D" w:rsidRPr="00334CCB">
        <w:rPr>
          <w:i/>
          <w:sz w:val="20"/>
          <w:szCs w:val="20"/>
        </w:rPr>
        <w:t>réseaux et de la station de traitement</w:t>
      </w:r>
    </w:p>
    <w:p w:rsidR="00437CD5" w:rsidRPr="004A24FE" w:rsidRDefault="00437CD5" w:rsidP="00B84864">
      <w:pPr>
        <w:pStyle w:val="Titre4"/>
        <w:ind w:left="2160"/>
        <w:jc w:val="both"/>
        <w:rPr>
          <w:iCs w:val="0"/>
          <w:sz w:val="20"/>
          <w:szCs w:val="20"/>
        </w:rPr>
      </w:pPr>
    </w:p>
    <w:p w:rsidR="00E85377" w:rsidRDefault="00E85377" w:rsidP="00DD5F0C">
      <w:pPr>
        <w:pStyle w:val="Titre5"/>
        <w:ind w:left="567"/>
        <w:jc w:val="both"/>
        <w:rPr>
          <w:color w:val="auto"/>
          <w:sz w:val="20"/>
          <w:szCs w:val="20"/>
        </w:rPr>
      </w:pPr>
      <w:r w:rsidRPr="00DD5F0C">
        <w:rPr>
          <w:color w:val="auto"/>
          <w:sz w:val="20"/>
          <w:szCs w:val="20"/>
        </w:rPr>
        <w:t>Le chargé d’étude</w:t>
      </w:r>
      <w:r w:rsidR="00FC6164">
        <w:rPr>
          <w:color w:val="auto"/>
          <w:sz w:val="20"/>
          <w:szCs w:val="20"/>
        </w:rPr>
        <w:t>s</w:t>
      </w:r>
      <w:r w:rsidRPr="00DD5F0C">
        <w:rPr>
          <w:color w:val="auto"/>
          <w:sz w:val="20"/>
          <w:szCs w:val="20"/>
        </w:rPr>
        <w:t xml:space="preserve"> se reportera aux données fournies par l’outil de gestion patrimoniale, ou à défaut</w:t>
      </w:r>
      <w:r w:rsidR="001365C6">
        <w:rPr>
          <w:color w:val="auto"/>
          <w:sz w:val="20"/>
          <w:szCs w:val="20"/>
        </w:rPr>
        <w:t>, par le gestionnaire du réseau</w:t>
      </w:r>
      <w:r w:rsidR="00EB7FE4" w:rsidRPr="00DD5F0C">
        <w:rPr>
          <w:color w:val="auto"/>
          <w:sz w:val="20"/>
          <w:szCs w:val="20"/>
        </w:rPr>
        <w:t xml:space="preserve"> </w:t>
      </w:r>
      <w:r w:rsidRPr="00DD5F0C">
        <w:rPr>
          <w:color w:val="auto"/>
          <w:sz w:val="20"/>
          <w:szCs w:val="20"/>
        </w:rPr>
        <w:t>pour caractériser et cartographier l’état structurel des collecteurs et ouvrages.</w:t>
      </w:r>
      <w:r w:rsidR="00C7077D" w:rsidRPr="00DD5F0C">
        <w:rPr>
          <w:color w:val="auto"/>
          <w:sz w:val="20"/>
          <w:szCs w:val="20"/>
        </w:rPr>
        <w:t xml:space="preserve"> Cette cartographie comportera </w:t>
      </w:r>
      <w:r w:rsidR="00BC3678">
        <w:rPr>
          <w:color w:val="auto"/>
          <w:sz w:val="20"/>
          <w:szCs w:val="20"/>
        </w:rPr>
        <w:t xml:space="preserve">le diamètre, </w:t>
      </w:r>
      <w:r w:rsidR="00C7077D" w:rsidRPr="00DD5F0C">
        <w:rPr>
          <w:color w:val="auto"/>
          <w:sz w:val="20"/>
          <w:szCs w:val="20"/>
        </w:rPr>
        <w:t xml:space="preserve">l’âge et </w:t>
      </w:r>
      <w:r w:rsidR="00BC3678">
        <w:rPr>
          <w:color w:val="auto"/>
          <w:sz w:val="20"/>
          <w:szCs w:val="20"/>
        </w:rPr>
        <w:t>le matériau constitutif</w:t>
      </w:r>
      <w:r w:rsidR="00C7077D" w:rsidRPr="00DD5F0C">
        <w:rPr>
          <w:color w:val="auto"/>
          <w:sz w:val="20"/>
          <w:szCs w:val="20"/>
        </w:rPr>
        <w:t xml:space="preserve"> des collecteurs lorsqu’ils sont connus</w:t>
      </w:r>
      <w:r w:rsidR="00BC3678">
        <w:rPr>
          <w:color w:val="auto"/>
          <w:sz w:val="20"/>
          <w:szCs w:val="20"/>
        </w:rPr>
        <w:t>.</w:t>
      </w:r>
      <w:r w:rsidR="005D6DA2" w:rsidRPr="00DD5F0C">
        <w:rPr>
          <w:color w:val="auto"/>
          <w:sz w:val="20"/>
          <w:szCs w:val="20"/>
        </w:rPr>
        <w:t xml:space="preserve"> </w:t>
      </w:r>
      <w:r w:rsidR="0000552E" w:rsidRPr="00DD5F0C">
        <w:rPr>
          <w:color w:val="auto"/>
          <w:sz w:val="20"/>
          <w:szCs w:val="20"/>
        </w:rPr>
        <w:t>Elle sera utilisée en phase</w:t>
      </w:r>
      <w:r w:rsidR="00DE2CA9">
        <w:rPr>
          <w:color w:val="auto"/>
          <w:sz w:val="20"/>
          <w:szCs w:val="20"/>
        </w:rPr>
        <w:t>s</w:t>
      </w:r>
      <w:r w:rsidR="0000552E" w:rsidRPr="00DD5F0C">
        <w:rPr>
          <w:color w:val="auto"/>
          <w:sz w:val="20"/>
          <w:szCs w:val="20"/>
        </w:rPr>
        <w:t xml:space="preserve"> 2 </w:t>
      </w:r>
      <w:r w:rsidR="00DE2CA9">
        <w:rPr>
          <w:color w:val="auto"/>
          <w:sz w:val="20"/>
          <w:szCs w:val="20"/>
        </w:rPr>
        <w:t xml:space="preserve">et 3 </w:t>
      </w:r>
      <w:r w:rsidR="0000552E" w:rsidRPr="00DD5F0C">
        <w:rPr>
          <w:color w:val="auto"/>
          <w:sz w:val="20"/>
          <w:szCs w:val="20"/>
        </w:rPr>
        <w:t>pour</w:t>
      </w:r>
      <w:r w:rsidR="005D6DA2" w:rsidRPr="00DD5F0C">
        <w:rPr>
          <w:color w:val="auto"/>
          <w:sz w:val="20"/>
          <w:szCs w:val="20"/>
        </w:rPr>
        <w:t xml:space="preserve"> préciser les secteurs sujets </w:t>
      </w:r>
      <w:r w:rsidR="0000552E" w:rsidRPr="00DD5F0C">
        <w:rPr>
          <w:color w:val="auto"/>
          <w:sz w:val="20"/>
          <w:szCs w:val="20"/>
        </w:rPr>
        <w:t>aux intrusions d’eaux claires parasites.</w:t>
      </w:r>
      <w:r w:rsidR="00BC3678">
        <w:rPr>
          <w:color w:val="auto"/>
          <w:sz w:val="20"/>
          <w:szCs w:val="20"/>
        </w:rPr>
        <w:t xml:space="preserve"> Une cartographie des risques de dégradation des collecteurs liée à la production de H2S sera également établie.</w:t>
      </w:r>
    </w:p>
    <w:p w:rsidR="001365C6" w:rsidRDefault="001365C6" w:rsidP="001365C6">
      <w:pPr>
        <w:rPr>
          <w:lang w:eastAsia="en-US"/>
        </w:rPr>
      </w:pPr>
    </w:p>
    <w:p w:rsidR="001365C6" w:rsidRPr="001365C6" w:rsidRDefault="001365C6" w:rsidP="001365C6">
      <w:pPr>
        <w:ind w:left="567"/>
        <w:jc w:val="both"/>
        <w:rPr>
          <w:rFonts w:ascii="Arial" w:hAnsi="Arial" w:cs="Arial"/>
          <w:lang w:eastAsia="en-US"/>
        </w:rPr>
      </w:pPr>
      <w:r>
        <w:rPr>
          <w:rFonts w:ascii="Arial" w:hAnsi="Arial" w:cs="Arial"/>
          <w:lang w:eastAsia="en-US"/>
        </w:rPr>
        <w:t>I</w:t>
      </w:r>
      <w:r w:rsidRPr="001365C6">
        <w:rPr>
          <w:rFonts w:ascii="Arial" w:hAnsi="Arial" w:cs="Arial"/>
          <w:lang w:eastAsia="en-US"/>
        </w:rPr>
        <w:t>l qualifiera le dispositif de gestion patrimoniale en place et la nature ainsi que la quantité des données susceptibles d’être bancarisée</w:t>
      </w:r>
      <w:r w:rsidR="00B23882">
        <w:rPr>
          <w:rFonts w:ascii="Arial" w:hAnsi="Arial" w:cs="Arial"/>
          <w:lang w:eastAsia="en-US"/>
        </w:rPr>
        <w:t>s</w:t>
      </w:r>
      <w:r w:rsidRPr="001365C6">
        <w:rPr>
          <w:rFonts w:ascii="Arial" w:hAnsi="Arial" w:cs="Arial"/>
          <w:lang w:eastAsia="en-US"/>
        </w:rPr>
        <w:t xml:space="preserve"> numériquement</w:t>
      </w:r>
      <w:r>
        <w:rPr>
          <w:rFonts w:ascii="Arial" w:hAnsi="Arial" w:cs="Arial"/>
          <w:lang w:eastAsia="en-US"/>
        </w:rPr>
        <w:t>,</w:t>
      </w:r>
      <w:r w:rsidRPr="001365C6">
        <w:rPr>
          <w:rFonts w:ascii="Arial" w:hAnsi="Arial" w:cs="Arial"/>
          <w:lang w:eastAsia="en-US"/>
        </w:rPr>
        <w:t xml:space="preserve"> notamment au regard de la norme </w:t>
      </w:r>
      <w:r>
        <w:rPr>
          <w:rFonts w:ascii="Arial" w:hAnsi="Arial" w:cs="Arial"/>
          <w:lang w:eastAsia="en-US"/>
        </w:rPr>
        <w:t>13</w:t>
      </w:r>
      <w:r w:rsidRPr="001365C6">
        <w:rPr>
          <w:rFonts w:ascii="Arial" w:hAnsi="Arial" w:cs="Arial"/>
          <w:lang w:eastAsia="en-US"/>
        </w:rPr>
        <w:t xml:space="preserve">508-2 </w:t>
      </w:r>
      <w:r w:rsidR="00DB6891">
        <w:rPr>
          <w:rFonts w:ascii="Arial" w:hAnsi="Arial" w:cs="Arial"/>
          <w:lang w:eastAsia="en-US"/>
        </w:rPr>
        <w:t>+</w:t>
      </w:r>
      <w:r w:rsidRPr="001365C6">
        <w:rPr>
          <w:rFonts w:ascii="Arial" w:hAnsi="Arial" w:cs="Arial"/>
          <w:lang w:eastAsia="en-US"/>
        </w:rPr>
        <w:t xml:space="preserve"> A1</w:t>
      </w:r>
      <w:r w:rsidR="00DB6891">
        <w:rPr>
          <w:rFonts w:ascii="Arial" w:hAnsi="Arial" w:cs="Arial"/>
          <w:lang w:eastAsia="en-US"/>
        </w:rPr>
        <w:t xml:space="preserve">, </w:t>
      </w:r>
      <w:r w:rsidR="00FD7277">
        <w:rPr>
          <w:rFonts w:ascii="Arial" w:hAnsi="Arial" w:cs="Arial"/>
          <w:lang w:eastAsia="en-US"/>
        </w:rPr>
        <w:t>le guide de bonnes pratiques édité par l’ASTEE</w:t>
      </w:r>
      <w:r w:rsidR="00C84F90">
        <w:rPr>
          <w:rFonts w:ascii="Arial" w:hAnsi="Arial" w:cs="Arial"/>
          <w:lang w:eastAsia="en-US"/>
        </w:rPr>
        <w:t xml:space="preserve"> (a</w:t>
      </w:r>
      <w:r w:rsidR="00DB6891">
        <w:rPr>
          <w:rFonts w:ascii="Arial" w:hAnsi="Arial" w:cs="Arial"/>
          <w:lang w:eastAsia="en-US"/>
        </w:rPr>
        <w:t>ssociation scientifique et technique pour l’eau et l’environnement)</w:t>
      </w:r>
      <w:r w:rsidR="00FD7277">
        <w:rPr>
          <w:rFonts w:ascii="Arial" w:hAnsi="Arial" w:cs="Arial"/>
          <w:lang w:eastAsia="en-US"/>
        </w:rPr>
        <w:t xml:space="preserve"> en décembre 2015</w:t>
      </w:r>
      <w:r w:rsidR="00DB6891">
        <w:rPr>
          <w:rFonts w:ascii="Arial" w:hAnsi="Arial" w:cs="Arial"/>
          <w:lang w:eastAsia="en-US"/>
        </w:rPr>
        <w:t xml:space="preserve"> et la méthode développée dans le cadre du projet national RERAU (</w:t>
      </w:r>
      <w:proofErr w:type="spellStart"/>
      <w:r w:rsidR="00DB6891">
        <w:rPr>
          <w:rFonts w:ascii="Arial" w:hAnsi="Arial" w:cs="Arial"/>
          <w:lang w:eastAsia="en-US"/>
        </w:rPr>
        <w:t>REhabilitation</w:t>
      </w:r>
      <w:proofErr w:type="spellEnd"/>
      <w:r w:rsidR="00DB6891">
        <w:rPr>
          <w:rFonts w:ascii="Arial" w:hAnsi="Arial" w:cs="Arial"/>
          <w:lang w:eastAsia="en-US"/>
        </w:rPr>
        <w:t xml:space="preserve"> des </w:t>
      </w:r>
      <w:r w:rsidR="00FC6164">
        <w:rPr>
          <w:rFonts w:ascii="Arial" w:hAnsi="Arial" w:cs="Arial"/>
          <w:lang w:eastAsia="en-US"/>
        </w:rPr>
        <w:t>r</w:t>
      </w:r>
      <w:r w:rsidR="00DB6891">
        <w:rPr>
          <w:rFonts w:ascii="Arial" w:hAnsi="Arial" w:cs="Arial"/>
          <w:lang w:eastAsia="en-US"/>
        </w:rPr>
        <w:t>éseaux d’</w:t>
      </w:r>
      <w:r w:rsidR="00FC6164">
        <w:rPr>
          <w:rFonts w:ascii="Arial" w:hAnsi="Arial" w:cs="Arial"/>
          <w:lang w:eastAsia="en-US"/>
        </w:rPr>
        <w:t>a</w:t>
      </w:r>
      <w:r w:rsidR="00DB6891">
        <w:rPr>
          <w:rFonts w:ascii="Arial" w:hAnsi="Arial" w:cs="Arial"/>
          <w:lang w:eastAsia="en-US"/>
        </w:rPr>
        <w:t xml:space="preserve">ssainissement </w:t>
      </w:r>
      <w:r w:rsidR="00FC6164">
        <w:rPr>
          <w:rFonts w:ascii="Arial" w:hAnsi="Arial" w:cs="Arial"/>
          <w:lang w:eastAsia="en-US"/>
        </w:rPr>
        <w:t>u</w:t>
      </w:r>
      <w:r w:rsidR="00DB6891">
        <w:rPr>
          <w:rFonts w:ascii="Arial" w:hAnsi="Arial" w:cs="Arial"/>
          <w:lang w:eastAsia="en-US"/>
        </w:rPr>
        <w:t>rbains)</w:t>
      </w:r>
      <w:r w:rsidRPr="001365C6">
        <w:rPr>
          <w:rFonts w:ascii="Arial" w:hAnsi="Arial" w:cs="Arial"/>
          <w:lang w:eastAsia="en-US"/>
        </w:rPr>
        <w:t>.</w:t>
      </w:r>
    </w:p>
    <w:p w:rsidR="00E85377" w:rsidRPr="00DD5F0C" w:rsidRDefault="00E85377" w:rsidP="001365C6">
      <w:pPr>
        <w:pStyle w:val="Titre5"/>
        <w:jc w:val="both"/>
        <w:rPr>
          <w:color w:val="auto"/>
          <w:sz w:val="20"/>
          <w:szCs w:val="20"/>
        </w:rPr>
      </w:pPr>
    </w:p>
    <w:p w:rsidR="000A47B8" w:rsidRPr="00DD5F0C" w:rsidRDefault="00FD7277" w:rsidP="00FD7277">
      <w:pPr>
        <w:pStyle w:val="Titre5"/>
        <w:ind w:left="567"/>
        <w:jc w:val="both"/>
        <w:rPr>
          <w:color w:val="auto"/>
          <w:sz w:val="20"/>
          <w:szCs w:val="20"/>
        </w:rPr>
      </w:pPr>
      <w:r w:rsidRPr="00DD5F0C">
        <w:rPr>
          <w:color w:val="auto"/>
          <w:sz w:val="20"/>
          <w:szCs w:val="20"/>
        </w:rPr>
        <w:t xml:space="preserve">Il établira un relevé détaillé de la géométrie des ouvrages singuliers du réseau tels que les déversoirs d’orage et autres ouvrages de délestage du réseau, les postes de relèvement, les </w:t>
      </w:r>
      <w:proofErr w:type="spellStart"/>
      <w:r w:rsidRPr="00DD5F0C">
        <w:rPr>
          <w:color w:val="auto"/>
          <w:sz w:val="20"/>
          <w:szCs w:val="20"/>
        </w:rPr>
        <w:t>dessableurs</w:t>
      </w:r>
      <w:proofErr w:type="spellEnd"/>
      <w:r w:rsidRPr="00DD5F0C">
        <w:rPr>
          <w:color w:val="auto"/>
          <w:sz w:val="20"/>
          <w:szCs w:val="20"/>
        </w:rPr>
        <w:t>, etc. Ce travail reposera notamment sur des visites de terrain que le chargé d’étude</w:t>
      </w:r>
      <w:r w:rsidR="00BD6701">
        <w:rPr>
          <w:color w:val="auto"/>
          <w:sz w:val="20"/>
          <w:szCs w:val="20"/>
        </w:rPr>
        <w:t>s</w:t>
      </w:r>
      <w:r w:rsidRPr="00DD5F0C">
        <w:rPr>
          <w:color w:val="auto"/>
          <w:sz w:val="20"/>
          <w:szCs w:val="20"/>
        </w:rPr>
        <w:t xml:space="preserve"> mènera avec l’appui des gestionnaires du réseau et de la station. Une fiche descriptive illustrée par une photographie sera établie pour chaque ouvrage singulier inspecté. Son cadre sera soumis à la validation du comité de pilotage.</w:t>
      </w:r>
      <w:r>
        <w:rPr>
          <w:color w:val="auto"/>
          <w:sz w:val="20"/>
          <w:szCs w:val="20"/>
        </w:rPr>
        <w:t xml:space="preserve"> </w:t>
      </w:r>
      <w:r w:rsidR="00400FF4" w:rsidRPr="00DD5F0C">
        <w:rPr>
          <w:color w:val="auto"/>
          <w:sz w:val="20"/>
          <w:szCs w:val="20"/>
        </w:rPr>
        <w:t>La</w:t>
      </w:r>
      <w:r w:rsidR="0031619B" w:rsidRPr="00DD5F0C">
        <w:rPr>
          <w:color w:val="auto"/>
          <w:sz w:val="20"/>
          <w:szCs w:val="20"/>
        </w:rPr>
        <w:t xml:space="preserve"> fiche descriptive </w:t>
      </w:r>
      <w:r w:rsidR="009A71E9" w:rsidRPr="00DD5F0C">
        <w:rPr>
          <w:color w:val="auto"/>
          <w:sz w:val="20"/>
          <w:szCs w:val="20"/>
        </w:rPr>
        <w:t>recenser</w:t>
      </w:r>
      <w:r>
        <w:rPr>
          <w:color w:val="auto"/>
          <w:sz w:val="20"/>
          <w:szCs w:val="20"/>
        </w:rPr>
        <w:t>a</w:t>
      </w:r>
      <w:r w:rsidR="009A71E9" w:rsidRPr="00DD5F0C">
        <w:rPr>
          <w:color w:val="auto"/>
          <w:sz w:val="20"/>
          <w:szCs w:val="20"/>
        </w:rPr>
        <w:t xml:space="preserve"> </w:t>
      </w:r>
      <w:r w:rsidR="000A47B8" w:rsidRPr="00DD5F0C">
        <w:rPr>
          <w:color w:val="auto"/>
          <w:sz w:val="20"/>
          <w:szCs w:val="20"/>
        </w:rPr>
        <w:t>les anomalies constatées</w:t>
      </w:r>
      <w:r w:rsidR="00B84864" w:rsidRPr="00DD5F0C">
        <w:rPr>
          <w:color w:val="auto"/>
          <w:sz w:val="20"/>
          <w:szCs w:val="20"/>
        </w:rPr>
        <w:t xml:space="preserve"> telles que</w:t>
      </w:r>
      <w:r w:rsidR="000A47B8" w:rsidRPr="00DD5F0C">
        <w:rPr>
          <w:color w:val="auto"/>
          <w:sz w:val="20"/>
          <w:szCs w:val="20"/>
        </w:rPr>
        <w:t xml:space="preserve"> :</w:t>
      </w:r>
    </w:p>
    <w:p w:rsidR="00B84864" w:rsidRPr="004A24FE" w:rsidRDefault="00B84864" w:rsidP="00B84864">
      <w:pPr>
        <w:pStyle w:val="Sansinterligne"/>
        <w:tabs>
          <w:tab w:val="left" w:pos="-4962"/>
          <w:tab w:val="left" w:pos="1560"/>
        </w:tabs>
        <w:jc w:val="both"/>
        <w:outlineLvl w:val="2"/>
        <w:rPr>
          <w:rFonts w:cs="Arial"/>
          <w:iCs/>
          <w:color w:val="000000"/>
          <w:szCs w:val="20"/>
        </w:rPr>
      </w:pPr>
    </w:p>
    <w:p w:rsidR="000A47B8" w:rsidRPr="00DD5F0C" w:rsidRDefault="00FC6164" w:rsidP="008E470C">
      <w:pPr>
        <w:pStyle w:val="Paragraphedeliste"/>
        <w:numPr>
          <w:ilvl w:val="0"/>
          <w:numId w:val="11"/>
        </w:numPr>
        <w:spacing w:after="0"/>
        <w:ind w:left="851" w:hanging="284"/>
        <w:rPr>
          <w:rFonts w:eastAsiaTheme="minorHAnsi" w:cs="Arial"/>
          <w:szCs w:val="20"/>
        </w:rPr>
      </w:pPr>
      <w:r>
        <w:rPr>
          <w:rFonts w:eastAsiaTheme="minorHAnsi" w:cs="Arial"/>
          <w:szCs w:val="20"/>
        </w:rPr>
        <w:t>f</w:t>
      </w:r>
      <w:r w:rsidR="000A47B8" w:rsidRPr="00DD5F0C">
        <w:rPr>
          <w:rFonts w:eastAsiaTheme="minorHAnsi" w:cs="Arial"/>
          <w:szCs w:val="20"/>
        </w:rPr>
        <w:t>issures</w:t>
      </w:r>
      <w:r w:rsidR="00001B79" w:rsidRPr="00DD5F0C">
        <w:rPr>
          <w:rFonts w:eastAsiaTheme="minorHAnsi" w:cs="Arial"/>
          <w:szCs w:val="20"/>
        </w:rPr>
        <w:t xml:space="preserve"> et autres dégradations</w:t>
      </w:r>
      <w:r w:rsidR="00597286" w:rsidRPr="00DD5F0C">
        <w:rPr>
          <w:rFonts w:eastAsiaTheme="minorHAnsi" w:cs="Arial"/>
          <w:szCs w:val="20"/>
        </w:rPr>
        <w:t> ;</w:t>
      </w:r>
    </w:p>
    <w:p w:rsidR="000A47B8" w:rsidRPr="00DD5F0C" w:rsidRDefault="00FD7277" w:rsidP="008E470C">
      <w:pPr>
        <w:pStyle w:val="Paragraphedeliste"/>
        <w:numPr>
          <w:ilvl w:val="0"/>
          <w:numId w:val="11"/>
        </w:numPr>
        <w:spacing w:after="0"/>
        <w:ind w:left="851" w:hanging="284"/>
        <w:rPr>
          <w:rFonts w:eastAsiaTheme="minorHAnsi" w:cs="Arial"/>
          <w:szCs w:val="20"/>
        </w:rPr>
      </w:pPr>
      <w:r>
        <w:rPr>
          <w:rFonts w:eastAsiaTheme="minorHAnsi" w:cs="Arial"/>
          <w:szCs w:val="20"/>
        </w:rPr>
        <w:t>défauts d’étanchéité </w:t>
      </w:r>
      <w:r w:rsidR="00597286" w:rsidRPr="00DD5F0C">
        <w:rPr>
          <w:rFonts w:eastAsiaTheme="minorHAnsi" w:cs="Arial"/>
          <w:szCs w:val="20"/>
        </w:rPr>
        <w:t>;</w:t>
      </w:r>
    </w:p>
    <w:p w:rsidR="00587B03" w:rsidRPr="00DD5F0C" w:rsidRDefault="009A71E9" w:rsidP="008E470C">
      <w:pPr>
        <w:pStyle w:val="Paragraphedeliste"/>
        <w:numPr>
          <w:ilvl w:val="0"/>
          <w:numId w:val="11"/>
        </w:numPr>
        <w:spacing w:after="0"/>
        <w:ind w:left="851" w:hanging="284"/>
        <w:rPr>
          <w:rFonts w:eastAsiaTheme="minorHAnsi" w:cs="Arial"/>
          <w:szCs w:val="20"/>
        </w:rPr>
      </w:pPr>
      <w:r w:rsidRPr="00DD5F0C">
        <w:rPr>
          <w:rFonts w:eastAsiaTheme="minorHAnsi" w:cs="Arial"/>
          <w:szCs w:val="20"/>
        </w:rPr>
        <w:t xml:space="preserve">intrusions de </w:t>
      </w:r>
      <w:r w:rsidR="00587B03" w:rsidRPr="00DD5F0C">
        <w:rPr>
          <w:rFonts w:eastAsiaTheme="minorHAnsi" w:cs="Arial"/>
          <w:szCs w:val="20"/>
        </w:rPr>
        <w:t>racine ;</w:t>
      </w:r>
    </w:p>
    <w:p w:rsidR="000A47B8" w:rsidRPr="00DD5F0C" w:rsidRDefault="00C7077D" w:rsidP="008E470C">
      <w:pPr>
        <w:pStyle w:val="Paragraphedeliste"/>
        <w:numPr>
          <w:ilvl w:val="0"/>
          <w:numId w:val="11"/>
        </w:numPr>
        <w:spacing w:after="0"/>
        <w:ind w:left="851" w:hanging="284"/>
        <w:rPr>
          <w:rFonts w:eastAsiaTheme="minorHAnsi" w:cs="Arial"/>
          <w:szCs w:val="20"/>
        </w:rPr>
      </w:pPr>
      <w:r w:rsidRPr="00DD5F0C">
        <w:rPr>
          <w:rFonts w:eastAsiaTheme="minorHAnsi" w:cs="Arial"/>
          <w:szCs w:val="20"/>
        </w:rPr>
        <w:t>traces de</w:t>
      </w:r>
      <w:r w:rsidR="00001B79" w:rsidRPr="00DD5F0C">
        <w:rPr>
          <w:rFonts w:eastAsiaTheme="minorHAnsi" w:cs="Arial"/>
          <w:szCs w:val="20"/>
        </w:rPr>
        <w:t xml:space="preserve"> corrosion ;</w:t>
      </w:r>
    </w:p>
    <w:p w:rsidR="000A47B8" w:rsidRPr="00DD5F0C" w:rsidRDefault="000A47B8" w:rsidP="008E470C">
      <w:pPr>
        <w:pStyle w:val="Paragraphedeliste"/>
        <w:numPr>
          <w:ilvl w:val="0"/>
          <w:numId w:val="11"/>
        </w:numPr>
        <w:spacing w:after="0"/>
        <w:ind w:left="851" w:hanging="284"/>
        <w:rPr>
          <w:rFonts w:eastAsiaTheme="minorHAnsi" w:cs="Arial"/>
          <w:szCs w:val="20"/>
        </w:rPr>
      </w:pPr>
      <w:r w:rsidRPr="00DD5F0C">
        <w:rPr>
          <w:rFonts w:eastAsiaTheme="minorHAnsi" w:cs="Arial"/>
          <w:szCs w:val="20"/>
        </w:rPr>
        <w:t>défauts de raccordement des canalisations et branchements</w:t>
      </w:r>
      <w:r w:rsidR="00001B79" w:rsidRPr="00DD5F0C">
        <w:rPr>
          <w:rFonts w:eastAsiaTheme="minorHAnsi" w:cs="Arial"/>
          <w:szCs w:val="20"/>
        </w:rPr>
        <w:t> ;</w:t>
      </w:r>
    </w:p>
    <w:p w:rsidR="000A47B8" w:rsidRPr="00DD5F0C" w:rsidRDefault="000A47B8" w:rsidP="008E470C">
      <w:pPr>
        <w:pStyle w:val="Paragraphedeliste"/>
        <w:numPr>
          <w:ilvl w:val="0"/>
          <w:numId w:val="11"/>
        </w:numPr>
        <w:spacing w:after="0"/>
        <w:ind w:left="851" w:hanging="284"/>
        <w:rPr>
          <w:rFonts w:eastAsiaTheme="minorHAnsi" w:cs="Arial"/>
          <w:szCs w:val="20"/>
        </w:rPr>
      </w:pPr>
      <w:r w:rsidRPr="00DD5F0C">
        <w:rPr>
          <w:rFonts w:eastAsiaTheme="minorHAnsi" w:cs="Arial"/>
          <w:szCs w:val="20"/>
        </w:rPr>
        <w:t>traces de pr</w:t>
      </w:r>
      <w:r w:rsidR="00001B79" w:rsidRPr="00DD5F0C">
        <w:rPr>
          <w:rFonts w:eastAsiaTheme="minorHAnsi" w:cs="Arial"/>
          <w:szCs w:val="20"/>
        </w:rPr>
        <w:t>oduits toxiques ou indésirables ;</w:t>
      </w:r>
    </w:p>
    <w:p w:rsidR="000A47B8" w:rsidRPr="00DD5F0C" w:rsidRDefault="00141207" w:rsidP="008E470C">
      <w:pPr>
        <w:pStyle w:val="Paragraphedeliste"/>
        <w:numPr>
          <w:ilvl w:val="0"/>
          <w:numId w:val="11"/>
        </w:numPr>
        <w:spacing w:after="0"/>
        <w:ind w:left="851" w:hanging="284"/>
        <w:rPr>
          <w:rFonts w:eastAsiaTheme="minorHAnsi" w:cs="Arial"/>
          <w:szCs w:val="20"/>
        </w:rPr>
      </w:pPr>
      <w:r w:rsidRPr="00DD5F0C">
        <w:rPr>
          <w:rFonts w:eastAsiaTheme="minorHAnsi" w:cs="Arial"/>
          <w:szCs w:val="20"/>
        </w:rPr>
        <w:t>ensablement</w:t>
      </w:r>
      <w:r w:rsidR="00001B79" w:rsidRPr="00DD5F0C">
        <w:rPr>
          <w:rFonts w:eastAsiaTheme="minorHAnsi" w:cs="Arial"/>
          <w:szCs w:val="20"/>
        </w:rPr>
        <w:t> ;</w:t>
      </w:r>
    </w:p>
    <w:p w:rsidR="000A47B8" w:rsidRPr="00DD5F0C" w:rsidRDefault="000A47B8" w:rsidP="008E470C">
      <w:pPr>
        <w:pStyle w:val="Paragraphedeliste"/>
        <w:numPr>
          <w:ilvl w:val="0"/>
          <w:numId w:val="11"/>
        </w:numPr>
        <w:spacing w:after="0"/>
        <w:ind w:left="851" w:hanging="284"/>
        <w:rPr>
          <w:rFonts w:eastAsiaTheme="minorHAnsi" w:cs="Arial"/>
          <w:szCs w:val="20"/>
        </w:rPr>
      </w:pPr>
      <w:r w:rsidRPr="00DD5F0C">
        <w:rPr>
          <w:rFonts w:eastAsiaTheme="minorHAnsi" w:cs="Arial"/>
          <w:szCs w:val="20"/>
        </w:rPr>
        <w:t>t</w:t>
      </w:r>
      <w:r w:rsidR="00001B79" w:rsidRPr="00DD5F0C">
        <w:rPr>
          <w:rFonts w:eastAsiaTheme="minorHAnsi" w:cs="Arial"/>
          <w:szCs w:val="20"/>
        </w:rPr>
        <w:t>races de mise en charge ;</w:t>
      </w:r>
    </w:p>
    <w:p w:rsidR="00141207" w:rsidRPr="00DD5F0C" w:rsidRDefault="00B23882" w:rsidP="008E470C">
      <w:pPr>
        <w:pStyle w:val="Paragraphedeliste"/>
        <w:numPr>
          <w:ilvl w:val="0"/>
          <w:numId w:val="11"/>
        </w:numPr>
        <w:spacing w:after="0"/>
        <w:ind w:left="851" w:hanging="284"/>
        <w:rPr>
          <w:rFonts w:eastAsiaTheme="minorHAnsi" w:cs="Arial"/>
          <w:szCs w:val="20"/>
        </w:rPr>
      </w:pPr>
      <w:r>
        <w:rPr>
          <w:rFonts w:eastAsiaTheme="minorHAnsi" w:cs="Arial"/>
          <w:szCs w:val="20"/>
        </w:rPr>
        <w:t>etc.</w:t>
      </w:r>
    </w:p>
    <w:p w:rsidR="00A37308" w:rsidRDefault="00A37308">
      <w:pPr>
        <w:overflowPunct/>
        <w:autoSpaceDE/>
        <w:autoSpaceDN/>
        <w:adjustRightInd/>
        <w:spacing w:after="200" w:line="276" w:lineRule="auto"/>
        <w:textAlignment w:val="auto"/>
        <w:rPr>
          <w:rFonts w:ascii="Arial" w:eastAsiaTheme="minorHAnsi" w:hAnsi="Arial" w:cs="Arial"/>
          <w:iCs/>
          <w:color w:val="000000"/>
          <w:lang w:eastAsia="en-US"/>
        </w:rPr>
      </w:pPr>
      <w:r>
        <w:rPr>
          <w:rFonts w:cs="Arial"/>
          <w:iCs/>
          <w:color w:val="000000"/>
        </w:rPr>
        <w:br w:type="page"/>
      </w:r>
    </w:p>
    <w:p w:rsidR="00EB7FE4" w:rsidRPr="004A24FE" w:rsidRDefault="00EB7FE4" w:rsidP="00EB7FE4">
      <w:pPr>
        <w:pStyle w:val="Sansinterligne"/>
        <w:tabs>
          <w:tab w:val="left" w:pos="-4962"/>
          <w:tab w:val="left" w:pos="1560"/>
        </w:tabs>
        <w:ind w:left="720"/>
        <w:outlineLvl w:val="2"/>
        <w:rPr>
          <w:rFonts w:cs="Arial"/>
          <w:iCs/>
          <w:color w:val="000000"/>
          <w:szCs w:val="20"/>
        </w:rPr>
      </w:pPr>
    </w:p>
    <w:p w:rsidR="00C7366A" w:rsidRPr="00A37308" w:rsidRDefault="00EB7FE4" w:rsidP="00A37308">
      <w:pPr>
        <w:pStyle w:val="Sansinterligne"/>
        <w:ind w:left="567"/>
        <w:jc w:val="both"/>
        <w:rPr>
          <w:rFonts w:cs="Arial"/>
          <w:iCs/>
          <w:color w:val="000000"/>
          <w:szCs w:val="20"/>
        </w:rPr>
      </w:pPr>
      <w:bookmarkStart w:id="45" w:name="_Toc436232157"/>
      <w:bookmarkStart w:id="46" w:name="_Toc436232703"/>
      <w:r w:rsidRPr="004A24FE">
        <w:rPr>
          <w:rFonts w:cs="Arial"/>
          <w:iCs/>
          <w:color w:val="000000"/>
          <w:szCs w:val="20"/>
        </w:rPr>
        <w:t>De même</w:t>
      </w:r>
      <w:r w:rsidR="001365C6">
        <w:rPr>
          <w:rFonts w:cs="Arial"/>
          <w:iCs/>
          <w:color w:val="000000"/>
          <w:szCs w:val="20"/>
        </w:rPr>
        <w:t>, le chargé d’études recensera</w:t>
      </w:r>
      <w:r w:rsidRPr="004A24FE">
        <w:rPr>
          <w:rFonts w:cs="Arial"/>
          <w:iCs/>
          <w:color w:val="000000"/>
          <w:szCs w:val="20"/>
        </w:rPr>
        <w:t xml:space="preserve"> les défauts et anomalies structurelles identifiées sur les différents </w:t>
      </w:r>
      <w:r w:rsidR="009A71E9">
        <w:rPr>
          <w:rFonts w:cs="Arial"/>
          <w:iCs/>
          <w:color w:val="000000"/>
          <w:szCs w:val="20"/>
        </w:rPr>
        <w:t>ouvrages</w:t>
      </w:r>
      <w:r w:rsidRPr="004A24FE">
        <w:rPr>
          <w:rFonts w:cs="Arial"/>
          <w:iCs/>
          <w:color w:val="000000"/>
          <w:szCs w:val="20"/>
        </w:rPr>
        <w:t xml:space="preserve"> </w:t>
      </w:r>
      <w:r w:rsidR="001365C6">
        <w:rPr>
          <w:rFonts w:cs="Arial"/>
          <w:iCs/>
          <w:color w:val="000000"/>
          <w:szCs w:val="20"/>
        </w:rPr>
        <w:t xml:space="preserve">et équipements </w:t>
      </w:r>
      <w:r w:rsidRPr="004A24FE">
        <w:rPr>
          <w:rFonts w:cs="Arial"/>
          <w:iCs/>
          <w:color w:val="000000"/>
          <w:szCs w:val="20"/>
        </w:rPr>
        <w:t>composant la stati</w:t>
      </w:r>
      <w:r w:rsidR="001365C6">
        <w:rPr>
          <w:rFonts w:cs="Arial"/>
          <w:iCs/>
          <w:color w:val="000000"/>
          <w:szCs w:val="20"/>
        </w:rPr>
        <w:t>on de traitement</w:t>
      </w:r>
      <w:r w:rsidRPr="004A24FE">
        <w:rPr>
          <w:rFonts w:cs="Arial"/>
          <w:iCs/>
          <w:color w:val="000000"/>
          <w:szCs w:val="20"/>
        </w:rPr>
        <w:t>.</w:t>
      </w:r>
      <w:bookmarkEnd w:id="45"/>
      <w:bookmarkEnd w:id="46"/>
      <w:r w:rsidR="007B5412">
        <w:rPr>
          <w:rFonts w:cs="Arial"/>
          <w:iCs/>
          <w:color w:val="000000"/>
          <w:szCs w:val="20"/>
        </w:rPr>
        <w:t xml:space="preserve"> Il analysera </w:t>
      </w:r>
      <w:r w:rsidR="001365C6">
        <w:rPr>
          <w:rFonts w:cs="Arial"/>
          <w:iCs/>
          <w:color w:val="000000"/>
          <w:szCs w:val="20"/>
        </w:rPr>
        <w:t>les capacités de traitement d</w:t>
      </w:r>
      <w:r w:rsidR="007B5412">
        <w:rPr>
          <w:rFonts w:cs="Arial"/>
          <w:iCs/>
          <w:color w:val="000000"/>
          <w:szCs w:val="20"/>
        </w:rPr>
        <w:t>’un point de vue hydraulique et organique au regard des caractéristiques dimensionnelles des ouvrages.</w:t>
      </w:r>
    </w:p>
    <w:p w:rsidR="00B905D8" w:rsidRPr="004A24FE" w:rsidRDefault="00B905D8" w:rsidP="00B905D8">
      <w:pPr>
        <w:pStyle w:val="Titre4"/>
        <w:tabs>
          <w:tab w:val="clear" w:pos="1560"/>
        </w:tabs>
        <w:ind w:left="2160" w:hanging="180"/>
        <w:rPr>
          <w:sz w:val="20"/>
          <w:szCs w:val="20"/>
        </w:rPr>
      </w:pPr>
    </w:p>
    <w:p w:rsidR="00B905D8" w:rsidRPr="00334CCB" w:rsidRDefault="007D2B98" w:rsidP="008E470C">
      <w:pPr>
        <w:pStyle w:val="Titre4"/>
        <w:numPr>
          <w:ilvl w:val="2"/>
          <w:numId w:val="6"/>
        </w:numPr>
        <w:tabs>
          <w:tab w:val="clear" w:pos="1560"/>
        </w:tabs>
        <w:ind w:left="1134" w:hanging="567"/>
        <w:rPr>
          <w:i/>
          <w:sz w:val="20"/>
          <w:szCs w:val="20"/>
        </w:rPr>
      </w:pPr>
      <w:r>
        <w:rPr>
          <w:i/>
          <w:sz w:val="20"/>
          <w:szCs w:val="20"/>
        </w:rPr>
        <w:t>É</w:t>
      </w:r>
      <w:r w:rsidR="00773067" w:rsidRPr="00334CCB">
        <w:rPr>
          <w:i/>
          <w:sz w:val="20"/>
          <w:szCs w:val="20"/>
        </w:rPr>
        <w:t>valuation</w:t>
      </w:r>
      <w:r w:rsidR="009D34B6" w:rsidRPr="00334CCB">
        <w:rPr>
          <w:i/>
          <w:sz w:val="20"/>
          <w:szCs w:val="20"/>
        </w:rPr>
        <w:t xml:space="preserve"> du fonctionnement du système d’assainissement</w:t>
      </w:r>
      <w:r w:rsidR="00434306" w:rsidRPr="00334CCB">
        <w:rPr>
          <w:i/>
          <w:sz w:val="20"/>
          <w:szCs w:val="20"/>
        </w:rPr>
        <w:t xml:space="preserve"> et </w:t>
      </w:r>
      <w:r w:rsidR="00773067" w:rsidRPr="00334CCB">
        <w:rPr>
          <w:i/>
          <w:sz w:val="20"/>
          <w:szCs w:val="20"/>
        </w:rPr>
        <w:t xml:space="preserve">de son impact </w:t>
      </w:r>
      <w:r w:rsidR="00434306" w:rsidRPr="00334CCB">
        <w:rPr>
          <w:i/>
          <w:sz w:val="20"/>
          <w:szCs w:val="20"/>
        </w:rPr>
        <w:t>sur le milieu récepteur</w:t>
      </w:r>
    </w:p>
    <w:p w:rsidR="009D34B6" w:rsidRPr="004A24FE" w:rsidRDefault="009D34B6" w:rsidP="009D34B6">
      <w:pPr>
        <w:rPr>
          <w:rFonts w:ascii="Arial" w:hAnsi="Arial" w:cs="Arial"/>
          <w:lang w:eastAsia="en-US"/>
        </w:rPr>
      </w:pPr>
    </w:p>
    <w:p w:rsidR="00CA70F6" w:rsidRPr="00DD5F0C" w:rsidRDefault="009D34B6" w:rsidP="00DD5F0C">
      <w:pPr>
        <w:pStyle w:val="Titre5"/>
        <w:ind w:left="567"/>
        <w:jc w:val="both"/>
        <w:rPr>
          <w:color w:val="auto"/>
          <w:sz w:val="20"/>
          <w:szCs w:val="20"/>
        </w:rPr>
      </w:pPr>
      <w:r w:rsidRPr="00DD5F0C">
        <w:rPr>
          <w:color w:val="auto"/>
          <w:sz w:val="20"/>
          <w:szCs w:val="20"/>
        </w:rPr>
        <w:t>Le chargé d’étude</w:t>
      </w:r>
      <w:r w:rsidR="007D2B98">
        <w:rPr>
          <w:color w:val="auto"/>
          <w:sz w:val="20"/>
          <w:szCs w:val="20"/>
        </w:rPr>
        <w:t>s</w:t>
      </w:r>
      <w:r w:rsidRPr="00DD5F0C">
        <w:rPr>
          <w:color w:val="auto"/>
          <w:sz w:val="20"/>
          <w:szCs w:val="20"/>
        </w:rPr>
        <w:t xml:space="preserve"> analysera les données d’</w:t>
      </w:r>
      <w:proofErr w:type="spellStart"/>
      <w:r w:rsidRPr="00DD5F0C">
        <w:rPr>
          <w:color w:val="auto"/>
          <w:sz w:val="20"/>
          <w:szCs w:val="20"/>
        </w:rPr>
        <w:t>autosurveillance</w:t>
      </w:r>
      <w:proofErr w:type="spellEnd"/>
      <w:r w:rsidRPr="00DD5F0C">
        <w:rPr>
          <w:color w:val="auto"/>
          <w:sz w:val="20"/>
          <w:szCs w:val="20"/>
        </w:rPr>
        <w:t xml:space="preserve"> du réseau et de la station ainsi que les données de télésurveillance, en particulier l’historique des alarmes et les données d</w:t>
      </w:r>
      <w:r w:rsidR="007D2B98">
        <w:rPr>
          <w:color w:val="auto"/>
          <w:sz w:val="20"/>
          <w:szCs w:val="20"/>
        </w:rPr>
        <w:t>’</w:t>
      </w:r>
      <w:proofErr w:type="spellStart"/>
      <w:r w:rsidR="007D2B98">
        <w:rPr>
          <w:color w:val="auto"/>
          <w:sz w:val="20"/>
          <w:szCs w:val="20"/>
        </w:rPr>
        <w:t>horocomptage</w:t>
      </w:r>
      <w:proofErr w:type="spellEnd"/>
      <w:r w:rsidR="007D2B98">
        <w:rPr>
          <w:color w:val="auto"/>
          <w:sz w:val="20"/>
          <w:szCs w:val="20"/>
        </w:rPr>
        <w:t xml:space="preserve"> </w:t>
      </w:r>
      <w:r w:rsidR="00CA70F6" w:rsidRPr="00DD5F0C">
        <w:rPr>
          <w:color w:val="auto"/>
          <w:sz w:val="20"/>
          <w:szCs w:val="20"/>
        </w:rPr>
        <w:t>d</w:t>
      </w:r>
      <w:r w:rsidR="0044022D" w:rsidRPr="00DD5F0C">
        <w:rPr>
          <w:color w:val="auto"/>
          <w:sz w:val="20"/>
          <w:szCs w:val="20"/>
        </w:rPr>
        <w:t>es stations de relèvement. I</w:t>
      </w:r>
      <w:r w:rsidR="00CA70F6" w:rsidRPr="00DD5F0C">
        <w:rPr>
          <w:color w:val="auto"/>
          <w:sz w:val="20"/>
          <w:szCs w:val="20"/>
        </w:rPr>
        <w:t xml:space="preserve">l confrontera </w:t>
      </w:r>
      <w:r w:rsidR="0044022D" w:rsidRPr="00DD5F0C">
        <w:rPr>
          <w:color w:val="auto"/>
          <w:sz w:val="20"/>
          <w:szCs w:val="20"/>
        </w:rPr>
        <w:t xml:space="preserve">les informations obtenues </w:t>
      </w:r>
      <w:r w:rsidR="00CA70F6" w:rsidRPr="00DD5F0C">
        <w:rPr>
          <w:color w:val="auto"/>
          <w:sz w:val="20"/>
          <w:szCs w:val="20"/>
        </w:rPr>
        <w:t xml:space="preserve">aux données </w:t>
      </w:r>
      <w:r w:rsidR="007B5412">
        <w:rPr>
          <w:color w:val="auto"/>
          <w:sz w:val="20"/>
          <w:szCs w:val="20"/>
        </w:rPr>
        <w:t xml:space="preserve">de consommation d’eau, aux données </w:t>
      </w:r>
      <w:r w:rsidR="00CA70F6" w:rsidRPr="00DD5F0C">
        <w:rPr>
          <w:color w:val="auto"/>
          <w:sz w:val="20"/>
          <w:szCs w:val="20"/>
        </w:rPr>
        <w:t xml:space="preserve">pluviométriques, au régime des nappes et autres facteurs pouvant influencer les quantités d’effluents collectées par le réseau </w:t>
      </w:r>
      <w:r w:rsidRPr="00DD5F0C">
        <w:rPr>
          <w:color w:val="auto"/>
          <w:sz w:val="20"/>
          <w:szCs w:val="20"/>
        </w:rPr>
        <w:t xml:space="preserve">pour </w:t>
      </w:r>
      <w:r w:rsidR="00132C77" w:rsidRPr="00DD5F0C">
        <w:rPr>
          <w:color w:val="auto"/>
          <w:sz w:val="20"/>
          <w:szCs w:val="20"/>
        </w:rPr>
        <w:t xml:space="preserve">mener une première évaluation </w:t>
      </w:r>
      <w:r w:rsidR="0044022D" w:rsidRPr="00DD5F0C">
        <w:rPr>
          <w:color w:val="auto"/>
          <w:sz w:val="20"/>
          <w:szCs w:val="20"/>
        </w:rPr>
        <w:t>du</w:t>
      </w:r>
      <w:r w:rsidR="00CA70F6" w:rsidRPr="00DD5F0C">
        <w:rPr>
          <w:color w:val="auto"/>
          <w:sz w:val="20"/>
          <w:szCs w:val="20"/>
        </w:rPr>
        <w:t xml:space="preserve"> fonctionnemen</w:t>
      </w:r>
      <w:r w:rsidR="0044022D" w:rsidRPr="00DD5F0C">
        <w:rPr>
          <w:color w:val="auto"/>
          <w:sz w:val="20"/>
          <w:szCs w:val="20"/>
        </w:rPr>
        <w:t>t du couple réseau/station</w:t>
      </w:r>
      <w:r w:rsidR="00CA70F6" w:rsidRPr="00DD5F0C">
        <w:rPr>
          <w:color w:val="auto"/>
          <w:sz w:val="20"/>
          <w:szCs w:val="20"/>
        </w:rPr>
        <w:t xml:space="preserve">. </w:t>
      </w:r>
    </w:p>
    <w:p w:rsidR="00CA70F6" w:rsidRPr="00DD5F0C" w:rsidRDefault="00CA70F6" w:rsidP="00DD5F0C">
      <w:pPr>
        <w:pStyle w:val="Titre5"/>
        <w:ind w:left="567"/>
        <w:jc w:val="both"/>
        <w:rPr>
          <w:color w:val="auto"/>
          <w:sz w:val="20"/>
          <w:szCs w:val="20"/>
        </w:rPr>
      </w:pPr>
    </w:p>
    <w:p w:rsidR="009A64A4" w:rsidRPr="00DD5F0C" w:rsidRDefault="00317BB2" w:rsidP="00DD5F0C">
      <w:pPr>
        <w:pStyle w:val="Titre5"/>
        <w:ind w:left="567"/>
        <w:jc w:val="both"/>
        <w:rPr>
          <w:color w:val="auto"/>
          <w:sz w:val="20"/>
          <w:szCs w:val="20"/>
        </w:rPr>
      </w:pPr>
      <w:r w:rsidRPr="00DD5F0C">
        <w:rPr>
          <w:color w:val="auto"/>
          <w:sz w:val="20"/>
          <w:szCs w:val="20"/>
        </w:rPr>
        <w:t xml:space="preserve">Il fera apparaître sur une synthèse cartographique les insuffisances notoires de la capacité de transfert des réseaux en estimant le débit capable des collecteurs et </w:t>
      </w:r>
      <w:r w:rsidR="0044022D" w:rsidRPr="00DD5F0C">
        <w:rPr>
          <w:color w:val="auto"/>
          <w:sz w:val="20"/>
          <w:szCs w:val="20"/>
        </w:rPr>
        <w:t>des postes de relèvement</w:t>
      </w:r>
      <w:r w:rsidR="00E42731" w:rsidRPr="00DD5F0C">
        <w:rPr>
          <w:color w:val="auto"/>
          <w:sz w:val="20"/>
          <w:szCs w:val="20"/>
        </w:rPr>
        <w:t xml:space="preserve"> </w:t>
      </w:r>
      <w:r w:rsidR="003A3A13" w:rsidRPr="00DD5F0C">
        <w:rPr>
          <w:color w:val="auto"/>
          <w:sz w:val="20"/>
          <w:szCs w:val="20"/>
        </w:rPr>
        <w:t>au regard</w:t>
      </w:r>
      <w:r w:rsidR="0044022D" w:rsidRPr="00DD5F0C">
        <w:rPr>
          <w:color w:val="auto"/>
          <w:sz w:val="20"/>
          <w:szCs w:val="20"/>
        </w:rPr>
        <w:t xml:space="preserve"> </w:t>
      </w:r>
      <w:r w:rsidR="003A3A13" w:rsidRPr="00DD5F0C">
        <w:rPr>
          <w:color w:val="auto"/>
          <w:sz w:val="20"/>
          <w:szCs w:val="20"/>
        </w:rPr>
        <w:t>d’</w:t>
      </w:r>
      <w:r w:rsidR="0044022D" w:rsidRPr="00DD5F0C">
        <w:rPr>
          <w:color w:val="auto"/>
          <w:sz w:val="20"/>
          <w:szCs w:val="20"/>
        </w:rPr>
        <w:t>une ou plusieurs</w:t>
      </w:r>
      <w:r w:rsidR="00E42731" w:rsidRPr="00DD5F0C">
        <w:rPr>
          <w:color w:val="auto"/>
          <w:sz w:val="20"/>
          <w:szCs w:val="20"/>
        </w:rPr>
        <w:t xml:space="preserve"> pluies de projet</w:t>
      </w:r>
      <w:r w:rsidRPr="00DD5F0C">
        <w:rPr>
          <w:color w:val="auto"/>
          <w:sz w:val="20"/>
          <w:szCs w:val="20"/>
        </w:rPr>
        <w:t xml:space="preserve">. </w:t>
      </w:r>
      <w:r w:rsidR="00CA70F6" w:rsidRPr="00DD5F0C">
        <w:rPr>
          <w:color w:val="auto"/>
          <w:sz w:val="20"/>
          <w:szCs w:val="20"/>
        </w:rPr>
        <w:t>Il cherchera autant que possible à évaluer la</w:t>
      </w:r>
      <w:r w:rsidR="00FA2184" w:rsidRPr="00DD5F0C">
        <w:rPr>
          <w:color w:val="auto"/>
          <w:sz w:val="20"/>
          <w:szCs w:val="20"/>
        </w:rPr>
        <w:t xml:space="preserve"> fréquence </w:t>
      </w:r>
      <w:r w:rsidR="00CA70F6" w:rsidRPr="00DD5F0C">
        <w:rPr>
          <w:color w:val="auto"/>
          <w:sz w:val="20"/>
          <w:szCs w:val="20"/>
        </w:rPr>
        <w:t>ou le risque de déversements ainsi que l</w:t>
      </w:r>
      <w:r w:rsidR="00FA2184" w:rsidRPr="00DD5F0C">
        <w:rPr>
          <w:color w:val="auto"/>
          <w:sz w:val="20"/>
          <w:szCs w:val="20"/>
        </w:rPr>
        <w:t xml:space="preserve">es </w:t>
      </w:r>
      <w:r w:rsidR="009D34B6" w:rsidRPr="00DD5F0C">
        <w:rPr>
          <w:color w:val="auto"/>
          <w:sz w:val="20"/>
          <w:szCs w:val="20"/>
        </w:rPr>
        <w:t>quantités de pollutio</w:t>
      </w:r>
      <w:r w:rsidR="00132C77" w:rsidRPr="00DD5F0C">
        <w:rPr>
          <w:color w:val="auto"/>
          <w:sz w:val="20"/>
          <w:szCs w:val="20"/>
        </w:rPr>
        <w:t>n rejetées au milieu</w:t>
      </w:r>
      <w:r w:rsidR="00FA2184" w:rsidRPr="00DD5F0C">
        <w:rPr>
          <w:color w:val="auto"/>
          <w:sz w:val="20"/>
          <w:szCs w:val="20"/>
        </w:rPr>
        <w:t xml:space="preserve"> sur une année de référence</w:t>
      </w:r>
      <w:r w:rsidR="00CA70F6" w:rsidRPr="00DD5F0C">
        <w:rPr>
          <w:color w:val="auto"/>
          <w:sz w:val="20"/>
          <w:szCs w:val="20"/>
        </w:rPr>
        <w:t xml:space="preserve"> p</w:t>
      </w:r>
      <w:r w:rsidR="009A64A4" w:rsidRPr="00DD5F0C">
        <w:rPr>
          <w:color w:val="auto"/>
          <w:sz w:val="20"/>
          <w:szCs w:val="20"/>
        </w:rPr>
        <w:t>our chaque point de déversement</w:t>
      </w:r>
      <w:r w:rsidR="0044022D" w:rsidRPr="00DD5F0C">
        <w:rPr>
          <w:color w:val="auto"/>
          <w:sz w:val="20"/>
          <w:szCs w:val="20"/>
        </w:rPr>
        <w:t xml:space="preserve">. </w:t>
      </w:r>
      <w:r w:rsidR="009A64A4" w:rsidRPr="00DD5F0C">
        <w:rPr>
          <w:color w:val="auto"/>
          <w:sz w:val="20"/>
          <w:szCs w:val="20"/>
        </w:rPr>
        <w:t>De la même manière, il cherchera à identifier les insuffisances de la station à travers ses différents organes.</w:t>
      </w:r>
    </w:p>
    <w:p w:rsidR="009A64A4" w:rsidRPr="00DD5F0C" w:rsidRDefault="009A64A4" w:rsidP="00DD5F0C">
      <w:pPr>
        <w:pStyle w:val="Titre5"/>
        <w:ind w:left="567"/>
        <w:jc w:val="both"/>
        <w:rPr>
          <w:color w:val="auto"/>
          <w:sz w:val="20"/>
          <w:szCs w:val="20"/>
        </w:rPr>
      </w:pPr>
    </w:p>
    <w:p w:rsidR="00FF76AD" w:rsidRPr="00DD5F0C" w:rsidRDefault="009A64A4" w:rsidP="00DD5F0C">
      <w:pPr>
        <w:pStyle w:val="Titre5"/>
        <w:ind w:left="567"/>
        <w:jc w:val="both"/>
        <w:rPr>
          <w:color w:val="auto"/>
          <w:sz w:val="20"/>
          <w:szCs w:val="20"/>
        </w:rPr>
      </w:pPr>
      <w:r w:rsidRPr="00DD5F0C">
        <w:rPr>
          <w:color w:val="auto"/>
          <w:sz w:val="20"/>
          <w:szCs w:val="20"/>
        </w:rPr>
        <w:t>L’analyse</w:t>
      </w:r>
      <w:r w:rsidR="00FA2184" w:rsidRPr="00DD5F0C">
        <w:rPr>
          <w:color w:val="auto"/>
          <w:sz w:val="20"/>
          <w:szCs w:val="20"/>
        </w:rPr>
        <w:t xml:space="preserve"> portera également sur les</w:t>
      </w:r>
      <w:r w:rsidR="009D34B6" w:rsidRPr="00DD5F0C">
        <w:rPr>
          <w:color w:val="auto"/>
          <w:sz w:val="20"/>
          <w:szCs w:val="20"/>
        </w:rPr>
        <w:t xml:space="preserve"> quantités d’e</w:t>
      </w:r>
      <w:r w:rsidR="0044022D" w:rsidRPr="00DD5F0C">
        <w:rPr>
          <w:color w:val="auto"/>
          <w:sz w:val="20"/>
          <w:szCs w:val="20"/>
        </w:rPr>
        <w:t xml:space="preserve">aux claires parasites et </w:t>
      </w:r>
      <w:r w:rsidR="009D34B6" w:rsidRPr="00DD5F0C">
        <w:rPr>
          <w:color w:val="auto"/>
          <w:sz w:val="20"/>
          <w:szCs w:val="20"/>
        </w:rPr>
        <w:t>de ruissellement captées par le réseau</w:t>
      </w:r>
      <w:r w:rsidR="00FA2184" w:rsidRPr="00DD5F0C">
        <w:rPr>
          <w:color w:val="auto"/>
          <w:sz w:val="20"/>
          <w:szCs w:val="20"/>
        </w:rPr>
        <w:t xml:space="preserve"> afin d’en qualifier l’importance.</w:t>
      </w:r>
      <w:r w:rsidR="0096263D" w:rsidRPr="00DD5F0C">
        <w:rPr>
          <w:color w:val="auto"/>
          <w:sz w:val="20"/>
          <w:szCs w:val="20"/>
        </w:rPr>
        <w:t xml:space="preserve"> </w:t>
      </w:r>
      <w:r w:rsidRPr="00DD5F0C">
        <w:rPr>
          <w:color w:val="auto"/>
          <w:sz w:val="20"/>
          <w:szCs w:val="20"/>
        </w:rPr>
        <w:t>Le chargé d’études</w:t>
      </w:r>
      <w:r w:rsidR="0096263D" w:rsidRPr="00DD5F0C">
        <w:rPr>
          <w:color w:val="auto"/>
          <w:sz w:val="20"/>
          <w:szCs w:val="20"/>
        </w:rPr>
        <w:t xml:space="preserve"> porter</w:t>
      </w:r>
      <w:r w:rsidR="007B5412">
        <w:rPr>
          <w:color w:val="auto"/>
          <w:sz w:val="20"/>
          <w:szCs w:val="20"/>
        </w:rPr>
        <w:t>a son attention sur tous les raccordements inappropriés au réseau (drains agricoles, purges…)</w:t>
      </w:r>
      <w:r w:rsidR="007D2B98">
        <w:rPr>
          <w:color w:val="auto"/>
          <w:sz w:val="20"/>
          <w:szCs w:val="20"/>
        </w:rPr>
        <w:t>.</w:t>
      </w:r>
    </w:p>
    <w:p w:rsidR="00132C77" w:rsidRPr="00DD5F0C" w:rsidRDefault="00132C77" w:rsidP="00DD5F0C">
      <w:pPr>
        <w:pStyle w:val="Titre5"/>
        <w:ind w:left="567"/>
        <w:jc w:val="both"/>
        <w:rPr>
          <w:color w:val="auto"/>
          <w:sz w:val="20"/>
          <w:szCs w:val="20"/>
        </w:rPr>
      </w:pPr>
    </w:p>
    <w:p w:rsidR="009D34B6" w:rsidRPr="00DD5F0C" w:rsidRDefault="003A3A13" w:rsidP="00DD5F0C">
      <w:pPr>
        <w:pStyle w:val="Titre5"/>
        <w:ind w:left="567"/>
        <w:jc w:val="both"/>
        <w:rPr>
          <w:color w:val="auto"/>
          <w:sz w:val="20"/>
          <w:szCs w:val="20"/>
        </w:rPr>
      </w:pPr>
      <w:r w:rsidRPr="00DD5F0C">
        <w:rPr>
          <w:color w:val="auto"/>
          <w:sz w:val="20"/>
          <w:szCs w:val="20"/>
        </w:rPr>
        <w:t>E</w:t>
      </w:r>
      <w:r w:rsidR="00132C77" w:rsidRPr="00DD5F0C">
        <w:rPr>
          <w:color w:val="auto"/>
          <w:sz w:val="20"/>
          <w:szCs w:val="20"/>
        </w:rPr>
        <w:t>n prévision de la phase 2 dont l’un des volets consistera à affiner l’évaluation des qu</w:t>
      </w:r>
      <w:r w:rsidR="0008419F" w:rsidRPr="00DD5F0C">
        <w:rPr>
          <w:color w:val="auto"/>
          <w:sz w:val="20"/>
          <w:szCs w:val="20"/>
        </w:rPr>
        <w:t>antités d’eaux claires</w:t>
      </w:r>
      <w:r w:rsidR="00B23882">
        <w:rPr>
          <w:color w:val="auto"/>
          <w:sz w:val="20"/>
          <w:szCs w:val="20"/>
        </w:rPr>
        <w:t xml:space="preserve"> parasites</w:t>
      </w:r>
      <w:r w:rsidR="00132C77" w:rsidRPr="00DD5F0C">
        <w:rPr>
          <w:color w:val="auto"/>
          <w:sz w:val="20"/>
          <w:szCs w:val="20"/>
        </w:rPr>
        <w:t xml:space="preserve">, une </w:t>
      </w:r>
      <w:r w:rsidR="009D34B6" w:rsidRPr="00DD5F0C">
        <w:rPr>
          <w:color w:val="auto"/>
          <w:sz w:val="20"/>
          <w:szCs w:val="20"/>
        </w:rPr>
        <w:t xml:space="preserve">sectorisation des rejets théoriques d’eaux usées pourra </w:t>
      </w:r>
      <w:r w:rsidR="00132C77" w:rsidRPr="00DD5F0C">
        <w:rPr>
          <w:color w:val="auto"/>
          <w:sz w:val="20"/>
          <w:szCs w:val="20"/>
        </w:rPr>
        <w:t xml:space="preserve">être </w:t>
      </w:r>
      <w:r w:rsidR="009D34B6" w:rsidRPr="00DD5F0C">
        <w:rPr>
          <w:color w:val="auto"/>
          <w:sz w:val="20"/>
          <w:szCs w:val="20"/>
        </w:rPr>
        <w:t>établie à partir des relevés de consommation en eau potable, de l’état des consommations non facturées, des éventuelles consommations d’eau n’ayant pas pour origine le réseau public, et de l’évaluation sectorielle des taux de raccordement à l’égout.</w:t>
      </w:r>
      <w:r w:rsidR="000F71C3">
        <w:rPr>
          <w:color w:val="auto"/>
          <w:sz w:val="20"/>
          <w:szCs w:val="20"/>
        </w:rPr>
        <w:t xml:space="preserve"> Une</w:t>
      </w:r>
      <w:r w:rsidR="00AA34CC">
        <w:rPr>
          <w:color w:val="auto"/>
          <w:sz w:val="20"/>
          <w:szCs w:val="20"/>
        </w:rPr>
        <w:t xml:space="preserve"> carte des aléas relative aux </w:t>
      </w:r>
      <w:r w:rsidR="000F71C3">
        <w:rPr>
          <w:color w:val="auto"/>
          <w:sz w:val="20"/>
          <w:szCs w:val="20"/>
        </w:rPr>
        <w:t>intrusion</w:t>
      </w:r>
      <w:r w:rsidR="00AA34CC">
        <w:rPr>
          <w:color w:val="auto"/>
          <w:sz w:val="20"/>
          <w:szCs w:val="20"/>
        </w:rPr>
        <w:t>s</w:t>
      </w:r>
      <w:r w:rsidR="000F71C3">
        <w:rPr>
          <w:color w:val="auto"/>
          <w:sz w:val="20"/>
          <w:szCs w:val="20"/>
        </w:rPr>
        <w:t xml:space="preserve"> d’ECP dans les réseaux sera produite en fonction </w:t>
      </w:r>
      <w:r w:rsidR="00AA34CC">
        <w:rPr>
          <w:color w:val="auto"/>
          <w:sz w:val="20"/>
          <w:szCs w:val="20"/>
        </w:rPr>
        <w:t>des contextes hydrologique et hydrogéologique.</w:t>
      </w:r>
    </w:p>
    <w:p w:rsidR="00434306" w:rsidRPr="00DD5F0C" w:rsidRDefault="00434306" w:rsidP="00DD5F0C">
      <w:pPr>
        <w:pStyle w:val="Titre5"/>
        <w:ind w:left="567"/>
        <w:jc w:val="both"/>
        <w:rPr>
          <w:color w:val="auto"/>
          <w:sz w:val="20"/>
          <w:szCs w:val="20"/>
        </w:rPr>
      </w:pPr>
    </w:p>
    <w:p w:rsidR="00317BB2" w:rsidRPr="00DD5F0C" w:rsidRDefault="00317BB2" w:rsidP="00DD5F0C">
      <w:pPr>
        <w:pStyle w:val="Titre5"/>
        <w:ind w:left="567"/>
        <w:jc w:val="both"/>
        <w:rPr>
          <w:color w:val="auto"/>
          <w:sz w:val="20"/>
          <w:szCs w:val="20"/>
        </w:rPr>
      </w:pPr>
      <w:r w:rsidRPr="00DD5F0C">
        <w:rPr>
          <w:color w:val="auto"/>
          <w:sz w:val="20"/>
          <w:szCs w:val="20"/>
        </w:rPr>
        <w:t>Le chargé d’étude</w:t>
      </w:r>
      <w:r w:rsidR="007D2B98">
        <w:rPr>
          <w:color w:val="auto"/>
          <w:sz w:val="20"/>
          <w:szCs w:val="20"/>
        </w:rPr>
        <w:t>s</w:t>
      </w:r>
      <w:r w:rsidRPr="00DD5F0C">
        <w:rPr>
          <w:color w:val="auto"/>
          <w:sz w:val="20"/>
          <w:szCs w:val="20"/>
        </w:rPr>
        <w:t xml:space="preserve"> sera amené à valider les courbes de tarage des pompes équipant les postes de r</w:t>
      </w:r>
      <w:r w:rsidR="00F1583D" w:rsidRPr="00DD5F0C">
        <w:rPr>
          <w:color w:val="auto"/>
          <w:sz w:val="20"/>
          <w:szCs w:val="20"/>
        </w:rPr>
        <w:t>elèvement</w:t>
      </w:r>
      <w:r w:rsidRPr="00DD5F0C">
        <w:rPr>
          <w:color w:val="auto"/>
          <w:sz w:val="20"/>
          <w:szCs w:val="20"/>
        </w:rPr>
        <w:t xml:space="preserve">. </w:t>
      </w:r>
      <w:r w:rsidR="00F1583D" w:rsidRPr="00DD5F0C">
        <w:rPr>
          <w:color w:val="auto"/>
          <w:sz w:val="20"/>
          <w:szCs w:val="20"/>
        </w:rPr>
        <w:t>Si nécessaire il réalisera un nouvel étalonnage.</w:t>
      </w:r>
    </w:p>
    <w:p w:rsidR="00317BB2" w:rsidRPr="00DD5F0C" w:rsidRDefault="00317BB2" w:rsidP="00DD5F0C">
      <w:pPr>
        <w:pStyle w:val="Titre5"/>
        <w:ind w:left="567"/>
        <w:jc w:val="both"/>
        <w:rPr>
          <w:color w:val="auto"/>
          <w:sz w:val="20"/>
          <w:szCs w:val="20"/>
        </w:rPr>
      </w:pPr>
    </w:p>
    <w:p w:rsidR="00773067" w:rsidRPr="00DD5F0C" w:rsidRDefault="00317BB2" w:rsidP="00DD5F0C">
      <w:pPr>
        <w:pStyle w:val="Titre5"/>
        <w:ind w:left="567"/>
        <w:jc w:val="both"/>
        <w:rPr>
          <w:color w:val="auto"/>
          <w:sz w:val="20"/>
          <w:szCs w:val="20"/>
        </w:rPr>
      </w:pPr>
      <w:r w:rsidRPr="00DD5F0C">
        <w:rPr>
          <w:color w:val="auto"/>
          <w:sz w:val="20"/>
          <w:szCs w:val="20"/>
        </w:rPr>
        <w:t>Il</w:t>
      </w:r>
      <w:r w:rsidR="00773067" w:rsidRPr="00DD5F0C">
        <w:rPr>
          <w:color w:val="auto"/>
          <w:sz w:val="20"/>
          <w:szCs w:val="20"/>
        </w:rPr>
        <w:t xml:space="preserve"> inspectera l’ensemble des exutoires pluviaux afin de détecter la présence d’écoulement d’eau</w:t>
      </w:r>
      <w:r w:rsidR="00EF0424" w:rsidRPr="00DD5F0C">
        <w:rPr>
          <w:color w:val="auto"/>
          <w:sz w:val="20"/>
          <w:szCs w:val="20"/>
        </w:rPr>
        <w:t>x</w:t>
      </w:r>
      <w:r w:rsidR="00773067" w:rsidRPr="00DD5F0C">
        <w:rPr>
          <w:color w:val="auto"/>
          <w:sz w:val="20"/>
          <w:szCs w:val="20"/>
        </w:rPr>
        <w:t xml:space="preserve"> usée</w:t>
      </w:r>
      <w:r w:rsidR="00EF0424" w:rsidRPr="00DD5F0C">
        <w:rPr>
          <w:color w:val="auto"/>
          <w:sz w:val="20"/>
          <w:szCs w:val="20"/>
        </w:rPr>
        <w:t>s et l’existence de mauvais branchements</w:t>
      </w:r>
      <w:r w:rsidR="00773067" w:rsidRPr="00DD5F0C">
        <w:rPr>
          <w:color w:val="auto"/>
          <w:sz w:val="20"/>
          <w:szCs w:val="20"/>
        </w:rPr>
        <w:t xml:space="preserve">. Cet examen pourra être effectué dans un premier </w:t>
      </w:r>
      <w:r w:rsidR="0096263D" w:rsidRPr="00DD5F0C">
        <w:rPr>
          <w:color w:val="auto"/>
          <w:sz w:val="20"/>
          <w:szCs w:val="20"/>
        </w:rPr>
        <w:t xml:space="preserve">temps </w:t>
      </w:r>
      <w:r w:rsidR="00773067" w:rsidRPr="00DD5F0C">
        <w:rPr>
          <w:color w:val="auto"/>
          <w:sz w:val="20"/>
          <w:szCs w:val="20"/>
        </w:rPr>
        <w:t>par temps sec. Si un écoulement est repéré, il tentera de quantifier la pollution correspondante au moyen de mesures de débits et d’analyses in-situ telles que celle d</w:t>
      </w:r>
      <w:r w:rsidR="00EF0424" w:rsidRPr="00DD5F0C">
        <w:rPr>
          <w:color w:val="auto"/>
          <w:sz w:val="20"/>
          <w:szCs w:val="20"/>
        </w:rPr>
        <w:t>e NH4. Cette approche pourra êt</w:t>
      </w:r>
      <w:r w:rsidR="00773067" w:rsidRPr="00DD5F0C">
        <w:rPr>
          <w:color w:val="auto"/>
          <w:sz w:val="20"/>
          <w:szCs w:val="20"/>
        </w:rPr>
        <w:t>r</w:t>
      </w:r>
      <w:r w:rsidR="00EF0424" w:rsidRPr="00DD5F0C">
        <w:rPr>
          <w:color w:val="auto"/>
          <w:sz w:val="20"/>
          <w:szCs w:val="20"/>
        </w:rPr>
        <w:t>e</w:t>
      </w:r>
      <w:r w:rsidR="00773067" w:rsidRPr="00DD5F0C">
        <w:rPr>
          <w:color w:val="auto"/>
          <w:sz w:val="20"/>
          <w:szCs w:val="20"/>
        </w:rPr>
        <w:t xml:space="preserve"> com</w:t>
      </w:r>
      <w:r w:rsidR="00EF0424" w:rsidRPr="00DD5F0C">
        <w:rPr>
          <w:color w:val="auto"/>
          <w:sz w:val="20"/>
          <w:szCs w:val="20"/>
        </w:rPr>
        <w:t>plétée par temps de pluie afin de tenir compte de la pollution décantée et de mieux caractériser les enjeux, notamment au regard des usages tels que la baignade.</w:t>
      </w:r>
    </w:p>
    <w:p w:rsidR="00773067" w:rsidRPr="00DD5F0C" w:rsidRDefault="00773067" w:rsidP="00DD5F0C">
      <w:pPr>
        <w:pStyle w:val="Titre5"/>
        <w:ind w:left="567"/>
        <w:jc w:val="both"/>
        <w:rPr>
          <w:color w:val="auto"/>
          <w:sz w:val="20"/>
          <w:szCs w:val="20"/>
        </w:rPr>
      </w:pPr>
    </w:p>
    <w:p w:rsidR="00434306" w:rsidRPr="00DD5F0C" w:rsidRDefault="00434306" w:rsidP="00DD5F0C">
      <w:pPr>
        <w:pStyle w:val="Titre5"/>
        <w:ind w:left="567"/>
        <w:jc w:val="both"/>
        <w:rPr>
          <w:color w:val="auto"/>
          <w:sz w:val="20"/>
          <w:szCs w:val="20"/>
        </w:rPr>
      </w:pPr>
      <w:r w:rsidRPr="00DD5F0C">
        <w:rPr>
          <w:color w:val="auto"/>
          <w:sz w:val="20"/>
          <w:szCs w:val="20"/>
        </w:rPr>
        <w:t>Le chargé d’étude</w:t>
      </w:r>
      <w:r w:rsidR="007D2B98">
        <w:rPr>
          <w:color w:val="auto"/>
          <w:sz w:val="20"/>
          <w:szCs w:val="20"/>
        </w:rPr>
        <w:t>s</w:t>
      </w:r>
      <w:r w:rsidRPr="00DD5F0C">
        <w:rPr>
          <w:color w:val="auto"/>
          <w:sz w:val="20"/>
          <w:szCs w:val="20"/>
        </w:rPr>
        <w:t xml:space="preserve"> mènera une première analyse de l’impact potentiel des rejets sur le milieu.</w:t>
      </w:r>
    </w:p>
    <w:p w:rsidR="00434306" w:rsidRPr="00DD5F0C" w:rsidRDefault="00434306" w:rsidP="00DD5F0C">
      <w:pPr>
        <w:pStyle w:val="Titre5"/>
        <w:ind w:left="567"/>
        <w:jc w:val="both"/>
        <w:rPr>
          <w:color w:val="auto"/>
          <w:sz w:val="20"/>
          <w:szCs w:val="20"/>
        </w:rPr>
      </w:pPr>
    </w:p>
    <w:p w:rsidR="00434306" w:rsidRPr="00DD5F0C" w:rsidRDefault="00773067" w:rsidP="00DD5F0C">
      <w:pPr>
        <w:pStyle w:val="Titre5"/>
        <w:ind w:left="567"/>
        <w:jc w:val="both"/>
        <w:rPr>
          <w:color w:val="auto"/>
          <w:sz w:val="20"/>
          <w:szCs w:val="20"/>
        </w:rPr>
      </w:pPr>
      <w:r w:rsidRPr="00DD5F0C">
        <w:rPr>
          <w:color w:val="auto"/>
          <w:sz w:val="20"/>
          <w:szCs w:val="20"/>
        </w:rPr>
        <w:t>De plus, il</w:t>
      </w:r>
      <w:r w:rsidR="00434306" w:rsidRPr="00DD5F0C">
        <w:rPr>
          <w:color w:val="auto"/>
          <w:sz w:val="20"/>
          <w:szCs w:val="20"/>
        </w:rPr>
        <w:t xml:space="preserve"> caractérisera </w:t>
      </w:r>
      <w:r w:rsidR="007B5412">
        <w:rPr>
          <w:color w:val="auto"/>
          <w:sz w:val="20"/>
          <w:szCs w:val="20"/>
        </w:rPr>
        <w:t>l’aptitude de la station de traitement à satisfaire aux obligations réglementaires en matièr</w:t>
      </w:r>
      <w:r w:rsidR="00B23882">
        <w:rPr>
          <w:color w:val="auto"/>
          <w:sz w:val="20"/>
          <w:szCs w:val="20"/>
        </w:rPr>
        <w:t xml:space="preserve">e de traitement des eaux usées à la fois </w:t>
      </w:r>
      <w:r w:rsidR="007B5412">
        <w:rPr>
          <w:color w:val="auto"/>
          <w:sz w:val="20"/>
          <w:szCs w:val="20"/>
        </w:rPr>
        <w:t xml:space="preserve">sur les </w:t>
      </w:r>
      <w:r w:rsidR="00B23882">
        <w:rPr>
          <w:color w:val="auto"/>
          <w:sz w:val="20"/>
          <w:szCs w:val="20"/>
        </w:rPr>
        <w:t>plans hydraulique et organique</w:t>
      </w:r>
      <w:r w:rsidR="007B5412">
        <w:rPr>
          <w:color w:val="auto"/>
          <w:sz w:val="20"/>
          <w:szCs w:val="20"/>
        </w:rPr>
        <w:t xml:space="preserve">, </w:t>
      </w:r>
      <w:r w:rsidR="00B23882">
        <w:rPr>
          <w:color w:val="auto"/>
          <w:sz w:val="20"/>
          <w:szCs w:val="20"/>
        </w:rPr>
        <w:t xml:space="preserve">en matière </w:t>
      </w:r>
      <w:r w:rsidR="007B5412">
        <w:rPr>
          <w:color w:val="auto"/>
          <w:sz w:val="20"/>
          <w:szCs w:val="20"/>
        </w:rPr>
        <w:t>de stockag</w:t>
      </w:r>
      <w:r w:rsidR="00B23882">
        <w:rPr>
          <w:color w:val="auto"/>
          <w:sz w:val="20"/>
          <w:szCs w:val="20"/>
        </w:rPr>
        <w:t xml:space="preserve">e et de valorisation des boues </w:t>
      </w:r>
      <w:r w:rsidR="007B5412">
        <w:rPr>
          <w:color w:val="auto"/>
          <w:sz w:val="20"/>
          <w:szCs w:val="20"/>
        </w:rPr>
        <w:t xml:space="preserve">et de gestion des sous-produits (graisse, </w:t>
      </w:r>
      <w:r w:rsidR="00434306" w:rsidRPr="00DD5F0C">
        <w:rPr>
          <w:color w:val="auto"/>
          <w:sz w:val="20"/>
          <w:szCs w:val="20"/>
        </w:rPr>
        <w:t>matières d</w:t>
      </w:r>
      <w:r w:rsidR="007B5412">
        <w:rPr>
          <w:color w:val="auto"/>
          <w:sz w:val="20"/>
          <w:szCs w:val="20"/>
        </w:rPr>
        <w:t>e vidange et de curage</w:t>
      </w:r>
      <w:r w:rsidR="00434306" w:rsidRPr="00DD5F0C">
        <w:rPr>
          <w:color w:val="auto"/>
          <w:sz w:val="20"/>
          <w:szCs w:val="20"/>
        </w:rPr>
        <w:t xml:space="preserve">, refus de dégrillage, </w:t>
      </w:r>
      <w:r w:rsidR="007B5412">
        <w:rPr>
          <w:color w:val="auto"/>
          <w:sz w:val="20"/>
          <w:szCs w:val="20"/>
        </w:rPr>
        <w:t>sable).</w:t>
      </w:r>
    </w:p>
    <w:p w:rsidR="0045316D" w:rsidRPr="004A24FE" w:rsidRDefault="0045316D" w:rsidP="00587B03">
      <w:pPr>
        <w:rPr>
          <w:rFonts w:ascii="Arial" w:hAnsi="Arial" w:cs="Arial"/>
          <w:lang w:eastAsia="en-US"/>
        </w:rPr>
      </w:pPr>
    </w:p>
    <w:p w:rsidR="000A47B8" w:rsidRPr="00334CCB" w:rsidRDefault="000A47B8" w:rsidP="008E470C">
      <w:pPr>
        <w:pStyle w:val="Titre4"/>
        <w:numPr>
          <w:ilvl w:val="2"/>
          <w:numId w:val="6"/>
        </w:numPr>
        <w:tabs>
          <w:tab w:val="clear" w:pos="1560"/>
        </w:tabs>
        <w:ind w:left="1134" w:hanging="567"/>
        <w:rPr>
          <w:i/>
          <w:sz w:val="20"/>
          <w:szCs w:val="20"/>
        </w:rPr>
      </w:pPr>
      <w:r w:rsidRPr="00334CCB">
        <w:rPr>
          <w:i/>
          <w:sz w:val="20"/>
          <w:szCs w:val="20"/>
        </w:rPr>
        <w:t>Sectorisation des rejets d’eaux usées et situation de la collectivité au regard de l’</w:t>
      </w:r>
      <w:proofErr w:type="spellStart"/>
      <w:r w:rsidRPr="00334CCB">
        <w:rPr>
          <w:i/>
          <w:sz w:val="20"/>
          <w:szCs w:val="20"/>
        </w:rPr>
        <w:t>autosurveillance</w:t>
      </w:r>
      <w:proofErr w:type="spellEnd"/>
      <w:r w:rsidRPr="00334CCB">
        <w:rPr>
          <w:i/>
          <w:sz w:val="20"/>
          <w:szCs w:val="20"/>
        </w:rPr>
        <w:t xml:space="preserve"> réglementaire</w:t>
      </w:r>
      <w:r w:rsidR="003A7C06">
        <w:rPr>
          <w:i/>
          <w:sz w:val="20"/>
          <w:szCs w:val="20"/>
        </w:rPr>
        <w:t xml:space="preserve"> – diagnostic permanent</w:t>
      </w:r>
    </w:p>
    <w:p w:rsidR="000A47B8" w:rsidRPr="00334CCB" w:rsidRDefault="000A47B8" w:rsidP="00334CCB">
      <w:pPr>
        <w:pStyle w:val="Titre4"/>
        <w:tabs>
          <w:tab w:val="clear" w:pos="1560"/>
        </w:tabs>
        <w:ind w:left="1134"/>
        <w:rPr>
          <w:i/>
          <w:sz w:val="20"/>
          <w:szCs w:val="20"/>
        </w:rPr>
      </w:pPr>
    </w:p>
    <w:p w:rsidR="00DB1796" w:rsidRPr="00DD5F0C" w:rsidRDefault="000A47B8" w:rsidP="00DB1796">
      <w:pPr>
        <w:pStyle w:val="Sansinterligne"/>
        <w:ind w:left="567"/>
        <w:jc w:val="both"/>
        <w:rPr>
          <w:rFonts w:cs="Arial"/>
          <w:iCs/>
          <w:color w:val="000000"/>
          <w:szCs w:val="20"/>
        </w:rPr>
      </w:pPr>
      <w:r w:rsidRPr="00DD5F0C">
        <w:rPr>
          <w:szCs w:val="20"/>
        </w:rPr>
        <w:t>Le chargé d’étude</w:t>
      </w:r>
      <w:r w:rsidR="007D2B98">
        <w:rPr>
          <w:szCs w:val="20"/>
        </w:rPr>
        <w:t>s</w:t>
      </w:r>
      <w:r w:rsidRPr="00DD5F0C">
        <w:rPr>
          <w:szCs w:val="20"/>
        </w:rPr>
        <w:t xml:space="preserve"> fera l’inventaire des points de déversement du réseau </w:t>
      </w:r>
      <w:r w:rsidR="00B23882">
        <w:rPr>
          <w:szCs w:val="20"/>
        </w:rPr>
        <w:t>dont il fera une première caractérisation</w:t>
      </w:r>
      <w:r w:rsidRPr="00DD5F0C">
        <w:rPr>
          <w:szCs w:val="20"/>
        </w:rPr>
        <w:t xml:space="preserve"> au regard de l’</w:t>
      </w:r>
      <w:proofErr w:type="spellStart"/>
      <w:r w:rsidRPr="00DD5F0C">
        <w:rPr>
          <w:szCs w:val="20"/>
        </w:rPr>
        <w:t>autosurveillance</w:t>
      </w:r>
      <w:proofErr w:type="spellEnd"/>
      <w:r w:rsidRPr="00DD5F0C">
        <w:rPr>
          <w:szCs w:val="20"/>
        </w:rPr>
        <w:t xml:space="preserve"> réglementaire. Pour cela il établira une synthèse cartographique des flux polluants théoriques produits en amont de chacun des déversoirs d’orage et trop-pleins de</w:t>
      </w:r>
      <w:r w:rsidR="00BE35DF" w:rsidRPr="00DD5F0C">
        <w:rPr>
          <w:szCs w:val="20"/>
        </w:rPr>
        <w:t>s</w:t>
      </w:r>
      <w:r w:rsidR="0000790E">
        <w:rPr>
          <w:szCs w:val="20"/>
        </w:rPr>
        <w:t xml:space="preserve"> postes de relèvement</w:t>
      </w:r>
      <w:r w:rsidRPr="00DD5F0C">
        <w:rPr>
          <w:szCs w:val="20"/>
        </w:rPr>
        <w:t xml:space="preserve">. </w:t>
      </w:r>
    </w:p>
    <w:p w:rsidR="000A47B8" w:rsidRPr="00DD5F0C" w:rsidRDefault="000A47B8" w:rsidP="00DB1796">
      <w:pPr>
        <w:pStyle w:val="Titre5"/>
        <w:jc w:val="both"/>
        <w:rPr>
          <w:color w:val="auto"/>
          <w:sz w:val="20"/>
          <w:szCs w:val="20"/>
        </w:rPr>
      </w:pPr>
    </w:p>
    <w:p w:rsidR="00DB1796" w:rsidRDefault="000A47B8" w:rsidP="00DB1796">
      <w:pPr>
        <w:pStyle w:val="Sansinterligne"/>
        <w:ind w:left="567"/>
        <w:jc w:val="both"/>
        <w:rPr>
          <w:rFonts w:cs="Arial"/>
          <w:iCs/>
          <w:color w:val="000000"/>
          <w:szCs w:val="20"/>
        </w:rPr>
      </w:pPr>
      <w:r w:rsidRPr="00DD5F0C">
        <w:rPr>
          <w:szCs w:val="20"/>
        </w:rPr>
        <w:t xml:space="preserve">Il </w:t>
      </w:r>
      <w:r w:rsidR="009A64A4" w:rsidRPr="00DD5F0C">
        <w:rPr>
          <w:szCs w:val="20"/>
        </w:rPr>
        <w:t>vérifiera</w:t>
      </w:r>
      <w:r w:rsidRPr="00DD5F0C">
        <w:rPr>
          <w:szCs w:val="20"/>
        </w:rPr>
        <w:t xml:space="preserve"> l’adéquation du dispositif d’</w:t>
      </w:r>
      <w:proofErr w:type="spellStart"/>
      <w:r w:rsidRPr="00DD5F0C">
        <w:rPr>
          <w:szCs w:val="20"/>
        </w:rPr>
        <w:t>autosurveillance</w:t>
      </w:r>
      <w:proofErr w:type="spellEnd"/>
      <w:r w:rsidRPr="00DD5F0C">
        <w:rPr>
          <w:szCs w:val="20"/>
        </w:rPr>
        <w:t xml:space="preserve"> </w:t>
      </w:r>
      <w:r w:rsidR="009A64A4" w:rsidRPr="00DD5F0C">
        <w:rPr>
          <w:szCs w:val="20"/>
        </w:rPr>
        <w:t xml:space="preserve">du réseau et de la station </w:t>
      </w:r>
      <w:r w:rsidR="007D2B98">
        <w:rPr>
          <w:szCs w:val="20"/>
        </w:rPr>
        <w:t xml:space="preserve">avec </w:t>
      </w:r>
      <w:r w:rsidRPr="00DD5F0C">
        <w:rPr>
          <w:szCs w:val="20"/>
        </w:rPr>
        <w:t xml:space="preserve">l’arrêté du 21/07/2015 relatif à l’assainissement collectif </w:t>
      </w:r>
      <w:r w:rsidR="0000790E">
        <w:rPr>
          <w:szCs w:val="20"/>
        </w:rPr>
        <w:t>et l’acte administratif relatif au système d’assainissement</w:t>
      </w:r>
      <w:r w:rsidR="00C05E37">
        <w:rPr>
          <w:szCs w:val="20"/>
        </w:rPr>
        <w:t xml:space="preserve"> </w:t>
      </w:r>
      <w:r w:rsidRPr="00DD5F0C">
        <w:rPr>
          <w:szCs w:val="20"/>
        </w:rPr>
        <w:t>de même qu’il caractérisera la pertinence des mesures effect</w:t>
      </w:r>
      <w:r w:rsidR="00DB1796">
        <w:rPr>
          <w:szCs w:val="20"/>
        </w:rPr>
        <w:t>uées, de la chaî</w:t>
      </w:r>
      <w:r w:rsidRPr="00DD5F0C">
        <w:rPr>
          <w:szCs w:val="20"/>
        </w:rPr>
        <w:t>ne de transmission, de validation, de bancarisation et de valorisation des données re</w:t>
      </w:r>
      <w:r w:rsidR="0043109A" w:rsidRPr="00DD5F0C">
        <w:rPr>
          <w:szCs w:val="20"/>
        </w:rPr>
        <w:t xml:space="preserve">cueillies. Il vérifiera le bon fonctionnement du dispositif </w:t>
      </w:r>
      <w:r w:rsidR="00DB1796">
        <w:rPr>
          <w:szCs w:val="20"/>
        </w:rPr>
        <w:t xml:space="preserve">et indiquera les éventuelles modifications à apporter </w:t>
      </w:r>
      <w:r w:rsidR="0043109A" w:rsidRPr="00DD5F0C">
        <w:rPr>
          <w:szCs w:val="20"/>
        </w:rPr>
        <w:t xml:space="preserve">en prévision de </w:t>
      </w:r>
      <w:r w:rsidR="009A71E9" w:rsidRPr="00DD5F0C">
        <w:rPr>
          <w:szCs w:val="20"/>
        </w:rPr>
        <w:t>son utilisation pour la</w:t>
      </w:r>
      <w:r w:rsidRPr="00DD5F0C">
        <w:rPr>
          <w:szCs w:val="20"/>
        </w:rPr>
        <w:t xml:space="preserve"> phase 2.</w:t>
      </w:r>
      <w:r w:rsidR="00DB1796" w:rsidRPr="00DB1796">
        <w:rPr>
          <w:rFonts w:cs="Arial"/>
          <w:iCs/>
          <w:color w:val="000000"/>
          <w:szCs w:val="20"/>
        </w:rPr>
        <w:t xml:space="preserve"> </w:t>
      </w:r>
      <w:r w:rsidR="002767BD">
        <w:rPr>
          <w:rFonts w:cs="Arial"/>
          <w:iCs/>
          <w:color w:val="000000"/>
          <w:szCs w:val="20"/>
        </w:rPr>
        <w:t>I</w:t>
      </w:r>
      <w:r w:rsidR="00DB1796">
        <w:rPr>
          <w:rFonts w:cs="Arial"/>
          <w:iCs/>
          <w:color w:val="000000"/>
          <w:szCs w:val="20"/>
        </w:rPr>
        <w:t>l vérifiera également le niveau de mise à jour du manuel d’</w:t>
      </w:r>
      <w:proofErr w:type="spellStart"/>
      <w:r w:rsidR="00DB1796">
        <w:rPr>
          <w:rFonts w:cs="Arial"/>
          <w:iCs/>
          <w:color w:val="000000"/>
          <w:szCs w:val="20"/>
        </w:rPr>
        <w:t>autosurveillance</w:t>
      </w:r>
      <w:proofErr w:type="spellEnd"/>
      <w:r w:rsidR="00DB1796">
        <w:rPr>
          <w:rFonts w:cs="Arial"/>
          <w:iCs/>
          <w:color w:val="000000"/>
          <w:szCs w:val="20"/>
        </w:rPr>
        <w:t>.</w:t>
      </w:r>
    </w:p>
    <w:p w:rsidR="002767BD" w:rsidRDefault="002767BD" w:rsidP="00DB1796">
      <w:pPr>
        <w:pStyle w:val="Sansinterligne"/>
        <w:ind w:left="567"/>
        <w:jc w:val="both"/>
        <w:rPr>
          <w:rFonts w:cs="Arial"/>
          <w:iCs/>
          <w:color w:val="000000"/>
          <w:szCs w:val="20"/>
        </w:rPr>
      </w:pPr>
    </w:p>
    <w:p w:rsidR="002767BD" w:rsidRPr="00DD5F0C" w:rsidRDefault="002767BD" w:rsidP="00DB1796">
      <w:pPr>
        <w:pStyle w:val="Sansinterligne"/>
        <w:ind w:left="567"/>
        <w:jc w:val="both"/>
        <w:rPr>
          <w:rFonts w:cs="Arial"/>
          <w:iCs/>
          <w:color w:val="000000"/>
          <w:szCs w:val="20"/>
        </w:rPr>
      </w:pPr>
      <w:r>
        <w:rPr>
          <w:rFonts w:cs="Arial"/>
          <w:iCs/>
          <w:color w:val="000000"/>
          <w:szCs w:val="20"/>
        </w:rPr>
        <w:t>Enfin il caractérisera le dispositif de diagnostic permanent, s’il existe, en termes d’objectifs, de mise en œuvre et de résultats obtenus, tant sur les plans organisationnel que technique.</w:t>
      </w:r>
    </w:p>
    <w:p w:rsidR="000A47B8" w:rsidRPr="00DD5F0C" w:rsidRDefault="000A47B8" w:rsidP="00DD5F0C">
      <w:pPr>
        <w:pStyle w:val="Titre5"/>
        <w:ind w:left="567"/>
        <w:jc w:val="both"/>
        <w:rPr>
          <w:color w:val="auto"/>
          <w:sz w:val="20"/>
          <w:szCs w:val="20"/>
        </w:rPr>
      </w:pPr>
    </w:p>
    <w:p w:rsidR="000A47B8" w:rsidRPr="004A24FE" w:rsidRDefault="000A47B8" w:rsidP="000A47B8">
      <w:pPr>
        <w:rPr>
          <w:rFonts w:ascii="Arial" w:hAnsi="Arial" w:cs="Arial"/>
        </w:rPr>
      </w:pPr>
    </w:p>
    <w:p w:rsidR="003F2BD1" w:rsidRPr="00334CCB" w:rsidRDefault="00BE35DF" w:rsidP="008E470C">
      <w:pPr>
        <w:pStyle w:val="Titre4"/>
        <w:numPr>
          <w:ilvl w:val="2"/>
          <w:numId w:val="6"/>
        </w:numPr>
        <w:tabs>
          <w:tab w:val="clear" w:pos="1560"/>
        </w:tabs>
        <w:ind w:left="1134" w:hanging="567"/>
        <w:rPr>
          <w:i/>
          <w:sz w:val="20"/>
          <w:szCs w:val="20"/>
        </w:rPr>
      </w:pPr>
      <w:bookmarkStart w:id="47" w:name="_Toc430274716"/>
      <w:r w:rsidRPr="00334CCB">
        <w:rPr>
          <w:i/>
          <w:sz w:val="20"/>
          <w:szCs w:val="20"/>
        </w:rPr>
        <w:t>Projection</w:t>
      </w:r>
      <w:r w:rsidR="000A47B8" w:rsidRPr="00334CCB">
        <w:rPr>
          <w:i/>
          <w:sz w:val="20"/>
          <w:szCs w:val="20"/>
        </w:rPr>
        <w:t xml:space="preserve"> des quantités d’eaux usées collectées</w:t>
      </w:r>
      <w:r w:rsidR="0045316D" w:rsidRPr="00334CCB">
        <w:rPr>
          <w:i/>
          <w:sz w:val="20"/>
          <w:szCs w:val="20"/>
        </w:rPr>
        <w:t xml:space="preserve"> sur le moyen terme</w:t>
      </w:r>
    </w:p>
    <w:p w:rsidR="003F2BD1" w:rsidRPr="004A24FE" w:rsidRDefault="003F2BD1" w:rsidP="003F2BD1">
      <w:pPr>
        <w:rPr>
          <w:rFonts w:ascii="Arial" w:hAnsi="Arial" w:cs="Arial"/>
          <w:lang w:eastAsia="en-US"/>
        </w:rPr>
      </w:pPr>
    </w:p>
    <w:p w:rsidR="003F2BD1" w:rsidRPr="00DD5F0C" w:rsidRDefault="003F2BD1" w:rsidP="00DD5F0C">
      <w:pPr>
        <w:pStyle w:val="Titre5"/>
        <w:ind w:left="567"/>
        <w:jc w:val="both"/>
        <w:rPr>
          <w:color w:val="auto"/>
          <w:sz w:val="20"/>
          <w:szCs w:val="20"/>
        </w:rPr>
      </w:pPr>
      <w:r w:rsidRPr="00DD5F0C">
        <w:rPr>
          <w:color w:val="auto"/>
          <w:sz w:val="20"/>
          <w:szCs w:val="20"/>
        </w:rPr>
        <w:t>Le chargé d’étude</w:t>
      </w:r>
      <w:r w:rsidR="007D2B98">
        <w:rPr>
          <w:color w:val="auto"/>
          <w:sz w:val="20"/>
          <w:szCs w:val="20"/>
        </w:rPr>
        <w:t>s</w:t>
      </w:r>
      <w:r w:rsidRPr="00DD5F0C">
        <w:rPr>
          <w:color w:val="auto"/>
          <w:sz w:val="20"/>
          <w:szCs w:val="20"/>
        </w:rPr>
        <w:t xml:space="preserve"> déterminera les flux futurs d’eaux usées attendus aux différents points du réseau ainsi qu’à la station de traitement en vue d’identifier les insuffisances du système d’assainissement à terme.</w:t>
      </w:r>
    </w:p>
    <w:p w:rsidR="003F2BD1" w:rsidRPr="00DD5F0C" w:rsidRDefault="003F2BD1" w:rsidP="00DD5F0C">
      <w:pPr>
        <w:pStyle w:val="Titre5"/>
        <w:ind w:left="567"/>
        <w:jc w:val="both"/>
        <w:rPr>
          <w:color w:val="auto"/>
          <w:sz w:val="20"/>
          <w:szCs w:val="20"/>
        </w:rPr>
      </w:pPr>
    </w:p>
    <w:p w:rsidR="0018243C" w:rsidRDefault="003F2BD1" w:rsidP="00DD5F0C">
      <w:pPr>
        <w:pStyle w:val="Titre5"/>
        <w:ind w:left="567"/>
        <w:jc w:val="both"/>
        <w:rPr>
          <w:color w:val="auto"/>
          <w:sz w:val="20"/>
          <w:szCs w:val="20"/>
        </w:rPr>
      </w:pPr>
      <w:r w:rsidRPr="00DD5F0C">
        <w:rPr>
          <w:color w:val="auto"/>
          <w:sz w:val="20"/>
          <w:szCs w:val="20"/>
        </w:rPr>
        <w:t xml:space="preserve">Pour ce faire, il utilisera les données démographiques, les perspectives d’urbanisation et de raccordement de nouveaux secteurs au système d’assainissement collectif </w:t>
      </w:r>
      <w:r w:rsidR="009A71E9" w:rsidRPr="00DD5F0C">
        <w:rPr>
          <w:color w:val="auto"/>
          <w:sz w:val="20"/>
          <w:szCs w:val="20"/>
        </w:rPr>
        <w:t>découlant du</w:t>
      </w:r>
      <w:r w:rsidRPr="00DD5F0C">
        <w:rPr>
          <w:color w:val="auto"/>
          <w:sz w:val="20"/>
          <w:szCs w:val="20"/>
        </w:rPr>
        <w:t xml:space="preserve"> zonage d’assainissement collectif/non collectif</w:t>
      </w:r>
      <w:r w:rsidR="009A71E9" w:rsidRPr="00DD5F0C">
        <w:rPr>
          <w:color w:val="auto"/>
          <w:sz w:val="20"/>
          <w:szCs w:val="20"/>
        </w:rPr>
        <w:t xml:space="preserve"> notamment</w:t>
      </w:r>
      <w:r w:rsidRPr="00DD5F0C">
        <w:rPr>
          <w:color w:val="auto"/>
          <w:sz w:val="20"/>
          <w:szCs w:val="20"/>
        </w:rPr>
        <w:t>.</w:t>
      </w:r>
      <w:r w:rsidR="00DB1796">
        <w:rPr>
          <w:color w:val="auto"/>
          <w:sz w:val="20"/>
          <w:szCs w:val="20"/>
        </w:rPr>
        <w:t xml:space="preserve"> Il prendra garde à ne pas effectuer de projections abusives.</w:t>
      </w:r>
    </w:p>
    <w:p w:rsidR="003F2BD1" w:rsidRPr="00DE2CA9" w:rsidRDefault="003F2BD1" w:rsidP="00DE2CA9">
      <w:pPr>
        <w:overflowPunct/>
        <w:autoSpaceDE/>
        <w:autoSpaceDN/>
        <w:adjustRightInd/>
        <w:spacing w:after="200" w:line="276" w:lineRule="auto"/>
        <w:textAlignment w:val="auto"/>
        <w:rPr>
          <w:rFonts w:ascii="Arial" w:eastAsiaTheme="minorHAnsi" w:hAnsi="Arial" w:cs="Arial"/>
          <w:iCs/>
          <w:lang w:eastAsia="en-US"/>
        </w:rPr>
      </w:pPr>
    </w:p>
    <w:p w:rsidR="0018243C" w:rsidRPr="00814D08" w:rsidRDefault="0018243C" w:rsidP="0018243C">
      <w:pPr>
        <w:pStyle w:val="Titre4"/>
        <w:numPr>
          <w:ilvl w:val="2"/>
          <w:numId w:val="6"/>
        </w:numPr>
        <w:tabs>
          <w:tab w:val="clear" w:pos="1560"/>
        </w:tabs>
        <w:rPr>
          <w:i/>
          <w:sz w:val="20"/>
          <w:szCs w:val="20"/>
        </w:rPr>
      </w:pPr>
      <w:bookmarkStart w:id="48" w:name="_Toc430274727"/>
      <w:bookmarkEnd w:id="47"/>
      <w:r w:rsidRPr="00814D08">
        <w:rPr>
          <w:i/>
          <w:sz w:val="20"/>
          <w:szCs w:val="20"/>
        </w:rPr>
        <w:t>Campagnes topographiques</w:t>
      </w:r>
    </w:p>
    <w:p w:rsidR="0018243C" w:rsidRDefault="0018243C" w:rsidP="0018243C">
      <w:pPr>
        <w:rPr>
          <w:lang w:eastAsia="en-US"/>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E86C25" w:rsidRPr="004A24FE" w:rsidTr="001715E5">
        <w:trPr>
          <w:trHeight w:val="1356"/>
        </w:trPr>
        <w:tc>
          <w:tcPr>
            <w:tcW w:w="567" w:type="dxa"/>
            <w:shd w:val="clear" w:color="auto" w:fill="E5DFEC" w:themeFill="accent4" w:themeFillTint="33"/>
          </w:tcPr>
          <w:p w:rsidR="00E86C25" w:rsidRPr="00873245" w:rsidRDefault="00E86C25"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E86C25" w:rsidRPr="004A24FE" w:rsidRDefault="00E86C25" w:rsidP="007D2B98">
            <w:pPr>
              <w:spacing w:before="120" w:after="120"/>
              <w:ind w:left="-108"/>
              <w:jc w:val="both"/>
              <w:rPr>
                <w:rFonts w:ascii="Arial" w:hAnsi="Arial"/>
              </w:rPr>
            </w:pPr>
            <w:r w:rsidRPr="00E86C25">
              <w:rPr>
                <w:rFonts w:ascii="Arial" w:hAnsi="Arial" w:cs="Arial"/>
              </w:rPr>
              <w:t>T</w:t>
            </w:r>
            <w:r>
              <w:rPr>
                <w:rFonts w:ascii="Arial" w:hAnsi="Arial" w:cs="Arial"/>
              </w:rPr>
              <w:t xml:space="preserve">exte à adapter ou à supprimer. </w:t>
            </w:r>
            <w:r w:rsidR="007D2B98">
              <w:rPr>
                <w:rFonts w:ascii="Arial" w:hAnsi="Arial" w:cs="Arial"/>
              </w:rPr>
              <w:t>En l’absence de plans co</w:t>
            </w:r>
            <w:r w:rsidRPr="00E86C25">
              <w:rPr>
                <w:rFonts w:ascii="Arial" w:hAnsi="Arial" w:cs="Arial"/>
              </w:rPr>
              <w:t>tés sur les artères principales du réseau, le prestataire sera amené à réaliser des levés topographiques</w:t>
            </w:r>
            <w:r w:rsidR="007D2B98">
              <w:rPr>
                <w:rFonts w:ascii="Arial" w:hAnsi="Arial" w:cs="Arial"/>
              </w:rPr>
              <w:t xml:space="preserve"> uniquement dans le cas où une </w:t>
            </w:r>
            <w:r w:rsidRPr="00E86C25">
              <w:rPr>
                <w:rFonts w:ascii="Arial" w:hAnsi="Arial" w:cs="Arial"/>
              </w:rPr>
              <w:t>modélisation du fonctionnement du réseau serait nécessaire. Le montant de la modélisation et de</w:t>
            </w:r>
            <w:r w:rsidR="007D2B98">
              <w:rPr>
                <w:rFonts w:ascii="Arial" w:hAnsi="Arial" w:cs="Arial"/>
              </w:rPr>
              <w:t>s</w:t>
            </w:r>
            <w:r w:rsidRPr="00E86C25">
              <w:rPr>
                <w:rFonts w:ascii="Arial" w:hAnsi="Arial" w:cs="Arial"/>
              </w:rPr>
              <w:t xml:space="preserve"> relevés topographiques nécessaires à sa mise en œuvre ne devr</w:t>
            </w:r>
            <w:r w:rsidR="007D2B98">
              <w:rPr>
                <w:rFonts w:ascii="Arial" w:hAnsi="Arial" w:cs="Arial"/>
              </w:rPr>
              <w:t>a</w:t>
            </w:r>
            <w:r w:rsidR="00BD6701">
              <w:rPr>
                <w:rFonts w:ascii="Arial" w:hAnsi="Arial" w:cs="Arial"/>
              </w:rPr>
              <w:t xml:space="preserve"> pas dépasser </w:t>
            </w:r>
            <w:r w:rsidRPr="00E86C25">
              <w:rPr>
                <w:rFonts w:ascii="Arial" w:hAnsi="Arial" w:cs="Arial"/>
              </w:rPr>
              <w:t>30 % du montant du marché (à bien distinguer dans le détail estimatif)</w:t>
            </w:r>
            <w:r>
              <w:rPr>
                <w:rFonts w:ascii="Arial" w:hAnsi="Arial" w:cs="Arial"/>
              </w:rPr>
              <w:t>.</w:t>
            </w:r>
          </w:p>
        </w:tc>
      </w:tr>
    </w:tbl>
    <w:p w:rsidR="00E86C25" w:rsidRDefault="00E86C25" w:rsidP="0018243C">
      <w:pPr>
        <w:rPr>
          <w:lang w:eastAsia="en-US"/>
        </w:rPr>
      </w:pPr>
    </w:p>
    <w:p w:rsidR="0018243C" w:rsidRPr="004A24FE" w:rsidRDefault="0018243C" w:rsidP="0018243C">
      <w:pPr>
        <w:pStyle w:val="Sansinterligne"/>
        <w:rPr>
          <w:rFonts w:cs="Arial"/>
          <w:iCs/>
          <w:color w:val="00B050"/>
          <w:szCs w:val="20"/>
        </w:rPr>
      </w:pPr>
    </w:p>
    <w:p w:rsidR="0018243C" w:rsidRDefault="0018243C" w:rsidP="0018243C">
      <w:pPr>
        <w:pStyle w:val="Titre5"/>
        <w:ind w:left="567"/>
        <w:jc w:val="both"/>
        <w:rPr>
          <w:color w:val="auto"/>
          <w:sz w:val="20"/>
          <w:szCs w:val="20"/>
        </w:rPr>
      </w:pPr>
      <w:r w:rsidRPr="0010057A">
        <w:rPr>
          <w:color w:val="auto"/>
          <w:sz w:val="20"/>
          <w:szCs w:val="20"/>
        </w:rPr>
        <w:t>En prévision de l’utilisation d’un modèle hydraulique en phase 3, le chargé d’étude</w:t>
      </w:r>
      <w:r w:rsidR="007D2B98">
        <w:rPr>
          <w:color w:val="auto"/>
          <w:sz w:val="20"/>
          <w:szCs w:val="20"/>
        </w:rPr>
        <w:t>s</w:t>
      </w:r>
      <w:r w:rsidRPr="0010057A">
        <w:rPr>
          <w:color w:val="auto"/>
          <w:sz w:val="20"/>
          <w:szCs w:val="20"/>
        </w:rPr>
        <w:t xml:space="preserve"> réalisera des levés topographiques pour </w:t>
      </w:r>
      <w:r w:rsidRPr="0018243C">
        <w:rPr>
          <w:color w:val="FF0000"/>
          <w:sz w:val="20"/>
          <w:szCs w:val="20"/>
        </w:rPr>
        <w:t>XXX</w:t>
      </w:r>
      <w:r w:rsidRPr="0010057A">
        <w:rPr>
          <w:color w:val="auto"/>
          <w:sz w:val="20"/>
          <w:szCs w:val="20"/>
        </w:rPr>
        <w:t xml:space="preserve"> ouvrages</w:t>
      </w:r>
      <w:r>
        <w:rPr>
          <w:color w:val="auto"/>
          <w:sz w:val="20"/>
          <w:szCs w:val="20"/>
        </w:rPr>
        <w:t xml:space="preserve"> au maximum</w:t>
      </w:r>
      <w:r w:rsidRPr="0010057A">
        <w:rPr>
          <w:color w:val="auto"/>
          <w:sz w:val="20"/>
          <w:szCs w:val="20"/>
        </w:rPr>
        <w:t xml:space="preserve">. Ces levés comprendront la localisation de l’ouvrage en coordonnées Lambert 93, les cotes NGF du radier de la canalisation, de sa génératrice supérieure, celle du terrain naturel ainsi que des déversoirs et points de surverse du réseau (au niveau des </w:t>
      </w:r>
      <w:r w:rsidR="004B1146">
        <w:rPr>
          <w:color w:val="auto"/>
          <w:sz w:val="20"/>
          <w:szCs w:val="20"/>
        </w:rPr>
        <w:t>seuils</w:t>
      </w:r>
      <w:r w:rsidRPr="0010057A">
        <w:rPr>
          <w:color w:val="auto"/>
          <w:sz w:val="20"/>
          <w:szCs w:val="20"/>
        </w:rPr>
        <w:t xml:space="preserve"> ou </w:t>
      </w:r>
      <w:r w:rsidR="004B1146">
        <w:rPr>
          <w:color w:val="auto"/>
          <w:sz w:val="20"/>
          <w:szCs w:val="20"/>
        </w:rPr>
        <w:t>lames</w:t>
      </w:r>
      <w:r w:rsidRPr="0010057A">
        <w:rPr>
          <w:color w:val="auto"/>
          <w:sz w:val="20"/>
          <w:szCs w:val="20"/>
        </w:rPr>
        <w:t xml:space="preserve"> </w:t>
      </w:r>
      <w:proofErr w:type="spellStart"/>
      <w:r w:rsidRPr="0010057A">
        <w:rPr>
          <w:color w:val="auto"/>
          <w:sz w:val="20"/>
          <w:szCs w:val="20"/>
        </w:rPr>
        <w:t>déversant</w:t>
      </w:r>
      <w:r w:rsidR="004B1146">
        <w:rPr>
          <w:color w:val="auto"/>
          <w:sz w:val="20"/>
          <w:szCs w:val="20"/>
        </w:rPr>
        <w:t>e</w:t>
      </w:r>
      <w:r w:rsidRPr="0010057A">
        <w:rPr>
          <w:color w:val="auto"/>
          <w:sz w:val="20"/>
          <w:szCs w:val="20"/>
        </w:rPr>
        <w:t>s</w:t>
      </w:r>
      <w:proofErr w:type="spellEnd"/>
      <w:r w:rsidRPr="0010057A">
        <w:rPr>
          <w:color w:val="auto"/>
          <w:sz w:val="20"/>
          <w:szCs w:val="20"/>
        </w:rPr>
        <w:t xml:space="preserve">) de manière à compléter les </w:t>
      </w:r>
      <w:r w:rsidR="00DE2CA9">
        <w:rPr>
          <w:color w:val="auto"/>
          <w:sz w:val="20"/>
          <w:szCs w:val="20"/>
        </w:rPr>
        <w:t>informations obtenues dans le cadre du § 1.1.3</w:t>
      </w:r>
      <w:r w:rsidRPr="0010057A">
        <w:rPr>
          <w:color w:val="auto"/>
          <w:sz w:val="20"/>
          <w:szCs w:val="20"/>
        </w:rPr>
        <w:t xml:space="preserve">. Le coût </w:t>
      </w:r>
      <w:r>
        <w:rPr>
          <w:color w:val="auto"/>
          <w:sz w:val="20"/>
          <w:szCs w:val="20"/>
        </w:rPr>
        <w:t xml:space="preserve">unitaire </w:t>
      </w:r>
      <w:r w:rsidRPr="0010057A">
        <w:rPr>
          <w:color w:val="auto"/>
          <w:sz w:val="20"/>
          <w:szCs w:val="20"/>
        </w:rPr>
        <w:t xml:space="preserve">de </w:t>
      </w:r>
      <w:r w:rsidRPr="0018243C">
        <w:rPr>
          <w:color w:val="FF0000"/>
          <w:sz w:val="20"/>
          <w:szCs w:val="20"/>
        </w:rPr>
        <w:t>XXX</w:t>
      </w:r>
      <w:r w:rsidRPr="0010057A">
        <w:rPr>
          <w:color w:val="auto"/>
          <w:sz w:val="20"/>
          <w:szCs w:val="20"/>
        </w:rPr>
        <w:t xml:space="preserve"> relevés complémentaires sera porté au bordereau des prix unitaires.</w:t>
      </w:r>
      <w:r w:rsidR="00DE2CA9">
        <w:rPr>
          <w:color w:val="auto"/>
          <w:sz w:val="20"/>
          <w:szCs w:val="20"/>
        </w:rPr>
        <w:t xml:space="preserve"> Le cas échéant certains tampons situés sous enrobé seront dégagés par le maître d’ouvrage à la demande du prestataire.</w:t>
      </w:r>
    </w:p>
    <w:p w:rsidR="0018243C" w:rsidRDefault="0018243C" w:rsidP="0018243C">
      <w:pPr>
        <w:rPr>
          <w:lang w:eastAsia="en-US"/>
        </w:rPr>
      </w:pPr>
    </w:p>
    <w:p w:rsidR="0018243C" w:rsidRPr="0018243C" w:rsidRDefault="0018243C" w:rsidP="0018243C">
      <w:pPr>
        <w:rPr>
          <w:lang w:eastAsia="en-US"/>
        </w:rPr>
      </w:pPr>
    </w:p>
    <w:p w:rsidR="00EB233B" w:rsidRPr="007615D9" w:rsidRDefault="0018243C" w:rsidP="0018243C">
      <w:pPr>
        <w:pStyle w:val="Titre4"/>
        <w:numPr>
          <w:ilvl w:val="2"/>
          <w:numId w:val="6"/>
        </w:numPr>
        <w:tabs>
          <w:tab w:val="clear" w:pos="1560"/>
        </w:tabs>
        <w:ind w:left="1134" w:hanging="567"/>
        <w:rPr>
          <w:i/>
          <w:sz w:val="20"/>
          <w:szCs w:val="20"/>
        </w:rPr>
      </w:pPr>
      <w:r w:rsidRPr="00814D08">
        <w:rPr>
          <w:i/>
          <w:sz w:val="20"/>
          <w:szCs w:val="20"/>
        </w:rPr>
        <w:t xml:space="preserve">Industriels </w:t>
      </w:r>
      <w:r w:rsidR="0015659A">
        <w:rPr>
          <w:i/>
          <w:sz w:val="20"/>
          <w:szCs w:val="20"/>
        </w:rPr>
        <w:t xml:space="preserve">et </w:t>
      </w:r>
      <w:r w:rsidR="0015659A" w:rsidRPr="007615D9">
        <w:rPr>
          <w:i/>
          <w:sz w:val="20"/>
          <w:szCs w:val="20"/>
        </w:rPr>
        <w:t xml:space="preserve">activités non domestiques </w:t>
      </w:r>
      <w:r w:rsidRPr="007615D9">
        <w:rPr>
          <w:i/>
          <w:sz w:val="20"/>
          <w:szCs w:val="20"/>
        </w:rPr>
        <w:t>raccordés</w:t>
      </w:r>
      <w:bookmarkEnd w:id="48"/>
    </w:p>
    <w:p w:rsidR="0018243C" w:rsidRPr="007615D9" w:rsidRDefault="0018243C" w:rsidP="0018243C">
      <w:pPr>
        <w:rPr>
          <w:lang w:eastAsia="en-US"/>
        </w:rPr>
      </w:pPr>
    </w:p>
    <w:p w:rsidR="00EB233B" w:rsidRPr="007615D9" w:rsidRDefault="00EB233B" w:rsidP="00EB233B">
      <w:pPr>
        <w:pStyle w:val="Titre5"/>
        <w:ind w:left="567"/>
        <w:jc w:val="both"/>
        <w:rPr>
          <w:sz w:val="20"/>
          <w:szCs w:val="20"/>
        </w:rPr>
      </w:pPr>
      <w:r w:rsidRPr="007615D9">
        <w:rPr>
          <w:color w:val="auto"/>
          <w:sz w:val="20"/>
          <w:szCs w:val="20"/>
        </w:rPr>
        <w:t>Le chargé d’étude</w:t>
      </w:r>
      <w:r w:rsidR="007D2B98">
        <w:rPr>
          <w:color w:val="auto"/>
          <w:sz w:val="20"/>
          <w:szCs w:val="20"/>
        </w:rPr>
        <w:t xml:space="preserve">s enquêtera </w:t>
      </w:r>
      <w:r w:rsidRPr="007615D9">
        <w:rPr>
          <w:color w:val="auto"/>
          <w:sz w:val="20"/>
          <w:szCs w:val="20"/>
        </w:rPr>
        <w:t xml:space="preserve">auprès de chaque établissement industriel </w:t>
      </w:r>
      <w:r w:rsidR="0015659A" w:rsidRPr="007615D9">
        <w:rPr>
          <w:color w:val="auto"/>
          <w:sz w:val="20"/>
          <w:szCs w:val="20"/>
        </w:rPr>
        <w:t>et autre activité non domestique raccordée au réseau</w:t>
      </w:r>
      <w:r w:rsidRPr="007615D9">
        <w:rPr>
          <w:color w:val="auto"/>
          <w:sz w:val="20"/>
          <w:szCs w:val="20"/>
        </w:rPr>
        <w:t xml:space="preserve"> afin de déterminer</w:t>
      </w:r>
      <w:r w:rsidRPr="007615D9">
        <w:rPr>
          <w:sz w:val="20"/>
          <w:szCs w:val="20"/>
        </w:rPr>
        <w:t xml:space="preserve"> :</w:t>
      </w:r>
    </w:p>
    <w:p w:rsidR="00EB233B" w:rsidRPr="007615D9" w:rsidRDefault="00EB233B" w:rsidP="00EB233B">
      <w:pPr>
        <w:ind w:left="567" w:hanging="709"/>
        <w:jc w:val="both"/>
        <w:rPr>
          <w:rFonts w:ascii="Arial" w:eastAsiaTheme="minorHAnsi" w:hAnsi="Arial" w:cs="Arial"/>
          <w:lang w:eastAsia="en-US"/>
        </w:rPr>
      </w:pPr>
    </w:p>
    <w:p w:rsidR="00EB233B" w:rsidRPr="007615D9" w:rsidRDefault="0015659A" w:rsidP="00EB233B">
      <w:pPr>
        <w:pStyle w:val="Paragraphedeliste"/>
        <w:numPr>
          <w:ilvl w:val="0"/>
          <w:numId w:val="11"/>
        </w:numPr>
        <w:spacing w:after="0"/>
        <w:ind w:left="851" w:hanging="284"/>
        <w:rPr>
          <w:rFonts w:eastAsiaTheme="minorHAnsi" w:cs="Arial"/>
          <w:szCs w:val="20"/>
        </w:rPr>
      </w:pPr>
      <w:r w:rsidRPr="007615D9">
        <w:rPr>
          <w:rFonts w:eastAsiaTheme="minorHAnsi" w:cs="Arial"/>
          <w:szCs w:val="20"/>
        </w:rPr>
        <w:t>l’activité de l’établissement</w:t>
      </w:r>
      <w:r w:rsidR="00EB233B" w:rsidRPr="007615D9">
        <w:rPr>
          <w:rFonts w:eastAsiaTheme="minorHAnsi" w:cs="Arial"/>
          <w:szCs w:val="20"/>
        </w:rPr>
        <w:t xml:space="preserve"> et son évolution ;</w:t>
      </w:r>
    </w:p>
    <w:p w:rsidR="00EB233B" w:rsidRPr="004A24FE" w:rsidRDefault="00EB233B" w:rsidP="00EB233B">
      <w:pPr>
        <w:pStyle w:val="Paragraphedeliste"/>
        <w:numPr>
          <w:ilvl w:val="0"/>
          <w:numId w:val="11"/>
        </w:numPr>
        <w:spacing w:after="0"/>
        <w:ind w:left="851" w:hanging="284"/>
        <w:rPr>
          <w:rFonts w:eastAsiaTheme="minorHAnsi" w:cs="Arial"/>
          <w:szCs w:val="20"/>
        </w:rPr>
      </w:pPr>
      <w:r w:rsidRPr="007615D9">
        <w:rPr>
          <w:rFonts w:eastAsiaTheme="minorHAnsi" w:cs="Arial"/>
          <w:szCs w:val="20"/>
        </w:rPr>
        <w:t>les consommations d’eau (réseau et forages</w:t>
      </w:r>
      <w:r>
        <w:rPr>
          <w:rFonts w:eastAsiaTheme="minorHAnsi" w:cs="Arial"/>
          <w:szCs w:val="20"/>
        </w:rPr>
        <w:t xml:space="preserve"> éventuels</w:t>
      </w:r>
      <w:r w:rsidRPr="004A24FE">
        <w:rPr>
          <w:rFonts w:eastAsiaTheme="minorHAnsi" w:cs="Arial"/>
          <w:szCs w:val="20"/>
        </w:rPr>
        <w:t>) ;</w:t>
      </w:r>
    </w:p>
    <w:p w:rsidR="00EB233B" w:rsidRPr="004A24FE" w:rsidRDefault="00BC1EA5" w:rsidP="00EB233B">
      <w:pPr>
        <w:pStyle w:val="Paragraphedeliste"/>
        <w:numPr>
          <w:ilvl w:val="0"/>
          <w:numId w:val="11"/>
        </w:numPr>
        <w:spacing w:after="0"/>
        <w:ind w:left="851" w:hanging="284"/>
        <w:rPr>
          <w:rFonts w:eastAsiaTheme="minorHAnsi" w:cs="Arial"/>
          <w:szCs w:val="20"/>
        </w:rPr>
      </w:pPr>
      <w:r>
        <w:rPr>
          <w:rFonts w:eastAsiaTheme="minorHAnsi" w:cs="Arial"/>
          <w:szCs w:val="20"/>
        </w:rPr>
        <w:t>le point de raccordement</w:t>
      </w:r>
      <w:r w:rsidR="00EB233B" w:rsidRPr="004A24FE">
        <w:rPr>
          <w:rFonts w:eastAsiaTheme="minorHAnsi" w:cs="Arial"/>
          <w:szCs w:val="20"/>
        </w:rPr>
        <w:t xml:space="preserve"> des </w:t>
      </w:r>
      <w:r>
        <w:rPr>
          <w:rFonts w:eastAsiaTheme="minorHAnsi" w:cs="Arial"/>
          <w:szCs w:val="20"/>
        </w:rPr>
        <w:t>réseaux internes d’</w:t>
      </w:r>
      <w:r w:rsidR="00EB233B" w:rsidRPr="004A24FE">
        <w:rPr>
          <w:rFonts w:eastAsiaTheme="minorHAnsi" w:cs="Arial"/>
          <w:szCs w:val="20"/>
        </w:rPr>
        <w:t xml:space="preserve">eaux usées et </w:t>
      </w:r>
      <w:r w:rsidR="007D2B98">
        <w:rPr>
          <w:rFonts w:eastAsiaTheme="minorHAnsi" w:cs="Arial"/>
          <w:szCs w:val="20"/>
        </w:rPr>
        <w:t>d’</w:t>
      </w:r>
      <w:r w:rsidR="00EB233B" w:rsidRPr="004A24FE">
        <w:rPr>
          <w:rFonts w:eastAsiaTheme="minorHAnsi" w:cs="Arial"/>
          <w:szCs w:val="20"/>
        </w:rPr>
        <w:t>eaux pluviales </w:t>
      </w:r>
      <w:r>
        <w:rPr>
          <w:rFonts w:eastAsiaTheme="minorHAnsi" w:cs="Arial"/>
          <w:szCs w:val="20"/>
        </w:rPr>
        <w:t xml:space="preserve">aux réseaux publics ou leur exutoire dans le milieu naturel </w:t>
      </w:r>
      <w:r w:rsidR="00EB233B" w:rsidRPr="004A24FE">
        <w:rPr>
          <w:rFonts w:eastAsiaTheme="minorHAnsi" w:cs="Arial"/>
          <w:szCs w:val="20"/>
        </w:rPr>
        <w:t>;</w:t>
      </w:r>
    </w:p>
    <w:p w:rsidR="00EB233B" w:rsidRPr="004A24FE" w:rsidRDefault="00EB233B" w:rsidP="00EB233B">
      <w:pPr>
        <w:pStyle w:val="Paragraphedeliste"/>
        <w:numPr>
          <w:ilvl w:val="0"/>
          <w:numId w:val="11"/>
        </w:numPr>
        <w:spacing w:after="0"/>
        <w:ind w:left="851" w:hanging="284"/>
        <w:rPr>
          <w:rFonts w:eastAsiaTheme="minorHAnsi" w:cs="Arial"/>
          <w:szCs w:val="20"/>
        </w:rPr>
      </w:pPr>
      <w:r w:rsidRPr="004A24FE">
        <w:rPr>
          <w:rFonts w:eastAsiaTheme="minorHAnsi" w:cs="Arial"/>
          <w:szCs w:val="20"/>
        </w:rPr>
        <w:t>le plan et les caractéristiques des installations de traitement ou de prétraitement ;</w:t>
      </w:r>
    </w:p>
    <w:p w:rsidR="00EB233B" w:rsidRPr="004A24FE" w:rsidRDefault="00EB233B" w:rsidP="00EB233B">
      <w:pPr>
        <w:pStyle w:val="Paragraphedeliste"/>
        <w:numPr>
          <w:ilvl w:val="0"/>
          <w:numId w:val="11"/>
        </w:numPr>
        <w:spacing w:after="0"/>
        <w:ind w:left="851" w:hanging="284"/>
        <w:rPr>
          <w:rFonts w:eastAsiaTheme="minorHAnsi" w:cs="Arial"/>
          <w:szCs w:val="20"/>
        </w:rPr>
      </w:pPr>
      <w:r w:rsidRPr="004A24FE">
        <w:rPr>
          <w:rFonts w:eastAsiaTheme="minorHAnsi" w:cs="Arial"/>
          <w:szCs w:val="20"/>
        </w:rPr>
        <w:t>la nature et les quantités de pollution produites et rejetées ainsi que leur variabilité dans le temps ;</w:t>
      </w:r>
    </w:p>
    <w:p w:rsidR="00EB233B" w:rsidRPr="004A24FE" w:rsidRDefault="00EB233B" w:rsidP="00EB233B">
      <w:pPr>
        <w:pStyle w:val="Paragraphedeliste"/>
        <w:numPr>
          <w:ilvl w:val="0"/>
          <w:numId w:val="11"/>
        </w:numPr>
        <w:spacing w:after="0"/>
        <w:ind w:left="851" w:hanging="284"/>
        <w:rPr>
          <w:rFonts w:eastAsiaTheme="minorHAnsi" w:cs="Arial"/>
          <w:szCs w:val="20"/>
        </w:rPr>
      </w:pPr>
      <w:r w:rsidRPr="004A24FE">
        <w:rPr>
          <w:rFonts w:eastAsiaTheme="minorHAnsi" w:cs="Arial"/>
          <w:szCs w:val="20"/>
        </w:rPr>
        <w:t>les mesures ou projets destinés à les réduire ;</w:t>
      </w:r>
    </w:p>
    <w:p w:rsidR="00EB233B" w:rsidRPr="004A24FE" w:rsidRDefault="00EB233B" w:rsidP="00EB233B">
      <w:pPr>
        <w:pStyle w:val="Paragraphedeliste"/>
        <w:numPr>
          <w:ilvl w:val="0"/>
          <w:numId w:val="11"/>
        </w:numPr>
        <w:spacing w:after="0"/>
        <w:ind w:left="851" w:hanging="284"/>
        <w:rPr>
          <w:rFonts w:eastAsiaTheme="minorHAnsi" w:cs="Arial"/>
          <w:szCs w:val="20"/>
        </w:rPr>
      </w:pPr>
      <w:r w:rsidRPr="004A24FE">
        <w:rPr>
          <w:rFonts w:eastAsiaTheme="minorHAnsi" w:cs="Arial"/>
          <w:szCs w:val="20"/>
        </w:rPr>
        <w:t>la conformité des rejets avec l</w:t>
      </w:r>
      <w:r w:rsidR="00BD6701">
        <w:rPr>
          <w:rFonts w:eastAsiaTheme="minorHAnsi" w:cs="Arial"/>
          <w:szCs w:val="20"/>
        </w:rPr>
        <w:t xml:space="preserve">’arrêté d’autorisation de rejet </w:t>
      </w:r>
      <w:r w:rsidR="00BC1EA5">
        <w:rPr>
          <w:rFonts w:eastAsiaTheme="minorHAnsi" w:cs="Arial"/>
          <w:szCs w:val="20"/>
        </w:rPr>
        <w:t>s’il existe</w:t>
      </w:r>
      <w:r w:rsidRPr="004A24FE">
        <w:rPr>
          <w:rFonts w:eastAsiaTheme="minorHAnsi" w:cs="Arial"/>
          <w:szCs w:val="20"/>
        </w:rPr>
        <w:t>;</w:t>
      </w:r>
    </w:p>
    <w:p w:rsidR="00EB233B" w:rsidRPr="004A24FE" w:rsidRDefault="00EB233B" w:rsidP="00EB233B">
      <w:pPr>
        <w:pStyle w:val="Paragraphedeliste"/>
        <w:numPr>
          <w:ilvl w:val="0"/>
          <w:numId w:val="11"/>
        </w:numPr>
        <w:spacing w:after="0"/>
        <w:ind w:left="851" w:hanging="284"/>
        <w:rPr>
          <w:rFonts w:eastAsiaTheme="minorHAnsi" w:cs="Arial"/>
          <w:szCs w:val="20"/>
        </w:rPr>
      </w:pPr>
      <w:r w:rsidRPr="004A24FE">
        <w:rPr>
          <w:rFonts w:eastAsiaTheme="minorHAnsi" w:cs="Arial"/>
          <w:szCs w:val="20"/>
        </w:rPr>
        <w:lastRenderedPageBreak/>
        <w:t>les postes d’activités et les risques de pollution accidentelle associés ;</w:t>
      </w:r>
    </w:p>
    <w:p w:rsidR="00EB233B" w:rsidRPr="004A24FE" w:rsidRDefault="00EB233B" w:rsidP="00EB233B">
      <w:pPr>
        <w:pStyle w:val="Paragraphedeliste"/>
        <w:numPr>
          <w:ilvl w:val="0"/>
          <w:numId w:val="11"/>
        </w:numPr>
        <w:spacing w:after="0"/>
        <w:ind w:left="851" w:hanging="284"/>
        <w:rPr>
          <w:rFonts w:eastAsiaTheme="minorHAnsi" w:cs="Arial"/>
          <w:szCs w:val="20"/>
        </w:rPr>
      </w:pPr>
      <w:r w:rsidRPr="004A24FE">
        <w:rPr>
          <w:rFonts w:eastAsiaTheme="minorHAnsi" w:cs="Arial"/>
          <w:szCs w:val="20"/>
        </w:rPr>
        <w:t>la destination des déchets.</w:t>
      </w:r>
    </w:p>
    <w:p w:rsidR="00EB233B" w:rsidRDefault="00EB233B" w:rsidP="00EB233B">
      <w:pPr>
        <w:pStyle w:val="Paragraphedeliste"/>
        <w:spacing w:after="0"/>
        <w:ind w:left="567"/>
        <w:jc w:val="both"/>
        <w:rPr>
          <w:rFonts w:eastAsiaTheme="minorHAnsi" w:cs="Arial"/>
          <w:szCs w:val="20"/>
        </w:rPr>
      </w:pPr>
    </w:p>
    <w:p w:rsidR="0015659A" w:rsidRDefault="007615D9" w:rsidP="00EB233B">
      <w:pPr>
        <w:pStyle w:val="Paragraphedeliste"/>
        <w:spacing w:after="0"/>
        <w:ind w:left="567"/>
        <w:jc w:val="both"/>
        <w:rPr>
          <w:rFonts w:eastAsiaTheme="minorHAnsi" w:cs="Arial"/>
          <w:szCs w:val="20"/>
        </w:rPr>
      </w:pPr>
      <w:r w:rsidRPr="007615D9">
        <w:rPr>
          <w:rFonts w:eastAsiaTheme="minorHAnsi" w:cs="Arial"/>
          <w:szCs w:val="20"/>
        </w:rPr>
        <w:t>Le chargé d’étude</w:t>
      </w:r>
      <w:r w:rsidR="007D2B98">
        <w:rPr>
          <w:rFonts w:eastAsiaTheme="minorHAnsi" w:cs="Arial"/>
          <w:szCs w:val="20"/>
        </w:rPr>
        <w:t>s</w:t>
      </w:r>
      <w:r w:rsidRPr="007615D9">
        <w:rPr>
          <w:rFonts w:eastAsiaTheme="minorHAnsi" w:cs="Arial"/>
          <w:szCs w:val="20"/>
        </w:rPr>
        <w:t xml:space="preserve"> précisera si l’établissement a fait l’objet d’une campagne de mesure au titre de l’action RSDE (</w:t>
      </w:r>
      <w:r w:rsidR="007D2B98">
        <w:rPr>
          <w:rFonts w:eastAsiaTheme="minorHAnsi" w:cs="Arial"/>
          <w:szCs w:val="20"/>
        </w:rPr>
        <w:t>r</w:t>
      </w:r>
      <w:r w:rsidRPr="007615D9">
        <w:rPr>
          <w:rFonts w:eastAsiaTheme="minorHAnsi" w:cs="Arial"/>
          <w:szCs w:val="20"/>
        </w:rPr>
        <w:t xml:space="preserve">echerche et réduction des rejets de </w:t>
      </w:r>
      <w:r w:rsidR="007D2B98">
        <w:rPr>
          <w:rFonts w:eastAsiaTheme="minorHAnsi" w:cs="Arial"/>
          <w:szCs w:val="20"/>
        </w:rPr>
        <w:t>s</w:t>
      </w:r>
      <w:r w:rsidRPr="007615D9">
        <w:rPr>
          <w:rFonts w:eastAsiaTheme="minorHAnsi" w:cs="Arial"/>
          <w:szCs w:val="20"/>
        </w:rPr>
        <w:t xml:space="preserve">ubstances </w:t>
      </w:r>
      <w:r w:rsidR="007D2B98">
        <w:rPr>
          <w:rFonts w:eastAsiaTheme="minorHAnsi" w:cs="Arial"/>
          <w:szCs w:val="20"/>
        </w:rPr>
        <w:t>d</w:t>
      </w:r>
      <w:r w:rsidRPr="007615D9">
        <w:rPr>
          <w:rFonts w:eastAsiaTheme="minorHAnsi" w:cs="Arial"/>
          <w:szCs w:val="20"/>
        </w:rPr>
        <w:t>angereuses pour l’</w:t>
      </w:r>
      <w:r w:rsidR="007D2B98">
        <w:rPr>
          <w:rFonts w:eastAsiaTheme="minorHAnsi" w:cs="Arial"/>
          <w:szCs w:val="20"/>
        </w:rPr>
        <w:t>e</w:t>
      </w:r>
      <w:r w:rsidRPr="007615D9">
        <w:rPr>
          <w:rFonts w:eastAsiaTheme="minorHAnsi" w:cs="Arial"/>
          <w:szCs w:val="20"/>
        </w:rPr>
        <w:t>au). Si tel est le cas</w:t>
      </w:r>
      <w:r w:rsidR="007D2B98">
        <w:rPr>
          <w:rFonts w:eastAsiaTheme="minorHAnsi" w:cs="Arial"/>
          <w:szCs w:val="20"/>
        </w:rPr>
        <w:t>,</w:t>
      </w:r>
      <w:r w:rsidRPr="007615D9">
        <w:rPr>
          <w:rFonts w:eastAsiaTheme="minorHAnsi" w:cs="Arial"/>
          <w:szCs w:val="20"/>
        </w:rPr>
        <w:t xml:space="preserve"> il établira une synthèse des résultats obtenus dans ce cadre (campagne initiale et surveillance pérenne)</w:t>
      </w:r>
      <w:r>
        <w:rPr>
          <w:rFonts w:eastAsiaTheme="minorHAnsi" w:cs="Arial"/>
          <w:szCs w:val="20"/>
        </w:rPr>
        <w:t>.</w:t>
      </w:r>
    </w:p>
    <w:p w:rsidR="007615D9" w:rsidRPr="004A24FE" w:rsidRDefault="007615D9" w:rsidP="00EB233B">
      <w:pPr>
        <w:pStyle w:val="Paragraphedeliste"/>
        <w:spacing w:after="0"/>
        <w:ind w:left="567"/>
        <w:jc w:val="both"/>
        <w:rPr>
          <w:rFonts w:eastAsiaTheme="minorHAnsi" w:cs="Arial"/>
          <w:szCs w:val="20"/>
        </w:rPr>
      </w:pPr>
    </w:p>
    <w:p w:rsidR="00EB233B" w:rsidRPr="004A24FE" w:rsidRDefault="00EB233B" w:rsidP="00EB233B">
      <w:pPr>
        <w:ind w:left="567"/>
        <w:jc w:val="both"/>
        <w:rPr>
          <w:rFonts w:ascii="Arial" w:eastAsiaTheme="minorHAnsi" w:hAnsi="Arial" w:cs="Arial"/>
        </w:rPr>
      </w:pPr>
      <w:r w:rsidRPr="004A24FE">
        <w:rPr>
          <w:rFonts w:ascii="Arial" w:eastAsiaTheme="minorHAnsi" w:hAnsi="Arial" w:cs="Arial"/>
        </w:rPr>
        <w:t>Les résultats des démarches effectuées seront synthétisés sous forme de fiches dont le candidat fournira un modèle type dans son offre.</w:t>
      </w:r>
      <w:r w:rsidRPr="004A24FE">
        <w:rPr>
          <w:rFonts w:ascii="Arial" w:hAnsi="Arial" w:cs="Arial"/>
        </w:rPr>
        <w:t xml:space="preserve"> </w:t>
      </w:r>
      <w:r w:rsidRPr="004A24FE">
        <w:rPr>
          <w:rFonts w:ascii="Arial" w:eastAsiaTheme="minorHAnsi" w:hAnsi="Arial" w:cs="Arial"/>
        </w:rPr>
        <w:t>Le chargé d’étude</w:t>
      </w:r>
      <w:r w:rsidR="007D2B98">
        <w:rPr>
          <w:rFonts w:ascii="Arial" w:eastAsiaTheme="minorHAnsi" w:hAnsi="Arial" w:cs="Arial"/>
        </w:rPr>
        <w:t>s</w:t>
      </w:r>
      <w:r w:rsidRPr="004A24FE">
        <w:rPr>
          <w:rFonts w:ascii="Arial" w:eastAsiaTheme="minorHAnsi" w:hAnsi="Arial" w:cs="Arial"/>
        </w:rPr>
        <w:t xml:space="preserve"> réalisera un croquis de chacune des installations et des réseaux associés.</w:t>
      </w:r>
      <w:r w:rsidR="00BC1EA5">
        <w:rPr>
          <w:rFonts w:ascii="Arial" w:eastAsiaTheme="minorHAnsi" w:hAnsi="Arial" w:cs="Arial"/>
        </w:rPr>
        <w:t xml:space="preserve"> </w:t>
      </w:r>
      <w:r w:rsidR="00C766DB">
        <w:rPr>
          <w:rFonts w:ascii="Arial" w:eastAsiaTheme="minorHAnsi" w:hAnsi="Arial" w:cs="Arial"/>
        </w:rPr>
        <w:t>Ces travaux devront permettre d’évaluer l’opportunité de suivre les rejets industriels dans le cadre de la campagne de mesure visée en phase 2.</w:t>
      </w:r>
    </w:p>
    <w:p w:rsidR="00EB233B" w:rsidRPr="004A24FE" w:rsidRDefault="00EB233B" w:rsidP="00EB233B">
      <w:pPr>
        <w:ind w:left="567"/>
        <w:rPr>
          <w:rFonts w:ascii="Arial" w:eastAsiaTheme="minorHAnsi" w:hAnsi="Arial" w:cs="Arial"/>
        </w:rPr>
      </w:pPr>
    </w:p>
    <w:p w:rsidR="00EB233B" w:rsidRPr="004A24FE" w:rsidRDefault="00EB233B" w:rsidP="00EB233B">
      <w:pPr>
        <w:pStyle w:val="Sansinterligne"/>
        <w:ind w:left="567"/>
        <w:rPr>
          <w:rFonts w:cs="Arial"/>
          <w:iCs/>
          <w:color w:val="000000"/>
          <w:szCs w:val="20"/>
        </w:rPr>
      </w:pPr>
      <w:r>
        <w:rPr>
          <w:rFonts w:cs="Arial"/>
          <w:iCs/>
          <w:color w:val="000000"/>
          <w:szCs w:val="20"/>
        </w:rPr>
        <w:t>Le candidat</w:t>
      </w:r>
      <w:r w:rsidRPr="004A24FE">
        <w:rPr>
          <w:rFonts w:cs="Arial"/>
          <w:iCs/>
          <w:color w:val="000000"/>
          <w:szCs w:val="20"/>
        </w:rPr>
        <w:t xml:space="preserve"> précisera dans son offre le temps consacré à ces visites.</w:t>
      </w:r>
    </w:p>
    <w:p w:rsidR="00EB233B" w:rsidRDefault="00EB233B" w:rsidP="00EB233B">
      <w:pPr>
        <w:rPr>
          <w:lang w:eastAsia="en-US"/>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E86C25" w:rsidRPr="004A24FE" w:rsidTr="00E63CF9">
        <w:trPr>
          <w:trHeight w:val="1107"/>
        </w:trPr>
        <w:tc>
          <w:tcPr>
            <w:tcW w:w="567" w:type="dxa"/>
            <w:shd w:val="clear" w:color="auto" w:fill="E5DFEC" w:themeFill="accent4" w:themeFillTint="33"/>
          </w:tcPr>
          <w:p w:rsidR="00E86C25" w:rsidRPr="00873245" w:rsidRDefault="00E86C25"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E86C25" w:rsidRPr="004A24FE" w:rsidRDefault="00E86C25" w:rsidP="001715E5">
            <w:pPr>
              <w:spacing w:before="120" w:after="120"/>
              <w:ind w:left="-108"/>
              <w:jc w:val="both"/>
              <w:rPr>
                <w:rFonts w:ascii="Arial" w:hAnsi="Arial"/>
              </w:rPr>
            </w:pPr>
            <w:r w:rsidRPr="00E86C25">
              <w:rPr>
                <w:rFonts w:ascii="Arial" w:hAnsi="Arial" w:cs="Arial"/>
              </w:rPr>
              <w:t xml:space="preserve">Cas particulier des campings et hôtellerie de plein air en zone touristique : des visites seront réalisées afin de connaître la capacité d’accueil, le nombre de structures en </w:t>
            </w:r>
            <w:r w:rsidR="007D2B98">
              <w:rPr>
                <w:rFonts w:ascii="Arial" w:hAnsi="Arial" w:cs="Arial"/>
              </w:rPr>
              <w:t>dur (bungalow, mobil-homes, etc</w:t>
            </w:r>
            <w:r w:rsidR="00EF613F">
              <w:rPr>
                <w:rFonts w:ascii="Arial" w:hAnsi="Arial" w:cs="Arial"/>
              </w:rPr>
              <w:t>.</w:t>
            </w:r>
            <w:r w:rsidRPr="00E86C25">
              <w:rPr>
                <w:rFonts w:ascii="Arial" w:hAnsi="Arial" w:cs="Arial"/>
              </w:rPr>
              <w:t>) les consommations d’eau détaillées, les plans des réseaux privés d’eaux usées et pluviales et leur raccordement aux réseaux publics, etc.</w:t>
            </w:r>
          </w:p>
        </w:tc>
      </w:tr>
    </w:tbl>
    <w:p w:rsidR="00C766DB" w:rsidRPr="00EB233B" w:rsidRDefault="00C766DB" w:rsidP="00EB233B">
      <w:pPr>
        <w:rPr>
          <w:lang w:eastAsia="en-US"/>
        </w:rPr>
      </w:pPr>
    </w:p>
    <w:p w:rsidR="00A01952" w:rsidRPr="00814D08" w:rsidRDefault="00E131A3" w:rsidP="00E115CA">
      <w:pPr>
        <w:pStyle w:val="Titre3"/>
        <w:numPr>
          <w:ilvl w:val="1"/>
          <w:numId w:val="24"/>
        </w:numPr>
        <w:tabs>
          <w:tab w:val="clear" w:pos="1701"/>
          <w:tab w:val="left" w:pos="851"/>
        </w:tabs>
        <w:rPr>
          <w:b w:val="0"/>
          <w:sz w:val="20"/>
          <w:szCs w:val="20"/>
          <w:u w:val="single"/>
        </w:rPr>
      </w:pPr>
      <w:bookmarkStart w:id="49" w:name="_Toc430274728"/>
      <w:bookmarkStart w:id="50" w:name="_Toc436232158"/>
      <w:bookmarkStart w:id="51" w:name="_Toc436232704"/>
      <w:bookmarkStart w:id="52" w:name="_Toc438137453"/>
      <w:r w:rsidRPr="00814D08">
        <w:rPr>
          <w:b w:val="0"/>
          <w:sz w:val="20"/>
          <w:szCs w:val="20"/>
          <w:u w:val="single"/>
        </w:rPr>
        <w:t>S</w:t>
      </w:r>
      <w:r w:rsidR="00A01952" w:rsidRPr="00814D08">
        <w:rPr>
          <w:b w:val="0"/>
          <w:sz w:val="20"/>
          <w:szCs w:val="20"/>
          <w:u w:val="single"/>
        </w:rPr>
        <w:t>ynthèse</w:t>
      </w:r>
      <w:r w:rsidR="00A11F76" w:rsidRPr="00814D08">
        <w:rPr>
          <w:b w:val="0"/>
          <w:sz w:val="20"/>
          <w:szCs w:val="20"/>
          <w:u w:val="single"/>
        </w:rPr>
        <w:t xml:space="preserve"> et propositions d’investig</w:t>
      </w:r>
      <w:r w:rsidR="00B34E77" w:rsidRPr="00814D08">
        <w:rPr>
          <w:b w:val="0"/>
          <w:sz w:val="20"/>
          <w:szCs w:val="20"/>
          <w:u w:val="single"/>
        </w:rPr>
        <w:t>ations pour la suite de l’étude</w:t>
      </w:r>
      <w:bookmarkEnd w:id="49"/>
      <w:bookmarkEnd w:id="50"/>
      <w:bookmarkEnd w:id="51"/>
      <w:bookmarkEnd w:id="52"/>
    </w:p>
    <w:p w:rsidR="00A01952" w:rsidRPr="004A24FE" w:rsidRDefault="00A01952" w:rsidP="00A01952">
      <w:pPr>
        <w:pStyle w:val="Sansinterligne"/>
        <w:tabs>
          <w:tab w:val="left" w:pos="-4962"/>
          <w:tab w:val="left" w:pos="1560"/>
        </w:tabs>
        <w:outlineLvl w:val="2"/>
        <w:rPr>
          <w:rFonts w:cs="Arial"/>
          <w:b/>
          <w:iCs/>
          <w:color w:val="000000"/>
          <w:szCs w:val="20"/>
        </w:rPr>
      </w:pPr>
    </w:p>
    <w:p w:rsidR="0005005E" w:rsidRPr="004A24FE" w:rsidRDefault="00A01952" w:rsidP="0010057A">
      <w:pPr>
        <w:ind w:left="340"/>
        <w:jc w:val="both"/>
        <w:rPr>
          <w:rFonts w:ascii="Arial" w:hAnsi="Arial" w:cs="Arial"/>
        </w:rPr>
      </w:pPr>
      <w:r w:rsidRPr="004A24FE">
        <w:rPr>
          <w:rFonts w:ascii="Arial" w:hAnsi="Arial" w:cs="Arial"/>
        </w:rPr>
        <w:t>Au terme de la p</w:t>
      </w:r>
      <w:r w:rsidR="002C461A" w:rsidRPr="004A24FE">
        <w:rPr>
          <w:rFonts w:ascii="Arial" w:hAnsi="Arial" w:cs="Arial"/>
        </w:rPr>
        <w:t>hase 1, le chargé d’étude</w:t>
      </w:r>
      <w:r w:rsidR="007D2B98">
        <w:rPr>
          <w:rFonts w:ascii="Arial" w:hAnsi="Arial" w:cs="Arial"/>
        </w:rPr>
        <w:t>s</w:t>
      </w:r>
      <w:r w:rsidR="002C461A" w:rsidRPr="004A24FE">
        <w:rPr>
          <w:rFonts w:ascii="Arial" w:hAnsi="Arial" w:cs="Arial"/>
        </w:rPr>
        <w:t xml:space="preserve"> </w:t>
      </w:r>
      <w:r w:rsidRPr="004A24FE">
        <w:rPr>
          <w:rFonts w:ascii="Arial" w:hAnsi="Arial" w:cs="Arial"/>
        </w:rPr>
        <w:t>fournir</w:t>
      </w:r>
      <w:r w:rsidR="002C461A" w:rsidRPr="004A24FE">
        <w:rPr>
          <w:rFonts w:ascii="Arial" w:hAnsi="Arial" w:cs="Arial"/>
        </w:rPr>
        <w:t>a</w:t>
      </w:r>
      <w:r w:rsidRPr="004A24FE">
        <w:rPr>
          <w:rFonts w:ascii="Arial" w:hAnsi="Arial" w:cs="Arial"/>
        </w:rPr>
        <w:t xml:space="preserve"> un rapport </w:t>
      </w:r>
      <w:r w:rsidR="0005005E" w:rsidRPr="004A24FE">
        <w:rPr>
          <w:rFonts w:ascii="Arial" w:hAnsi="Arial" w:cs="Arial"/>
        </w:rPr>
        <w:t xml:space="preserve">synthétisant des informations et données obtenues de manière à établir un véritable </w:t>
      </w:r>
      <w:r w:rsidRPr="004A24FE">
        <w:rPr>
          <w:rFonts w:ascii="Arial" w:hAnsi="Arial" w:cs="Arial"/>
        </w:rPr>
        <w:t>pré-diagnostic du fonctionneme</w:t>
      </w:r>
      <w:r w:rsidR="0005005E" w:rsidRPr="004A24FE">
        <w:rPr>
          <w:rFonts w:ascii="Arial" w:hAnsi="Arial" w:cs="Arial"/>
        </w:rPr>
        <w:t>nt du système d’assainissement</w:t>
      </w:r>
      <w:r w:rsidR="00395A3B" w:rsidRPr="004A24FE">
        <w:rPr>
          <w:rFonts w:ascii="Arial" w:hAnsi="Arial" w:cs="Arial"/>
        </w:rPr>
        <w:t xml:space="preserve"> et de son impact sur le milieu récepteur</w:t>
      </w:r>
      <w:r w:rsidR="0005005E" w:rsidRPr="004A24FE">
        <w:rPr>
          <w:rFonts w:ascii="Arial" w:hAnsi="Arial" w:cs="Arial"/>
        </w:rPr>
        <w:t xml:space="preserve">. </w:t>
      </w:r>
      <w:r w:rsidR="0005005E" w:rsidRPr="004A24FE">
        <w:rPr>
          <w:rFonts w:ascii="Arial" w:hAnsi="Arial" w:cs="Arial"/>
          <w:u w:val="single"/>
        </w:rPr>
        <w:t>L’ensemble s’appuiera sur une cartographie explicite</w:t>
      </w:r>
      <w:r w:rsidR="0005005E" w:rsidRPr="004A24FE">
        <w:rPr>
          <w:rFonts w:ascii="Arial" w:hAnsi="Arial" w:cs="Arial"/>
        </w:rPr>
        <w:t>.</w:t>
      </w:r>
      <w:r w:rsidR="00395A3B" w:rsidRPr="004A24FE">
        <w:rPr>
          <w:rFonts w:ascii="Arial" w:hAnsi="Arial" w:cs="Arial"/>
        </w:rPr>
        <w:t xml:space="preserve"> Il qualifiera la validité ou la pertinence de certaines données et recensera les données manquantes.</w:t>
      </w:r>
    </w:p>
    <w:p w:rsidR="00395A3B" w:rsidRPr="004A24FE" w:rsidRDefault="00395A3B" w:rsidP="0010057A">
      <w:pPr>
        <w:ind w:left="340"/>
        <w:jc w:val="both"/>
        <w:rPr>
          <w:rFonts w:ascii="Arial" w:hAnsi="Arial" w:cs="Arial"/>
        </w:rPr>
      </w:pPr>
    </w:p>
    <w:p w:rsidR="00395A3B" w:rsidRPr="004A24FE" w:rsidRDefault="00395A3B" w:rsidP="0010057A">
      <w:pPr>
        <w:ind w:left="340"/>
        <w:jc w:val="both"/>
        <w:rPr>
          <w:rFonts w:ascii="Arial" w:hAnsi="Arial" w:cs="Arial"/>
        </w:rPr>
      </w:pPr>
      <w:r w:rsidRPr="004A24FE">
        <w:rPr>
          <w:rFonts w:ascii="Arial" w:hAnsi="Arial" w:cs="Arial"/>
        </w:rPr>
        <w:t>Il soumettra au comité de pilotage ses propositions d’investigation</w:t>
      </w:r>
      <w:r w:rsidR="003A3A13">
        <w:rPr>
          <w:rFonts w:ascii="Arial" w:hAnsi="Arial" w:cs="Arial"/>
        </w:rPr>
        <w:t>s</w:t>
      </w:r>
      <w:r w:rsidRPr="004A24FE">
        <w:rPr>
          <w:rFonts w:ascii="Arial" w:hAnsi="Arial" w:cs="Arial"/>
        </w:rPr>
        <w:t xml:space="preserve"> pour</w:t>
      </w:r>
      <w:r w:rsidR="00560B1F" w:rsidRPr="004A24FE">
        <w:rPr>
          <w:rFonts w:ascii="Arial" w:hAnsi="Arial" w:cs="Arial"/>
        </w:rPr>
        <w:t xml:space="preserve"> la suite de l’étude en décrivant </w:t>
      </w:r>
      <w:r w:rsidRPr="004A24FE">
        <w:rPr>
          <w:rFonts w:ascii="Arial" w:hAnsi="Arial" w:cs="Arial"/>
        </w:rPr>
        <w:t>notamment la campagne de mesure</w:t>
      </w:r>
      <w:r w:rsidR="00560B1F" w:rsidRPr="004A24FE">
        <w:rPr>
          <w:rFonts w:ascii="Arial" w:hAnsi="Arial" w:cs="Arial"/>
        </w:rPr>
        <w:t xml:space="preserve"> prévue en phase 2 </w:t>
      </w:r>
      <w:r w:rsidR="003A3A13">
        <w:rPr>
          <w:rFonts w:ascii="Arial" w:hAnsi="Arial" w:cs="Arial"/>
        </w:rPr>
        <w:t>en vue de</w:t>
      </w:r>
      <w:r w:rsidR="00560B1F" w:rsidRPr="004A24FE">
        <w:rPr>
          <w:rFonts w:ascii="Arial" w:hAnsi="Arial" w:cs="Arial"/>
        </w:rPr>
        <w:t xml:space="preserve"> laquelle il indiquera la localisation des points de mesure</w:t>
      </w:r>
      <w:r w:rsidR="00B376EC">
        <w:rPr>
          <w:rFonts w:ascii="Arial" w:hAnsi="Arial" w:cs="Arial"/>
        </w:rPr>
        <w:t xml:space="preserve"> et les bassins de collecte associés</w:t>
      </w:r>
      <w:r w:rsidR="00560B1F" w:rsidRPr="004A24FE">
        <w:rPr>
          <w:rFonts w:ascii="Arial" w:hAnsi="Arial" w:cs="Arial"/>
        </w:rPr>
        <w:t>, le type d’équipement à installer, l</w:t>
      </w:r>
      <w:r w:rsidRPr="004A24FE">
        <w:rPr>
          <w:rFonts w:ascii="Arial" w:hAnsi="Arial" w:cs="Arial"/>
        </w:rPr>
        <w:t>e calend</w:t>
      </w:r>
      <w:r w:rsidR="008129CF" w:rsidRPr="004A24FE">
        <w:rPr>
          <w:rFonts w:ascii="Arial" w:hAnsi="Arial" w:cs="Arial"/>
        </w:rPr>
        <w:t>rier des périodes de mesure.</w:t>
      </w:r>
      <w:r w:rsidR="00B376EC">
        <w:rPr>
          <w:rFonts w:ascii="Arial" w:hAnsi="Arial" w:cs="Arial"/>
        </w:rPr>
        <w:t xml:space="preserve"> Il indiquera les points de mesure en place dont il utilisera les données (télésurveillance et </w:t>
      </w:r>
      <w:proofErr w:type="spellStart"/>
      <w:r w:rsidR="00B376EC">
        <w:rPr>
          <w:rFonts w:ascii="Arial" w:hAnsi="Arial" w:cs="Arial"/>
        </w:rPr>
        <w:t>autosurveillance</w:t>
      </w:r>
      <w:proofErr w:type="spellEnd"/>
      <w:r w:rsidR="00B376EC">
        <w:rPr>
          <w:rFonts w:ascii="Arial" w:hAnsi="Arial" w:cs="Arial"/>
        </w:rPr>
        <w:t>, courbes de tarage des pompes et autre métrologie du réseau).</w:t>
      </w:r>
    </w:p>
    <w:p w:rsidR="008129CF" w:rsidRPr="004A24FE" w:rsidRDefault="008129CF" w:rsidP="0010057A">
      <w:pPr>
        <w:ind w:left="340"/>
        <w:jc w:val="both"/>
        <w:rPr>
          <w:rFonts w:ascii="Arial" w:hAnsi="Arial" w:cs="Arial"/>
        </w:rPr>
      </w:pPr>
    </w:p>
    <w:p w:rsidR="003A3A13" w:rsidRDefault="00395A3B" w:rsidP="0010057A">
      <w:pPr>
        <w:ind w:left="340"/>
        <w:jc w:val="both"/>
        <w:rPr>
          <w:rFonts w:ascii="Arial" w:hAnsi="Arial" w:cs="Arial"/>
        </w:rPr>
      </w:pPr>
      <w:r w:rsidRPr="004A24FE">
        <w:rPr>
          <w:rFonts w:ascii="Arial" w:hAnsi="Arial" w:cs="Arial"/>
        </w:rPr>
        <w:t>L</w:t>
      </w:r>
      <w:r w:rsidR="00A01952" w:rsidRPr="004A24FE">
        <w:rPr>
          <w:rFonts w:ascii="Arial" w:hAnsi="Arial" w:cs="Arial"/>
        </w:rPr>
        <w:t>e char</w:t>
      </w:r>
      <w:r w:rsidRPr="004A24FE">
        <w:rPr>
          <w:rFonts w:ascii="Arial" w:hAnsi="Arial" w:cs="Arial"/>
        </w:rPr>
        <w:t>gé d’étude</w:t>
      </w:r>
      <w:r w:rsidR="007D2B98">
        <w:rPr>
          <w:rFonts w:ascii="Arial" w:hAnsi="Arial" w:cs="Arial"/>
        </w:rPr>
        <w:t>s</w:t>
      </w:r>
      <w:r w:rsidRPr="004A24FE">
        <w:rPr>
          <w:rFonts w:ascii="Arial" w:hAnsi="Arial" w:cs="Arial"/>
        </w:rPr>
        <w:t xml:space="preserve"> pourra, si besoin</w:t>
      </w:r>
      <w:r w:rsidR="00A01952" w:rsidRPr="004A24FE">
        <w:rPr>
          <w:rFonts w:ascii="Arial" w:hAnsi="Arial" w:cs="Arial"/>
        </w:rPr>
        <w:t xml:space="preserve">, </w:t>
      </w:r>
      <w:r w:rsidR="009D4BB9" w:rsidRPr="004A24FE">
        <w:rPr>
          <w:rFonts w:ascii="Arial" w:hAnsi="Arial" w:cs="Arial"/>
        </w:rPr>
        <w:t>requérir</w:t>
      </w:r>
      <w:r w:rsidRPr="004A24FE">
        <w:rPr>
          <w:rFonts w:ascii="Arial" w:hAnsi="Arial" w:cs="Arial"/>
        </w:rPr>
        <w:t xml:space="preserve"> </w:t>
      </w:r>
      <w:r w:rsidR="009D4BB9" w:rsidRPr="004A24FE">
        <w:rPr>
          <w:rFonts w:ascii="Arial" w:hAnsi="Arial" w:cs="Arial"/>
        </w:rPr>
        <w:t>certaines</w:t>
      </w:r>
      <w:r w:rsidRPr="004A24FE">
        <w:rPr>
          <w:rFonts w:ascii="Arial" w:hAnsi="Arial" w:cs="Arial"/>
        </w:rPr>
        <w:t xml:space="preserve"> réparations à mener </w:t>
      </w:r>
      <w:r w:rsidR="008129CF" w:rsidRPr="004A24FE">
        <w:rPr>
          <w:rFonts w:ascii="Arial" w:hAnsi="Arial" w:cs="Arial"/>
        </w:rPr>
        <w:t xml:space="preserve">sur le réseau </w:t>
      </w:r>
      <w:r w:rsidRPr="004A24FE">
        <w:rPr>
          <w:rFonts w:ascii="Arial" w:hAnsi="Arial" w:cs="Arial"/>
        </w:rPr>
        <w:t>avan</w:t>
      </w:r>
      <w:r w:rsidR="009D4BB9" w:rsidRPr="004A24FE">
        <w:rPr>
          <w:rFonts w:ascii="Arial" w:hAnsi="Arial" w:cs="Arial"/>
        </w:rPr>
        <w:t>t de poursuivre l’étude</w:t>
      </w:r>
      <w:r w:rsidRPr="004A24FE">
        <w:rPr>
          <w:rFonts w:ascii="Arial" w:hAnsi="Arial" w:cs="Arial"/>
        </w:rPr>
        <w:t xml:space="preserve"> de manière à éviter les accidents, </w:t>
      </w:r>
      <w:r w:rsidR="0096263D" w:rsidRPr="004A24FE">
        <w:rPr>
          <w:rFonts w:ascii="Arial" w:hAnsi="Arial" w:cs="Arial"/>
        </w:rPr>
        <w:t>optimiser</w:t>
      </w:r>
      <w:r w:rsidR="00A01952" w:rsidRPr="004A24FE">
        <w:rPr>
          <w:rFonts w:ascii="Arial" w:hAnsi="Arial" w:cs="Arial"/>
        </w:rPr>
        <w:t xml:space="preserve"> le foncti</w:t>
      </w:r>
      <w:r w:rsidRPr="004A24FE">
        <w:rPr>
          <w:rFonts w:ascii="Arial" w:hAnsi="Arial" w:cs="Arial"/>
        </w:rPr>
        <w:t xml:space="preserve">onnement </w:t>
      </w:r>
      <w:r w:rsidR="00560B1F" w:rsidRPr="004A24FE">
        <w:rPr>
          <w:rFonts w:ascii="Arial" w:hAnsi="Arial" w:cs="Arial"/>
        </w:rPr>
        <w:t xml:space="preserve">des </w:t>
      </w:r>
      <w:r w:rsidR="0010057A">
        <w:rPr>
          <w:rFonts w:ascii="Arial" w:hAnsi="Arial" w:cs="Arial"/>
        </w:rPr>
        <w:t>appareils de mesures, et</w:t>
      </w:r>
      <w:r w:rsidR="002767BD">
        <w:rPr>
          <w:rFonts w:ascii="Arial" w:hAnsi="Arial" w:cs="Arial"/>
        </w:rPr>
        <w:t>c.</w:t>
      </w:r>
    </w:p>
    <w:p w:rsidR="00A37308" w:rsidRDefault="00A37308">
      <w:pPr>
        <w:overflowPunct/>
        <w:autoSpaceDE/>
        <w:autoSpaceDN/>
        <w:adjustRightInd/>
        <w:spacing w:after="200" w:line="276" w:lineRule="auto"/>
        <w:textAlignment w:val="auto"/>
        <w:rPr>
          <w:rFonts w:ascii="Arial" w:hAnsi="Arial" w:cs="Arial"/>
        </w:rPr>
      </w:pPr>
      <w:r>
        <w:rPr>
          <w:rFonts w:ascii="Arial" w:hAnsi="Arial" w:cs="Arial"/>
        </w:rPr>
        <w:br w:type="page"/>
      </w:r>
    </w:p>
    <w:p w:rsidR="00C421FE" w:rsidRDefault="00C421FE" w:rsidP="0010057A">
      <w:pPr>
        <w:ind w:left="340"/>
        <w:jc w:val="both"/>
        <w:rPr>
          <w:rFonts w:ascii="Arial" w:hAnsi="Arial" w:cs="Arial"/>
        </w:rPr>
      </w:pPr>
    </w:p>
    <w:p w:rsidR="00AC53F9" w:rsidRPr="004A24FE" w:rsidRDefault="007D2B98" w:rsidP="00E115CA">
      <w:pPr>
        <w:pStyle w:val="Titre2"/>
        <w:numPr>
          <w:ilvl w:val="0"/>
          <w:numId w:val="23"/>
        </w:numPr>
        <w:rPr>
          <w:sz w:val="20"/>
          <w:szCs w:val="20"/>
        </w:rPr>
      </w:pPr>
      <w:bookmarkStart w:id="53" w:name="_Toc430274729"/>
      <w:bookmarkStart w:id="54" w:name="_Toc436232159"/>
      <w:bookmarkStart w:id="55" w:name="_Toc436232705"/>
      <w:bookmarkStart w:id="56" w:name="_Toc438137454"/>
      <w:r>
        <w:rPr>
          <w:sz w:val="20"/>
          <w:szCs w:val="20"/>
        </w:rPr>
        <w:t xml:space="preserve">PHASE 2 - </w:t>
      </w:r>
      <w:r w:rsidR="005A12F6" w:rsidRPr="004A24FE">
        <w:rPr>
          <w:sz w:val="20"/>
          <w:szCs w:val="20"/>
        </w:rPr>
        <w:t>Campagnes de mesure</w:t>
      </w:r>
      <w:r w:rsidR="00AC53F9" w:rsidRPr="004A24FE">
        <w:rPr>
          <w:sz w:val="20"/>
          <w:szCs w:val="20"/>
        </w:rPr>
        <w:t xml:space="preserve"> des débits et </w:t>
      </w:r>
      <w:r w:rsidR="005A12F6" w:rsidRPr="004A24FE">
        <w:rPr>
          <w:sz w:val="20"/>
          <w:szCs w:val="20"/>
        </w:rPr>
        <w:t xml:space="preserve">des </w:t>
      </w:r>
      <w:r w:rsidR="00AC53F9" w:rsidRPr="004A24FE">
        <w:rPr>
          <w:sz w:val="20"/>
          <w:szCs w:val="20"/>
        </w:rPr>
        <w:t>charges polluantes</w:t>
      </w:r>
      <w:bookmarkEnd w:id="53"/>
      <w:bookmarkEnd w:id="54"/>
      <w:bookmarkEnd w:id="55"/>
      <w:bookmarkEnd w:id="56"/>
    </w:p>
    <w:p w:rsidR="00F25F89" w:rsidRPr="004A24FE" w:rsidRDefault="00F25F89" w:rsidP="00F25F89">
      <w:pPr>
        <w:rPr>
          <w:rFonts w:ascii="Arial" w:hAnsi="Arial" w:cs="Arial"/>
          <w:lang w:eastAsia="en-US"/>
        </w:rPr>
      </w:pPr>
    </w:p>
    <w:p w:rsidR="00105DE4" w:rsidRPr="004A24FE" w:rsidRDefault="007E2B11" w:rsidP="00105DE4">
      <w:pPr>
        <w:jc w:val="both"/>
        <w:rPr>
          <w:rFonts w:ascii="Arial" w:hAnsi="Arial" w:cs="Arial"/>
        </w:rPr>
      </w:pPr>
      <w:r>
        <w:rPr>
          <w:rFonts w:ascii="Arial" w:hAnsi="Arial" w:cs="Arial"/>
        </w:rPr>
        <w:t xml:space="preserve">La </w:t>
      </w:r>
      <w:r w:rsidR="00105DE4" w:rsidRPr="004A24FE">
        <w:rPr>
          <w:rFonts w:ascii="Arial" w:hAnsi="Arial" w:cs="Arial"/>
          <w:color w:val="FF0000"/>
        </w:rPr>
        <w:t xml:space="preserve">(les) </w:t>
      </w:r>
      <w:r w:rsidR="00105DE4" w:rsidRPr="004A24FE">
        <w:rPr>
          <w:rFonts w:ascii="Arial" w:hAnsi="Arial" w:cs="Arial"/>
        </w:rPr>
        <w:t>campagne</w:t>
      </w:r>
      <w:r w:rsidR="00105DE4" w:rsidRPr="004A24FE">
        <w:rPr>
          <w:rFonts w:ascii="Arial" w:hAnsi="Arial" w:cs="Arial"/>
          <w:color w:val="FF0000"/>
        </w:rPr>
        <w:t xml:space="preserve">(s) </w:t>
      </w:r>
      <w:r w:rsidR="00105DE4" w:rsidRPr="004A24FE">
        <w:rPr>
          <w:rFonts w:ascii="Arial" w:hAnsi="Arial" w:cs="Arial"/>
        </w:rPr>
        <w:t>de mesure ont pour but d’affiner la compréhension du fonctionnement du système d’assainissement dans des contextes h</w:t>
      </w:r>
      <w:r w:rsidR="00546AE8" w:rsidRPr="004A24FE">
        <w:rPr>
          <w:rFonts w:ascii="Arial" w:hAnsi="Arial" w:cs="Arial"/>
        </w:rPr>
        <w:t xml:space="preserve">ydrogéologiques, hydrologiques </w:t>
      </w:r>
      <w:r w:rsidR="00105DE4" w:rsidRPr="004A24FE">
        <w:rPr>
          <w:rFonts w:ascii="Arial" w:hAnsi="Arial" w:cs="Arial"/>
        </w:rPr>
        <w:t xml:space="preserve">et pluviométriques contrastés. </w:t>
      </w:r>
    </w:p>
    <w:p w:rsidR="00105DE4" w:rsidRPr="004A24FE" w:rsidRDefault="00105DE4" w:rsidP="00105DE4">
      <w:pPr>
        <w:jc w:val="both"/>
        <w:rPr>
          <w:rFonts w:ascii="Arial" w:hAnsi="Arial" w:cs="Arial"/>
        </w:rPr>
      </w:pPr>
    </w:p>
    <w:p w:rsidR="00105DE4" w:rsidRPr="003A3A13" w:rsidRDefault="00105DE4" w:rsidP="00105DE4">
      <w:pPr>
        <w:jc w:val="both"/>
        <w:rPr>
          <w:rFonts w:ascii="Arial" w:hAnsi="Arial" w:cs="Arial"/>
          <w:b/>
        </w:rPr>
      </w:pPr>
      <w:r w:rsidRPr="003A3A13">
        <w:rPr>
          <w:rFonts w:ascii="Arial" w:hAnsi="Arial" w:cs="Arial"/>
          <w:b/>
        </w:rPr>
        <w:t>Pour autant, il s’agit d’une « photographie » qui ne remplace pas, mais complète</w:t>
      </w:r>
      <w:r w:rsidR="007D2B98">
        <w:rPr>
          <w:rFonts w:ascii="Arial" w:hAnsi="Arial" w:cs="Arial"/>
          <w:b/>
        </w:rPr>
        <w:t>,</w:t>
      </w:r>
      <w:r w:rsidRPr="003A3A13">
        <w:rPr>
          <w:rFonts w:ascii="Arial" w:hAnsi="Arial" w:cs="Arial"/>
          <w:b/>
        </w:rPr>
        <w:t xml:space="preserve"> les données accumulées par l’</w:t>
      </w:r>
      <w:proofErr w:type="spellStart"/>
      <w:r w:rsidRPr="003A3A13">
        <w:rPr>
          <w:rFonts w:ascii="Arial" w:hAnsi="Arial" w:cs="Arial"/>
          <w:b/>
        </w:rPr>
        <w:t>autosurveillance</w:t>
      </w:r>
      <w:proofErr w:type="spellEnd"/>
      <w:r w:rsidR="007D2B98">
        <w:rPr>
          <w:rFonts w:ascii="Arial" w:hAnsi="Arial" w:cs="Arial"/>
          <w:b/>
        </w:rPr>
        <w:t>,</w:t>
      </w:r>
      <w:r w:rsidRPr="003A3A13">
        <w:rPr>
          <w:rFonts w:ascii="Arial" w:hAnsi="Arial" w:cs="Arial"/>
          <w:b/>
        </w:rPr>
        <w:t xml:space="preserve"> </w:t>
      </w:r>
      <w:r w:rsidR="00A754F1">
        <w:rPr>
          <w:rFonts w:ascii="Arial" w:hAnsi="Arial" w:cs="Arial"/>
          <w:b/>
        </w:rPr>
        <w:t xml:space="preserve">par </w:t>
      </w:r>
      <w:r w:rsidRPr="003A3A13">
        <w:rPr>
          <w:rFonts w:ascii="Arial" w:hAnsi="Arial" w:cs="Arial"/>
          <w:b/>
        </w:rPr>
        <w:t>la télésurveillance</w:t>
      </w:r>
      <w:r w:rsidR="00B376EC">
        <w:rPr>
          <w:rFonts w:ascii="Arial" w:hAnsi="Arial" w:cs="Arial"/>
          <w:b/>
        </w:rPr>
        <w:t xml:space="preserve"> et </w:t>
      </w:r>
      <w:r w:rsidR="007D2B98">
        <w:rPr>
          <w:rFonts w:ascii="Arial" w:hAnsi="Arial" w:cs="Arial"/>
          <w:b/>
        </w:rPr>
        <w:t xml:space="preserve">par </w:t>
      </w:r>
      <w:r w:rsidR="00B376EC">
        <w:rPr>
          <w:rFonts w:ascii="Arial" w:hAnsi="Arial" w:cs="Arial"/>
          <w:b/>
        </w:rPr>
        <w:t>tout</w:t>
      </w:r>
      <w:r w:rsidR="00C006C9">
        <w:rPr>
          <w:rFonts w:ascii="Arial" w:hAnsi="Arial" w:cs="Arial"/>
          <w:b/>
        </w:rPr>
        <w:t>e</w:t>
      </w:r>
      <w:r w:rsidR="00B376EC">
        <w:rPr>
          <w:rFonts w:ascii="Arial" w:hAnsi="Arial" w:cs="Arial"/>
          <w:b/>
        </w:rPr>
        <w:t xml:space="preserve"> autre métrologie équipant le réseau</w:t>
      </w:r>
      <w:r w:rsidRPr="003A3A13">
        <w:rPr>
          <w:rFonts w:ascii="Arial" w:hAnsi="Arial" w:cs="Arial"/>
          <w:b/>
        </w:rPr>
        <w:t xml:space="preserve">. </w:t>
      </w:r>
    </w:p>
    <w:p w:rsidR="00E86C25" w:rsidRDefault="00E86C25" w:rsidP="009B18C2">
      <w:pPr>
        <w:rPr>
          <w:rFonts w:ascii="Arial" w:hAnsi="Arial" w:cs="Arial"/>
        </w:rPr>
      </w:pPr>
    </w:p>
    <w:p w:rsidR="00E86C25" w:rsidRDefault="00E86C25" w:rsidP="009B18C2">
      <w:pPr>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E86C25" w:rsidRPr="004A24FE" w:rsidTr="001715E5">
        <w:trPr>
          <w:trHeight w:val="1356"/>
        </w:trPr>
        <w:tc>
          <w:tcPr>
            <w:tcW w:w="567" w:type="dxa"/>
            <w:shd w:val="clear" w:color="auto" w:fill="E5DFEC" w:themeFill="accent4" w:themeFillTint="33"/>
          </w:tcPr>
          <w:p w:rsidR="00E86C25" w:rsidRPr="00873245" w:rsidRDefault="00E86C25"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C3658C" w:rsidRPr="00C3658C" w:rsidRDefault="00C3658C" w:rsidP="00C3658C">
            <w:pPr>
              <w:spacing w:before="120" w:after="120"/>
              <w:ind w:left="-108"/>
              <w:jc w:val="both"/>
              <w:rPr>
                <w:rFonts w:ascii="Arial" w:hAnsi="Arial" w:cs="Arial"/>
              </w:rPr>
            </w:pPr>
            <w:r w:rsidRPr="00C3658C">
              <w:rPr>
                <w:rFonts w:ascii="Arial" w:hAnsi="Arial" w:cs="Arial"/>
              </w:rPr>
              <w:t>D’une manière générale, il est préférable de réaliser deux campagnes de mesure. L’une à la fin de l’hiver, période qui correspond plutôt à une situation de nappe haute avec des pluies plutôt fréquentes et d’intensité moyenne, l’autre à la fin de l’été lorsque les nappes sont au plus bas, que l’évapotranspiration reste suffisamment importante pour limiter l’infiltration et que les pluies se caractérisent plutôt par des épisodes orageux de forte intensité. Si le système d’assainissement est soumis à l’affluence touristique, la campagne de nappe basse aura lieu en période de pointe estivale.</w:t>
            </w:r>
          </w:p>
          <w:p w:rsidR="00C3658C" w:rsidRPr="00C3658C" w:rsidRDefault="00C3658C" w:rsidP="00C3658C">
            <w:pPr>
              <w:spacing w:before="120" w:after="120"/>
              <w:ind w:left="-108"/>
              <w:jc w:val="both"/>
              <w:rPr>
                <w:rFonts w:ascii="Arial" w:hAnsi="Arial" w:cs="Arial"/>
              </w:rPr>
            </w:pPr>
            <w:r w:rsidRPr="00C3658C">
              <w:rPr>
                <w:rFonts w:ascii="Arial" w:hAnsi="Arial" w:cs="Arial"/>
              </w:rPr>
              <w:t>Les campagnes de mesure portent généralement sur une durée de 3 semaines. Elles sont prolongées d’une semaine lorsque la pluviométrie est insuffisante ou insuffisamment contrastée (</w:t>
            </w:r>
            <w:proofErr w:type="spellStart"/>
            <w:r w:rsidRPr="00C3658C">
              <w:rPr>
                <w:rFonts w:ascii="Arial" w:hAnsi="Arial" w:cs="Arial"/>
              </w:rPr>
              <w:t>cf</w:t>
            </w:r>
            <w:proofErr w:type="spellEnd"/>
            <w:r w:rsidRPr="00C3658C">
              <w:rPr>
                <w:rFonts w:ascii="Arial" w:hAnsi="Arial" w:cs="Arial"/>
              </w:rPr>
              <w:t xml:space="preserve"> critères ci-dessous). </w:t>
            </w:r>
          </w:p>
          <w:p w:rsidR="00C3658C" w:rsidRPr="00C3658C" w:rsidRDefault="00C3658C" w:rsidP="00C3658C">
            <w:pPr>
              <w:spacing w:before="120" w:after="120"/>
              <w:ind w:left="-108"/>
              <w:jc w:val="both"/>
              <w:rPr>
                <w:rFonts w:ascii="Arial" w:hAnsi="Arial" w:cs="Arial"/>
              </w:rPr>
            </w:pPr>
            <w:r w:rsidRPr="00C3658C">
              <w:rPr>
                <w:rFonts w:ascii="Arial" w:hAnsi="Arial" w:cs="Arial"/>
              </w:rPr>
              <w:t>Pour les petites agglomérations d’assainissement (c'est-à-dire de moins de 2</w:t>
            </w:r>
            <w:r w:rsidR="00A2555A">
              <w:rPr>
                <w:rFonts w:ascii="Arial" w:hAnsi="Arial" w:cs="Arial"/>
              </w:rPr>
              <w:t xml:space="preserve"> </w:t>
            </w:r>
            <w:r w:rsidRPr="00C3658C">
              <w:rPr>
                <w:rFonts w:ascii="Arial" w:hAnsi="Arial" w:cs="Arial"/>
              </w:rPr>
              <w:t xml:space="preserve">000 </w:t>
            </w:r>
            <w:r w:rsidR="00A2555A">
              <w:rPr>
                <w:rFonts w:ascii="Arial" w:hAnsi="Arial" w:cs="Arial"/>
              </w:rPr>
              <w:t>eh</w:t>
            </w:r>
            <w:r w:rsidRPr="00C3658C">
              <w:rPr>
                <w:rFonts w:ascii="Arial" w:hAnsi="Arial" w:cs="Arial"/>
              </w:rPr>
              <w:t xml:space="preserve"> ou linéaire de réseau inférieur à 10 km par exemple), on pourra, pour des raisons budgétaires, se contenter d’une seule campagne, sauf s’il existe une affluence touristique. Si tel est le cas, la campagne estivale pourra se limiter à 15 jours.</w:t>
            </w:r>
          </w:p>
          <w:p w:rsidR="00C3658C" w:rsidRPr="00C3658C" w:rsidRDefault="00C3658C" w:rsidP="00C3658C">
            <w:pPr>
              <w:spacing w:before="120" w:after="120"/>
              <w:ind w:left="-108"/>
              <w:jc w:val="both"/>
              <w:rPr>
                <w:rFonts w:ascii="Arial" w:hAnsi="Arial" w:cs="Arial"/>
              </w:rPr>
            </w:pPr>
            <w:r w:rsidRPr="00C3658C">
              <w:rPr>
                <w:rFonts w:ascii="Arial" w:hAnsi="Arial" w:cs="Arial"/>
              </w:rPr>
              <w:t>Inversement, pour les agglomérations d’assainissement de taille</w:t>
            </w:r>
            <w:r w:rsidR="003A7C06">
              <w:rPr>
                <w:rFonts w:ascii="Arial" w:hAnsi="Arial" w:cs="Arial"/>
              </w:rPr>
              <w:t xml:space="preserve"> plus</w:t>
            </w:r>
            <w:r w:rsidRPr="00C3658C">
              <w:rPr>
                <w:rFonts w:ascii="Arial" w:hAnsi="Arial" w:cs="Arial"/>
              </w:rPr>
              <w:t xml:space="preserve"> importante, qui correspondent donc </w:t>
            </w:r>
            <w:r w:rsidR="00EF613F">
              <w:rPr>
                <w:rFonts w:ascii="Arial" w:hAnsi="Arial" w:cs="Arial"/>
              </w:rPr>
              <w:t xml:space="preserve">à des réseaux urbains </w:t>
            </w:r>
            <w:r w:rsidR="003A7C06">
              <w:rPr>
                <w:rFonts w:ascii="Arial" w:hAnsi="Arial" w:cs="Arial"/>
              </w:rPr>
              <w:t xml:space="preserve">plutôt </w:t>
            </w:r>
            <w:r w:rsidR="00EF613F">
              <w:rPr>
                <w:rFonts w:ascii="Arial" w:hAnsi="Arial" w:cs="Arial"/>
              </w:rPr>
              <w:t xml:space="preserve">étendus, </w:t>
            </w:r>
            <w:r w:rsidRPr="00C3658C">
              <w:rPr>
                <w:rFonts w:ascii="Arial" w:hAnsi="Arial" w:cs="Arial"/>
              </w:rPr>
              <w:t>les campagnes de mesure pourront s’étendre</w:t>
            </w:r>
            <w:r w:rsidR="003A7C06">
              <w:rPr>
                <w:rFonts w:ascii="Arial" w:hAnsi="Arial" w:cs="Arial"/>
              </w:rPr>
              <w:t xml:space="preserve"> </w:t>
            </w:r>
            <w:r w:rsidRPr="00C3658C">
              <w:rPr>
                <w:rFonts w:ascii="Arial" w:hAnsi="Arial" w:cs="Arial"/>
              </w:rPr>
              <w:t>jusqu’à 6 semaines de manière à augmenter les chances d’obtenir des pluies intenses et de mieux appréhender la « capacité de récupération » du système entre deux épisodes pluvieux.</w:t>
            </w:r>
          </w:p>
          <w:p w:rsidR="00E86C25" w:rsidRPr="004A24FE" w:rsidRDefault="00C3658C" w:rsidP="002767BD">
            <w:pPr>
              <w:spacing w:before="120" w:after="120"/>
              <w:ind w:left="-108"/>
              <w:jc w:val="both"/>
              <w:rPr>
                <w:rFonts w:ascii="Arial" w:hAnsi="Arial"/>
              </w:rPr>
            </w:pPr>
            <w:r w:rsidRPr="00C3658C">
              <w:rPr>
                <w:rFonts w:ascii="Arial" w:hAnsi="Arial" w:cs="Arial"/>
              </w:rPr>
              <w:t xml:space="preserve">En définitive, il appartient </w:t>
            </w:r>
            <w:r w:rsidR="002767BD">
              <w:rPr>
                <w:rFonts w:ascii="Arial" w:hAnsi="Arial" w:cs="Arial"/>
              </w:rPr>
              <w:t>à l’AMO</w:t>
            </w:r>
            <w:r w:rsidRPr="00C3658C">
              <w:rPr>
                <w:rFonts w:ascii="Arial" w:hAnsi="Arial" w:cs="Arial"/>
              </w:rPr>
              <w:t xml:space="preserve"> d’apprécier la formule la mieux adaptée à la collectivité au regard des enjeux. Il ne doit pas perdre de vue que plus les données statistiquement valorisabl</w:t>
            </w:r>
            <w:r w:rsidR="00EF613F">
              <w:rPr>
                <w:rFonts w:ascii="Arial" w:hAnsi="Arial" w:cs="Arial"/>
              </w:rPr>
              <w:t>es seront nombreuses, meilleure</w:t>
            </w:r>
            <w:r w:rsidRPr="00C3658C">
              <w:rPr>
                <w:rFonts w:ascii="Arial" w:hAnsi="Arial" w:cs="Arial"/>
              </w:rPr>
              <w:t xml:space="preserve"> sera la compréhension du fonctionnement du réseau d’assainissement et mieux ciblés seront les investissements. En effet, l’expérience montre que les économies faites sur les études procèdent de calculs à court terme car elles peuvent déboucher sur des investissements mal optimisés.</w:t>
            </w:r>
          </w:p>
        </w:tc>
      </w:tr>
    </w:tbl>
    <w:p w:rsidR="00E86C25" w:rsidRDefault="00E86C25" w:rsidP="009B18C2">
      <w:pPr>
        <w:rPr>
          <w:rFonts w:ascii="Arial" w:hAnsi="Arial" w:cs="Arial"/>
        </w:rPr>
      </w:pPr>
    </w:p>
    <w:p w:rsidR="00105DE4" w:rsidRPr="004A24FE" w:rsidRDefault="00105DE4" w:rsidP="004C1BF2">
      <w:pPr>
        <w:rPr>
          <w:rFonts w:ascii="Arial" w:hAnsi="Arial" w:cs="Arial"/>
        </w:rPr>
      </w:pPr>
    </w:p>
    <w:p w:rsidR="004C1BF2" w:rsidRPr="004A24FE" w:rsidRDefault="004C1BF2" w:rsidP="00F126A0">
      <w:pPr>
        <w:jc w:val="both"/>
        <w:rPr>
          <w:rFonts w:ascii="Arial" w:hAnsi="Arial" w:cs="Arial"/>
        </w:rPr>
      </w:pPr>
      <w:r w:rsidRPr="004A24FE">
        <w:rPr>
          <w:rFonts w:ascii="Arial" w:hAnsi="Arial" w:cs="Arial"/>
        </w:rPr>
        <w:t xml:space="preserve">Les campagnes de mesure </w:t>
      </w:r>
      <w:r w:rsidR="000205B5" w:rsidRPr="004A24FE">
        <w:rPr>
          <w:rFonts w:ascii="Arial" w:hAnsi="Arial" w:cs="Arial"/>
        </w:rPr>
        <w:t>sont au nombre de deux. Elle</w:t>
      </w:r>
      <w:r w:rsidR="00105DE4" w:rsidRPr="004A24FE">
        <w:rPr>
          <w:rFonts w:ascii="Arial" w:hAnsi="Arial" w:cs="Arial"/>
        </w:rPr>
        <w:t>s</w:t>
      </w:r>
      <w:r w:rsidR="000205B5" w:rsidRPr="004A24FE">
        <w:rPr>
          <w:rFonts w:ascii="Arial" w:hAnsi="Arial" w:cs="Arial"/>
        </w:rPr>
        <w:t xml:space="preserve"> </w:t>
      </w:r>
      <w:r w:rsidR="00F126A0" w:rsidRPr="004A24FE">
        <w:rPr>
          <w:rFonts w:ascii="Arial" w:hAnsi="Arial" w:cs="Arial"/>
        </w:rPr>
        <w:t>seront effectuée</w:t>
      </w:r>
      <w:r w:rsidR="00482869" w:rsidRPr="004A24FE">
        <w:rPr>
          <w:rFonts w:ascii="Arial" w:hAnsi="Arial" w:cs="Arial"/>
        </w:rPr>
        <w:t>s</w:t>
      </w:r>
      <w:r w:rsidR="000205B5" w:rsidRPr="004A24FE">
        <w:rPr>
          <w:rFonts w:ascii="Arial" w:hAnsi="Arial" w:cs="Arial"/>
        </w:rPr>
        <w:t xml:space="preserve"> en période de nappe haute et </w:t>
      </w:r>
      <w:r w:rsidR="00A71B4A">
        <w:rPr>
          <w:rFonts w:ascii="Arial" w:hAnsi="Arial" w:cs="Arial"/>
        </w:rPr>
        <w:t xml:space="preserve">de </w:t>
      </w:r>
      <w:r w:rsidR="000205B5" w:rsidRPr="004A24FE">
        <w:rPr>
          <w:rFonts w:ascii="Arial" w:hAnsi="Arial" w:cs="Arial"/>
        </w:rPr>
        <w:t xml:space="preserve">nappe basse. </w:t>
      </w:r>
      <w:r w:rsidR="000F346D" w:rsidRPr="004A24FE">
        <w:rPr>
          <w:rFonts w:ascii="Arial" w:hAnsi="Arial" w:cs="Arial"/>
          <w:b/>
        </w:rPr>
        <w:t>Elles s’appuient sur l’</w:t>
      </w:r>
      <w:proofErr w:type="spellStart"/>
      <w:r w:rsidR="000F346D" w:rsidRPr="004A24FE">
        <w:rPr>
          <w:rFonts w:ascii="Arial" w:hAnsi="Arial" w:cs="Arial"/>
          <w:b/>
        </w:rPr>
        <w:t>autosurveillance</w:t>
      </w:r>
      <w:proofErr w:type="spellEnd"/>
      <w:r w:rsidR="000F346D" w:rsidRPr="004A24FE">
        <w:rPr>
          <w:rFonts w:ascii="Arial" w:hAnsi="Arial" w:cs="Arial"/>
          <w:b/>
        </w:rPr>
        <w:t xml:space="preserve"> du système d’assainissement en place et </w:t>
      </w:r>
      <w:r w:rsidR="002B7B1D">
        <w:rPr>
          <w:rFonts w:ascii="Arial" w:hAnsi="Arial" w:cs="Arial"/>
          <w:b/>
        </w:rPr>
        <w:t>sur l’</w:t>
      </w:r>
      <w:proofErr w:type="spellStart"/>
      <w:r w:rsidR="002B7B1D">
        <w:rPr>
          <w:rFonts w:ascii="Arial" w:hAnsi="Arial" w:cs="Arial"/>
          <w:b/>
        </w:rPr>
        <w:t>autosurveillance</w:t>
      </w:r>
      <w:proofErr w:type="spellEnd"/>
      <w:r w:rsidR="000F346D" w:rsidRPr="004A24FE">
        <w:rPr>
          <w:rFonts w:ascii="Arial" w:hAnsi="Arial" w:cs="Arial"/>
          <w:b/>
        </w:rPr>
        <w:t xml:space="preserve"> des industriels</w:t>
      </w:r>
      <w:r w:rsidR="003A3A13">
        <w:rPr>
          <w:rFonts w:ascii="Arial" w:hAnsi="Arial" w:cs="Arial"/>
        </w:rPr>
        <w:t>, ce qui implique une coordination avec les gestionnaires correspondants.</w:t>
      </w:r>
    </w:p>
    <w:p w:rsidR="00105DE4" w:rsidRPr="004A24FE" w:rsidRDefault="00105DE4" w:rsidP="00F126A0">
      <w:pPr>
        <w:jc w:val="both"/>
        <w:rPr>
          <w:rFonts w:ascii="Arial" w:hAnsi="Arial" w:cs="Arial"/>
        </w:rPr>
      </w:pPr>
    </w:p>
    <w:p w:rsidR="004C1BF2" w:rsidRPr="004A24FE" w:rsidRDefault="0096263D" w:rsidP="00F126A0">
      <w:pPr>
        <w:jc w:val="both"/>
        <w:rPr>
          <w:rFonts w:ascii="Arial" w:hAnsi="Arial" w:cs="Arial"/>
        </w:rPr>
      </w:pPr>
      <w:r w:rsidRPr="004A24FE">
        <w:rPr>
          <w:rFonts w:ascii="Arial" w:hAnsi="Arial" w:cs="Arial"/>
        </w:rPr>
        <w:t>L</w:t>
      </w:r>
      <w:r w:rsidR="004C1BF2" w:rsidRPr="004A24FE">
        <w:rPr>
          <w:rFonts w:ascii="Arial" w:hAnsi="Arial" w:cs="Arial"/>
        </w:rPr>
        <w:t xml:space="preserve">a campagne de nappe haute ne doit pas être menée au-delà du mois de mars. Elle a pour but de </w:t>
      </w:r>
      <w:r w:rsidR="00E42731" w:rsidRPr="004A24FE">
        <w:rPr>
          <w:rFonts w:ascii="Arial" w:hAnsi="Arial" w:cs="Arial"/>
        </w:rPr>
        <w:t>mettre en évidence</w:t>
      </w:r>
      <w:r w:rsidR="004C1BF2" w:rsidRPr="004A24FE">
        <w:rPr>
          <w:rFonts w:ascii="Arial" w:hAnsi="Arial" w:cs="Arial"/>
        </w:rPr>
        <w:t xml:space="preserve"> le fonctionnement du système d’assainissement en situation globalement défavorable : intrusions d’eaux parasites de nappe </w:t>
      </w:r>
      <w:r w:rsidR="0057072B" w:rsidRPr="004A24FE">
        <w:rPr>
          <w:rFonts w:ascii="Arial" w:hAnsi="Arial" w:cs="Arial"/>
        </w:rPr>
        <w:t xml:space="preserve">en quantité </w:t>
      </w:r>
      <w:r w:rsidR="004C1BF2" w:rsidRPr="004A24FE">
        <w:rPr>
          <w:rFonts w:ascii="Arial" w:hAnsi="Arial" w:cs="Arial"/>
        </w:rPr>
        <w:t xml:space="preserve">maximale et pluviométrie soutenue. </w:t>
      </w:r>
    </w:p>
    <w:p w:rsidR="004C1BF2" w:rsidRPr="004A24FE" w:rsidRDefault="004C1BF2" w:rsidP="00F126A0">
      <w:pPr>
        <w:jc w:val="both"/>
        <w:rPr>
          <w:rFonts w:ascii="Arial" w:hAnsi="Arial" w:cs="Arial"/>
        </w:rPr>
      </w:pPr>
    </w:p>
    <w:p w:rsidR="004C1BF2" w:rsidRPr="004A24FE" w:rsidRDefault="004C1BF2" w:rsidP="00F126A0">
      <w:pPr>
        <w:jc w:val="both"/>
        <w:rPr>
          <w:rFonts w:ascii="Arial" w:hAnsi="Arial" w:cs="Arial"/>
        </w:rPr>
      </w:pPr>
      <w:r w:rsidRPr="004A24FE">
        <w:rPr>
          <w:rFonts w:ascii="Arial" w:hAnsi="Arial" w:cs="Arial"/>
        </w:rPr>
        <w:t xml:space="preserve">La campagne de nappe basse doit être programmée dans le courant de l’été </w:t>
      </w:r>
      <w:r w:rsidR="0057072B" w:rsidRPr="004A24FE">
        <w:rPr>
          <w:rFonts w:ascii="Arial" w:hAnsi="Arial" w:cs="Arial"/>
        </w:rPr>
        <w:t>mais</w:t>
      </w:r>
      <w:r w:rsidRPr="004A24FE">
        <w:rPr>
          <w:rFonts w:ascii="Arial" w:hAnsi="Arial" w:cs="Arial"/>
        </w:rPr>
        <w:t xml:space="preserve"> pas au-delà </w:t>
      </w:r>
      <w:r w:rsidR="0043109A" w:rsidRPr="004A24FE">
        <w:rPr>
          <w:rFonts w:ascii="Arial" w:hAnsi="Arial" w:cs="Arial"/>
        </w:rPr>
        <w:t xml:space="preserve">de septembre afin </w:t>
      </w:r>
      <w:r w:rsidRPr="004A24FE">
        <w:rPr>
          <w:rFonts w:ascii="Arial" w:hAnsi="Arial" w:cs="Arial"/>
        </w:rPr>
        <w:t>de caractériser le fonctionnement du système d’assainissement lors de précipitations intenses du type pluies d’orage.</w:t>
      </w:r>
    </w:p>
    <w:p w:rsidR="004C1BF2" w:rsidRPr="004A24FE" w:rsidRDefault="004C1BF2" w:rsidP="00F126A0">
      <w:pPr>
        <w:jc w:val="both"/>
        <w:rPr>
          <w:rFonts w:ascii="Arial" w:hAnsi="Arial" w:cs="Arial"/>
        </w:rPr>
      </w:pPr>
    </w:p>
    <w:p w:rsidR="0057072B" w:rsidRPr="004A24FE" w:rsidRDefault="0057072B" w:rsidP="00F25F89">
      <w:pPr>
        <w:numPr>
          <w:ilvl w:val="12"/>
          <w:numId w:val="0"/>
        </w:numPr>
        <w:jc w:val="both"/>
        <w:rPr>
          <w:rFonts w:ascii="Arial" w:hAnsi="Arial" w:cs="Arial"/>
        </w:rPr>
      </w:pPr>
      <w:r w:rsidRPr="004A24FE">
        <w:rPr>
          <w:rFonts w:ascii="Arial" w:hAnsi="Arial" w:cs="Arial"/>
        </w:rPr>
        <w:t>Le choix de la période devra être étayé par un suivi piézométrique o</w:t>
      </w:r>
      <w:r w:rsidR="00217663" w:rsidRPr="004A24FE">
        <w:rPr>
          <w:rFonts w:ascii="Arial" w:hAnsi="Arial" w:cs="Arial"/>
        </w:rPr>
        <w:t>u tout autre moyen approprié</w:t>
      </w:r>
      <w:r w:rsidR="0018243C">
        <w:rPr>
          <w:rFonts w:ascii="Arial" w:hAnsi="Arial" w:cs="Arial"/>
        </w:rPr>
        <w:t xml:space="preserve"> détaillé par le candidat dans son offre technique</w:t>
      </w:r>
      <w:r w:rsidR="00217663" w:rsidRPr="004A24FE">
        <w:rPr>
          <w:rFonts w:ascii="Arial" w:hAnsi="Arial" w:cs="Arial"/>
        </w:rPr>
        <w:t xml:space="preserve">. Elle sera </w:t>
      </w:r>
      <w:r w:rsidRPr="004A24FE">
        <w:rPr>
          <w:rFonts w:ascii="Arial" w:hAnsi="Arial" w:cs="Arial"/>
        </w:rPr>
        <w:t>décalé</w:t>
      </w:r>
      <w:r w:rsidR="00217663" w:rsidRPr="004A24FE">
        <w:rPr>
          <w:rFonts w:ascii="Arial" w:hAnsi="Arial" w:cs="Arial"/>
        </w:rPr>
        <w:t>e dans le temps</w:t>
      </w:r>
      <w:r w:rsidRPr="004A24FE">
        <w:rPr>
          <w:rFonts w:ascii="Arial" w:hAnsi="Arial" w:cs="Arial"/>
        </w:rPr>
        <w:t xml:space="preserve"> si les conditions requises ne sont pas réunies. </w:t>
      </w:r>
    </w:p>
    <w:p w:rsidR="0057072B" w:rsidRPr="004A24FE" w:rsidRDefault="0057072B" w:rsidP="00F25F89">
      <w:pPr>
        <w:numPr>
          <w:ilvl w:val="12"/>
          <w:numId w:val="0"/>
        </w:numPr>
        <w:jc w:val="both"/>
        <w:rPr>
          <w:rFonts w:ascii="Arial" w:hAnsi="Arial" w:cs="Arial"/>
        </w:rPr>
      </w:pPr>
    </w:p>
    <w:p w:rsidR="0057072B" w:rsidRPr="004A24FE" w:rsidRDefault="004C1BF2" w:rsidP="00F25F89">
      <w:pPr>
        <w:numPr>
          <w:ilvl w:val="12"/>
          <w:numId w:val="0"/>
        </w:numPr>
        <w:jc w:val="both"/>
        <w:rPr>
          <w:rFonts w:ascii="Arial" w:hAnsi="Arial" w:cs="Arial"/>
        </w:rPr>
      </w:pPr>
      <w:r w:rsidRPr="004A24FE">
        <w:rPr>
          <w:rFonts w:ascii="Arial" w:hAnsi="Arial" w:cs="Arial"/>
        </w:rPr>
        <w:lastRenderedPageBreak/>
        <w:t xml:space="preserve">Les campagnes </w:t>
      </w:r>
      <w:r w:rsidR="00F25F89" w:rsidRPr="004A24FE">
        <w:rPr>
          <w:rFonts w:ascii="Arial" w:hAnsi="Arial" w:cs="Arial"/>
        </w:rPr>
        <w:t>s'appuie</w:t>
      </w:r>
      <w:r w:rsidRPr="004A24FE">
        <w:rPr>
          <w:rFonts w:ascii="Arial" w:hAnsi="Arial" w:cs="Arial"/>
        </w:rPr>
        <w:t>nt</w:t>
      </w:r>
      <w:r w:rsidR="00F25F89" w:rsidRPr="004A24FE">
        <w:rPr>
          <w:rFonts w:ascii="Arial" w:hAnsi="Arial" w:cs="Arial"/>
        </w:rPr>
        <w:t xml:space="preserve"> sur la mesure en continu des débits en plusieurs points de transit </w:t>
      </w:r>
      <w:r w:rsidR="00217663" w:rsidRPr="004A24FE">
        <w:rPr>
          <w:rFonts w:ascii="Arial" w:hAnsi="Arial" w:cs="Arial"/>
        </w:rPr>
        <w:t xml:space="preserve">et de déversement </w:t>
      </w:r>
      <w:r w:rsidR="00F25F89" w:rsidRPr="004A24FE">
        <w:rPr>
          <w:rFonts w:ascii="Arial" w:hAnsi="Arial" w:cs="Arial"/>
        </w:rPr>
        <w:t>du réseau d'eaux usées</w:t>
      </w:r>
      <w:r w:rsidR="0057072B" w:rsidRPr="004A24FE">
        <w:rPr>
          <w:rFonts w:ascii="Arial" w:hAnsi="Arial" w:cs="Arial"/>
        </w:rPr>
        <w:t xml:space="preserve"> et sur la mesure des charges</w:t>
      </w:r>
      <w:r w:rsidRPr="004A24FE">
        <w:rPr>
          <w:rFonts w:ascii="Arial" w:hAnsi="Arial" w:cs="Arial"/>
        </w:rPr>
        <w:t xml:space="preserve"> </w:t>
      </w:r>
      <w:r w:rsidR="0057072B" w:rsidRPr="004A24FE">
        <w:rPr>
          <w:rFonts w:ascii="Arial" w:hAnsi="Arial" w:cs="Arial"/>
        </w:rPr>
        <w:t>polluantes collectée</w:t>
      </w:r>
      <w:r w:rsidR="002B7B1D">
        <w:rPr>
          <w:rFonts w:ascii="Arial" w:hAnsi="Arial" w:cs="Arial"/>
        </w:rPr>
        <w:t>s</w:t>
      </w:r>
      <w:r w:rsidR="0057072B" w:rsidRPr="004A24FE">
        <w:rPr>
          <w:rFonts w:ascii="Arial" w:hAnsi="Arial" w:cs="Arial"/>
        </w:rPr>
        <w:t xml:space="preserve"> et déversées au milieu naturel. Le diagnostic est complété par une mesure de l’impact des </w:t>
      </w:r>
      <w:r w:rsidR="00E131A3" w:rsidRPr="004A24FE">
        <w:rPr>
          <w:rFonts w:ascii="Arial" w:hAnsi="Arial" w:cs="Arial"/>
        </w:rPr>
        <w:t>différents rejets</w:t>
      </w:r>
      <w:r w:rsidR="0057072B" w:rsidRPr="004A24FE">
        <w:rPr>
          <w:rFonts w:ascii="Arial" w:hAnsi="Arial" w:cs="Arial"/>
        </w:rPr>
        <w:t xml:space="preserve"> sur le milieu. </w:t>
      </w:r>
    </w:p>
    <w:p w:rsidR="004C1BF2" w:rsidRPr="004A24FE" w:rsidRDefault="004C1BF2" w:rsidP="00F25F89">
      <w:pPr>
        <w:numPr>
          <w:ilvl w:val="12"/>
          <w:numId w:val="0"/>
        </w:numPr>
        <w:jc w:val="both"/>
        <w:rPr>
          <w:rFonts w:ascii="Arial" w:hAnsi="Arial" w:cs="Arial"/>
        </w:rPr>
      </w:pPr>
    </w:p>
    <w:p w:rsidR="00F25F89" w:rsidRPr="004A24FE" w:rsidRDefault="00F25F89" w:rsidP="00F25F89">
      <w:pPr>
        <w:numPr>
          <w:ilvl w:val="12"/>
          <w:numId w:val="0"/>
        </w:numPr>
        <w:jc w:val="both"/>
        <w:rPr>
          <w:rFonts w:ascii="Arial" w:hAnsi="Arial" w:cs="Arial"/>
        </w:rPr>
      </w:pPr>
      <w:r w:rsidRPr="004A24FE">
        <w:rPr>
          <w:rFonts w:ascii="Arial" w:hAnsi="Arial" w:cs="Arial"/>
        </w:rPr>
        <w:t xml:space="preserve">Le </w:t>
      </w:r>
      <w:r w:rsidR="00282B15">
        <w:rPr>
          <w:rFonts w:ascii="Arial" w:hAnsi="Arial" w:cs="Arial"/>
        </w:rPr>
        <w:t>prestataire proposera</w:t>
      </w:r>
      <w:r w:rsidRPr="004A24FE">
        <w:rPr>
          <w:rFonts w:ascii="Arial" w:hAnsi="Arial" w:cs="Arial"/>
        </w:rPr>
        <w:t xml:space="preserve"> une visite des points de </w:t>
      </w:r>
      <w:r w:rsidR="004C1BF2" w:rsidRPr="004A24FE">
        <w:rPr>
          <w:rFonts w:ascii="Arial" w:hAnsi="Arial" w:cs="Arial"/>
        </w:rPr>
        <w:t>mesure à l’in</w:t>
      </w:r>
      <w:r w:rsidRPr="004A24FE">
        <w:rPr>
          <w:rFonts w:ascii="Arial" w:hAnsi="Arial" w:cs="Arial"/>
        </w:rPr>
        <w:t xml:space="preserve">tention du comité de pilotage. </w:t>
      </w:r>
    </w:p>
    <w:p w:rsidR="008C0BEA" w:rsidRPr="004A24FE" w:rsidRDefault="008C0BEA" w:rsidP="00F25F89">
      <w:pPr>
        <w:numPr>
          <w:ilvl w:val="12"/>
          <w:numId w:val="0"/>
        </w:numPr>
        <w:jc w:val="both"/>
        <w:rPr>
          <w:rFonts w:ascii="Arial" w:hAnsi="Arial" w:cs="Arial"/>
        </w:rPr>
      </w:pPr>
    </w:p>
    <w:p w:rsidR="00073E49" w:rsidRPr="004A24FE" w:rsidRDefault="0043109A" w:rsidP="00217663">
      <w:pPr>
        <w:numPr>
          <w:ilvl w:val="12"/>
          <w:numId w:val="0"/>
        </w:numPr>
        <w:jc w:val="both"/>
        <w:rPr>
          <w:rFonts w:ascii="Arial" w:hAnsi="Arial" w:cs="Arial"/>
        </w:rPr>
      </w:pPr>
      <w:r w:rsidRPr="004A24FE">
        <w:rPr>
          <w:rFonts w:ascii="Arial" w:hAnsi="Arial" w:cs="Arial"/>
        </w:rPr>
        <w:t>Le chargé d’études est tenu</w:t>
      </w:r>
      <w:r w:rsidR="00073E49" w:rsidRPr="004A24FE">
        <w:rPr>
          <w:rFonts w:ascii="Arial" w:hAnsi="Arial" w:cs="Arial"/>
        </w:rPr>
        <w:t xml:space="preserve"> d’être présent</w:t>
      </w:r>
      <w:r w:rsidR="00482869" w:rsidRPr="004A24FE">
        <w:rPr>
          <w:rFonts w:ascii="Arial" w:hAnsi="Arial" w:cs="Arial"/>
        </w:rPr>
        <w:t xml:space="preserve"> chaque jour ouvré</w:t>
      </w:r>
      <w:r w:rsidR="00073E49" w:rsidRPr="004A24FE">
        <w:rPr>
          <w:rFonts w:ascii="Arial" w:hAnsi="Arial" w:cs="Arial"/>
        </w:rPr>
        <w:t xml:space="preserve"> d’une campagne de mesure pour assurer la maintenance des dispositifs de mesure et d’enregistrement des d</w:t>
      </w:r>
      <w:r w:rsidR="00482869" w:rsidRPr="004A24FE">
        <w:rPr>
          <w:rFonts w:ascii="Arial" w:hAnsi="Arial" w:cs="Arial"/>
        </w:rPr>
        <w:t>ébits ainsi que des préleveurs. Il sera également d’astreinte pour</w:t>
      </w:r>
      <w:r w:rsidR="0055007D" w:rsidRPr="004A24FE">
        <w:rPr>
          <w:rFonts w:ascii="Arial" w:hAnsi="Arial" w:cs="Arial"/>
        </w:rPr>
        <w:t xml:space="preserve"> </w:t>
      </w:r>
      <w:r w:rsidR="00073E49" w:rsidRPr="004A24FE">
        <w:rPr>
          <w:rFonts w:ascii="Arial" w:hAnsi="Arial" w:cs="Arial"/>
        </w:rPr>
        <w:t>récupérer les échantillons prélevés à l’issue de chaque épisod</w:t>
      </w:r>
      <w:r w:rsidR="00482869" w:rsidRPr="004A24FE">
        <w:rPr>
          <w:rFonts w:ascii="Arial" w:hAnsi="Arial" w:cs="Arial"/>
        </w:rPr>
        <w:t>e pluvieux</w:t>
      </w:r>
      <w:r w:rsidRPr="004A24FE">
        <w:rPr>
          <w:rFonts w:ascii="Arial" w:hAnsi="Arial" w:cs="Arial"/>
        </w:rPr>
        <w:t xml:space="preserve"> pour les jours non ouvrés.</w:t>
      </w:r>
    </w:p>
    <w:p w:rsidR="00AC53F9" w:rsidRPr="00814D08" w:rsidRDefault="009050CB" w:rsidP="00814D08">
      <w:pPr>
        <w:pStyle w:val="Titre3"/>
        <w:numPr>
          <w:ilvl w:val="0"/>
          <w:numId w:val="0"/>
        </w:numPr>
        <w:tabs>
          <w:tab w:val="clear" w:pos="1701"/>
          <w:tab w:val="left" w:pos="851"/>
        </w:tabs>
        <w:ind w:left="426"/>
        <w:rPr>
          <w:b w:val="0"/>
          <w:sz w:val="20"/>
          <w:szCs w:val="20"/>
          <w:u w:val="single"/>
        </w:rPr>
      </w:pPr>
      <w:bookmarkStart w:id="57" w:name="_Toc430274732"/>
      <w:bookmarkStart w:id="58" w:name="_Toc436232160"/>
      <w:bookmarkStart w:id="59" w:name="_Toc436232706"/>
      <w:bookmarkStart w:id="60" w:name="_Toc438137455"/>
      <w:r w:rsidRPr="00814D08">
        <w:rPr>
          <w:b w:val="0"/>
          <w:sz w:val="20"/>
          <w:szCs w:val="20"/>
          <w:u w:val="single"/>
        </w:rPr>
        <w:t>2.</w:t>
      </w:r>
      <w:r w:rsidR="00884C05" w:rsidRPr="00814D08">
        <w:rPr>
          <w:b w:val="0"/>
          <w:sz w:val="20"/>
          <w:szCs w:val="20"/>
          <w:u w:val="single"/>
        </w:rPr>
        <w:t>1</w:t>
      </w:r>
      <w:r w:rsidRPr="00814D08">
        <w:rPr>
          <w:b w:val="0"/>
          <w:sz w:val="20"/>
          <w:szCs w:val="20"/>
          <w:u w:val="single"/>
        </w:rPr>
        <w:tab/>
      </w:r>
      <w:r w:rsidR="000205B5" w:rsidRPr="00814D08">
        <w:rPr>
          <w:b w:val="0"/>
          <w:sz w:val="20"/>
          <w:szCs w:val="20"/>
          <w:u w:val="single"/>
        </w:rPr>
        <w:t xml:space="preserve">Contenu des campagnes de </w:t>
      </w:r>
      <w:bookmarkEnd w:id="57"/>
      <w:r w:rsidR="002F2DBE" w:rsidRPr="00814D08">
        <w:rPr>
          <w:b w:val="0"/>
          <w:sz w:val="20"/>
          <w:szCs w:val="20"/>
          <w:u w:val="single"/>
        </w:rPr>
        <w:t>mesure</w:t>
      </w:r>
      <w:bookmarkEnd w:id="58"/>
      <w:bookmarkEnd w:id="59"/>
      <w:bookmarkEnd w:id="60"/>
    </w:p>
    <w:p w:rsidR="00C421FE" w:rsidRDefault="00C421FE" w:rsidP="00C421FE">
      <w:pPr>
        <w:pStyle w:val="Titre4"/>
        <w:tabs>
          <w:tab w:val="clear" w:pos="1560"/>
        </w:tabs>
        <w:ind w:left="1224"/>
        <w:rPr>
          <w:i/>
          <w:sz w:val="20"/>
          <w:szCs w:val="20"/>
        </w:rPr>
      </w:pPr>
      <w:bookmarkStart w:id="61" w:name="_Toc430274733"/>
    </w:p>
    <w:p w:rsidR="00AC53F9" w:rsidRPr="00334CCB" w:rsidRDefault="00AC53F9" w:rsidP="00E115CA">
      <w:pPr>
        <w:pStyle w:val="Titre4"/>
        <w:numPr>
          <w:ilvl w:val="2"/>
          <w:numId w:val="23"/>
        </w:numPr>
        <w:tabs>
          <w:tab w:val="clear" w:pos="1560"/>
        </w:tabs>
        <w:ind w:hanging="657"/>
        <w:rPr>
          <w:i/>
          <w:sz w:val="20"/>
          <w:szCs w:val="20"/>
        </w:rPr>
      </w:pPr>
      <w:r w:rsidRPr="00334CCB">
        <w:rPr>
          <w:i/>
          <w:sz w:val="20"/>
          <w:szCs w:val="20"/>
        </w:rPr>
        <w:t>Mesures de débits</w:t>
      </w:r>
      <w:bookmarkEnd w:id="61"/>
    </w:p>
    <w:p w:rsidR="00F921D0" w:rsidRPr="004A24FE" w:rsidRDefault="00F921D0" w:rsidP="00CE64D7">
      <w:pPr>
        <w:rPr>
          <w:rFonts w:ascii="Arial" w:hAnsi="Arial" w:cs="Arial"/>
        </w:rPr>
      </w:pPr>
    </w:p>
    <w:p w:rsidR="00AC53F9" w:rsidRPr="00334CCB" w:rsidRDefault="003A3A13" w:rsidP="00334CCB">
      <w:pPr>
        <w:pStyle w:val="Titre5"/>
        <w:ind w:left="567"/>
        <w:jc w:val="both"/>
        <w:rPr>
          <w:color w:val="auto"/>
          <w:sz w:val="20"/>
          <w:szCs w:val="20"/>
        </w:rPr>
      </w:pPr>
      <w:r w:rsidRPr="00334CCB">
        <w:rPr>
          <w:color w:val="auto"/>
          <w:sz w:val="20"/>
          <w:szCs w:val="20"/>
        </w:rPr>
        <w:t>La durée de chaque</w:t>
      </w:r>
      <w:r w:rsidR="00AC53F9" w:rsidRPr="00334CCB">
        <w:rPr>
          <w:color w:val="auto"/>
          <w:sz w:val="20"/>
          <w:szCs w:val="20"/>
        </w:rPr>
        <w:t xml:space="preserve"> c</w:t>
      </w:r>
      <w:r w:rsidR="00A71B4A" w:rsidRPr="00334CCB">
        <w:rPr>
          <w:color w:val="auto"/>
          <w:sz w:val="20"/>
          <w:szCs w:val="20"/>
        </w:rPr>
        <w:t xml:space="preserve">ampagne de mesure sera </w:t>
      </w:r>
      <w:r w:rsidR="00AC53F9" w:rsidRPr="00334CCB">
        <w:rPr>
          <w:color w:val="auto"/>
          <w:sz w:val="20"/>
          <w:szCs w:val="20"/>
        </w:rPr>
        <w:t xml:space="preserve">de </w:t>
      </w:r>
      <w:r w:rsidR="00C8075B" w:rsidRPr="00334CCB">
        <w:rPr>
          <w:color w:val="auto"/>
          <w:sz w:val="20"/>
          <w:szCs w:val="20"/>
        </w:rPr>
        <w:t>3</w:t>
      </w:r>
      <w:r w:rsidR="00E83553" w:rsidRPr="00334CCB">
        <w:rPr>
          <w:color w:val="auto"/>
          <w:sz w:val="20"/>
          <w:szCs w:val="20"/>
        </w:rPr>
        <w:t xml:space="preserve"> semaines</w:t>
      </w:r>
      <w:r w:rsidR="00A71B4A" w:rsidRPr="00334CCB">
        <w:rPr>
          <w:color w:val="auto"/>
          <w:sz w:val="20"/>
          <w:szCs w:val="20"/>
        </w:rPr>
        <w:t xml:space="preserve"> au minimum</w:t>
      </w:r>
      <w:r w:rsidR="00E83553" w:rsidRPr="00334CCB">
        <w:rPr>
          <w:color w:val="auto"/>
          <w:sz w:val="20"/>
          <w:szCs w:val="20"/>
        </w:rPr>
        <w:t>. Elle devra comporter</w:t>
      </w:r>
      <w:r w:rsidR="00AC53F9" w:rsidRPr="00334CCB">
        <w:rPr>
          <w:color w:val="auto"/>
          <w:sz w:val="20"/>
          <w:szCs w:val="20"/>
        </w:rPr>
        <w:t xml:space="preserve"> plusieurs évènements pluvieux significatifs.</w:t>
      </w:r>
      <w:r w:rsidR="00C8075B" w:rsidRPr="00334CCB">
        <w:rPr>
          <w:color w:val="auto"/>
          <w:sz w:val="20"/>
          <w:szCs w:val="20"/>
        </w:rPr>
        <w:t xml:space="preserve"> Par exemple, il</w:t>
      </w:r>
      <w:r w:rsidR="00AC53F9" w:rsidRPr="00334CCB">
        <w:rPr>
          <w:color w:val="auto"/>
          <w:sz w:val="20"/>
          <w:szCs w:val="20"/>
        </w:rPr>
        <w:t xml:space="preserve"> </w:t>
      </w:r>
      <w:r w:rsidR="00A71B4A" w:rsidRPr="00334CCB">
        <w:rPr>
          <w:color w:val="auto"/>
          <w:sz w:val="20"/>
          <w:szCs w:val="20"/>
        </w:rPr>
        <w:t xml:space="preserve">sera intéressant de capter des pluies avoisinant l’occurrence mensuelle </w:t>
      </w:r>
      <w:r w:rsidR="00C8075B" w:rsidRPr="00334CCB">
        <w:rPr>
          <w:color w:val="auto"/>
          <w:sz w:val="20"/>
          <w:szCs w:val="20"/>
        </w:rPr>
        <w:t xml:space="preserve">dont l’intensité est de </w:t>
      </w:r>
      <w:r w:rsidR="00A71B4A" w:rsidRPr="00334CCB">
        <w:rPr>
          <w:color w:val="auto"/>
          <w:sz w:val="20"/>
          <w:szCs w:val="20"/>
        </w:rPr>
        <w:t xml:space="preserve">l’ordre </w:t>
      </w:r>
      <w:r w:rsidR="00C8075B" w:rsidRPr="00334CCB">
        <w:rPr>
          <w:color w:val="auto"/>
          <w:sz w:val="20"/>
          <w:szCs w:val="20"/>
        </w:rPr>
        <w:t>5</w:t>
      </w:r>
      <w:r w:rsidR="00AC53F9" w:rsidRPr="00334CCB">
        <w:rPr>
          <w:color w:val="auto"/>
          <w:sz w:val="20"/>
          <w:szCs w:val="20"/>
        </w:rPr>
        <w:t xml:space="preserve"> mm/h</w:t>
      </w:r>
      <w:r w:rsidR="00C8075B" w:rsidRPr="00334CCB">
        <w:rPr>
          <w:color w:val="auto"/>
          <w:sz w:val="20"/>
          <w:szCs w:val="20"/>
        </w:rPr>
        <w:t xml:space="preserve"> sur une heure (pluie courte d’intensité relativement forte) </w:t>
      </w:r>
      <w:r w:rsidR="0028661E" w:rsidRPr="00334CCB">
        <w:rPr>
          <w:color w:val="auto"/>
          <w:sz w:val="20"/>
          <w:szCs w:val="20"/>
        </w:rPr>
        <w:t>ainsi qu’</w:t>
      </w:r>
      <w:r w:rsidR="00C8075B" w:rsidRPr="00334CCB">
        <w:rPr>
          <w:color w:val="auto"/>
          <w:sz w:val="20"/>
          <w:szCs w:val="20"/>
        </w:rPr>
        <w:t xml:space="preserve">une pluie </w:t>
      </w:r>
      <w:r w:rsidR="00A71B4A" w:rsidRPr="00334CCB">
        <w:rPr>
          <w:color w:val="auto"/>
          <w:sz w:val="20"/>
          <w:szCs w:val="20"/>
        </w:rPr>
        <w:t xml:space="preserve">de même occurrence </w:t>
      </w:r>
      <w:r w:rsidR="00C8075B" w:rsidRPr="00334CCB">
        <w:rPr>
          <w:color w:val="auto"/>
          <w:sz w:val="20"/>
          <w:szCs w:val="20"/>
        </w:rPr>
        <w:t>d’intensité plus faible mais d’une durée plus importante</w:t>
      </w:r>
      <w:r w:rsidR="00217663" w:rsidRPr="00334CCB">
        <w:rPr>
          <w:color w:val="auto"/>
          <w:sz w:val="20"/>
          <w:szCs w:val="20"/>
        </w:rPr>
        <w:t>,</w:t>
      </w:r>
      <w:r w:rsidR="00C8075B" w:rsidRPr="00334CCB">
        <w:rPr>
          <w:color w:val="auto"/>
          <w:sz w:val="20"/>
          <w:szCs w:val="20"/>
        </w:rPr>
        <w:t> </w:t>
      </w:r>
      <w:r w:rsidR="00A71B4A" w:rsidRPr="00334CCB">
        <w:rPr>
          <w:color w:val="auto"/>
          <w:sz w:val="20"/>
          <w:szCs w:val="20"/>
        </w:rPr>
        <w:t>soit 14 mm/j environ</w:t>
      </w:r>
      <w:r w:rsidR="0028661E" w:rsidRPr="00334CCB">
        <w:rPr>
          <w:color w:val="auto"/>
          <w:sz w:val="20"/>
          <w:szCs w:val="20"/>
        </w:rPr>
        <w:t xml:space="preserve">. </w:t>
      </w:r>
    </w:p>
    <w:p w:rsidR="00AC53F9" w:rsidRPr="00334CCB" w:rsidRDefault="00AC53F9" w:rsidP="00334CCB">
      <w:pPr>
        <w:pStyle w:val="Titre5"/>
        <w:ind w:left="567"/>
        <w:jc w:val="both"/>
        <w:rPr>
          <w:color w:val="auto"/>
          <w:sz w:val="20"/>
          <w:szCs w:val="20"/>
        </w:rPr>
      </w:pPr>
    </w:p>
    <w:p w:rsidR="00AC53F9" w:rsidRPr="00334CCB" w:rsidRDefault="00AC53F9" w:rsidP="00334CCB">
      <w:pPr>
        <w:pStyle w:val="Titre5"/>
        <w:ind w:left="567"/>
        <w:jc w:val="both"/>
        <w:rPr>
          <w:color w:val="auto"/>
          <w:sz w:val="20"/>
          <w:szCs w:val="20"/>
        </w:rPr>
      </w:pPr>
      <w:r w:rsidRPr="00334CCB">
        <w:rPr>
          <w:color w:val="auto"/>
          <w:sz w:val="20"/>
          <w:szCs w:val="20"/>
        </w:rPr>
        <w:t>Les campagnes de mesure seront prolongées de 7</w:t>
      </w:r>
      <w:r w:rsidR="000F346D" w:rsidRPr="00334CCB">
        <w:rPr>
          <w:color w:val="auto"/>
          <w:sz w:val="20"/>
          <w:szCs w:val="20"/>
        </w:rPr>
        <w:t xml:space="preserve"> jours supplémentaires</w:t>
      </w:r>
      <w:r w:rsidRPr="00334CCB">
        <w:rPr>
          <w:color w:val="auto"/>
          <w:sz w:val="20"/>
          <w:szCs w:val="20"/>
        </w:rPr>
        <w:t>, sans supplément de rémunération du prestataire, en cas d'absence de pluies significatives</w:t>
      </w:r>
      <w:r w:rsidR="0028661E" w:rsidRPr="00334CCB">
        <w:rPr>
          <w:color w:val="auto"/>
          <w:sz w:val="20"/>
          <w:szCs w:val="20"/>
        </w:rPr>
        <w:t>.</w:t>
      </w:r>
    </w:p>
    <w:p w:rsidR="00C8075B" w:rsidRPr="00334CCB" w:rsidRDefault="00C8075B" w:rsidP="00334CCB">
      <w:pPr>
        <w:pStyle w:val="Titre5"/>
        <w:ind w:left="567"/>
        <w:jc w:val="both"/>
        <w:rPr>
          <w:color w:val="auto"/>
          <w:sz w:val="20"/>
          <w:szCs w:val="20"/>
        </w:rPr>
      </w:pPr>
    </w:p>
    <w:p w:rsidR="00AC53F9" w:rsidRPr="00334CCB" w:rsidRDefault="00F42112" w:rsidP="00334CCB">
      <w:pPr>
        <w:pStyle w:val="Titre5"/>
        <w:ind w:left="567"/>
        <w:jc w:val="both"/>
        <w:rPr>
          <w:color w:val="auto"/>
          <w:sz w:val="20"/>
          <w:szCs w:val="20"/>
        </w:rPr>
      </w:pPr>
      <w:r w:rsidRPr="00334CCB">
        <w:rPr>
          <w:color w:val="auto"/>
          <w:sz w:val="20"/>
          <w:szCs w:val="20"/>
        </w:rPr>
        <w:t xml:space="preserve">En </w:t>
      </w:r>
      <w:r w:rsidR="00AC53F9" w:rsidRPr="00334CCB">
        <w:rPr>
          <w:color w:val="auto"/>
          <w:sz w:val="20"/>
          <w:szCs w:val="20"/>
        </w:rPr>
        <w:t>fonction de la configuration du réseau de collecte et des objectifs poursuivis, les points de mesure</w:t>
      </w:r>
      <w:r w:rsidR="0028661E" w:rsidRPr="00334CCB">
        <w:rPr>
          <w:color w:val="auto"/>
          <w:sz w:val="20"/>
          <w:szCs w:val="20"/>
        </w:rPr>
        <w:t xml:space="preserve"> s</w:t>
      </w:r>
      <w:r w:rsidR="00BE06AE">
        <w:rPr>
          <w:color w:val="auto"/>
          <w:sz w:val="20"/>
          <w:szCs w:val="20"/>
        </w:rPr>
        <w:t>er</w:t>
      </w:r>
      <w:r w:rsidR="0028661E" w:rsidRPr="00334CCB">
        <w:rPr>
          <w:color w:val="auto"/>
          <w:sz w:val="20"/>
          <w:szCs w:val="20"/>
        </w:rPr>
        <w:t xml:space="preserve">ont répartis sur les </w:t>
      </w:r>
      <w:r w:rsidR="00AC53F9" w:rsidRPr="00334CCB">
        <w:rPr>
          <w:color w:val="auto"/>
          <w:sz w:val="20"/>
          <w:szCs w:val="20"/>
        </w:rPr>
        <w:t>sites suivants</w:t>
      </w:r>
      <w:r w:rsidR="000F346D" w:rsidRPr="00334CCB">
        <w:rPr>
          <w:color w:val="auto"/>
          <w:sz w:val="20"/>
          <w:szCs w:val="20"/>
        </w:rPr>
        <w:t xml:space="preserve"> </w:t>
      </w:r>
      <w:r w:rsidR="00AC53F9" w:rsidRPr="00334CCB">
        <w:rPr>
          <w:color w:val="auto"/>
          <w:sz w:val="20"/>
          <w:szCs w:val="20"/>
        </w:rPr>
        <w:t xml:space="preserve">: </w:t>
      </w:r>
    </w:p>
    <w:p w:rsidR="0028661E" w:rsidRPr="004A24FE" w:rsidRDefault="0028661E" w:rsidP="00CE64D7">
      <w:pPr>
        <w:rPr>
          <w:rFonts w:ascii="Arial" w:hAnsi="Arial" w:cs="Arial"/>
        </w:rPr>
      </w:pPr>
    </w:p>
    <w:p w:rsidR="00AC53F9" w:rsidRPr="00334CCB" w:rsidRDefault="00AC53F9" w:rsidP="008E470C">
      <w:pPr>
        <w:pStyle w:val="Paragraphedeliste"/>
        <w:numPr>
          <w:ilvl w:val="0"/>
          <w:numId w:val="11"/>
        </w:numPr>
        <w:spacing w:after="0"/>
        <w:ind w:left="851" w:hanging="284"/>
        <w:rPr>
          <w:rFonts w:eastAsiaTheme="minorHAnsi" w:cs="Arial"/>
          <w:szCs w:val="20"/>
        </w:rPr>
      </w:pPr>
      <w:r w:rsidRPr="00334CCB">
        <w:rPr>
          <w:rFonts w:eastAsiaTheme="minorHAnsi" w:cs="Arial"/>
          <w:szCs w:val="20"/>
        </w:rPr>
        <w:t>points de transit gravitaire des eaux usées</w:t>
      </w:r>
      <w:r w:rsidR="00217663" w:rsidRPr="00334CCB">
        <w:rPr>
          <w:rFonts w:eastAsiaTheme="minorHAnsi" w:cs="Arial"/>
          <w:szCs w:val="20"/>
        </w:rPr>
        <w:t> </w:t>
      </w:r>
      <w:r w:rsidR="002767BD">
        <w:rPr>
          <w:rFonts w:eastAsiaTheme="minorHAnsi" w:cs="Arial"/>
          <w:szCs w:val="20"/>
        </w:rPr>
        <w:t xml:space="preserve">et </w:t>
      </w:r>
      <w:r w:rsidR="00217663" w:rsidRPr="00334CCB">
        <w:rPr>
          <w:rFonts w:eastAsiaTheme="minorHAnsi" w:cs="Arial"/>
          <w:szCs w:val="20"/>
        </w:rPr>
        <w:t>postes de relèvement</w:t>
      </w:r>
      <w:r w:rsidR="00F921D0" w:rsidRPr="00334CCB">
        <w:rPr>
          <w:rFonts w:eastAsiaTheme="minorHAnsi" w:cs="Arial"/>
          <w:szCs w:val="20"/>
        </w:rPr>
        <w:t> ;</w:t>
      </w:r>
    </w:p>
    <w:p w:rsidR="00217663" w:rsidRDefault="00217663" w:rsidP="008E470C">
      <w:pPr>
        <w:pStyle w:val="Paragraphedeliste"/>
        <w:numPr>
          <w:ilvl w:val="0"/>
          <w:numId w:val="11"/>
        </w:numPr>
        <w:spacing w:after="0"/>
        <w:ind w:left="851" w:hanging="284"/>
        <w:rPr>
          <w:rFonts w:eastAsiaTheme="minorHAnsi" w:cs="Arial"/>
          <w:szCs w:val="20"/>
        </w:rPr>
      </w:pPr>
      <w:r w:rsidRPr="00334CCB">
        <w:rPr>
          <w:rFonts w:eastAsiaTheme="minorHAnsi" w:cs="Arial"/>
          <w:szCs w:val="20"/>
        </w:rPr>
        <w:t>déversoirs et trop-pleins du réseau ;</w:t>
      </w:r>
    </w:p>
    <w:p w:rsidR="00BE06AE" w:rsidRPr="00334CCB" w:rsidRDefault="00BE06AE" w:rsidP="008E470C">
      <w:pPr>
        <w:pStyle w:val="Paragraphedeliste"/>
        <w:numPr>
          <w:ilvl w:val="0"/>
          <w:numId w:val="11"/>
        </w:numPr>
        <w:spacing w:after="0"/>
        <w:ind w:left="851" w:hanging="284"/>
        <w:rPr>
          <w:rFonts w:eastAsiaTheme="minorHAnsi" w:cs="Arial"/>
          <w:szCs w:val="20"/>
        </w:rPr>
      </w:pPr>
      <w:r>
        <w:rPr>
          <w:rFonts w:eastAsiaTheme="minorHAnsi" w:cs="Arial"/>
          <w:szCs w:val="20"/>
        </w:rPr>
        <w:t>points caractéristiques de la station (entrée, sortie, by-pass, et déversoir en tête)</w:t>
      </w:r>
      <w:r w:rsidR="00B23882">
        <w:rPr>
          <w:rFonts w:eastAsiaTheme="minorHAnsi" w:cs="Arial"/>
          <w:szCs w:val="20"/>
        </w:rPr>
        <w:t> ;</w:t>
      </w:r>
    </w:p>
    <w:p w:rsidR="00AC53F9" w:rsidRPr="00334CCB" w:rsidRDefault="00217663" w:rsidP="008E470C">
      <w:pPr>
        <w:pStyle w:val="Paragraphedeliste"/>
        <w:numPr>
          <w:ilvl w:val="0"/>
          <w:numId w:val="11"/>
        </w:numPr>
        <w:spacing w:after="0"/>
        <w:ind w:left="851" w:hanging="284"/>
        <w:rPr>
          <w:rFonts w:eastAsiaTheme="minorHAnsi" w:cs="Arial"/>
          <w:szCs w:val="20"/>
        </w:rPr>
      </w:pPr>
      <w:r w:rsidRPr="00334CCB">
        <w:rPr>
          <w:rFonts w:eastAsiaTheme="minorHAnsi" w:cs="Arial"/>
          <w:szCs w:val="20"/>
        </w:rPr>
        <w:t>exutoires des effluents</w:t>
      </w:r>
      <w:r w:rsidR="0028661E" w:rsidRPr="00334CCB">
        <w:rPr>
          <w:rFonts w:eastAsiaTheme="minorHAnsi" w:cs="Arial"/>
          <w:szCs w:val="20"/>
        </w:rPr>
        <w:t xml:space="preserve"> industriels</w:t>
      </w:r>
      <w:r w:rsidRPr="00334CCB">
        <w:rPr>
          <w:rFonts w:eastAsiaTheme="minorHAnsi" w:cs="Arial"/>
          <w:szCs w:val="20"/>
        </w:rPr>
        <w:t>.</w:t>
      </w:r>
    </w:p>
    <w:p w:rsidR="0028661E" w:rsidRPr="004A24FE" w:rsidRDefault="0028661E" w:rsidP="00CE64D7">
      <w:pPr>
        <w:rPr>
          <w:rFonts w:ascii="Arial" w:hAnsi="Arial" w:cs="Arial"/>
        </w:rPr>
      </w:pPr>
    </w:p>
    <w:p w:rsidR="00F42112" w:rsidRPr="00334CCB" w:rsidRDefault="00F42112" w:rsidP="00334CCB">
      <w:pPr>
        <w:pStyle w:val="Titre5"/>
        <w:ind w:left="567"/>
        <w:jc w:val="both"/>
        <w:rPr>
          <w:color w:val="auto"/>
          <w:sz w:val="20"/>
          <w:szCs w:val="20"/>
        </w:rPr>
      </w:pPr>
      <w:r w:rsidRPr="00334CCB">
        <w:rPr>
          <w:color w:val="auto"/>
          <w:sz w:val="20"/>
          <w:szCs w:val="20"/>
        </w:rPr>
        <w:t xml:space="preserve">L’offre </w:t>
      </w:r>
      <w:r w:rsidR="00482869" w:rsidRPr="00334CCB">
        <w:rPr>
          <w:color w:val="auto"/>
          <w:sz w:val="20"/>
          <w:szCs w:val="20"/>
        </w:rPr>
        <w:t xml:space="preserve">décrira le type et le nombre d’équipements à installer </w:t>
      </w:r>
      <w:r w:rsidR="006F7A93">
        <w:rPr>
          <w:color w:val="auto"/>
          <w:sz w:val="20"/>
          <w:szCs w:val="20"/>
        </w:rPr>
        <w:t xml:space="preserve">en complément de </w:t>
      </w:r>
      <w:r w:rsidR="00B23882">
        <w:rPr>
          <w:color w:val="auto"/>
          <w:sz w:val="20"/>
          <w:szCs w:val="20"/>
        </w:rPr>
        <w:t>la métrologie en place (notamment au titre de l’</w:t>
      </w:r>
      <w:proofErr w:type="spellStart"/>
      <w:r w:rsidR="00B23882">
        <w:rPr>
          <w:color w:val="auto"/>
          <w:sz w:val="20"/>
          <w:szCs w:val="20"/>
        </w:rPr>
        <w:t>autosurveillance</w:t>
      </w:r>
      <w:proofErr w:type="spellEnd"/>
      <w:r w:rsidR="00B23882">
        <w:rPr>
          <w:color w:val="auto"/>
          <w:sz w:val="20"/>
          <w:szCs w:val="20"/>
        </w:rPr>
        <w:t xml:space="preserve"> et, le cas échéant, du diagnostic permanent) : </w:t>
      </w:r>
      <w:r w:rsidR="00482869" w:rsidRPr="00334CCB">
        <w:rPr>
          <w:color w:val="auto"/>
          <w:sz w:val="20"/>
          <w:szCs w:val="20"/>
        </w:rPr>
        <w:t>installation de seuils mince</w:t>
      </w:r>
      <w:r w:rsidR="002B7B1D">
        <w:rPr>
          <w:color w:val="auto"/>
          <w:sz w:val="20"/>
          <w:szCs w:val="20"/>
        </w:rPr>
        <w:t>s</w:t>
      </w:r>
      <w:r w:rsidR="00482869" w:rsidRPr="00334CCB">
        <w:rPr>
          <w:color w:val="auto"/>
          <w:sz w:val="20"/>
          <w:szCs w:val="20"/>
        </w:rPr>
        <w:t xml:space="preserve"> couplés avec </w:t>
      </w:r>
      <w:r w:rsidR="007C5733" w:rsidRPr="00334CCB">
        <w:rPr>
          <w:color w:val="auto"/>
          <w:sz w:val="20"/>
          <w:szCs w:val="20"/>
        </w:rPr>
        <w:t xml:space="preserve">des </w:t>
      </w:r>
      <w:r w:rsidR="00482869" w:rsidRPr="00334CCB">
        <w:rPr>
          <w:color w:val="auto"/>
          <w:sz w:val="20"/>
          <w:szCs w:val="20"/>
        </w:rPr>
        <w:t>sondes de hauteur, débitmètres à effet doppler, débit</w:t>
      </w:r>
      <w:r w:rsidR="00B23882">
        <w:rPr>
          <w:color w:val="auto"/>
          <w:sz w:val="20"/>
          <w:szCs w:val="20"/>
        </w:rPr>
        <w:t>mètres électromagnétiques, etc</w:t>
      </w:r>
      <w:r w:rsidR="00482869" w:rsidRPr="00334CCB">
        <w:rPr>
          <w:color w:val="auto"/>
          <w:sz w:val="20"/>
          <w:szCs w:val="20"/>
        </w:rPr>
        <w:t>. L’off</w:t>
      </w:r>
      <w:r w:rsidR="00F1583D" w:rsidRPr="00334CCB">
        <w:rPr>
          <w:color w:val="auto"/>
          <w:sz w:val="20"/>
          <w:szCs w:val="20"/>
        </w:rPr>
        <w:t>re compo</w:t>
      </w:r>
      <w:r w:rsidR="003A3A13" w:rsidRPr="00334CCB">
        <w:rPr>
          <w:color w:val="auto"/>
          <w:sz w:val="20"/>
          <w:szCs w:val="20"/>
        </w:rPr>
        <w:t>rtera les éléments chiffrés pour</w:t>
      </w:r>
      <w:r w:rsidR="00F1583D" w:rsidRPr="00334CCB">
        <w:rPr>
          <w:color w:val="auto"/>
          <w:sz w:val="20"/>
          <w:szCs w:val="20"/>
        </w:rPr>
        <w:t xml:space="preserve"> </w:t>
      </w:r>
      <w:r w:rsidR="00482869" w:rsidRPr="00334CCB">
        <w:rPr>
          <w:color w:val="auto"/>
          <w:sz w:val="20"/>
          <w:szCs w:val="20"/>
        </w:rPr>
        <w:t xml:space="preserve">l’équipement </w:t>
      </w:r>
      <w:r w:rsidR="00F1583D" w:rsidRPr="00334CCB">
        <w:rPr>
          <w:color w:val="auto"/>
          <w:sz w:val="20"/>
          <w:szCs w:val="20"/>
        </w:rPr>
        <w:t xml:space="preserve">forfaitaire </w:t>
      </w:r>
      <w:r w:rsidR="00482869" w:rsidRPr="00334CCB">
        <w:rPr>
          <w:color w:val="auto"/>
          <w:sz w:val="20"/>
          <w:szCs w:val="20"/>
        </w:rPr>
        <w:t xml:space="preserve">de </w:t>
      </w:r>
      <w:r w:rsidR="00482869" w:rsidRPr="00B23882">
        <w:rPr>
          <w:color w:val="FF0000"/>
          <w:sz w:val="20"/>
          <w:szCs w:val="20"/>
        </w:rPr>
        <w:t>XXX</w:t>
      </w:r>
      <w:r w:rsidR="00F1583D" w:rsidRPr="00334CCB">
        <w:rPr>
          <w:color w:val="auto"/>
          <w:sz w:val="20"/>
          <w:szCs w:val="20"/>
        </w:rPr>
        <w:t xml:space="preserve"> points de mesure de débit ainsi que l’installation de </w:t>
      </w:r>
      <w:r w:rsidR="00F1583D" w:rsidRPr="00B23882">
        <w:rPr>
          <w:color w:val="FF0000"/>
          <w:sz w:val="20"/>
          <w:szCs w:val="20"/>
        </w:rPr>
        <w:t>XXX</w:t>
      </w:r>
      <w:r w:rsidR="00F1583D" w:rsidRPr="00334CCB">
        <w:rPr>
          <w:color w:val="auto"/>
          <w:sz w:val="20"/>
          <w:szCs w:val="20"/>
        </w:rPr>
        <w:t xml:space="preserve"> détecteurs de surverse</w:t>
      </w:r>
      <w:r w:rsidR="000F346D" w:rsidRPr="00334CCB">
        <w:rPr>
          <w:color w:val="auto"/>
          <w:sz w:val="20"/>
          <w:szCs w:val="20"/>
        </w:rPr>
        <w:t>s au droit des points de déversement</w:t>
      </w:r>
      <w:r w:rsidR="00F1583D" w:rsidRPr="00334CCB">
        <w:rPr>
          <w:color w:val="auto"/>
          <w:sz w:val="20"/>
          <w:szCs w:val="20"/>
        </w:rPr>
        <w:t xml:space="preserve"> </w:t>
      </w:r>
      <w:r w:rsidR="00AE420C" w:rsidRPr="00334CCB">
        <w:rPr>
          <w:color w:val="auto"/>
          <w:sz w:val="20"/>
          <w:szCs w:val="20"/>
        </w:rPr>
        <w:t>que l’on suppose</w:t>
      </w:r>
      <w:r w:rsidR="00F1583D" w:rsidRPr="00334CCB">
        <w:rPr>
          <w:color w:val="auto"/>
          <w:sz w:val="20"/>
          <w:szCs w:val="20"/>
        </w:rPr>
        <w:t xml:space="preserve"> fonctionner</w:t>
      </w:r>
      <w:r w:rsidR="00AE420C" w:rsidRPr="00334CCB">
        <w:rPr>
          <w:color w:val="auto"/>
          <w:sz w:val="20"/>
          <w:szCs w:val="20"/>
        </w:rPr>
        <w:t xml:space="preserve"> peu</w:t>
      </w:r>
      <w:r w:rsidR="00F1583D" w:rsidRPr="00334CCB">
        <w:rPr>
          <w:color w:val="auto"/>
          <w:sz w:val="20"/>
          <w:szCs w:val="20"/>
        </w:rPr>
        <w:t>.</w:t>
      </w:r>
      <w:r w:rsidR="007C5733" w:rsidRPr="00334CCB">
        <w:rPr>
          <w:color w:val="auto"/>
          <w:sz w:val="20"/>
          <w:szCs w:val="20"/>
        </w:rPr>
        <w:t xml:space="preserve"> Le bordereau des prix détaillera </w:t>
      </w:r>
      <w:r w:rsidR="006F7A93">
        <w:rPr>
          <w:color w:val="auto"/>
          <w:sz w:val="20"/>
          <w:szCs w:val="20"/>
        </w:rPr>
        <w:t>le coût unitaire d’équipement d’</w:t>
      </w:r>
      <w:r w:rsidR="007366EA">
        <w:rPr>
          <w:color w:val="auto"/>
          <w:sz w:val="20"/>
          <w:szCs w:val="20"/>
        </w:rPr>
        <w:t>un point de mesure sup</w:t>
      </w:r>
      <w:r w:rsidR="006F7A93">
        <w:rPr>
          <w:color w:val="auto"/>
          <w:sz w:val="20"/>
          <w:szCs w:val="20"/>
        </w:rPr>
        <w:t xml:space="preserve">plémentaire en fonction du type </w:t>
      </w:r>
      <w:r w:rsidR="007366EA">
        <w:rPr>
          <w:color w:val="auto"/>
          <w:sz w:val="20"/>
          <w:szCs w:val="20"/>
        </w:rPr>
        <w:t>d’équipement</w:t>
      </w:r>
      <w:r w:rsidR="007C5733" w:rsidRPr="00334CCB">
        <w:rPr>
          <w:color w:val="auto"/>
          <w:sz w:val="20"/>
          <w:szCs w:val="20"/>
        </w:rPr>
        <w:t>.</w:t>
      </w:r>
    </w:p>
    <w:p w:rsidR="00AC53F9" w:rsidRPr="004A24FE" w:rsidRDefault="00AC53F9" w:rsidP="00F1583D">
      <w:pPr>
        <w:pStyle w:val="Sansinterligne"/>
        <w:tabs>
          <w:tab w:val="left" w:pos="-4962"/>
          <w:tab w:val="left" w:pos="1560"/>
        </w:tabs>
        <w:outlineLvl w:val="2"/>
        <w:rPr>
          <w:rFonts w:cs="Arial"/>
          <w:i/>
          <w:iCs/>
          <w:color w:val="000000"/>
          <w:szCs w:val="20"/>
        </w:rPr>
      </w:pPr>
    </w:p>
    <w:p w:rsidR="00AC53F9" w:rsidRPr="00334CCB" w:rsidRDefault="00AC53F9" w:rsidP="00E115CA">
      <w:pPr>
        <w:pStyle w:val="Titre4"/>
        <w:numPr>
          <w:ilvl w:val="2"/>
          <w:numId w:val="23"/>
        </w:numPr>
        <w:tabs>
          <w:tab w:val="clear" w:pos="1560"/>
        </w:tabs>
        <w:ind w:hanging="657"/>
        <w:rPr>
          <w:i/>
          <w:sz w:val="20"/>
          <w:szCs w:val="20"/>
        </w:rPr>
      </w:pPr>
      <w:bookmarkStart w:id="62" w:name="_Toc430274734"/>
      <w:r w:rsidRPr="00334CCB">
        <w:rPr>
          <w:i/>
          <w:sz w:val="20"/>
          <w:szCs w:val="20"/>
        </w:rPr>
        <w:t>Mesures de pollution</w:t>
      </w:r>
      <w:bookmarkEnd w:id="62"/>
    </w:p>
    <w:p w:rsidR="00AC53F9" w:rsidRPr="004A24FE" w:rsidRDefault="00AC53F9" w:rsidP="00AC53F9">
      <w:pPr>
        <w:pStyle w:val="Sansinterligne"/>
        <w:tabs>
          <w:tab w:val="left" w:pos="-4962"/>
          <w:tab w:val="left" w:pos="1560"/>
        </w:tabs>
        <w:outlineLvl w:val="2"/>
        <w:rPr>
          <w:rFonts w:cs="Arial"/>
          <w:i/>
          <w:iCs/>
          <w:color w:val="000000"/>
          <w:szCs w:val="20"/>
        </w:rPr>
      </w:pPr>
    </w:p>
    <w:p w:rsidR="0063255C" w:rsidRPr="00334CCB" w:rsidRDefault="00AC53F9" w:rsidP="00334CCB">
      <w:pPr>
        <w:pStyle w:val="Titre5"/>
        <w:ind w:left="567"/>
        <w:jc w:val="both"/>
        <w:rPr>
          <w:color w:val="auto"/>
          <w:sz w:val="20"/>
          <w:szCs w:val="20"/>
        </w:rPr>
      </w:pPr>
      <w:r w:rsidRPr="00334CCB">
        <w:rPr>
          <w:color w:val="auto"/>
          <w:sz w:val="20"/>
          <w:szCs w:val="20"/>
        </w:rPr>
        <w:t>Les mesure</w:t>
      </w:r>
      <w:r w:rsidR="0063255C" w:rsidRPr="00334CCB">
        <w:rPr>
          <w:color w:val="auto"/>
          <w:sz w:val="20"/>
          <w:szCs w:val="20"/>
        </w:rPr>
        <w:t>s</w:t>
      </w:r>
      <w:r w:rsidRPr="00334CCB">
        <w:rPr>
          <w:color w:val="auto"/>
          <w:sz w:val="20"/>
          <w:szCs w:val="20"/>
        </w:rPr>
        <w:t xml:space="preserve"> de pollution </w:t>
      </w:r>
      <w:r w:rsidR="000F346D" w:rsidRPr="00334CCB">
        <w:rPr>
          <w:color w:val="auto"/>
          <w:sz w:val="20"/>
          <w:szCs w:val="20"/>
        </w:rPr>
        <w:t>concernent les points de mesure</w:t>
      </w:r>
      <w:r w:rsidRPr="00334CCB">
        <w:rPr>
          <w:color w:val="auto"/>
          <w:sz w:val="20"/>
          <w:szCs w:val="20"/>
        </w:rPr>
        <w:t xml:space="preserve"> des flux conservés dans le réseau </w:t>
      </w:r>
      <w:r w:rsidR="0063255C" w:rsidRPr="00334CCB">
        <w:rPr>
          <w:color w:val="auto"/>
          <w:sz w:val="20"/>
          <w:szCs w:val="20"/>
        </w:rPr>
        <w:t>eaux usées</w:t>
      </w:r>
      <w:r w:rsidR="00A71B4A" w:rsidRPr="00334CCB">
        <w:rPr>
          <w:color w:val="auto"/>
          <w:sz w:val="20"/>
          <w:szCs w:val="20"/>
        </w:rPr>
        <w:t xml:space="preserve">, les </w:t>
      </w:r>
      <w:r w:rsidR="00A872CB" w:rsidRPr="00334CCB">
        <w:rPr>
          <w:color w:val="auto"/>
          <w:sz w:val="20"/>
          <w:szCs w:val="20"/>
        </w:rPr>
        <w:t>exutoire</w:t>
      </w:r>
      <w:r w:rsidR="00A71B4A" w:rsidRPr="00334CCB">
        <w:rPr>
          <w:color w:val="auto"/>
          <w:sz w:val="20"/>
          <w:szCs w:val="20"/>
        </w:rPr>
        <w:t>s</w:t>
      </w:r>
      <w:r w:rsidR="00A872CB" w:rsidRPr="00334CCB">
        <w:rPr>
          <w:color w:val="auto"/>
          <w:sz w:val="20"/>
          <w:szCs w:val="20"/>
        </w:rPr>
        <w:t xml:space="preserve"> des principaux industriels</w:t>
      </w:r>
      <w:r w:rsidR="0063255C" w:rsidRPr="00334CCB">
        <w:rPr>
          <w:color w:val="auto"/>
          <w:sz w:val="20"/>
          <w:szCs w:val="20"/>
        </w:rPr>
        <w:t xml:space="preserve"> ainsi que les flux déversés au niveau des points de déversement identifiés ou suspectés comme étant les plus contributifs. </w:t>
      </w:r>
      <w:r w:rsidR="00802C3A" w:rsidRPr="00334CCB">
        <w:rPr>
          <w:color w:val="auto"/>
          <w:sz w:val="20"/>
          <w:szCs w:val="20"/>
        </w:rPr>
        <w:t>Comme pour les mesures de débit, elles s’appuieront sur le dispositif d’</w:t>
      </w:r>
      <w:proofErr w:type="spellStart"/>
      <w:r w:rsidR="00802C3A" w:rsidRPr="00334CCB">
        <w:rPr>
          <w:color w:val="auto"/>
          <w:sz w:val="20"/>
          <w:szCs w:val="20"/>
        </w:rPr>
        <w:t>autosurveillance</w:t>
      </w:r>
      <w:proofErr w:type="spellEnd"/>
      <w:r w:rsidR="00802C3A" w:rsidRPr="00334CCB">
        <w:rPr>
          <w:color w:val="auto"/>
          <w:sz w:val="20"/>
          <w:szCs w:val="20"/>
        </w:rPr>
        <w:t xml:space="preserve"> </w:t>
      </w:r>
      <w:r w:rsidR="000F346D" w:rsidRPr="00334CCB">
        <w:rPr>
          <w:color w:val="auto"/>
          <w:sz w:val="20"/>
          <w:szCs w:val="20"/>
        </w:rPr>
        <w:t xml:space="preserve">du système d’assainissement en place et </w:t>
      </w:r>
      <w:r w:rsidR="002B7B1D">
        <w:rPr>
          <w:color w:val="auto"/>
          <w:sz w:val="20"/>
          <w:szCs w:val="20"/>
        </w:rPr>
        <w:t>sur l’</w:t>
      </w:r>
      <w:proofErr w:type="spellStart"/>
      <w:r w:rsidR="002B7B1D">
        <w:rPr>
          <w:color w:val="auto"/>
          <w:sz w:val="20"/>
          <w:szCs w:val="20"/>
        </w:rPr>
        <w:t>autosurveillance</w:t>
      </w:r>
      <w:proofErr w:type="spellEnd"/>
      <w:r w:rsidR="000F346D" w:rsidRPr="00334CCB">
        <w:rPr>
          <w:color w:val="auto"/>
          <w:sz w:val="20"/>
          <w:szCs w:val="20"/>
        </w:rPr>
        <w:t xml:space="preserve"> des industriels</w:t>
      </w:r>
      <w:r w:rsidR="00B23882">
        <w:rPr>
          <w:color w:val="auto"/>
          <w:sz w:val="20"/>
          <w:szCs w:val="20"/>
        </w:rPr>
        <w:t xml:space="preserve"> et, plus généralement, du diagnostic permanent</w:t>
      </w:r>
      <w:r w:rsidR="00802C3A" w:rsidRPr="00334CCB">
        <w:rPr>
          <w:color w:val="auto"/>
          <w:sz w:val="20"/>
          <w:szCs w:val="20"/>
        </w:rPr>
        <w:t>.</w:t>
      </w:r>
      <w:r w:rsidRPr="00334CCB">
        <w:rPr>
          <w:color w:val="auto"/>
          <w:sz w:val="20"/>
          <w:szCs w:val="20"/>
        </w:rPr>
        <w:t xml:space="preserve"> </w:t>
      </w:r>
      <w:r w:rsidR="00A1213F" w:rsidRPr="00334CCB">
        <w:rPr>
          <w:color w:val="auto"/>
          <w:sz w:val="20"/>
          <w:szCs w:val="20"/>
        </w:rPr>
        <w:t>En d’autre</w:t>
      </w:r>
      <w:r w:rsidR="007366EA">
        <w:rPr>
          <w:color w:val="auto"/>
          <w:sz w:val="20"/>
          <w:szCs w:val="20"/>
        </w:rPr>
        <w:t>s</w:t>
      </w:r>
      <w:r w:rsidR="00A1213F" w:rsidRPr="00334CCB">
        <w:rPr>
          <w:color w:val="auto"/>
          <w:sz w:val="20"/>
          <w:szCs w:val="20"/>
        </w:rPr>
        <w:t xml:space="preserve"> termes, le </w:t>
      </w:r>
      <w:r w:rsidR="007366EA">
        <w:rPr>
          <w:color w:val="auto"/>
          <w:sz w:val="20"/>
          <w:szCs w:val="20"/>
        </w:rPr>
        <w:t>chargé d’études veillera à coordonner</w:t>
      </w:r>
      <w:r w:rsidR="00A1213F" w:rsidRPr="00334CCB">
        <w:rPr>
          <w:color w:val="auto"/>
          <w:sz w:val="20"/>
          <w:szCs w:val="20"/>
        </w:rPr>
        <w:t xml:space="preserve"> les prélèvements à réaliser </w:t>
      </w:r>
      <w:r w:rsidR="00A71B4A" w:rsidRPr="00334CCB">
        <w:rPr>
          <w:color w:val="auto"/>
          <w:sz w:val="20"/>
          <w:szCs w:val="20"/>
        </w:rPr>
        <w:t>au titre de l’</w:t>
      </w:r>
      <w:proofErr w:type="spellStart"/>
      <w:r w:rsidR="00A71B4A" w:rsidRPr="00334CCB">
        <w:rPr>
          <w:color w:val="auto"/>
          <w:sz w:val="20"/>
          <w:szCs w:val="20"/>
        </w:rPr>
        <w:t>autosurveillance</w:t>
      </w:r>
      <w:proofErr w:type="spellEnd"/>
      <w:r w:rsidR="00A71B4A" w:rsidRPr="00334CCB">
        <w:rPr>
          <w:color w:val="auto"/>
          <w:sz w:val="20"/>
          <w:szCs w:val="20"/>
        </w:rPr>
        <w:t xml:space="preserve"> </w:t>
      </w:r>
      <w:r w:rsidR="007366EA">
        <w:rPr>
          <w:color w:val="auto"/>
          <w:sz w:val="20"/>
          <w:szCs w:val="20"/>
        </w:rPr>
        <w:t>chez les industriels avec</w:t>
      </w:r>
      <w:r w:rsidR="00A1213F" w:rsidRPr="00334CCB">
        <w:rPr>
          <w:color w:val="auto"/>
          <w:sz w:val="20"/>
          <w:szCs w:val="20"/>
        </w:rPr>
        <w:t xml:space="preserve"> ceux des campagnes de mesure.</w:t>
      </w:r>
    </w:p>
    <w:p w:rsidR="0063255C" w:rsidRPr="00334CCB" w:rsidRDefault="0063255C" w:rsidP="00334CCB">
      <w:pPr>
        <w:pStyle w:val="Titre5"/>
        <w:ind w:left="567"/>
        <w:jc w:val="both"/>
        <w:rPr>
          <w:color w:val="auto"/>
          <w:sz w:val="20"/>
          <w:szCs w:val="20"/>
        </w:rPr>
      </w:pPr>
    </w:p>
    <w:p w:rsidR="00EA093A" w:rsidRPr="00334CCB" w:rsidRDefault="000F346D" w:rsidP="00334CCB">
      <w:pPr>
        <w:pStyle w:val="Titre5"/>
        <w:ind w:left="567"/>
        <w:jc w:val="both"/>
        <w:rPr>
          <w:color w:val="auto"/>
          <w:sz w:val="20"/>
          <w:szCs w:val="20"/>
        </w:rPr>
      </w:pPr>
      <w:r w:rsidRPr="00334CCB">
        <w:rPr>
          <w:color w:val="auto"/>
          <w:sz w:val="20"/>
          <w:szCs w:val="20"/>
        </w:rPr>
        <w:t>Pour chacune des campagnes, l</w:t>
      </w:r>
      <w:r w:rsidR="004C126A" w:rsidRPr="00334CCB">
        <w:rPr>
          <w:color w:val="auto"/>
          <w:sz w:val="20"/>
          <w:szCs w:val="20"/>
        </w:rPr>
        <w:t xml:space="preserve">’offre prévoira l’installation </w:t>
      </w:r>
      <w:r w:rsidR="0043109A" w:rsidRPr="00334CCB">
        <w:rPr>
          <w:color w:val="auto"/>
          <w:sz w:val="20"/>
          <w:szCs w:val="20"/>
        </w:rPr>
        <w:t xml:space="preserve">forfaitaire </w:t>
      </w:r>
      <w:r w:rsidR="004C126A" w:rsidRPr="00334CCB">
        <w:rPr>
          <w:color w:val="auto"/>
          <w:sz w:val="20"/>
          <w:szCs w:val="20"/>
        </w:rPr>
        <w:t xml:space="preserve">de </w:t>
      </w:r>
      <w:r w:rsidR="004C126A" w:rsidRPr="00B23882">
        <w:rPr>
          <w:color w:val="FF0000"/>
          <w:sz w:val="20"/>
          <w:szCs w:val="20"/>
        </w:rPr>
        <w:t>XXX</w:t>
      </w:r>
      <w:r w:rsidR="004C126A" w:rsidRPr="00334CCB">
        <w:rPr>
          <w:color w:val="auto"/>
          <w:sz w:val="20"/>
          <w:szCs w:val="20"/>
        </w:rPr>
        <w:t xml:space="preserve"> préleveurs</w:t>
      </w:r>
      <w:r w:rsidR="00AE420C" w:rsidRPr="00334CCB">
        <w:rPr>
          <w:color w:val="auto"/>
          <w:sz w:val="20"/>
          <w:szCs w:val="20"/>
        </w:rPr>
        <w:t xml:space="preserve"> de manière à réaliser</w:t>
      </w:r>
      <w:r w:rsidR="002F2DBE" w:rsidRPr="00334CCB">
        <w:rPr>
          <w:color w:val="auto"/>
          <w:sz w:val="20"/>
          <w:szCs w:val="20"/>
        </w:rPr>
        <w:t xml:space="preserve"> des </w:t>
      </w:r>
      <w:r w:rsidR="00EA093A" w:rsidRPr="00334CCB">
        <w:rPr>
          <w:color w:val="auto"/>
          <w:sz w:val="20"/>
          <w:szCs w:val="20"/>
        </w:rPr>
        <w:t>bilans 24</w:t>
      </w:r>
      <w:r w:rsidR="002B7B1D">
        <w:rPr>
          <w:color w:val="auto"/>
          <w:sz w:val="20"/>
          <w:szCs w:val="20"/>
        </w:rPr>
        <w:t xml:space="preserve"> </w:t>
      </w:r>
      <w:r w:rsidR="00EA093A" w:rsidRPr="00334CCB">
        <w:rPr>
          <w:color w:val="auto"/>
          <w:sz w:val="20"/>
          <w:szCs w:val="20"/>
        </w:rPr>
        <w:t xml:space="preserve">h </w:t>
      </w:r>
      <w:r w:rsidR="00AE420C" w:rsidRPr="00334CCB">
        <w:rPr>
          <w:color w:val="auto"/>
          <w:sz w:val="20"/>
          <w:szCs w:val="20"/>
        </w:rPr>
        <w:t xml:space="preserve">des flux </w:t>
      </w:r>
      <w:r w:rsidRPr="00334CCB">
        <w:rPr>
          <w:color w:val="auto"/>
          <w:sz w:val="20"/>
          <w:szCs w:val="20"/>
        </w:rPr>
        <w:t xml:space="preserve">de pollution </w:t>
      </w:r>
      <w:r w:rsidR="00AE420C" w:rsidRPr="00334CCB">
        <w:rPr>
          <w:color w:val="auto"/>
          <w:sz w:val="20"/>
          <w:szCs w:val="20"/>
        </w:rPr>
        <w:t xml:space="preserve">véhiculés </w:t>
      </w:r>
      <w:r w:rsidR="00E47CA6" w:rsidRPr="00334CCB">
        <w:rPr>
          <w:color w:val="auto"/>
          <w:sz w:val="20"/>
          <w:szCs w:val="20"/>
        </w:rPr>
        <w:t>sur différentes branches du</w:t>
      </w:r>
      <w:r w:rsidR="00B23882">
        <w:rPr>
          <w:color w:val="auto"/>
          <w:sz w:val="20"/>
          <w:szCs w:val="20"/>
        </w:rPr>
        <w:t xml:space="preserve"> réseau, chez les industriels, et </w:t>
      </w:r>
      <w:r w:rsidR="002F2DBE" w:rsidRPr="00334CCB">
        <w:rPr>
          <w:color w:val="auto"/>
          <w:sz w:val="20"/>
          <w:szCs w:val="20"/>
        </w:rPr>
        <w:t xml:space="preserve">déversés au milieu. L’offre de base prévoira </w:t>
      </w:r>
      <w:r w:rsidR="00EA093A" w:rsidRPr="00334CCB">
        <w:rPr>
          <w:color w:val="auto"/>
          <w:sz w:val="20"/>
          <w:szCs w:val="20"/>
        </w:rPr>
        <w:t>un bilan par temps sec et deux bilans réalisés à l</w:t>
      </w:r>
      <w:r w:rsidR="00BB2DB8" w:rsidRPr="00334CCB">
        <w:rPr>
          <w:color w:val="auto"/>
          <w:sz w:val="20"/>
          <w:szCs w:val="20"/>
        </w:rPr>
        <w:t>’occasion de la survenue d’</w:t>
      </w:r>
      <w:r w:rsidR="00EA093A" w:rsidRPr="00334CCB">
        <w:rPr>
          <w:color w:val="auto"/>
          <w:sz w:val="20"/>
          <w:szCs w:val="20"/>
        </w:rPr>
        <w:t>événements pluvieux significatifs et contrastés.</w:t>
      </w:r>
      <w:r w:rsidR="004F489B">
        <w:rPr>
          <w:color w:val="auto"/>
          <w:sz w:val="20"/>
          <w:szCs w:val="20"/>
        </w:rPr>
        <w:t xml:space="preserve"> Le bordereau des prix indiquera le coût unitaire d’installation d’un préleveur supplémentaire pour la durée de chaque campagne de mesure.</w:t>
      </w:r>
    </w:p>
    <w:p w:rsidR="00EA093A" w:rsidRPr="00334CCB" w:rsidRDefault="00EA093A" w:rsidP="00334CCB">
      <w:pPr>
        <w:pStyle w:val="Titre5"/>
        <w:ind w:left="567"/>
        <w:jc w:val="both"/>
        <w:rPr>
          <w:color w:val="auto"/>
          <w:sz w:val="20"/>
          <w:szCs w:val="20"/>
        </w:rPr>
      </w:pPr>
    </w:p>
    <w:p w:rsidR="00AE420C" w:rsidRPr="00334CCB" w:rsidRDefault="008E4747" w:rsidP="00334CCB">
      <w:pPr>
        <w:pStyle w:val="Titre5"/>
        <w:ind w:left="567"/>
        <w:jc w:val="both"/>
        <w:rPr>
          <w:color w:val="auto"/>
          <w:sz w:val="20"/>
          <w:szCs w:val="20"/>
        </w:rPr>
      </w:pPr>
      <w:r w:rsidRPr="00334CCB">
        <w:rPr>
          <w:color w:val="auto"/>
          <w:sz w:val="20"/>
          <w:szCs w:val="20"/>
        </w:rPr>
        <w:lastRenderedPageBreak/>
        <w:t>Les</w:t>
      </w:r>
      <w:r w:rsidR="00AC53F9" w:rsidRPr="00334CCB">
        <w:rPr>
          <w:color w:val="auto"/>
          <w:sz w:val="20"/>
          <w:szCs w:val="20"/>
        </w:rPr>
        <w:t xml:space="preserve"> préleveurs</w:t>
      </w:r>
      <w:r w:rsidR="0043109A" w:rsidRPr="00334CCB">
        <w:rPr>
          <w:color w:val="auto"/>
          <w:sz w:val="20"/>
          <w:szCs w:val="20"/>
        </w:rPr>
        <w:t xml:space="preserve"> </w:t>
      </w:r>
      <w:r w:rsidRPr="00334CCB">
        <w:rPr>
          <w:color w:val="auto"/>
          <w:sz w:val="20"/>
          <w:szCs w:val="20"/>
        </w:rPr>
        <w:t xml:space="preserve">seront </w:t>
      </w:r>
      <w:r w:rsidR="0043109A" w:rsidRPr="00334CCB">
        <w:rPr>
          <w:color w:val="auto"/>
          <w:sz w:val="20"/>
          <w:szCs w:val="20"/>
        </w:rPr>
        <w:t>as</w:t>
      </w:r>
      <w:r w:rsidR="00AE420C" w:rsidRPr="00334CCB">
        <w:rPr>
          <w:color w:val="auto"/>
          <w:sz w:val="20"/>
          <w:szCs w:val="20"/>
        </w:rPr>
        <w:t>servis aux débits ou au</w:t>
      </w:r>
      <w:r w:rsidR="00536A17" w:rsidRPr="00334CCB">
        <w:rPr>
          <w:color w:val="auto"/>
          <w:sz w:val="20"/>
          <w:szCs w:val="20"/>
        </w:rPr>
        <w:t>x</w:t>
      </w:r>
      <w:r w:rsidR="00AE420C" w:rsidRPr="00334CCB">
        <w:rPr>
          <w:color w:val="auto"/>
          <w:sz w:val="20"/>
          <w:szCs w:val="20"/>
        </w:rPr>
        <w:t xml:space="preserve"> volumes</w:t>
      </w:r>
      <w:r w:rsidRPr="00334CCB">
        <w:rPr>
          <w:color w:val="auto"/>
          <w:sz w:val="20"/>
          <w:szCs w:val="20"/>
        </w:rPr>
        <w:t xml:space="preserve"> de manière à réaliser</w:t>
      </w:r>
      <w:r w:rsidR="00EA093A" w:rsidRPr="00334CCB">
        <w:rPr>
          <w:color w:val="auto"/>
          <w:sz w:val="20"/>
          <w:szCs w:val="20"/>
        </w:rPr>
        <w:t xml:space="preserve"> un échantillon moyen. Le chargé d’étude </w:t>
      </w:r>
      <w:r w:rsidR="00AE420C" w:rsidRPr="00334CCB">
        <w:rPr>
          <w:color w:val="auto"/>
          <w:sz w:val="20"/>
          <w:szCs w:val="20"/>
        </w:rPr>
        <w:t xml:space="preserve">soumettra les caractéristiques </w:t>
      </w:r>
      <w:r w:rsidR="00A71B4A" w:rsidRPr="00334CCB">
        <w:rPr>
          <w:color w:val="auto"/>
          <w:sz w:val="20"/>
          <w:szCs w:val="20"/>
        </w:rPr>
        <w:t>de</w:t>
      </w:r>
      <w:r w:rsidR="00BB2DB8" w:rsidRPr="00334CCB">
        <w:rPr>
          <w:color w:val="auto"/>
          <w:sz w:val="20"/>
          <w:szCs w:val="20"/>
        </w:rPr>
        <w:t xml:space="preserve"> chaque </w:t>
      </w:r>
      <w:r w:rsidR="00EA093A" w:rsidRPr="00334CCB">
        <w:rPr>
          <w:color w:val="auto"/>
          <w:sz w:val="20"/>
          <w:szCs w:val="20"/>
        </w:rPr>
        <w:t xml:space="preserve">épisode pluvieux </w:t>
      </w:r>
      <w:r w:rsidR="00AE420C" w:rsidRPr="00334CCB">
        <w:rPr>
          <w:color w:val="auto"/>
          <w:sz w:val="20"/>
          <w:szCs w:val="20"/>
        </w:rPr>
        <w:t>au comité de pilotage en vue de conserver ou non les échantillons pour analyse.</w:t>
      </w:r>
    </w:p>
    <w:p w:rsidR="00AE420C" w:rsidRPr="00334CCB" w:rsidRDefault="00AE420C" w:rsidP="00334CCB">
      <w:pPr>
        <w:pStyle w:val="Titre5"/>
        <w:ind w:left="567"/>
        <w:jc w:val="both"/>
        <w:rPr>
          <w:color w:val="auto"/>
          <w:sz w:val="20"/>
          <w:szCs w:val="20"/>
        </w:rPr>
      </w:pPr>
    </w:p>
    <w:p w:rsidR="00AC53F9" w:rsidRPr="00334CCB" w:rsidRDefault="00AC53F9" w:rsidP="00334CCB">
      <w:pPr>
        <w:pStyle w:val="Titre5"/>
        <w:ind w:left="567"/>
        <w:jc w:val="both"/>
        <w:rPr>
          <w:color w:val="auto"/>
          <w:sz w:val="20"/>
          <w:szCs w:val="20"/>
        </w:rPr>
      </w:pPr>
      <w:r w:rsidRPr="00334CCB">
        <w:rPr>
          <w:color w:val="auto"/>
          <w:sz w:val="20"/>
          <w:szCs w:val="20"/>
        </w:rPr>
        <w:t xml:space="preserve">Les paramètres à analyser sont au minimum DBO5, DCO, MES, NH4+, NK, </w:t>
      </w:r>
      <w:proofErr w:type="spellStart"/>
      <w:r w:rsidRPr="00334CCB">
        <w:rPr>
          <w:color w:val="auto"/>
          <w:sz w:val="20"/>
          <w:szCs w:val="20"/>
        </w:rPr>
        <w:t>Ptotal</w:t>
      </w:r>
      <w:proofErr w:type="spellEnd"/>
      <w:r w:rsidRPr="00334CCB">
        <w:rPr>
          <w:color w:val="auto"/>
          <w:sz w:val="20"/>
          <w:szCs w:val="20"/>
        </w:rPr>
        <w:t>, pH et conductivité.</w:t>
      </w:r>
    </w:p>
    <w:p w:rsidR="00802C3A" w:rsidRPr="00334CCB" w:rsidRDefault="00802C3A" w:rsidP="00334CCB">
      <w:pPr>
        <w:pStyle w:val="Titre5"/>
        <w:ind w:left="567"/>
        <w:jc w:val="both"/>
        <w:rPr>
          <w:color w:val="auto"/>
          <w:sz w:val="20"/>
          <w:szCs w:val="20"/>
        </w:rPr>
      </w:pPr>
    </w:p>
    <w:p w:rsidR="00802C3A" w:rsidRPr="00334CCB" w:rsidRDefault="00802C3A" w:rsidP="00334CCB">
      <w:pPr>
        <w:pStyle w:val="Titre5"/>
        <w:ind w:left="567"/>
        <w:jc w:val="both"/>
        <w:rPr>
          <w:color w:val="auto"/>
          <w:sz w:val="20"/>
          <w:szCs w:val="20"/>
        </w:rPr>
      </w:pPr>
      <w:r w:rsidRPr="00334CCB">
        <w:rPr>
          <w:color w:val="auto"/>
          <w:sz w:val="20"/>
          <w:szCs w:val="20"/>
        </w:rPr>
        <w:t>Toutes les analyses devront être confié</w:t>
      </w:r>
      <w:r w:rsidR="00A71B4A" w:rsidRPr="00334CCB">
        <w:rPr>
          <w:color w:val="auto"/>
          <w:sz w:val="20"/>
          <w:szCs w:val="20"/>
        </w:rPr>
        <w:t>es à un laboratoire agréé. Le candidat</w:t>
      </w:r>
      <w:r w:rsidRPr="00334CCB">
        <w:rPr>
          <w:color w:val="auto"/>
          <w:sz w:val="20"/>
          <w:szCs w:val="20"/>
        </w:rPr>
        <w:t xml:space="preserve"> indiquera dans son offre le nom du laboratoire retenu.</w:t>
      </w:r>
    </w:p>
    <w:p w:rsidR="00AC53F9" w:rsidRDefault="00AC53F9" w:rsidP="000F346D">
      <w:pPr>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C3658C" w:rsidRPr="004A24FE" w:rsidTr="001715E5">
        <w:trPr>
          <w:trHeight w:val="1356"/>
        </w:trPr>
        <w:tc>
          <w:tcPr>
            <w:tcW w:w="567" w:type="dxa"/>
            <w:shd w:val="clear" w:color="auto" w:fill="E5DFEC" w:themeFill="accent4" w:themeFillTint="33"/>
          </w:tcPr>
          <w:p w:rsidR="00C3658C" w:rsidRPr="00873245" w:rsidRDefault="00C3658C"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C3658C" w:rsidRPr="00C3658C" w:rsidRDefault="00C3658C" w:rsidP="00C3658C">
            <w:pPr>
              <w:spacing w:before="120" w:after="120"/>
              <w:ind w:left="-108"/>
              <w:jc w:val="both"/>
              <w:rPr>
                <w:rFonts w:ascii="Arial" w:hAnsi="Arial" w:cs="Arial"/>
              </w:rPr>
            </w:pPr>
            <w:r w:rsidRPr="00C3658C">
              <w:rPr>
                <w:rFonts w:ascii="Arial" w:hAnsi="Arial" w:cs="Arial"/>
              </w:rPr>
              <w:t>Les bilans pollution ne doivent pas être réalisés de manière systématique. Ils sont particulièrement recommandés pour les systèmes d’assainissement pour lesquels il manque de données de flux en entrée de station de traitement comme cela est le cas pour les systèmes de petite taille. Ou, inversement, lorsque les réseaux sont</w:t>
            </w:r>
            <w:r w:rsidR="002B45DA">
              <w:rPr>
                <w:rFonts w:ascii="Arial" w:hAnsi="Arial" w:cs="Arial"/>
              </w:rPr>
              <w:t xml:space="preserve"> de </w:t>
            </w:r>
            <w:r w:rsidRPr="00C3658C">
              <w:rPr>
                <w:rFonts w:ascii="Arial" w:hAnsi="Arial" w:cs="Arial"/>
              </w:rPr>
              <w:t>grande taille et que l’on peut supposer qu’il existe une variabilité spatiale des effluents collectés, notamment en aval des zones industrielles par exemple.</w:t>
            </w:r>
          </w:p>
          <w:p w:rsidR="00C3658C" w:rsidRPr="00C3658C" w:rsidRDefault="00C3658C" w:rsidP="00C3658C">
            <w:pPr>
              <w:spacing w:before="120" w:after="120"/>
              <w:ind w:left="-108"/>
              <w:jc w:val="both"/>
              <w:rPr>
                <w:rFonts w:ascii="Arial" w:hAnsi="Arial" w:cs="Arial"/>
              </w:rPr>
            </w:pPr>
            <w:r w:rsidRPr="00C3658C">
              <w:rPr>
                <w:rFonts w:ascii="Arial" w:hAnsi="Arial" w:cs="Arial"/>
              </w:rPr>
              <w:t xml:space="preserve">Il pourra également être utile d’effectuer des </w:t>
            </w:r>
            <w:proofErr w:type="spellStart"/>
            <w:r w:rsidRPr="00C3658C">
              <w:rPr>
                <w:rFonts w:ascii="Arial" w:hAnsi="Arial" w:cs="Arial"/>
              </w:rPr>
              <w:t>pollutogrammes</w:t>
            </w:r>
            <w:proofErr w:type="spellEnd"/>
            <w:r w:rsidRPr="00C3658C">
              <w:rPr>
                <w:rFonts w:ascii="Arial" w:hAnsi="Arial" w:cs="Arial"/>
              </w:rPr>
              <w:t xml:space="preserve"> au droit des déversoirs et trop-pleins du réseau les plus contributifs afin de caractériser l’évolution dans le temps des concentrations en polluants déversés. </w:t>
            </w:r>
          </w:p>
          <w:p w:rsidR="00C3658C" w:rsidRPr="00C3658C" w:rsidRDefault="00C3658C" w:rsidP="00C3658C">
            <w:pPr>
              <w:spacing w:before="120" w:after="120"/>
              <w:ind w:left="-108"/>
              <w:jc w:val="both"/>
              <w:rPr>
                <w:rFonts w:ascii="Arial" w:hAnsi="Arial" w:cs="Arial"/>
              </w:rPr>
            </w:pPr>
            <w:r w:rsidRPr="00C3658C">
              <w:rPr>
                <w:rFonts w:ascii="Arial" w:hAnsi="Arial" w:cs="Arial"/>
              </w:rPr>
              <w:t xml:space="preserve">Toutefois,  il </w:t>
            </w:r>
            <w:r w:rsidR="002B45DA">
              <w:rPr>
                <w:rFonts w:ascii="Arial" w:hAnsi="Arial" w:cs="Arial"/>
              </w:rPr>
              <w:t xml:space="preserve">ne faut </w:t>
            </w:r>
            <w:r w:rsidRPr="00C3658C">
              <w:rPr>
                <w:rFonts w:ascii="Arial" w:hAnsi="Arial" w:cs="Arial"/>
              </w:rPr>
              <w:t>pas perdre de vue que les rejets directs se caractérisent aussi par une grande variabilité dans le temps car ils dépendent de multiples facteurs tels que l’intensité et la durée des épisodes pluvieux, la durée des périodes de t</w:t>
            </w:r>
            <w:r w:rsidR="00085975">
              <w:rPr>
                <w:rFonts w:ascii="Arial" w:hAnsi="Arial" w:cs="Arial"/>
              </w:rPr>
              <w:t xml:space="preserve">emps sec qui précèdent, </w:t>
            </w:r>
            <w:proofErr w:type="spellStart"/>
            <w:r w:rsidR="00085975">
              <w:rPr>
                <w:rFonts w:ascii="Arial" w:hAnsi="Arial" w:cs="Arial"/>
              </w:rPr>
              <w:t>etc.</w:t>
            </w:r>
            <w:r w:rsidRPr="00C3658C">
              <w:rPr>
                <w:rFonts w:ascii="Arial" w:hAnsi="Arial" w:cs="Arial"/>
              </w:rPr>
              <w:t>Il</w:t>
            </w:r>
            <w:proofErr w:type="spellEnd"/>
            <w:r w:rsidRPr="00C3658C">
              <w:rPr>
                <w:rFonts w:ascii="Arial" w:hAnsi="Arial" w:cs="Arial"/>
              </w:rPr>
              <w:t xml:space="preserve"> convient donc de rester prudent quant à la représentativité et la pertinence des bilans et autres </w:t>
            </w:r>
            <w:proofErr w:type="spellStart"/>
            <w:r w:rsidRPr="00C3658C">
              <w:rPr>
                <w:rFonts w:ascii="Arial" w:hAnsi="Arial" w:cs="Arial"/>
              </w:rPr>
              <w:t>pollutogrammes</w:t>
            </w:r>
            <w:proofErr w:type="spellEnd"/>
            <w:r w:rsidRPr="00C3658C">
              <w:rPr>
                <w:rFonts w:ascii="Arial" w:hAnsi="Arial" w:cs="Arial"/>
              </w:rPr>
              <w:t xml:space="preserve"> obtenus. </w:t>
            </w:r>
            <w:r w:rsidR="002B7B1D">
              <w:rPr>
                <w:rFonts w:ascii="Arial" w:hAnsi="Arial" w:cs="Arial"/>
              </w:rPr>
              <w:t>À</w:t>
            </w:r>
            <w:r w:rsidRPr="00C3658C">
              <w:rPr>
                <w:rFonts w:ascii="Arial" w:hAnsi="Arial" w:cs="Arial"/>
              </w:rPr>
              <w:t xml:space="preserve"> défau</w:t>
            </w:r>
            <w:r w:rsidR="002B45DA">
              <w:rPr>
                <w:rFonts w:ascii="Arial" w:hAnsi="Arial" w:cs="Arial"/>
              </w:rPr>
              <w:t xml:space="preserve">t de données jugées fiables, c'est-à-dire quand elles sont peu </w:t>
            </w:r>
            <w:r w:rsidRPr="00C3658C">
              <w:rPr>
                <w:rFonts w:ascii="Arial" w:hAnsi="Arial" w:cs="Arial"/>
              </w:rPr>
              <w:t>nombreuses, il conviendra, pour établir le diagnostic, d’affecter aux rejets directs la concentration moyenne mesurée en entrée de station.</w:t>
            </w:r>
          </w:p>
          <w:p w:rsidR="00C3658C" w:rsidRPr="004A24FE" w:rsidRDefault="00C3658C" w:rsidP="002B45DA">
            <w:pPr>
              <w:spacing w:before="120" w:after="120"/>
              <w:ind w:left="-108"/>
              <w:jc w:val="both"/>
              <w:rPr>
                <w:rFonts w:ascii="Arial" w:hAnsi="Arial"/>
              </w:rPr>
            </w:pPr>
            <w:r w:rsidRPr="00C3658C">
              <w:rPr>
                <w:rFonts w:ascii="Arial" w:hAnsi="Arial" w:cs="Arial"/>
              </w:rPr>
              <w:t xml:space="preserve">S’il y a lieu, le maître d’ouvrage complétera la liste des paramètres à analyser, notamment en ce qui concerne les </w:t>
            </w:r>
            <w:r w:rsidR="002B45DA">
              <w:rPr>
                <w:rFonts w:ascii="Arial" w:hAnsi="Arial" w:cs="Arial"/>
              </w:rPr>
              <w:t>micropolluants</w:t>
            </w:r>
            <w:r w:rsidRPr="00C3658C">
              <w:rPr>
                <w:rFonts w:ascii="Arial" w:hAnsi="Arial" w:cs="Arial"/>
              </w:rPr>
              <w:t xml:space="preserve"> ou encore la bactériologie s’il existe un enjeu relatif à la protection de certains usages comme la baignade, la conchyliculture ou la pêche à pied. Toutefois l’enjeu de ces mesures devra être caractérisé dans l</w:t>
            </w:r>
            <w:r w:rsidR="002B45DA">
              <w:rPr>
                <w:rFonts w:ascii="Arial" w:hAnsi="Arial" w:cs="Arial"/>
              </w:rPr>
              <w:t>e</w:t>
            </w:r>
            <w:r w:rsidRPr="00C3658C">
              <w:rPr>
                <w:rFonts w:ascii="Arial" w:hAnsi="Arial" w:cs="Arial"/>
              </w:rPr>
              <w:t xml:space="preserve"> cahier des charge</w:t>
            </w:r>
            <w:r w:rsidR="002B45DA">
              <w:rPr>
                <w:rFonts w:ascii="Arial" w:hAnsi="Arial" w:cs="Arial"/>
              </w:rPr>
              <w:t>s</w:t>
            </w:r>
            <w:r w:rsidRPr="00C3658C">
              <w:rPr>
                <w:rFonts w:ascii="Arial" w:hAnsi="Arial" w:cs="Arial"/>
              </w:rPr>
              <w:t xml:space="preserve"> car leur coût est élevé.</w:t>
            </w:r>
          </w:p>
        </w:tc>
      </w:tr>
    </w:tbl>
    <w:p w:rsidR="00C3658C" w:rsidRDefault="00C3658C" w:rsidP="000F346D">
      <w:pPr>
        <w:jc w:val="both"/>
        <w:rPr>
          <w:rFonts w:ascii="Arial" w:hAnsi="Arial" w:cs="Arial"/>
        </w:rPr>
      </w:pPr>
    </w:p>
    <w:p w:rsidR="00545092" w:rsidRPr="00334CCB" w:rsidRDefault="00AC53F9" w:rsidP="00E115CA">
      <w:pPr>
        <w:pStyle w:val="Titre4"/>
        <w:numPr>
          <w:ilvl w:val="2"/>
          <w:numId w:val="23"/>
        </w:numPr>
        <w:tabs>
          <w:tab w:val="clear" w:pos="1560"/>
        </w:tabs>
        <w:ind w:hanging="657"/>
        <w:rPr>
          <w:i/>
          <w:sz w:val="20"/>
          <w:szCs w:val="20"/>
        </w:rPr>
      </w:pPr>
      <w:bookmarkStart w:id="63" w:name="_Toc430274735"/>
      <w:r w:rsidRPr="00334CCB">
        <w:rPr>
          <w:i/>
          <w:sz w:val="20"/>
          <w:szCs w:val="20"/>
        </w:rPr>
        <w:t>Pluvio</w:t>
      </w:r>
      <w:bookmarkEnd w:id="63"/>
      <w:r w:rsidR="000B71DD">
        <w:rPr>
          <w:i/>
          <w:sz w:val="20"/>
          <w:szCs w:val="20"/>
        </w:rPr>
        <w:t>mètres</w:t>
      </w:r>
    </w:p>
    <w:p w:rsidR="004C126A" w:rsidRPr="004A24FE" w:rsidRDefault="004C126A" w:rsidP="00CE64D7">
      <w:pPr>
        <w:rPr>
          <w:rFonts w:ascii="Arial" w:hAnsi="Arial" w:cs="Arial"/>
        </w:rPr>
      </w:pPr>
    </w:p>
    <w:p w:rsidR="00AC53F9" w:rsidRPr="00334CCB" w:rsidRDefault="004C126A" w:rsidP="00334CCB">
      <w:pPr>
        <w:pStyle w:val="Titre5"/>
        <w:ind w:left="567"/>
        <w:jc w:val="both"/>
        <w:rPr>
          <w:color w:val="auto"/>
          <w:sz w:val="20"/>
          <w:szCs w:val="20"/>
        </w:rPr>
      </w:pPr>
      <w:r w:rsidRPr="00334CCB">
        <w:rPr>
          <w:color w:val="auto"/>
          <w:sz w:val="20"/>
          <w:szCs w:val="20"/>
        </w:rPr>
        <w:t>L’offre prévoira au minimum l’i</w:t>
      </w:r>
      <w:r w:rsidR="000B71DD">
        <w:rPr>
          <w:color w:val="auto"/>
          <w:sz w:val="20"/>
          <w:szCs w:val="20"/>
        </w:rPr>
        <w:t xml:space="preserve">nstallation de </w:t>
      </w:r>
      <w:r w:rsidR="00952F71" w:rsidRPr="00952F71">
        <w:rPr>
          <w:color w:val="FF0000"/>
          <w:sz w:val="20"/>
          <w:szCs w:val="20"/>
        </w:rPr>
        <w:t>XXX</w:t>
      </w:r>
      <w:r w:rsidR="000B71DD">
        <w:rPr>
          <w:color w:val="auto"/>
          <w:sz w:val="20"/>
          <w:szCs w:val="20"/>
        </w:rPr>
        <w:t xml:space="preserve"> pluviomètres</w:t>
      </w:r>
      <w:r w:rsidRPr="00334CCB">
        <w:rPr>
          <w:color w:val="auto"/>
          <w:sz w:val="20"/>
          <w:szCs w:val="20"/>
        </w:rPr>
        <w:t xml:space="preserve">. </w:t>
      </w:r>
      <w:r w:rsidR="00AC53F9" w:rsidRPr="00334CCB">
        <w:rPr>
          <w:color w:val="auto"/>
          <w:sz w:val="20"/>
          <w:szCs w:val="20"/>
        </w:rPr>
        <w:t>Les sites seront à choisir en fonction de leur représentativité</w:t>
      </w:r>
      <w:r w:rsidRPr="00334CCB">
        <w:rPr>
          <w:color w:val="auto"/>
          <w:sz w:val="20"/>
          <w:szCs w:val="20"/>
        </w:rPr>
        <w:t>,</w:t>
      </w:r>
      <w:r w:rsidR="00AC53F9" w:rsidRPr="00334CCB">
        <w:rPr>
          <w:color w:val="auto"/>
          <w:sz w:val="20"/>
          <w:szCs w:val="20"/>
        </w:rPr>
        <w:t xml:space="preserve"> de leur accessibilité et </w:t>
      </w:r>
      <w:r w:rsidR="00DA5155" w:rsidRPr="00334CCB">
        <w:rPr>
          <w:color w:val="auto"/>
          <w:sz w:val="20"/>
          <w:szCs w:val="20"/>
        </w:rPr>
        <w:t>de leur protection contre le vandalisme</w:t>
      </w:r>
      <w:r w:rsidR="00AC53F9" w:rsidRPr="00334CCB">
        <w:rPr>
          <w:color w:val="auto"/>
          <w:sz w:val="20"/>
          <w:szCs w:val="20"/>
        </w:rPr>
        <w:t>.</w:t>
      </w:r>
    </w:p>
    <w:p w:rsidR="004C126A" w:rsidRDefault="004C126A" w:rsidP="00334CCB">
      <w:pPr>
        <w:pStyle w:val="Titre5"/>
        <w:ind w:left="567"/>
        <w:jc w:val="both"/>
        <w:rPr>
          <w:color w:val="auto"/>
          <w:sz w:val="20"/>
          <w:szCs w:val="20"/>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C3658C" w:rsidRPr="004A24FE" w:rsidTr="00C3658C">
        <w:trPr>
          <w:trHeight w:val="663"/>
        </w:trPr>
        <w:tc>
          <w:tcPr>
            <w:tcW w:w="567" w:type="dxa"/>
            <w:shd w:val="clear" w:color="auto" w:fill="E5DFEC" w:themeFill="accent4" w:themeFillTint="33"/>
          </w:tcPr>
          <w:p w:rsidR="00C3658C" w:rsidRPr="00873245" w:rsidRDefault="00C3658C"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C3658C" w:rsidRPr="004A24FE" w:rsidRDefault="00C3658C" w:rsidP="001715E5">
            <w:pPr>
              <w:spacing w:before="120" w:after="120"/>
              <w:ind w:left="-108"/>
              <w:jc w:val="both"/>
              <w:rPr>
                <w:rFonts w:ascii="Arial" w:hAnsi="Arial"/>
              </w:rPr>
            </w:pPr>
            <w:r w:rsidRPr="00C3658C">
              <w:rPr>
                <w:rFonts w:ascii="Arial" w:hAnsi="Arial" w:cs="Arial"/>
              </w:rPr>
              <w:t>Pour les petits systèmes d’assainissement ou ceux de taille moyenne, un pluviomètre est généralement suffisant.</w:t>
            </w:r>
          </w:p>
        </w:tc>
      </w:tr>
    </w:tbl>
    <w:p w:rsidR="00C3658C" w:rsidRDefault="00C3658C" w:rsidP="00C3658C">
      <w:pPr>
        <w:rPr>
          <w:lang w:eastAsia="en-US"/>
        </w:rPr>
      </w:pPr>
    </w:p>
    <w:p w:rsidR="004F489B" w:rsidRPr="004F489B" w:rsidRDefault="004F489B" w:rsidP="004F489B">
      <w:pPr>
        <w:rPr>
          <w:lang w:eastAsia="en-US"/>
        </w:rPr>
      </w:pPr>
    </w:p>
    <w:p w:rsidR="00545092" w:rsidRPr="00334CCB" w:rsidRDefault="00AC53F9" w:rsidP="00E115CA">
      <w:pPr>
        <w:pStyle w:val="Titre4"/>
        <w:numPr>
          <w:ilvl w:val="2"/>
          <w:numId w:val="23"/>
        </w:numPr>
        <w:tabs>
          <w:tab w:val="clear" w:pos="1560"/>
        </w:tabs>
        <w:ind w:hanging="657"/>
        <w:rPr>
          <w:i/>
          <w:sz w:val="20"/>
          <w:szCs w:val="20"/>
        </w:rPr>
      </w:pPr>
      <w:bookmarkStart w:id="64" w:name="_Toc430274736"/>
      <w:r w:rsidRPr="00334CCB">
        <w:rPr>
          <w:i/>
          <w:sz w:val="20"/>
          <w:szCs w:val="20"/>
        </w:rPr>
        <w:t>Piézométrie</w:t>
      </w:r>
      <w:bookmarkEnd w:id="64"/>
      <w:r w:rsidR="00A57B2D" w:rsidRPr="00334CCB">
        <w:rPr>
          <w:i/>
          <w:sz w:val="20"/>
          <w:szCs w:val="20"/>
        </w:rPr>
        <w:t xml:space="preserve"> </w:t>
      </w:r>
    </w:p>
    <w:p w:rsidR="00AC53F9" w:rsidRPr="004A24FE" w:rsidRDefault="00AC53F9" w:rsidP="00AC53F9">
      <w:pPr>
        <w:pStyle w:val="Sansinterligne"/>
        <w:tabs>
          <w:tab w:val="left" w:pos="-4962"/>
          <w:tab w:val="left" w:pos="1560"/>
        </w:tabs>
        <w:outlineLvl w:val="2"/>
        <w:rPr>
          <w:rFonts w:cs="Arial"/>
          <w:i/>
          <w:iCs/>
          <w:color w:val="000000"/>
          <w:szCs w:val="20"/>
        </w:rPr>
      </w:pPr>
    </w:p>
    <w:p w:rsidR="00AC53F9" w:rsidRDefault="00DA5155" w:rsidP="00334CCB">
      <w:pPr>
        <w:pStyle w:val="Titre5"/>
        <w:ind w:left="567"/>
        <w:jc w:val="both"/>
        <w:rPr>
          <w:color w:val="auto"/>
          <w:sz w:val="20"/>
          <w:szCs w:val="20"/>
        </w:rPr>
      </w:pPr>
      <w:r w:rsidRPr="00334CCB">
        <w:rPr>
          <w:color w:val="auto"/>
          <w:sz w:val="20"/>
          <w:szCs w:val="20"/>
        </w:rPr>
        <w:t>Le chargé d’étude</w:t>
      </w:r>
      <w:r w:rsidR="002B7B1D">
        <w:rPr>
          <w:color w:val="auto"/>
          <w:sz w:val="20"/>
          <w:szCs w:val="20"/>
        </w:rPr>
        <w:t>s</w:t>
      </w:r>
      <w:r w:rsidRPr="00334CCB">
        <w:rPr>
          <w:color w:val="auto"/>
          <w:sz w:val="20"/>
          <w:szCs w:val="20"/>
        </w:rPr>
        <w:t xml:space="preserve"> suivra</w:t>
      </w:r>
      <w:r w:rsidR="00AC53F9" w:rsidRPr="00334CCB">
        <w:rPr>
          <w:color w:val="auto"/>
          <w:sz w:val="20"/>
          <w:szCs w:val="20"/>
        </w:rPr>
        <w:t xml:space="preserve"> l</w:t>
      </w:r>
      <w:r w:rsidR="004F489B">
        <w:rPr>
          <w:color w:val="auto"/>
          <w:sz w:val="20"/>
          <w:szCs w:val="20"/>
        </w:rPr>
        <w:t>e niveau de la nappe</w:t>
      </w:r>
      <w:r w:rsidR="00AC53F9" w:rsidRPr="00334CCB">
        <w:rPr>
          <w:color w:val="auto"/>
          <w:sz w:val="20"/>
          <w:szCs w:val="20"/>
        </w:rPr>
        <w:t xml:space="preserve"> </w:t>
      </w:r>
      <w:r w:rsidR="00EC1A0A" w:rsidRPr="00334CCB">
        <w:rPr>
          <w:color w:val="auto"/>
          <w:sz w:val="20"/>
          <w:szCs w:val="20"/>
        </w:rPr>
        <w:t xml:space="preserve">à l’aide des </w:t>
      </w:r>
      <w:r w:rsidR="002847EB">
        <w:rPr>
          <w:color w:val="auto"/>
          <w:sz w:val="20"/>
          <w:szCs w:val="20"/>
        </w:rPr>
        <w:t>piézomètres ou puits existants.</w:t>
      </w:r>
    </w:p>
    <w:p w:rsidR="002847EB" w:rsidRPr="002847EB" w:rsidRDefault="002847EB" w:rsidP="002847EB">
      <w:pPr>
        <w:rPr>
          <w:lang w:eastAsia="en-US"/>
        </w:rPr>
      </w:pPr>
    </w:p>
    <w:p w:rsidR="00AC53F9" w:rsidRPr="00334CCB" w:rsidRDefault="002B7B1D" w:rsidP="00E115CA">
      <w:pPr>
        <w:pStyle w:val="Titre4"/>
        <w:numPr>
          <w:ilvl w:val="2"/>
          <w:numId w:val="23"/>
        </w:numPr>
        <w:tabs>
          <w:tab w:val="clear" w:pos="1560"/>
        </w:tabs>
        <w:ind w:hanging="657"/>
        <w:rPr>
          <w:i/>
          <w:sz w:val="20"/>
          <w:szCs w:val="20"/>
        </w:rPr>
      </w:pPr>
      <w:bookmarkStart w:id="65" w:name="_Toc430274738"/>
      <w:r>
        <w:rPr>
          <w:i/>
          <w:sz w:val="20"/>
          <w:szCs w:val="20"/>
        </w:rPr>
        <w:t>É</w:t>
      </w:r>
      <w:r w:rsidR="00AC53F9" w:rsidRPr="00334CCB">
        <w:rPr>
          <w:i/>
          <w:sz w:val="20"/>
          <w:szCs w:val="20"/>
        </w:rPr>
        <w:t xml:space="preserve">valuation de l’impact </w:t>
      </w:r>
      <w:r w:rsidR="00D860A9" w:rsidRPr="00334CCB">
        <w:rPr>
          <w:i/>
          <w:sz w:val="20"/>
          <w:szCs w:val="20"/>
        </w:rPr>
        <w:t xml:space="preserve">du système d’assainissement </w:t>
      </w:r>
      <w:r w:rsidR="00AC53F9" w:rsidRPr="00334CCB">
        <w:rPr>
          <w:i/>
          <w:sz w:val="20"/>
          <w:szCs w:val="20"/>
        </w:rPr>
        <w:t>sur le milieu naturel</w:t>
      </w:r>
      <w:bookmarkEnd w:id="65"/>
    </w:p>
    <w:p w:rsidR="00AC53F9" w:rsidRPr="004A24FE" w:rsidRDefault="00AC53F9" w:rsidP="00CE64D7">
      <w:pPr>
        <w:rPr>
          <w:rFonts w:ascii="Arial" w:hAnsi="Arial" w:cs="Arial"/>
        </w:rPr>
      </w:pPr>
    </w:p>
    <w:p w:rsidR="00CE7765" w:rsidRPr="00CE7765" w:rsidRDefault="000B71DD" w:rsidP="00CE7765">
      <w:pPr>
        <w:pStyle w:val="Titre5"/>
        <w:ind w:left="567"/>
        <w:jc w:val="both"/>
        <w:rPr>
          <w:color w:val="auto"/>
          <w:sz w:val="20"/>
          <w:szCs w:val="20"/>
        </w:rPr>
      </w:pPr>
      <w:r>
        <w:rPr>
          <w:color w:val="auto"/>
          <w:sz w:val="20"/>
          <w:szCs w:val="20"/>
        </w:rPr>
        <w:t xml:space="preserve">Chaque </w:t>
      </w:r>
      <w:r w:rsidR="00AC53F9" w:rsidRPr="00334CCB">
        <w:rPr>
          <w:color w:val="auto"/>
          <w:sz w:val="20"/>
          <w:szCs w:val="20"/>
        </w:rPr>
        <w:t xml:space="preserve">campagne de mesure </w:t>
      </w:r>
      <w:r w:rsidR="00545092" w:rsidRPr="00334CCB">
        <w:rPr>
          <w:color w:val="auto"/>
          <w:sz w:val="20"/>
          <w:szCs w:val="20"/>
        </w:rPr>
        <w:t>sera étendue</w:t>
      </w:r>
      <w:r w:rsidR="00AC53F9" w:rsidRPr="00334CCB">
        <w:rPr>
          <w:color w:val="auto"/>
          <w:sz w:val="20"/>
          <w:szCs w:val="20"/>
        </w:rPr>
        <w:t xml:space="preserve"> </w:t>
      </w:r>
      <w:r w:rsidR="00545092" w:rsidRPr="00334CCB">
        <w:rPr>
          <w:color w:val="auto"/>
          <w:sz w:val="20"/>
          <w:szCs w:val="20"/>
        </w:rPr>
        <w:t>aux</w:t>
      </w:r>
      <w:r w:rsidR="00AC53F9" w:rsidRPr="00334CCB">
        <w:rPr>
          <w:color w:val="auto"/>
          <w:sz w:val="20"/>
          <w:szCs w:val="20"/>
        </w:rPr>
        <w:t xml:space="preserve"> principaux cours d’eau traversant l'agglomération</w:t>
      </w:r>
      <w:r w:rsidR="00E35244" w:rsidRPr="00334CCB">
        <w:rPr>
          <w:color w:val="auto"/>
          <w:sz w:val="20"/>
          <w:szCs w:val="20"/>
        </w:rPr>
        <w:t xml:space="preserve"> respectivement par temps sec et </w:t>
      </w:r>
      <w:r w:rsidR="009C5A14" w:rsidRPr="00334CCB">
        <w:rPr>
          <w:color w:val="auto"/>
          <w:sz w:val="20"/>
          <w:szCs w:val="20"/>
        </w:rPr>
        <w:t xml:space="preserve">temps </w:t>
      </w:r>
      <w:r w:rsidR="00E35244" w:rsidRPr="00334CCB">
        <w:rPr>
          <w:color w:val="auto"/>
          <w:sz w:val="20"/>
          <w:szCs w:val="20"/>
        </w:rPr>
        <w:t>de pluie</w:t>
      </w:r>
      <w:r w:rsidR="00545092" w:rsidRPr="00334CCB">
        <w:rPr>
          <w:color w:val="auto"/>
          <w:sz w:val="20"/>
          <w:szCs w:val="20"/>
        </w:rPr>
        <w:t>.</w:t>
      </w:r>
      <w:r w:rsidR="00A872CB" w:rsidRPr="00334CCB">
        <w:rPr>
          <w:color w:val="auto"/>
          <w:sz w:val="20"/>
          <w:szCs w:val="20"/>
        </w:rPr>
        <w:t xml:space="preserve"> </w:t>
      </w:r>
      <w:r w:rsidR="00E35244" w:rsidRPr="00334CCB">
        <w:rPr>
          <w:color w:val="auto"/>
          <w:sz w:val="20"/>
          <w:szCs w:val="20"/>
        </w:rPr>
        <w:t xml:space="preserve">Le </w:t>
      </w:r>
      <w:r w:rsidR="009E38FD" w:rsidRPr="00334CCB">
        <w:rPr>
          <w:color w:val="auto"/>
          <w:sz w:val="20"/>
          <w:szCs w:val="20"/>
        </w:rPr>
        <w:t>candidat</w:t>
      </w:r>
      <w:r w:rsidR="00E35244" w:rsidRPr="00334CCB">
        <w:rPr>
          <w:color w:val="auto"/>
          <w:sz w:val="20"/>
          <w:szCs w:val="20"/>
        </w:rPr>
        <w:t xml:space="preserve"> précisera dans son offre le nombre et l'emplacement des sites qu'il envisage de suivre.</w:t>
      </w:r>
      <w:r w:rsidR="009C5A14" w:rsidRPr="00334CCB">
        <w:rPr>
          <w:color w:val="auto"/>
          <w:sz w:val="20"/>
          <w:szCs w:val="20"/>
        </w:rPr>
        <w:t xml:space="preserve"> Cette prestation concernera au minimum l’amont de l'agglomération</w:t>
      </w:r>
      <w:r w:rsidR="00A872CB" w:rsidRPr="00334CCB">
        <w:rPr>
          <w:color w:val="auto"/>
          <w:sz w:val="20"/>
          <w:szCs w:val="20"/>
        </w:rPr>
        <w:t xml:space="preserve"> ainsi que</w:t>
      </w:r>
      <w:r w:rsidR="009C5A14" w:rsidRPr="00334CCB">
        <w:rPr>
          <w:color w:val="auto"/>
          <w:sz w:val="20"/>
          <w:szCs w:val="20"/>
        </w:rPr>
        <w:t xml:space="preserve"> l’amont et</w:t>
      </w:r>
      <w:r w:rsidR="00F7304C" w:rsidRPr="00334CCB">
        <w:rPr>
          <w:color w:val="auto"/>
          <w:sz w:val="20"/>
          <w:szCs w:val="20"/>
        </w:rPr>
        <w:t xml:space="preserve"> l’aval de la station de traitement</w:t>
      </w:r>
      <w:r>
        <w:rPr>
          <w:color w:val="auto"/>
          <w:sz w:val="20"/>
          <w:szCs w:val="20"/>
        </w:rPr>
        <w:t xml:space="preserve"> des eaux usées.</w:t>
      </w:r>
    </w:p>
    <w:p w:rsidR="00AC53F9" w:rsidRDefault="00AC53F9" w:rsidP="00334CCB">
      <w:pPr>
        <w:pStyle w:val="Titre5"/>
        <w:ind w:left="567"/>
        <w:jc w:val="both"/>
        <w:rPr>
          <w:color w:val="auto"/>
          <w:sz w:val="20"/>
          <w:szCs w:val="20"/>
        </w:rPr>
      </w:pPr>
    </w:p>
    <w:p w:rsidR="00CE7765" w:rsidRDefault="00CE7765" w:rsidP="00CE7765">
      <w:pPr>
        <w:ind w:left="567"/>
        <w:rPr>
          <w:rFonts w:ascii="Arial" w:eastAsiaTheme="minorHAnsi" w:hAnsi="Arial" w:cs="Arial"/>
          <w:iCs/>
          <w:lang w:eastAsia="en-US"/>
        </w:rPr>
      </w:pPr>
      <w:r w:rsidRPr="00CE7765">
        <w:rPr>
          <w:rFonts w:ascii="Arial" w:eastAsiaTheme="minorHAnsi" w:hAnsi="Arial" w:cs="Arial"/>
          <w:iCs/>
          <w:lang w:eastAsia="en-US"/>
        </w:rPr>
        <w:t>Dans ce cadre</w:t>
      </w:r>
      <w:r>
        <w:rPr>
          <w:rFonts w:ascii="Arial" w:eastAsiaTheme="minorHAnsi" w:hAnsi="Arial" w:cs="Arial"/>
          <w:iCs/>
          <w:lang w:eastAsia="en-US"/>
        </w:rPr>
        <w:t xml:space="preserve">, l’offre prévoira la réalisation de </w:t>
      </w:r>
      <w:r w:rsidRPr="00CE7765">
        <w:rPr>
          <w:rFonts w:ascii="Arial" w:eastAsiaTheme="minorHAnsi" w:hAnsi="Arial" w:cs="Arial"/>
          <w:iCs/>
          <w:color w:val="FF0000"/>
          <w:lang w:eastAsia="en-US"/>
        </w:rPr>
        <w:t>XXX</w:t>
      </w:r>
      <w:r>
        <w:rPr>
          <w:rFonts w:ascii="Arial" w:eastAsiaTheme="minorHAnsi" w:hAnsi="Arial" w:cs="Arial"/>
          <w:iCs/>
          <w:lang w:eastAsia="en-US"/>
        </w:rPr>
        <w:t xml:space="preserve"> bilans journaliers de pollution. </w:t>
      </w:r>
    </w:p>
    <w:p w:rsidR="00A37308" w:rsidRDefault="00A37308">
      <w:pPr>
        <w:overflowPunct/>
        <w:autoSpaceDE/>
        <w:autoSpaceDN/>
        <w:adjustRightInd/>
        <w:spacing w:after="200" w:line="276" w:lineRule="auto"/>
        <w:textAlignment w:val="auto"/>
        <w:rPr>
          <w:rFonts w:ascii="Arial" w:eastAsiaTheme="minorHAnsi" w:hAnsi="Arial" w:cs="Arial"/>
          <w:iCs/>
          <w:lang w:eastAsia="en-US"/>
        </w:rPr>
      </w:pPr>
      <w:r>
        <w:rPr>
          <w:rFonts w:ascii="Arial" w:eastAsiaTheme="minorHAnsi" w:hAnsi="Arial" w:cs="Arial"/>
          <w:iCs/>
          <w:lang w:eastAsia="en-US"/>
        </w:rPr>
        <w:br w:type="page"/>
      </w:r>
    </w:p>
    <w:p w:rsidR="00CE7765" w:rsidRPr="00CE7765" w:rsidRDefault="00CE7765" w:rsidP="00CE7765">
      <w:pPr>
        <w:ind w:left="567"/>
        <w:rPr>
          <w:rFonts w:ascii="Arial" w:eastAsiaTheme="minorHAnsi" w:hAnsi="Arial" w:cs="Arial"/>
          <w:iCs/>
          <w:lang w:eastAsia="en-US"/>
        </w:rPr>
      </w:pPr>
    </w:p>
    <w:p w:rsidR="00E35244" w:rsidRDefault="000B71DD" w:rsidP="00334CCB">
      <w:pPr>
        <w:pStyle w:val="Titre5"/>
        <w:ind w:left="567"/>
        <w:jc w:val="both"/>
        <w:rPr>
          <w:color w:val="auto"/>
          <w:sz w:val="20"/>
          <w:szCs w:val="20"/>
        </w:rPr>
      </w:pPr>
      <w:r>
        <w:rPr>
          <w:color w:val="auto"/>
          <w:sz w:val="20"/>
          <w:szCs w:val="20"/>
        </w:rPr>
        <w:t xml:space="preserve">Pour chaque bilan journalier, le prestataire effectuera quatre prélèvements </w:t>
      </w:r>
      <w:r w:rsidR="00AC53F9" w:rsidRPr="00334CCB">
        <w:rPr>
          <w:color w:val="auto"/>
          <w:sz w:val="20"/>
          <w:szCs w:val="20"/>
        </w:rPr>
        <w:t>é</w:t>
      </w:r>
      <w:r w:rsidR="00AC3D82">
        <w:rPr>
          <w:color w:val="auto"/>
          <w:sz w:val="20"/>
          <w:szCs w:val="20"/>
        </w:rPr>
        <w:t>chelonné</w:t>
      </w:r>
      <w:r w:rsidR="009C5A14" w:rsidRPr="00334CCB">
        <w:rPr>
          <w:color w:val="auto"/>
          <w:sz w:val="20"/>
          <w:szCs w:val="20"/>
        </w:rPr>
        <w:t>s sur une journée</w:t>
      </w:r>
      <w:r w:rsidR="00426D65" w:rsidRPr="00334CCB">
        <w:rPr>
          <w:color w:val="auto"/>
          <w:sz w:val="20"/>
          <w:szCs w:val="20"/>
        </w:rPr>
        <w:t xml:space="preserve"> </w:t>
      </w:r>
      <w:r w:rsidR="00AC3D82">
        <w:rPr>
          <w:color w:val="auto"/>
          <w:sz w:val="20"/>
          <w:szCs w:val="20"/>
        </w:rPr>
        <w:t>combinés à une mesure de</w:t>
      </w:r>
      <w:r w:rsidR="00AC3D82" w:rsidRPr="00334CCB">
        <w:rPr>
          <w:color w:val="auto"/>
          <w:sz w:val="20"/>
          <w:szCs w:val="20"/>
        </w:rPr>
        <w:t xml:space="preserve"> débit </w:t>
      </w:r>
      <w:r w:rsidR="00426D65" w:rsidRPr="00334CCB">
        <w:rPr>
          <w:color w:val="auto"/>
          <w:sz w:val="20"/>
          <w:szCs w:val="20"/>
        </w:rPr>
        <w:t>de manière à établir un bilan 24</w:t>
      </w:r>
      <w:r w:rsidR="002B7B1D">
        <w:rPr>
          <w:color w:val="auto"/>
          <w:sz w:val="20"/>
          <w:szCs w:val="20"/>
        </w:rPr>
        <w:t xml:space="preserve"> </w:t>
      </w:r>
      <w:r w:rsidR="00426D65" w:rsidRPr="00334CCB">
        <w:rPr>
          <w:color w:val="auto"/>
          <w:sz w:val="20"/>
          <w:szCs w:val="20"/>
        </w:rPr>
        <w:t>h</w:t>
      </w:r>
      <w:r w:rsidR="002B45DA">
        <w:rPr>
          <w:color w:val="auto"/>
          <w:sz w:val="20"/>
          <w:szCs w:val="20"/>
        </w:rPr>
        <w:t xml:space="preserve"> des flux de pollution</w:t>
      </w:r>
      <w:r w:rsidR="009C5A14" w:rsidRPr="00334CCB">
        <w:rPr>
          <w:color w:val="auto"/>
          <w:sz w:val="20"/>
          <w:szCs w:val="20"/>
        </w:rPr>
        <w:t xml:space="preserve">. </w:t>
      </w:r>
      <w:r w:rsidR="00E35244" w:rsidRPr="00334CCB">
        <w:rPr>
          <w:color w:val="auto"/>
          <w:sz w:val="20"/>
          <w:szCs w:val="20"/>
        </w:rPr>
        <w:t>Les analyses porteront au minimum sur les paramètres suivants : pH, température, conductivité, O2 dissous, DBO5, DCO, MES, NK, NO2-, NO3-, NH4+, P total.</w:t>
      </w:r>
    </w:p>
    <w:p w:rsidR="00737282" w:rsidRDefault="00737282" w:rsidP="00737282">
      <w:pPr>
        <w:rPr>
          <w:lang w:eastAsia="en-US"/>
        </w:rPr>
      </w:pPr>
    </w:p>
    <w:p w:rsidR="00737282" w:rsidRPr="00737282" w:rsidRDefault="00737282" w:rsidP="00737282">
      <w:pPr>
        <w:ind w:left="567"/>
        <w:rPr>
          <w:rFonts w:ascii="Arial" w:hAnsi="Arial" w:cs="Arial"/>
          <w:lang w:eastAsia="en-US"/>
        </w:rPr>
      </w:pPr>
      <w:r>
        <w:rPr>
          <w:rFonts w:ascii="Arial" w:hAnsi="Arial" w:cs="Arial"/>
          <w:lang w:eastAsia="en-US"/>
        </w:rPr>
        <w:t>Les prélèvements seront effectués conformément au guide technique d’échantillonnage en vue d’analyses physico-chimiques disponible sur le site de l’agence de l’eau Loire-Bretagne.</w:t>
      </w:r>
    </w:p>
    <w:p w:rsidR="00737282" w:rsidRDefault="00737282" w:rsidP="00737282">
      <w:pPr>
        <w:rPr>
          <w:lang w:eastAsia="en-US"/>
        </w:rPr>
      </w:pPr>
    </w:p>
    <w:p w:rsidR="00AC3D82" w:rsidRDefault="00426D65" w:rsidP="00737282">
      <w:pPr>
        <w:pStyle w:val="Titre5"/>
        <w:ind w:left="567"/>
        <w:jc w:val="both"/>
        <w:rPr>
          <w:color w:val="auto"/>
          <w:sz w:val="20"/>
          <w:szCs w:val="20"/>
        </w:rPr>
      </w:pPr>
      <w:r w:rsidRPr="00334CCB">
        <w:rPr>
          <w:color w:val="auto"/>
          <w:sz w:val="20"/>
          <w:szCs w:val="20"/>
        </w:rPr>
        <w:t xml:space="preserve">Le débit du (des) cour(s) d’eau sera déterminé </w:t>
      </w:r>
      <w:r w:rsidR="00AC3D82" w:rsidRPr="00334CCB">
        <w:rPr>
          <w:color w:val="auto"/>
          <w:sz w:val="20"/>
          <w:szCs w:val="20"/>
        </w:rPr>
        <w:t>à l’aide d’un micro</w:t>
      </w:r>
      <w:r w:rsidR="00AC3D82">
        <w:rPr>
          <w:color w:val="auto"/>
          <w:sz w:val="20"/>
          <w:szCs w:val="20"/>
        </w:rPr>
        <w:t>-</w:t>
      </w:r>
      <w:r w:rsidR="00AC3D82" w:rsidRPr="00334CCB">
        <w:rPr>
          <w:color w:val="auto"/>
          <w:sz w:val="20"/>
          <w:szCs w:val="20"/>
        </w:rPr>
        <w:t>moulinet</w:t>
      </w:r>
      <w:r w:rsidR="00AC3D82">
        <w:rPr>
          <w:color w:val="auto"/>
          <w:sz w:val="20"/>
          <w:szCs w:val="20"/>
        </w:rPr>
        <w:t>.</w:t>
      </w:r>
      <w:r w:rsidR="00AC3D82" w:rsidRPr="00334CCB">
        <w:rPr>
          <w:color w:val="auto"/>
          <w:sz w:val="20"/>
          <w:szCs w:val="20"/>
        </w:rPr>
        <w:t xml:space="preserve"> </w:t>
      </w:r>
      <w:r w:rsidR="00AC3D82">
        <w:rPr>
          <w:color w:val="auto"/>
          <w:sz w:val="20"/>
          <w:szCs w:val="20"/>
        </w:rPr>
        <w:t>D</w:t>
      </w:r>
      <w:r w:rsidRPr="00334CCB">
        <w:rPr>
          <w:color w:val="auto"/>
          <w:sz w:val="20"/>
          <w:szCs w:val="20"/>
        </w:rPr>
        <w:t xml:space="preserve">es échelles </w:t>
      </w:r>
      <w:proofErr w:type="spellStart"/>
      <w:r w:rsidRPr="00334CCB">
        <w:rPr>
          <w:color w:val="auto"/>
          <w:sz w:val="20"/>
          <w:szCs w:val="20"/>
        </w:rPr>
        <w:t>limnimétriques</w:t>
      </w:r>
      <w:proofErr w:type="spellEnd"/>
      <w:r w:rsidRPr="00334CCB">
        <w:rPr>
          <w:color w:val="auto"/>
          <w:sz w:val="20"/>
          <w:szCs w:val="20"/>
        </w:rPr>
        <w:t xml:space="preserve"> </w:t>
      </w:r>
      <w:r w:rsidR="00AC3D82">
        <w:rPr>
          <w:color w:val="auto"/>
          <w:sz w:val="20"/>
          <w:szCs w:val="20"/>
        </w:rPr>
        <w:t>seront placées sur des sections stables et non soumises au développement de la végétation afin de pouvoir contrôler l’évolution des débits par variation du niveau des eaux</w:t>
      </w:r>
      <w:r w:rsidRPr="00334CCB">
        <w:rPr>
          <w:color w:val="auto"/>
          <w:sz w:val="20"/>
          <w:szCs w:val="20"/>
        </w:rPr>
        <w:t>.</w:t>
      </w:r>
      <w:r w:rsidR="00AC3D82">
        <w:rPr>
          <w:color w:val="auto"/>
          <w:sz w:val="20"/>
          <w:szCs w:val="20"/>
        </w:rPr>
        <w:t xml:space="preserve"> </w:t>
      </w:r>
    </w:p>
    <w:p w:rsidR="00AC3D82" w:rsidRDefault="00AC3D82" w:rsidP="00737282">
      <w:pPr>
        <w:pStyle w:val="Titre5"/>
        <w:ind w:left="567"/>
        <w:jc w:val="both"/>
        <w:rPr>
          <w:color w:val="auto"/>
          <w:sz w:val="20"/>
          <w:szCs w:val="20"/>
        </w:rPr>
      </w:pPr>
    </w:p>
    <w:p w:rsidR="00426D65" w:rsidRPr="00334CCB" w:rsidRDefault="00AC3D82" w:rsidP="00737282">
      <w:pPr>
        <w:pStyle w:val="Titre5"/>
        <w:ind w:left="567"/>
        <w:jc w:val="both"/>
        <w:rPr>
          <w:color w:val="auto"/>
          <w:sz w:val="20"/>
          <w:szCs w:val="20"/>
        </w:rPr>
      </w:pPr>
      <w:r>
        <w:rPr>
          <w:color w:val="auto"/>
          <w:sz w:val="20"/>
          <w:szCs w:val="20"/>
        </w:rPr>
        <w:t>Le prestataire recherchera sur le bassin versant ou sur un bassin versant proche et à l’impluvium similaire des chroniques de débit</w:t>
      </w:r>
      <w:r w:rsidR="00C629BF">
        <w:rPr>
          <w:color w:val="auto"/>
          <w:sz w:val="20"/>
          <w:szCs w:val="20"/>
        </w:rPr>
        <w:t>s</w:t>
      </w:r>
      <w:r>
        <w:rPr>
          <w:color w:val="auto"/>
          <w:sz w:val="20"/>
          <w:szCs w:val="20"/>
        </w:rPr>
        <w:t xml:space="preserve"> caractérisant le cours d’eau (base HYDRO par exemple) de manière à préciser le contexte hydrologique des prélèvements réalisés.</w:t>
      </w:r>
    </w:p>
    <w:p w:rsidR="00E35244" w:rsidRPr="00334CCB" w:rsidRDefault="00E35244" w:rsidP="00334CCB">
      <w:pPr>
        <w:pStyle w:val="Titre5"/>
        <w:ind w:left="567"/>
        <w:jc w:val="both"/>
        <w:rPr>
          <w:color w:val="auto"/>
          <w:sz w:val="20"/>
          <w:szCs w:val="20"/>
        </w:rPr>
      </w:pPr>
    </w:p>
    <w:p w:rsidR="00E35244" w:rsidRPr="00334CCB" w:rsidRDefault="00E35244" w:rsidP="00334CCB">
      <w:pPr>
        <w:pStyle w:val="Titre5"/>
        <w:ind w:left="567"/>
        <w:jc w:val="both"/>
        <w:rPr>
          <w:color w:val="auto"/>
          <w:sz w:val="20"/>
          <w:szCs w:val="20"/>
        </w:rPr>
      </w:pPr>
      <w:r w:rsidRPr="00334CCB">
        <w:rPr>
          <w:color w:val="auto"/>
          <w:sz w:val="20"/>
          <w:szCs w:val="20"/>
        </w:rPr>
        <w:t>La q</w:t>
      </w:r>
      <w:r w:rsidR="00A872CB" w:rsidRPr="00334CCB">
        <w:rPr>
          <w:color w:val="auto"/>
          <w:sz w:val="20"/>
          <w:szCs w:val="20"/>
        </w:rPr>
        <w:t>ualité des cours d’eau sera</w:t>
      </w:r>
      <w:r w:rsidRPr="00334CCB">
        <w:rPr>
          <w:color w:val="auto"/>
          <w:sz w:val="20"/>
          <w:szCs w:val="20"/>
        </w:rPr>
        <w:t xml:space="preserve"> interprétée </w:t>
      </w:r>
      <w:r w:rsidR="00AC3D82">
        <w:rPr>
          <w:color w:val="auto"/>
          <w:sz w:val="20"/>
          <w:szCs w:val="20"/>
        </w:rPr>
        <w:t>s</w:t>
      </w:r>
      <w:r w:rsidR="00CE7765">
        <w:rPr>
          <w:color w:val="auto"/>
          <w:sz w:val="20"/>
          <w:szCs w:val="20"/>
        </w:rPr>
        <w:t>elon l’arrêté du 25 janvier 2010</w:t>
      </w:r>
      <w:r w:rsidR="002B45DA">
        <w:rPr>
          <w:color w:val="auto"/>
          <w:sz w:val="20"/>
          <w:szCs w:val="20"/>
        </w:rPr>
        <w:t>, ses arrêtés modificatifs</w:t>
      </w:r>
      <w:r w:rsidR="00AC3D82">
        <w:rPr>
          <w:color w:val="auto"/>
          <w:sz w:val="20"/>
          <w:szCs w:val="20"/>
        </w:rPr>
        <w:t xml:space="preserve"> </w:t>
      </w:r>
      <w:r w:rsidR="00CE7765">
        <w:rPr>
          <w:color w:val="auto"/>
          <w:sz w:val="20"/>
          <w:szCs w:val="20"/>
        </w:rPr>
        <w:t xml:space="preserve">et son guide d’application </w:t>
      </w:r>
      <w:r w:rsidR="00AC3D82">
        <w:rPr>
          <w:color w:val="auto"/>
          <w:sz w:val="20"/>
          <w:szCs w:val="20"/>
        </w:rPr>
        <w:t>(</w:t>
      </w:r>
      <w:r w:rsidR="004B1146">
        <w:rPr>
          <w:color w:val="auto"/>
          <w:sz w:val="20"/>
          <w:szCs w:val="20"/>
        </w:rPr>
        <w:t>cf.</w:t>
      </w:r>
      <w:r w:rsidR="002B45DA">
        <w:rPr>
          <w:color w:val="auto"/>
          <w:sz w:val="20"/>
          <w:szCs w:val="20"/>
        </w:rPr>
        <w:t> § 1.1.2)</w:t>
      </w:r>
      <w:r w:rsidR="00AC3D82">
        <w:rPr>
          <w:color w:val="auto"/>
          <w:sz w:val="20"/>
          <w:szCs w:val="20"/>
        </w:rPr>
        <w:t>.</w:t>
      </w:r>
    </w:p>
    <w:p w:rsidR="00A8476D" w:rsidRPr="004A24FE" w:rsidRDefault="00A8476D" w:rsidP="00CE64D7">
      <w:pPr>
        <w:rPr>
          <w:rFonts w:ascii="Arial" w:hAnsi="Arial" w:cs="Arial"/>
        </w:rPr>
      </w:pPr>
    </w:p>
    <w:p w:rsidR="00A8476D" w:rsidRPr="00334CCB" w:rsidRDefault="00A8476D" w:rsidP="00E115CA">
      <w:pPr>
        <w:pStyle w:val="Titre4"/>
        <w:numPr>
          <w:ilvl w:val="2"/>
          <w:numId w:val="23"/>
        </w:numPr>
        <w:tabs>
          <w:tab w:val="clear" w:pos="1560"/>
        </w:tabs>
        <w:ind w:hanging="657"/>
        <w:rPr>
          <w:i/>
          <w:sz w:val="20"/>
          <w:szCs w:val="20"/>
        </w:rPr>
      </w:pPr>
      <w:bookmarkStart w:id="66" w:name="_Toc430274739"/>
      <w:r w:rsidRPr="00334CCB">
        <w:rPr>
          <w:i/>
          <w:sz w:val="20"/>
          <w:szCs w:val="20"/>
        </w:rPr>
        <w:t>Localisation des apports d’eaux claires parasites permanentes (inspections nocturnes)</w:t>
      </w:r>
      <w:bookmarkEnd w:id="66"/>
    </w:p>
    <w:p w:rsidR="002B7C8D" w:rsidRDefault="002B7C8D" w:rsidP="00A8476D">
      <w:pPr>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C3658C" w:rsidRPr="004A24FE" w:rsidTr="001715E5">
        <w:trPr>
          <w:trHeight w:val="1356"/>
        </w:trPr>
        <w:tc>
          <w:tcPr>
            <w:tcW w:w="567" w:type="dxa"/>
            <w:shd w:val="clear" w:color="auto" w:fill="E5DFEC" w:themeFill="accent4" w:themeFillTint="33"/>
          </w:tcPr>
          <w:p w:rsidR="00C3658C" w:rsidRPr="00873245" w:rsidRDefault="00C3658C"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1844DD" w:rsidRPr="001844DD" w:rsidRDefault="001844DD" w:rsidP="001844DD">
            <w:pPr>
              <w:spacing w:before="120" w:after="120"/>
              <w:ind w:left="-108"/>
              <w:jc w:val="both"/>
              <w:rPr>
                <w:rFonts w:ascii="Arial" w:hAnsi="Arial" w:cs="Arial"/>
              </w:rPr>
            </w:pPr>
            <w:r w:rsidRPr="001844DD">
              <w:rPr>
                <w:rFonts w:ascii="Arial" w:hAnsi="Arial" w:cs="Arial"/>
              </w:rPr>
              <w:t>Les eaux claires parasites de nappe (ECP) ont un double inconvénient. D’une part elles obèrent une partie de la capacité de transit des réseaux et</w:t>
            </w:r>
            <w:r w:rsidR="002B45DA">
              <w:rPr>
                <w:rFonts w:ascii="Arial" w:hAnsi="Arial" w:cs="Arial"/>
              </w:rPr>
              <w:t>,</w:t>
            </w:r>
            <w:r w:rsidRPr="001844DD">
              <w:rPr>
                <w:rFonts w:ascii="Arial" w:hAnsi="Arial" w:cs="Arial"/>
              </w:rPr>
              <w:t xml:space="preserve"> ce faisant, contribuent aux déversements ainsi qu’à la surcharge hydraulique de la station par temps de pluie, voire par temps sec. D’autre part, elles augmentent inutilement les coûts d’exploitation. Il faut donc les réduire au maximum. Une telle tâche ne peut s’inscrire que sur le long terme en lien avec la gestion patrimoniale et le diagnostic permanent. Elle dépasse donc le cadre strict du présent cahier des charges. Pour autant il convient d’identifier autant que possible dans le cadre de l’étude les principaux désordres et en particulier les secteurs les plus contributifs.</w:t>
            </w:r>
          </w:p>
          <w:p w:rsidR="001844DD" w:rsidRPr="001844DD" w:rsidRDefault="001844DD" w:rsidP="001844DD">
            <w:pPr>
              <w:spacing w:before="120" w:after="120"/>
              <w:ind w:left="-108"/>
              <w:jc w:val="both"/>
              <w:rPr>
                <w:rFonts w:ascii="Arial" w:hAnsi="Arial" w:cs="Arial"/>
              </w:rPr>
            </w:pPr>
            <w:r w:rsidRPr="001844DD">
              <w:rPr>
                <w:rFonts w:ascii="Arial" w:hAnsi="Arial" w:cs="Arial"/>
              </w:rPr>
              <w:t>On peut être tenté de ne réaliser les campagnes nocturnes que sur les sous-bassins versants urbains dont le ratio l/j/ml</w:t>
            </w:r>
            <w:r w:rsidR="0089552E">
              <w:rPr>
                <w:rFonts w:ascii="Arial" w:hAnsi="Arial" w:cs="Arial"/>
              </w:rPr>
              <w:t xml:space="preserve"> par exemple, calculé à partir d’un dispositif de mesure du débit</w:t>
            </w:r>
            <w:r w:rsidR="002B45DA">
              <w:rPr>
                <w:rFonts w:ascii="Arial" w:hAnsi="Arial" w:cs="Arial"/>
              </w:rPr>
              <w:t>,</w:t>
            </w:r>
            <w:r w:rsidR="0089552E">
              <w:rPr>
                <w:rFonts w:ascii="Arial" w:hAnsi="Arial" w:cs="Arial"/>
              </w:rPr>
              <w:t xml:space="preserve"> </w:t>
            </w:r>
            <w:r w:rsidRPr="001844DD">
              <w:rPr>
                <w:rFonts w:ascii="Arial" w:hAnsi="Arial" w:cs="Arial"/>
              </w:rPr>
              <w:t>est jugé excessif. Ce faisant on prend le risque de passer à côté de désordres à forte incidence locale et aisément réductibles (ex captage de sources). Il est donc préférable de réaliser les campagnes nocturnes sur la totalité du réseau.</w:t>
            </w:r>
          </w:p>
          <w:p w:rsidR="001844DD" w:rsidRPr="001844DD" w:rsidRDefault="001844DD" w:rsidP="001844DD">
            <w:pPr>
              <w:spacing w:before="120" w:after="120"/>
              <w:ind w:left="-108"/>
              <w:jc w:val="both"/>
              <w:rPr>
                <w:rFonts w:ascii="Arial" w:hAnsi="Arial" w:cs="Arial"/>
              </w:rPr>
            </w:pPr>
            <w:r w:rsidRPr="001844DD">
              <w:rPr>
                <w:rFonts w:ascii="Arial" w:hAnsi="Arial" w:cs="Arial"/>
              </w:rPr>
              <w:t>Par ailleurs, on cherchera à réaliser les campagnes nocturnes selon la configuration hydrogéologique la plus défavorable, c'est-à-dire en situation de nappe haute et en période de ressuyage. Le ressuyage correspond à l’intrusion indirecte d’eaux pluviales dans le réseau par infiltration consécutivement à un ou plusieurs épisodes pluvieux. Il peut se manifester très rapidement après ou même durant la pluie. Une telle configuration est importante pour identifier l’origine des intrusions d’ECP (collecteurs ou branchements). En effet, de nombreux travaux de réhabilitation, notamment de collecteurs, se sont révélés inefficaces du fait d’une mauvaise identification de l’origine des infiltrations. Il y a donc un avantage à quantifier le phénomène de ressuyage au moyen de débits horaires et pas seulement journaliers afin de préciser son rôle dans les déversements. Pour autant, il faut garder à l’esprit que cette quantification est soumise à de nombreux aléas du fait de la variabilité intrinsèque du phénomène.</w:t>
            </w:r>
          </w:p>
          <w:p w:rsidR="00C3658C" w:rsidRPr="004A24FE" w:rsidRDefault="001844DD" w:rsidP="001844DD">
            <w:pPr>
              <w:spacing w:before="120" w:after="120"/>
              <w:ind w:left="-108"/>
              <w:jc w:val="both"/>
              <w:rPr>
                <w:rFonts w:ascii="Arial" w:hAnsi="Arial"/>
              </w:rPr>
            </w:pPr>
            <w:r w:rsidRPr="001844DD">
              <w:rPr>
                <w:rFonts w:ascii="Arial" w:hAnsi="Arial" w:cs="Arial"/>
              </w:rPr>
              <w:t xml:space="preserve">Il pose surtout un problème d’appréhension puisqu’il est extrêmement difficile, lorsque l’on dispose d’un </w:t>
            </w:r>
            <w:proofErr w:type="spellStart"/>
            <w:r w:rsidRPr="001844DD">
              <w:rPr>
                <w:rFonts w:ascii="Arial" w:hAnsi="Arial" w:cs="Arial"/>
              </w:rPr>
              <w:t>hydrogramme</w:t>
            </w:r>
            <w:proofErr w:type="spellEnd"/>
            <w:r w:rsidRPr="001844DD">
              <w:rPr>
                <w:rFonts w:ascii="Arial" w:hAnsi="Arial" w:cs="Arial"/>
              </w:rPr>
              <w:t xml:space="preserve">, de détacher la part de la collecte des eaux pluviales de celle du ressuyage, d’autant que les </w:t>
            </w:r>
            <w:proofErr w:type="spellStart"/>
            <w:r w:rsidRPr="001844DD">
              <w:rPr>
                <w:rFonts w:ascii="Arial" w:hAnsi="Arial" w:cs="Arial"/>
              </w:rPr>
              <w:t>hydrogrammes</w:t>
            </w:r>
            <w:proofErr w:type="spellEnd"/>
            <w:r w:rsidRPr="001844DD">
              <w:rPr>
                <w:rFonts w:ascii="Arial" w:hAnsi="Arial" w:cs="Arial"/>
              </w:rPr>
              <w:t xml:space="preserve"> respectifs se superposent théoriquement en biseau. L’évaluation de la frontière entre les deux domaines est donc nécessairement arbitraire. Des modèles existent qui permettent de simuler les intrusions d’ECP mais ils peuvent se révéler lourds à mettre en œuvre dans le cadre d’une telle étude.</w:t>
            </w:r>
          </w:p>
        </w:tc>
      </w:tr>
    </w:tbl>
    <w:p w:rsidR="00C3658C" w:rsidRPr="004A24FE" w:rsidRDefault="00C3658C" w:rsidP="00A8476D">
      <w:pPr>
        <w:rPr>
          <w:rFonts w:ascii="Arial" w:hAnsi="Arial" w:cs="Arial"/>
        </w:rPr>
      </w:pPr>
    </w:p>
    <w:p w:rsidR="00A37308" w:rsidRDefault="00A37308">
      <w:pPr>
        <w:overflowPunct/>
        <w:autoSpaceDE/>
        <w:autoSpaceDN/>
        <w:adjustRightInd/>
        <w:spacing w:after="200" w:line="276" w:lineRule="auto"/>
        <w:textAlignment w:val="auto"/>
        <w:rPr>
          <w:rFonts w:ascii="Arial" w:eastAsiaTheme="minorHAnsi" w:hAnsi="Arial" w:cs="Arial"/>
          <w:iCs/>
          <w:lang w:eastAsia="en-US"/>
        </w:rPr>
      </w:pPr>
      <w:r>
        <w:br w:type="page"/>
      </w:r>
    </w:p>
    <w:p w:rsidR="005A40E7" w:rsidRDefault="005A40E7" w:rsidP="00BC69EC">
      <w:pPr>
        <w:pStyle w:val="Titre5"/>
        <w:jc w:val="both"/>
        <w:rPr>
          <w:color w:val="auto"/>
          <w:sz w:val="20"/>
          <w:szCs w:val="20"/>
        </w:rPr>
      </w:pPr>
    </w:p>
    <w:p w:rsidR="00A8476D" w:rsidRPr="00334CCB" w:rsidRDefault="002B7C8D" w:rsidP="00334CCB">
      <w:pPr>
        <w:pStyle w:val="Titre5"/>
        <w:ind w:left="567"/>
        <w:jc w:val="both"/>
        <w:rPr>
          <w:color w:val="auto"/>
          <w:sz w:val="20"/>
          <w:szCs w:val="20"/>
        </w:rPr>
      </w:pPr>
      <w:r w:rsidRPr="00334CCB">
        <w:rPr>
          <w:color w:val="auto"/>
          <w:sz w:val="20"/>
          <w:szCs w:val="20"/>
        </w:rPr>
        <w:t xml:space="preserve">Durant </w:t>
      </w:r>
      <w:r w:rsidR="00426D65" w:rsidRPr="00334CCB">
        <w:rPr>
          <w:color w:val="auto"/>
          <w:sz w:val="20"/>
          <w:szCs w:val="20"/>
        </w:rPr>
        <w:t>chaque campagne</w:t>
      </w:r>
      <w:r w:rsidRPr="00334CCB">
        <w:rPr>
          <w:color w:val="auto"/>
          <w:sz w:val="20"/>
          <w:szCs w:val="20"/>
        </w:rPr>
        <w:t>, le chargé d’études réalisera des</w:t>
      </w:r>
      <w:r w:rsidR="00A8476D" w:rsidRPr="00334CCB">
        <w:rPr>
          <w:color w:val="auto"/>
          <w:sz w:val="20"/>
          <w:szCs w:val="20"/>
        </w:rPr>
        <w:t xml:space="preserve"> visites nocturnes </w:t>
      </w:r>
      <w:r w:rsidRPr="00334CCB">
        <w:rPr>
          <w:color w:val="auto"/>
          <w:sz w:val="20"/>
          <w:szCs w:val="20"/>
        </w:rPr>
        <w:t xml:space="preserve">afin </w:t>
      </w:r>
      <w:r w:rsidR="007E26E2" w:rsidRPr="00334CCB">
        <w:rPr>
          <w:color w:val="auto"/>
          <w:sz w:val="20"/>
          <w:szCs w:val="20"/>
        </w:rPr>
        <w:t xml:space="preserve">d’établir une sectorisation des </w:t>
      </w:r>
      <w:r w:rsidR="00225AFF">
        <w:rPr>
          <w:color w:val="auto"/>
          <w:sz w:val="20"/>
          <w:szCs w:val="20"/>
        </w:rPr>
        <w:t xml:space="preserve">apports </w:t>
      </w:r>
      <w:r w:rsidR="003579E3" w:rsidRPr="003579E3">
        <w:rPr>
          <w:color w:val="auto"/>
          <w:sz w:val="20"/>
          <w:szCs w:val="20"/>
        </w:rPr>
        <w:t xml:space="preserve">d’eaux claires parasites </w:t>
      </w:r>
      <w:r w:rsidRPr="00334CCB">
        <w:rPr>
          <w:color w:val="auto"/>
          <w:sz w:val="20"/>
          <w:szCs w:val="20"/>
        </w:rPr>
        <w:t xml:space="preserve">et si possible, </w:t>
      </w:r>
      <w:r w:rsidR="007E26E2" w:rsidRPr="00334CCB">
        <w:rPr>
          <w:color w:val="auto"/>
          <w:sz w:val="20"/>
          <w:szCs w:val="20"/>
        </w:rPr>
        <w:t>d’</w:t>
      </w:r>
      <w:r w:rsidR="00225AFF">
        <w:rPr>
          <w:color w:val="auto"/>
          <w:sz w:val="20"/>
          <w:szCs w:val="20"/>
        </w:rPr>
        <w:t xml:space="preserve">en </w:t>
      </w:r>
      <w:r w:rsidR="007E26E2" w:rsidRPr="00334CCB">
        <w:rPr>
          <w:color w:val="auto"/>
          <w:sz w:val="20"/>
          <w:szCs w:val="20"/>
        </w:rPr>
        <w:t xml:space="preserve">identifier </w:t>
      </w:r>
      <w:r w:rsidRPr="00334CCB">
        <w:rPr>
          <w:color w:val="auto"/>
          <w:sz w:val="20"/>
          <w:szCs w:val="20"/>
        </w:rPr>
        <w:t>la nature</w:t>
      </w:r>
      <w:r w:rsidR="00225AFF">
        <w:rPr>
          <w:color w:val="auto"/>
          <w:sz w:val="20"/>
          <w:szCs w:val="20"/>
        </w:rPr>
        <w:t xml:space="preserve"> </w:t>
      </w:r>
      <w:r w:rsidR="003579E3">
        <w:rPr>
          <w:color w:val="auto"/>
          <w:sz w:val="20"/>
          <w:szCs w:val="20"/>
        </w:rPr>
        <w:t xml:space="preserve"> </w:t>
      </w:r>
      <w:r w:rsidRPr="00334CCB">
        <w:rPr>
          <w:color w:val="auto"/>
          <w:sz w:val="20"/>
          <w:szCs w:val="20"/>
        </w:rPr>
        <w:t xml:space="preserve">(captage de sources, </w:t>
      </w:r>
      <w:r w:rsidRPr="003D3CE9">
        <w:rPr>
          <w:i/>
          <w:color w:val="auto"/>
          <w:sz w:val="20"/>
          <w:szCs w:val="20"/>
        </w:rPr>
        <w:t>ressuyage</w:t>
      </w:r>
      <w:r w:rsidR="00085975">
        <w:rPr>
          <w:color w:val="auto"/>
          <w:sz w:val="20"/>
          <w:szCs w:val="20"/>
        </w:rPr>
        <w:t>, etc.</w:t>
      </w:r>
      <w:r w:rsidRPr="00334CCB">
        <w:rPr>
          <w:color w:val="auto"/>
          <w:sz w:val="20"/>
          <w:szCs w:val="20"/>
        </w:rPr>
        <w:t>)</w:t>
      </w:r>
      <w:r w:rsidR="00926989">
        <w:rPr>
          <w:color w:val="auto"/>
          <w:sz w:val="20"/>
          <w:szCs w:val="20"/>
        </w:rPr>
        <w:t xml:space="preserve"> et l’origine</w:t>
      </w:r>
      <w:r w:rsidR="000422BC">
        <w:rPr>
          <w:color w:val="auto"/>
          <w:sz w:val="20"/>
          <w:szCs w:val="20"/>
        </w:rPr>
        <w:t xml:space="preserve"> (collecteur, par</w:t>
      </w:r>
      <w:r w:rsidR="00E80BCA">
        <w:rPr>
          <w:color w:val="auto"/>
          <w:sz w:val="20"/>
          <w:szCs w:val="20"/>
        </w:rPr>
        <w:t>tie publique ou partie privée des</w:t>
      </w:r>
      <w:r w:rsidR="000422BC">
        <w:rPr>
          <w:color w:val="auto"/>
          <w:sz w:val="20"/>
          <w:szCs w:val="20"/>
        </w:rPr>
        <w:t xml:space="preserve"> branchement</w:t>
      </w:r>
      <w:r w:rsidR="00E80BCA">
        <w:rPr>
          <w:color w:val="auto"/>
          <w:sz w:val="20"/>
          <w:szCs w:val="20"/>
        </w:rPr>
        <w:t>s</w:t>
      </w:r>
      <w:r w:rsidR="000422BC">
        <w:rPr>
          <w:color w:val="auto"/>
          <w:sz w:val="20"/>
          <w:szCs w:val="20"/>
        </w:rPr>
        <w:t>)</w:t>
      </w:r>
      <w:r w:rsidRPr="00334CCB">
        <w:rPr>
          <w:color w:val="auto"/>
          <w:sz w:val="20"/>
          <w:szCs w:val="20"/>
        </w:rPr>
        <w:t>.</w:t>
      </w:r>
      <w:r w:rsidR="003579E3">
        <w:rPr>
          <w:color w:val="auto"/>
          <w:sz w:val="20"/>
          <w:szCs w:val="20"/>
        </w:rPr>
        <w:t xml:space="preserve"> </w:t>
      </w:r>
      <w:r w:rsidR="00E80BCA">
        <w:rPr>
          <w:color w:val="auto"/>
          <w:sz w:val="20"/>
          <w:szCs w:val="20"/>
        </w:rPr>
        <w:t>Dans ce cadre</w:t>
      </w:r>
      <w:r w:rsidR="000422BC">
        <w:rPr>
          <w:color w:val="auto"/>
          <w:sz w:val="20"/>
          <w:szCs w:val="20"/>
        </w:rPr>
        <w:t>, a</w:t>
      </w:r>
      <w:r w:rsidR="00225AFF">
        <w:rPr>
          <w:color w:val="auto"/>
          <w:sz w:val="20"/>
          <w:szCs w:val="20"/>
        </w:rPr>
        <w:t xml:space="preserve">fin de mieux appréhender le fonctionnement du réseau dans la situation la plus défavorable, </w:t>
      </w:r>
      <w:r w:rsidR="003D3CE9">
        <w:rPr>
          <w:i/>
          <w:color w:val="auto"/>
          <w:sz w:val="20"/>
          <w:szCs w:val="20"/>
        </w:rPr>
        <w:t>notamment pour mettre en évidence le</w:t>
      </w:r>
      <w:r w:rsidR="003D3CE9" w:rsidRPr="003D3CE9">
        <w:rPr>
          <w:i/>
          <w:color w:val="auto"/>
          <w:sz w:val="20"/>
          <w:szCs w:val="20"/>
        </w:rPr>
        <w:t xml:space="preserve"> phénomène de ressuyage</w:t>
      </w:r>
      <w:r w:rsidR="003D3CE9">
        <w:rPr>
          <w:color w:val="auto"/>
          <w:sz w:val="20"/>
          <w:szCs w:val="20"/>
        </w:rPr>
        <w:t xml:space="preserve">, </w:t>
      </w:r>
      <w:r w:rsidR="00225AFF">
        <w:rPr>
          <w:color w:val="auto"/>
          <w:sz w:val="20"/>
          <w:szCs w:val="20"/>
        </w:rPr>
        <w:t>il veillera à réaliser les inspe</w:t>
      </w:r>
      <w:r w:rsidR="00E05CA0">
        <w:rPr>
          <w:color w:val="auto"/>
          <w:sz w:val="20"/>
          <w:szCs w:val="20"/>
        </w:rPr>
        <w:t xml:space="preserve">ctions de nappe haute après une période pluvieuse </w:t>
      </w:r>
      <w:r w:rsidR="00225AFF">
        <w:rPr>
          <w:color w:val="auto"/>
          <w:sz w:val="20"/>
          <w:szCs w:val="20"/>
        </w:rPr>
        <w:t>d</w:t>
      </w:r>
      <w:r w:rsidR="00CE7765">
        <w:rPr>
          <w:color w:val="auto"/>
          <w:sz w:val="20"/>
          <w:szCs w:val="20"/>
        </w:rPr>
        <w:t>ont il caractérisera l’importance</w:t>
      </w:r>
      <w:r w:rsidR="00225AFF">
        <w:rPr>
          <w:color w:val="auto"/>
          <w:sz w:val="20"/>
          <w:szCs w:val="20"/>
        </w:rPr>
        <w:t>.</w:t>
      </w:r>
    </w:p>
    <w:p w:rsidR="00A8476D" w:rsidRPr="004A24FE" w:rsidRDefault="00A8476D" w:rsidP="00426D65">
      <w:pPr>
        <w:pStyle w:val="Sansinterligne"/>
        <w:tabs>
          <w:tab w:val="left" w:pos="-4962"/>
          <w:tab w:val="left" w:pos="1560"/>
        </w:tabs>
        <w:jc w:val="both"/>
        <w:outlineLvl w:val="2"/>
        <w:rPr>
          <w:rFonts w:cs="Arial"/>
          <w:szCs w:val="20"/>
        </w:rPr>
      </w:pPr>
    </w:p>
    <w:p w:rsidR="00A8476D" w:rsidRPr="00334CCB" w:rsidRDefault="002B7C8D" w:rsidP="00334CCB">
      <w:pPr>
        <w:pStyle w:val="Titre5"/>
        <w:ind w:left="567"/>
        <w:jc w:val="both"/>
        <w:rPr>
          <w:color w:val="auto"/>
          <w:sz w:val="20"/>
          <w:szCs w:val="20"/>
        </w:rPr>
      </w:pPr>
      <w:r w:rsidRPr="00334CCB">
        <w:rPr>
          <w:color w:val="auto"/>
          <w:sz w:val="20"/>
          <w:szCs w:val="20"/>
        </w:rPr>
        <w:t xml:space="preserve">Pour cela il </w:t>
      </w:r>
      <w:r w:rsidR="00A8476D" w:rsidRPr="00334CCB">
        <w:rPr>
          <w:color w:val="auto"/>
          <w:sz w:val="20"/>
          <w:szCs w:val="20"/>
        </w:rPr>
        <w:t>procédera à</w:t>
      </w:r>
      <w:r w:rsidRPr="00334CCB">
        <w:rPr>
          <w:color w:val="auto"/>
          <w:sz w:val="20"/>
          <w:szCs w:val="20"/>
        </w:rPr>
        <w:t xml:space="preserve"> des mesures de débit</w:t>
      </w:r>
      <w:r w:rsidR="00A8476D" w:rsidRPr="00334CCB">
        <w:rPr>
          <w:color w:val="auto"/>
          <w:sz w:val="20"/>
          <w:szCs w:val="20"/>
        </w:rPr>
        <w:t xml:space="preserve"> et à des tests </w:t>
      </w:r>
      <w:r w:rsidRPr="00334CCB">
        <w:rPr>
          <w:color w:val="auto"/>
          <w:sz w:val="20"/>
          <w:szCs w:val="20"/>
        </w:rPr>
        <w:t>rapides</w:t>
      </w:r>
      <w:r w:rsidR="00A8476D" w:rsidRPr="00334CCB">
        <w:rPr>
          <w:color w:val="auto"/>
          <w:sz w:val="20"/>
          <w:szCs w:val="20"/>
        </w:rPr>
        <w:t>.</w:t>
      </w:r>
      <w:r w:rsidR="00860BE0" w:rsidRPr="00334CCB">
        <w:rPr>
          <w:color w:val="auto"/>
          <w:sz w:val="20"/>
          <w:szCs w:val="20"/>
        </w:rPr>
        <w:t xml:space="preserve"> </w:t>
      </w:r>
      <w:r w:rsidR="00A8476D" w:rsidRPr="00334CCB">
        <w:rPr>
          <w:color w:val="auto"/>
          <w:sz w:val="20"/>
          <w:szCs w:val="20"/>
        </w:rPr>
        <w:t>Les interventions se feront entre 1h et 5h</w:t>
      </w:r>
      <w:r w:rsidR="00B34E77" w:rsidRPr="00334CCB">
        <w:rPr>
          <w:color w:val="auto"/>
          <w:sz w:val="20"/>
          <w:szCs w:val="20"/>
        </w:rPr>
        <w:t>. L</w:t>
      </w:r>
      <w:r w:rsidR="00860BE0" w:rsidRPr="00334CCB">
        <w:rPr>
          <w:color w:val="auto"/>
          <w:sz w:val="20"/>
          <w:szCs w:val="20"/>
        </w:rPr>
        <w:t>a méthodologie sera adaptée</w:t>
      </w:r>
      <w:r w:rsidR="00A8476D" w:rsidRPr="00334CCB">
        <w:rPr>
          <w:color w:val="auto"/>
          <w:sz w:val="20"/>
          <w:szCs w:val="20"/>
        </w:rPr>
        <w:t xml:space="preserve"> selon la taille des bassins versants,</w:t>
      </w:r>
      <w:r w:rsidR="00860BE0" w:rsidRPr="00334CCB">
        <w:rPr>
          <w:color w:val="auto"/>
          <w:sz w:val="20"/>
          <w:szCs w:val="20"/>
        </w:rPr>
        <w:t xml:space="preserve"> du type d’activité associé (habitations, </w:t>
      </w:r>
      <w:r w:rsidR="00913622" w:rsidRPr="00334CCB">
        <w:rPr>
          <w:color w:val="auto"/>
          <w:sz w:val="20"/>
          <w:szCs w:val="20"/>
        </w:rPr>
        <w:t>tissus industriel</w:t>
      </w:r>
      <w:r w:rsidR="00860BE0" w:rsidRPr="00334CCB">
        <w:rPr>
          <w:color w:val="auto"/>
          <w:sz w:val="20"/>
          <w:szCs w:val="20"/>
        </w:rPr>
        <w:t xml:space="preserve">…), </w:t>
      </w:r>
      <w:r w:rsidR="007E26E2" w:rsidRPr="00334CCB">
        <w:rPr>
          <w:color w:val="auto"/>
          <w:sz w:val="20"/>
          <w:szCs w:val="20"/>
        </w:rPr>
        <w:t>de la présence des postes de</w:t>
      </w:r>
      <w:r w:rsidR="00913622" w:rsidRPr="00334CCB">
        <w:rPr>
          <w:color w:val="auto"/>
          <w:sz w:val="20"/>
          <w:szCs w:val="20"/>
        </w:rPr>
        <w:t xml:space="preserve"> relèvements</w:t>
      </w:r>
      <w:r w:rsidR="00C853DD" w:rsidRPr="00334CCB">
        <w:rPr>
          <w:color w:val="auto"/>
          <w:sz w:val="20"/>
          <w:szCs w:val="20"/>
        </w:rPr>
        <w:t>,</w:t>
      </w:r>
      <w:r w:rsidR="00A8476D" w:rsidRPr="00334CCB">
        <w:rPr>
          <w:color w:val="auto"/>
          <w:sz w:val="20"/>
          <w:szCs w:val="20"/>
        </w:rPr>
        <w:t xml:space="preserve"> etc</w:t>
      </w:r>
      <w:r w:rsidR="002B7B1D">
        <w:rPr>
          <w:color w:val="auto"/>
          <w:sz w:val="20"/>
          <w:szCs w:val="20"/>
        </w:rPr>
        <w:t>.</w:t>
      </w:r>
    </w:p>
    <w:p w:rsidR="007E26E2" w:rsidRPr="00334CCB" w:rsidRDefault="007E26E2" w:rsidP="00334CCB">
      <w:pPr>
        <w:pStyle w:val="Titre5"/>
        <w:ind w:left="567"/>
        <w:jc w:val="both"/>
        <w:rPr>
          <w:color w:val="auto"/>
          <w:sz w:val="20"/>
          <w:szCs w:val="20"/>
        </w:rPr>
      </w:pPr>
    </w:p>
    <w:p w:rsidR="007E26E2" w:rsidRPr="00334CCB" w:rsidRDefault="007E26E2" w:rsidP="00334CCB">
      <w:pPr>
        <w:pStyle w:val="Titre5"/>
        <w:ind w:left="567"/>
        <w:jc w:val="both"/>
        <w:rPr>
          <w:color w:val="auto"/>
          <w:sz w:val="20"/>
          <w:szCs w:val="20"/>
        </w:rPr>
      </w:pPr>
      <w:r w:rsidRPr="00334CCB">
        <w:rPr>
          <w:color w:val="auto"/>
          <w:sz w:val="20"/>
          <w:szCs w:val="20"/>
        </w:rPr>
        <w:t xml:space="preserve">Le </w:t>
      </w:r>
      <w:r w:rsidR="009E38FD" w:rsidRPr="00334CCB">
        <w:rPr>
          <w:color w:val="auto"/>
          <w:sz w:val="20"/>
          <w:szCs w:val="20"/>
        </w:rPr>
        <w:t>candidat</w:t>
      </w:r>
      <w:r w:rsidRPr="00334CCB">
        <w:rPr>
          <w:color w:val="auto"/>
          <w:sz w:val="20"/>
          <w:szCs w:val="20"/>
        </w:rPr>
        <w:t xml:space="preserve"> indiquera dans son offre la méthode utilisée pour quantifier</w:t>
      </w:r>
      <w:r w:rsidR="00426D65" w:rsidRPr="00334CCB">
        <w:rPr>
          <w:color w:val="auto"/>
          <w:sz w:val="20"/>
          <w:szCs w:val="20"/>
        </w:rPr>
        <w:t xml:space="preserve"> les ECP et caractériser leur intensité</w:t>
      </w:r>
      <w:r w:rsidRPr="00334CCB">
        <w:rPr>
          <w:color w:val="auto"/>
          <w:sz w:val="20"/>
          <w:szCs w:val="20"/>
        </w:rPr>
        <w:t xml:space="preserve"> de manière à hiérarchiser les secteurs d’apports (ratio surfacique,</w:t>
      </w:r>
      <w:r w:rsidR="00426D65" w:rsidRPr="00334CCB">
        <w:rPr>
          <w:color w:val="auto"/>
          <w:sz w:val="20"/>
          <w:szCs w:val="20"/>
        </w:rPr>
        <w:t xml:space="preserve"> ratio au ml,</w:t>
      </w:r>
      <w:r w:rsidR="00CE7765">
        <w:rPr>
          <w:color w:val="auto"/>
          <w:sz w:val="20"/>
          <w:szCs w:val="20"/>
        </w:rPr>
        <w:t xml:space="preserve"> ratio par habitant, etc.</w:t>
      </w:r>
      <w:r w:rsidRPr="00334CCB">
        <w:rPr>
          <w:color w:val="auto"/>
          <w:sz w:val="20"/>
          <w:szCs w:val="20"/>
        </w:rPr>
        <w:t>).</w:t>
      </w:r>
      <w:r w:rsidR="00426D65" w:rsidRPr="00334CCB">
        <w:rPr>
          <w:color w:val="auto"/>
          <w:sz w:val="20"/>
          <w:szCs w:val="20"/>
        </w:rPr>
        <w:t xml:space="preserve"> Les résultats obtenus </w:t>
      </w:r>
      <w:r w:rsidR="00426D65" w:rsidRPr="00B810E8">
        <w:rPr>
          <w:i/>
          <w:color w:val="auto"/>
          <w:sz w:val="20"/>
          <w:szCs w:val="20"/>
        </w:rPr>
        <w:t>seront</w:t>
      </w:r>
      <w:r w:rsidR="003D3CE9" w:rsidRPr="00B810E8">
        <w:rPr>
          <w:i/>
          <w:color w:val="auto"/>
          <w:sz w:val="20"/>
          <w:szCs w:val="20"/>
        </w:rPr>
        <w:t xml:space="preserve"> également exprimés en m</w:t>
      </w:r>
      <w:r w:rsidR="003D3CE9" w:rsidRPr="002B7B1D">
        <w:rPr>
          <w:i/>
          <w:color w:val="auto"/>
          <w:sz w:val="20"/>
          <w:szCs w:val="20"/>
          <w:vertAlign w:val="superscript"/>
        </w:rPr>
        <w:t>3</w:t>
      </w:r>
      <w:r w:rsidR="003D3CE9" w:rsidRPr="00B810E8">
        <w:rPr>
          <w:i/>
          <w:color w:val="auto"/>
          <w:sz w:val="20"/>
          <w:szCs w:val="20"/>
        </w:rPr>
        <w:t>/h et en m</w:t>
      </w:r>
      <w:r w:rsidR="003D3CE9" w:rsidRPr="00D8710D">
        <w:rPr>
          <w:i/>
          <w:color w:val="auto"/>
          <w:sz w:val="20"/>
          <w:szCs w:val="20"/>
          <w:vertAlign w:val="superscript"/>
        </w:rPr>
        <w:t>3</w:t>
      </w:r>
      <w:r w:rsidR="003D3CE9" w:rsidRPr="00B810E8">
        <w:rPr>
          <w:i/>
          <w:color w:val="auto"/>
          <w:sz w:val="20"/>
          <w:szCs w:val="20"/>
        </w:rPr>
        <w:t>/j</w:t>
      </w:r>
      <w:r w:rsidR="003D3CE9">
        <w:rPr>
          <w:color w:val="auto"/>
          <w:sz w:val="20"/>
          <w:szCs w:val="20"/>
        </w:rPr>
        <w:t xml:space="preserve"> en amont des points de surverse du réseau afin de tenir compte de l’influence des ECP, </w:t>
      </w:r>
      <w:r w:rsidR="003D3CE9" w:rsidRPr="003D3CE9">
        <w:rPr>
          <w:i/>
          <w:color w:val="auto"/>
          <w:sz w:val="20"/>
          <w:szCs w:val="20"/>
        </w:rPr>
        <w:t>notamment de ressuyage</w:t>
      </w:r>
      <w:r w:rsidR="003D3CE9">
        <w:rPr>
          <w:color w:val="auto"/>
          <w:sz w:val="20"/>
          <w:szCs w:val="20"/>
        </w:rPr>
        <w:t>, sur les déversements. Ils seront</w:t>
      </w:r>
      <w:r w:rsidR="00426D65" w:rsidRPr="00334CCB">
        <w:rPr>
          <w:color w:val="auto"/>
          <w:sz w:val="20"/>
          <w:szCs w:val="20"/>
        </w:rPr>
        <w:t xml:space="preserve"> corrélés avec les mesures de débit en continu.</w:t>
      </w:r>
    </w:p>
    <w:p w:rsidR="00B34E77" w:rsidRPr="00334CCB" w:rsidRDefault="00B34E77" w:rsidP="00334CCB">
      <w:pPr>
        <w:pStyle w:val="Titre5"/>
        <w:ind w:left="567"/>
        <w:jc w:val="both"/>
        <w:rPr>
          <w:color w:val="auto"/>
          <w:sz w:val="20"/>
          <w:szCs w:val="20"/>
        </w:rPr>
      </w:pPr>
    </w:p>
    <w:p w:rsidR="00B34E77" w:rsidRPr="00334CCB" w:rsidRDefault="00B34E77" w:rsidP="00334CCB">
      <w:pPr>
        <w:pStyle w:val="Titre5"/>
        <w:ind w:left="567"/>
        <w:jc w:val="both"/>
        <w:rPr>
          <w:color w:val="auto"/>
          <w:sz w:val="20"/>
          <w:szCs w:val="20"/>
        </w:rPr>
      </w:pPr>
      <w:r w:rsidRPr="00334CCB">
        <w:rPr>
          <w:color w:val="auto"/>
          <w:sz w:val="20"/>
          <w:szCs w:val="20"/>
        </w:rPr>
        <w:t xml:space="preserve">Les inspections nocturnes seront programmées en partenariat avec les services techniques, notamment au regard </w:t>
      </w:r>
      <w:r w:rsidR="00426D65" w:rsidRPr="00334CCB">
        <w:rPr>
          <w:color w:val="auto"/>
          <w:sz w:val="20"/>
          <w:szCs w:val="20"/>
        </w:rPr>
        <w:t>de la mise en chômage temporaire</w:t>
      </w:r>
      <w:r w:rsidRPr="00334CCB">
        <w:rPr>
          <w:color w:val="auto"/>
          <w:sz w:val="20"/>
          <w:szCs w:val="20"/>
        </w:rPr>
        <w:t xml:space="preserve"> des postes de relèvement.</w:t>
      </w:r>
    </w:p>
    <w:p w:rsidR="00AC53F9" w:rsidRPr="00814D08" w:rsidRDefault="00884C05" w:rsidP="00884C05">
      <w:pPr>
        <w:pStyle w:val="Titre3"/>
        <w:numPr>
          <w:ilvl w:val="0"/>
          <w:numId w:val="0"/>
        </w:numPr>
        <w:tabs>
          <w:tab w:val="clear" w:pos="1701"/>
          <w:tab w:val="left" w:pos="851"/>
        </w:tabs>
        <w:ind w:left="426"/>
        <w:rPr>
          <w:b w:val="0"/>
          <w:sz w:val="20"/>
          <w:szCs w:val="20"/>
          <w:u w:val="single"/>
        </w:rPr>
      </w:pPr>
      <w:bookmarkStart w:id="67" w:name="_Toc430274740"/>
      <w:bookmarkStart w:id="68" w:name="_Toc436232161"/>
      <w:bookmarkStart w:id="69" w:name="_Toc436232707"/>
      <w:bookmarkStart w:id="70" w:name="_Toc438137456"/>
      <w:r w:rsidRPr="00814D08">
        <w:rPr>
          <w:b w:val="0"/>
          <w:sz w:val="20"/>
          <w:szCs w:val="20"/>
          <w:u w:val="single"/>
        </w:rPr>
        <w:t>2.2</w:t>
      </w:r>
      <w:r w:rsidRPr="00814D08">
        <w:rPr>
          <w:b w:val="0"/>
          <w:sz w:val="20"/>
          <w:szCs w:val="20"/>
          <w:u w:val="single"/>
        </w:rPr>
        <w:tab/>
        <w:t>Présentation des résultats</w:t>
      </w:r>
      <w:bookmarkEnd w:id="67"/>
      <w:bookmarkEnd w:id="68"/>
      <w:bookmarkEnd w:id="69"/>
      <w:bookmarkEnd w:id="70"/>
    </w:p>
    <w:p w:rsidR="00AC53F9" w:rsidRPr="004A24FE" w:rsidRDefault="00AC53F9" w:rsidP="00AC53F9">
      <w:pPr>
        <w:rPr>
          <w:rFonts w:ascii="Arial" w:hAnsi="Arial" w:cs="Arial"/>
        </w:rPr>
      </w:pPr>
    </w:p>
    <w:p w:rsidR="00AC53F9" w:rsidRPr="004A24FE" w:rsidRDefault="001B5A37" w:rsidP="002847EB">
      <w:pPr>
        <w:ind w:left="426"/>
        <w:jc w:val="both"/>
        <w:rPr>
          <w:rFonts w:ascii="Arial" w:hAnsi="Arial" w:cs="Arial"/>
        </w:rPr>
      </w:pPr>
      <w:r w:rsidRPr="004A24FE">
        <w:rPr>
          <w:rFonts w:ascii="Arial" w:hAnsi="Arial" w:cs="Arial"/>
        </w:rPr>
        <w:t>Le chargé d’étude</w:t>
      </w:r>
      <w:r w:rsidR="00D8710D">
        <w:rPr>
          <w:rFonts w:ascii="Arial" w:hAnsi="Arial" w:cs="Arial"/>
        </w:rPr>
        <w:t>s</w:t>
      </w:r>
      <w:r w:rsidRPr="004A24FE">
        <w:rPr>
          <w:rFonts w:ascii="Arial" w:hAnsi="Arial" w:cs="Arial"/>
        </w:rPr>
        <w:t xml:space="preserve"> présentera un bilan à</w:t>
      </w:r>
      <w:r w:rsidR="00F803DB" w:rsidRPr="004A24FE">
        <w:rPr>
          <w:rFonts w:ascii="Arial" w:hAnsi="Arial" w:cs="Arial"/>
        </w:rPr>
        <w:t xml:space="preserve"> l’issue </w:t>
      </w:r>
      <w:r w:rsidRPr="004A24FE">
        <w:rPr>
          <w:rFonts w:ascii="Arial" w:hAnsi="Arial" w:cs="Arial"/>
        </w:rPr>
        <w:t xml:space="preserve">de chaque campagne de mesures. Ce bilan reposera sur la mise en forme des résultats des mesures réalisées. Il comportera notamment : </w:t>
      </w:r>
    </w:p>
    <w:p w:rsidR="001B5A37" w:rsidRPr="004A24FE" w:rsidRDefault="001B5A37" w:rsidP="002847EB">
      <w:pPr>
        <w:ind w:left="426"/>
        <w:jc w:val="both"/>
        <w:rPr>
          <w:rFonts w:ascii="Arial" w:hAnsi="Arial" w:cs="Arial"/>
        </w:rPr>
      </w:pPr>
    </w:p>
    <w:p w:rsidR="004410D8" w:rsidRPr="004A24FE" w:rsidRDefault="002847EB" w:rsidP="008E470C">
      <w:pPr>
        <w:pStyle w:val="Titre5"/>
        <w:numPr>
          <w:ilvl w:val="0"/>
          <w:numId w:val="12"/>
        </w:numPr>
        <w:tabs>
          <w:tab w:val="left" w:pos="709"/>
        </w:tabs>
        <w:spacing w:after="120"/>
        <w:ind w:left="709" w:hanging="283"/>
        <w:jc w:val="both"/>
        <w:rPr>
          <w:sz w:val="20"/>
          <w:szCs w:val="20"/>
        </w:rPr>
      </w:pPr>
      <w:proofErr w:type="gramStart"/>
      <w:r>
        <w:rPr>
          <w:sz w:val="20"/>
          <w:szCs w:val="20"/>
        </w:rPr>
        <w:t>l</w:t>
      </w:r>
      <w:r w:rsidR="0083099E" w:rsidRPr="004A24FE">
        <w:rPr>
          <w:sz w:val="20"/>
          <w:szCs w:val="20"/>
        </w:rPr>
        <w:t>es</w:t>
      </w:r>
      <w:proofErr w:type="gramEnd"/>
      <w:r w:rsidR="0083099E" w:rsidRPr="004A24FE">
        <w:rPr>
          <w:sz w:val="20"/>
          <w:szCs w:val="20"/>
        </w:rPr>
        <w:t xml:space="preserve"> </w:t>
      </w:r>
      <w:proofErr w:type="spellStart"/>
      <w:r w:rsidR="0083099E" w:rsidRPr="004A24FE">
        <w:rPr>
          <w:sz w:val="20"/>
          <w:szCs w:val="20"/>
        </w:rPr>
        <w:t>hyétogrammes</w:t>
      </w:r>
      <w:proofErr w:type="spellEnd"/>
      <w:r w:rsidR="0083099E" w:rsidRPr="004A24FE">
        <w:rPr>
          <w:sz w:val="20"/>
          <w:szCs w:val="20"/>
        </w:rPr>
        <w:t xml:space="preserve"> ainsi qu’u</w:t>
      </w:r>
      <w:r w:rsidR="004410D8" w:rsidRPr="004A24FE">
        <w:rPr>
          <w:sz w:val="20"/>
          <w:szCs w:val="20"/>
        </w:rPr>
        <w:t>ne caractérisation des évènements pluvieux survenus durant les campagnes de mesure en termes de périod</w:t>
      </w:r>
      <w:r>
        <w:rPr>
          <w:sz w:val="20"/>
          <w:szCs w:val="20"/>
        </w:rPr>
        <w:t>e de retour, intensité et durée ;</w:t>
      </w:r>
    </w:p>
    <w:p w:rsidR="0083099E" w:rsidRDefault="002847EB" w:rsidP="008E470C">
      <w:pPr>
        <w:pStyle w:val="Paragraphedeliste"/>
        <w:numPr>
          <w:ilvl w:val="0"/>
          <w:numId w:val="12"/>
        </w:numPr>
        <w:tabs>
          <w:tab w:val="left" w:pos="709"/>
        </w:tabs>
        <w:spacing w:after="120"/>
        <w:ind w:left="709" w:hanging="283"/>
        <w:jc w:val="both"/>
        <w:rPr>
          <w:rFonts w:cs="Arial"/>
          <w:szCs w:val="20"/>
        </w:rPr>
      </w:pPr>
      <w:r>
        <w:rPr>
          <w:rFonts w:cs="Arial"/>
          <w:szCs w:val="20"/>
        </w:rPr>
        <w:t>l</w:t>
      </w:r>
      <w:r w:rsidR="0083099E" w:rsidRPr="004A24FE">
        <w:rPr>
          <w:rFonts w:cs="Arial"/>
          <w:szCs w:val="20"/>
        </w:rPr>
        <w:t>es relevés piézométriques</w:t>
      </w:r>
      <w:r w:rsidR="00164437" w:rsidRPr="004A24FE">
        <w:rPr>
          <w:rFonts w:cs="Arial"/>
          <w:szCs w:val="20"/>
        </w:rPr>
        <w:t xml:space="preserve"> et hydrologique</w:t>
      </w:r>
      <w:r w:rsidR="000422BC">
        <w:rPr>
          <w:rFonts w:cs="Arial"/>
          <w:szCs w:val="20"/>
        </w:rPr>
        <w:t>s</w:t>
      </w:r>
      <w:r w:rsidR="00CE7765">
        <w:rPr>
          <w:rFonts w:cs="Arial"/>
          <w:szCs w:val="20"/>
        </w:rPr>
        <w:t> ;</w:t>
      </w:r>
    </w:p>
    <w:p w:rsidR="001B5A37" w:rsidRPr="004A24FE" w:rsidRDefault="002847EB" w:rsidP="008E470C">
      <w:pPr>
        <w:pStyle w:val="Paragraphedeliste"/>
        <w:numPr>
          <w:ilvl w:val="0"/>
          <w:numId w:val="12"/>
        </w:numPr>
        <w:tabs>
          <w:tab w:val="left" w:pos="709"/>
        </w:tabs>
        <w:spacing w:after="120"/>
        <w:ind w:left="709" w:hanging="283"/>
        <w:jc w:val="both"/>
        <w:rPr>
          <w:rFonts w:cs="Arial"/>
          <w:szCs w:val="20"/>
        </w:rPr>
      </w:pPr>
      <w:r>
        <w:rPr>
          <w:rFonts w:cs="Arial"/>
          <w:szCs w:val="20"/>
        </w:rPr>
        <w:t>l</w:t>
      </w:r>
      <w:r w:rsidR="0083099E" w:rsidRPr="004A24FE">
        <w:rPr>
          <w:rFonts w:cs="Arial"/>
          <w:szCs w:val="20"/>
        </w:rPr>
        <w:t xml:space="preserve">es </w:t>
      </w:r>
      <w:proofErr w:type="spellStart"/>
      <w:r w:rsidR="0083099E" w:rsidRPr="004A24FE">
        <w:rPr>
          <w:rFonts w:cs="Arial"/>
          <w:szCs w:val="20"/>
        </w:rPr>
        <w:t>hydrogram</w:t>
      </w:r>
      <w:r w:rsidR="00E80BCA">
        <w:rPr>
          <w:rFonts w:cs="Arial"/>
          <w:szCs w:val="20"/>
        </w:rPr>
        <w:t>mes</w:t>
      </w:r>
      <w:proofErr w:type="spellEnd"/>
      <w:r w:rsidR="00E80BCA">
        <w:rPr>
          <w:rFonts w:cs="Arial"/>
          <w:szCs w:val="20"/>
        </w:rPr>
        <w:t xml:space="preserve"> ainsi que l</w:t>
      </w:r>
      <w:r w:rsidR="000422BC">
        <w:rPr>
          <w:rFonts w:cs="Arial"/>
          <w:szCs w:val="20"/>
        </w:rPr>
        <w:t>es débits</w:t>
      </w:r>
      <w:r w:rsidR="004410D8" w:rsidRPr="004A24FE">
        <w:rPr>
          <w:rFonts w:cs="Arial"/>
          <w:szCs w:val="20"/>
        </w:rPr>
        <w:t xml:space="preserve"> </w:t>
      </w:r>
      <w:r w:rsidR="00E80BCA">
        <w:rPr>
          <w:rFonts w:cs="Arial"/>
          <w:szCs w:val="20"/>
        </w:rPr>
        <w:t xml:space="preserve">horaires </w:t>
      </w:r>
      <w:r w:rsidR="003D3CE9">
        <w:rPr>
          <w:rFonts w:cs="Arial"/>
          <w:szCs w:val="20"/>
        </w:rPr>
        <w:t xml:space="preserve">caractéristiques </w:t>
      </w:r>
      <w:r w:rsidR="00E80BCA">
        <w:rPr>
          <w:rFonts w:cs="Arial"/>
          <w:szCs w:val="20"/>
        </w:rPr>
        <w:t>et l</w:t>
      </w:r>
      <w:r w:rsidR="000422BC">
        <w:rPr>
          <w:rFonts w:cs="Arial"/>
          <w:szCs w:val="20"/>
        </w:rPr>
        <w:t xml:space="preserve">es volumes </w:t>
      </w:r>
      <w:r w:rsidR="004410D8" w:rsidRPr="004A24FE">
        <w:rPr>
          <w:rFonts w:cs="Arial"/>
          <w:szCs w:val="20"/>
        </w:rPr>
        <w:t>journaliers d’</w:t>
      </w:r>
      <w:r w:rsidR="001B5A37" w:rsidRPr="004A24FE">
        <w:rPr>
          <w:rFonts w:cs="Arial"/>
          <w:szCs w:val="20"/>
        </w:rPr>
        <w:t xml:space="preserve">eaux usées </w:t>
      </w:r>
      <w:r w:rsidR="005F3A38" w:rsidRPr="004A24FE">
        <w:rPr>
          <w:rFonts w:cs="Arial"/>
          <w:szCs w:val="20"/>
        </w:rPr>
        <w:t>strictes</w:t>
      </w:r>
      <w:r w:rsidR="001B5A37" w:rsidRPr="004A24FE">
        <w:rPr>
          <w:rFonts w:cs="Arial"/>
          <w:szCs w:val="20"/>
        </w:rPr>
        <w:t xml:space="preserve">, </w:t>
      </w:r>
      <w:r w:rsidR="004410D8" w:rsidRPr="004A24FE">
        <w:rPr>
          <w:rFonts w:cs="Arial"/>
          <w:szCs w:val="20"/>
        </w:rPr>
        <w:t>d’</w:t>
      </w:r>
      <w:r w:rsidR="001B5A37" w:rsidRPr="004A24FE">
        <w:rPr>
          <w:rFonts w:cs="Arial"/>
          <w:szCs w:val="20"/>
        </w:rPr>
        <w:t xml:space="preserve">eaux claires parasites </w:t>
      </w:r>
      <w:r w:rsidR="00E05CA0">
        <w:rPr>
          <w:rFonts w:cs="Arial"/>
          <w:szCs w:val="20"/>
        </w:rPr>
        <w:t>d’infiltration</w:t>
      </w:r>
      <w:r w:rsidR="001B5A37" w:rsidRPr="004A24FE">
        <w:rPr>
          <w:rFonts w:cs="Arial"/>
          <w:szCs w:val="20"/>
        </w:rPr>
        <w:t xml:space="preserve"> et </w:t>
      </w:r>
      <w:r w:rsidR="002B45DA">
        <w:rPr>
          <w:rFonts w:cs="Arial"/>
          <w:szCs w:val="20"/>
        </w:rPr>
        <w:t>d’</w:t>
      </w:r>
      <w:r w:rsidR="005F3A38" w:rsidRPr="004A24FE">
        <w:rPr>
          <w:rFonts w:cs="Arial"/>
          <w:szCs w:val="20"/>
        </w:rPr>
        <w:t xml:space="preserve">eaux </w:t>
      </w:r>
      <w:r w:rsidR="001B5A37" w:rsidRPr="004A24FE">
        <w:rPr>
          <w:rFonts w:cs="Arial"/>
          <w:szCs w:val="20"/>
        </w:rPr>
        <w:t>météorique</w:t>
      </w:r>
      <w:r w:rsidR="005F3A38" w:rsidRPr="004A24FE">
        <w:rPr>
          <w:rFonts w:cs="Arial"/>
          <w:szCs w:val="20"/>
        </w:rPr>
        <w:t>s</w:t>
      </w:r>
      <w:r w:rsidR="008E7E37" w:rsidRPr="004A24FE">
        <w:rPr>
          <w:rFonts w:cs="Arial"/>
          <w:szCs w:val="20"/>
        </w:rPr>
        <w:t xml:space="preserve"> </w:t>
      </w:r>
      <w:r>
        <w:rPr>
          <w:rFonts w:cs="Arial"/>
          <w:szCs w:val="20"/>
        </w:rPr>
        <w:t>mesurés ;</w:t>
      </w:r>
    </w:p>
    <w:p w:rsidR="005F3A38" w:rsidRPr="004A24FE" w:rsidRDefault="002847EB" w:rsidP="008E470C">
      <w:pPr>
        <w:pStyle w:val="Paragraphedeliste"/>
        <w:numPr>
          <w:ilvl w:val="0"/>
          <w:numId w:val="12"/>
        </w:numPr>
        <w:tabs>
          <w:tab w:val="left" w:pos="709"/>
        </w:tabs>
        <w:spacing w:after="120"/>
        <w:ind w:left="709" w:hanging="283"/>
        <w:jc w:val="both"/>
        <w:rPr>
          <w:rFonts w:cs="Arial"/>
          <w:szCs w:val="20"/>
        </w:rPr>
      </w:pPr>
      <w:r>
        <w:rPr>
          <w:rFonts w:cs="Arial"/>
          <w:szCs w:val="20"/>
        </w:rPr>
        <w:t>u</w:t>
      </w:r>
      <w:r w:rsidR="00A8476D" w:rsidRPr="004A24FE">
        <w:rPr>
          <w:rFonts w:cs="Arial"/>
          <w:szCs w:val="20"/>
        </w:rPr>
        <w:t>ne</w:t>
      </w:r>
      <w:r w:rsidR="005F3A38" w:rsidRPr="004A24FE">
        <w:rPr>
          <w:rFonts w:cs="Arial"/>
          <w:szCs w:val="20"/>
        </w:rPr>
        <w:t xml:space="preserve"> quantification des flux de pollution collectés, </w:t>
      </w:r>
      <w:r w:rsidR="00F7304C">
        <w:rPr>
          <w:rFonts w:cs="Arial"/>
          <w:szCs w:val="20"/>
        </w:rPr>
        <w:t>traités à la station</w:t>
      </w:r>
      <w:r w:rsidR="005F3A38" w:rsidRPr="004A24FE">
        <w:rPr>
          <w:rFonts w:cs="Arial"/>
          <w:szCs w:val="20"/>
        </w:rPr>
        <w:t xml:space="preserve"> </w:t>
      </w:r>
      <w:r w:rsidR="00400458">
        <w:rPr>
          <w:rFonts w:cs="Arial"/>
          <w:szCs w:val="20"/>
        </w:rPr>
        <w:t>et déversés dans le milieu naturel</w:t>
      </w:r>
      <w:r w:rsidR="00D8710D">
        <w:rPr>
          <w:rFonts w:cs="Arial"/>
          <w:szCs w:val="20"/>
        </w:rPr>
        <w:t>.</w:t>
      </w:r>
    </w:p>
    <w:p w:rsidR="004B5335" w:rsidRPr="004A24FE" w:rsidRDefault="00644FF6" w:rsidP="002847EB">
      <w:pPr>
        <w:pStyle w:val="Titre5"/>
        <w:tabs>
          <w:tab w:val="left" w:pos="709"/>
        </w:tabs>
        <w:ind w:left="709" w:hanging="283"/>
        <w:jc w:val="both"/>
        <w:rPr>
          <w:sz w:val="20"/>
          <w:szCs w:val="20"/>
        </w:rPr>
      </w:pPr>
      <w:r w:rsidRPr="004A24FE">
        <w:rPr>
          <w:sz w:val="20"/>
          <w:szCs w:val="20"/>
        </w:rPr>
        <w:t>A</w:t>
      </w:r>
      <w:r w:rsidR="004B5335" w:rsidRPr="004A24FE">
        <w:rPr>
          <w:sz w:val="20"/>
          <w:szCs w:val="20"/>
        </w:rPr>
        <w:t>fin </w:t>
      </w:r>
      <w:r w:rsidR="00A71B4A">
        <w:rPr>
          <w:sz w:val="20"/>
          <w:szCs w:val="20"/>
        </w:rPr>
        <w:t xml:space="preserve">de </w:t>
      </w:r>
      <w:r w:rsidR="004B5335" w:rsidRPr="004A24FE">
        <w:rPr>
          <w:sz w:val="20"/>
          <w:szCs w:val="20"/>
        </w:rPr>
        <w:t>:</w:t>
      </w:r>
    </w:p>
    <w:p w:rsidR="004B5335" w:rsidRPr="004A24FE" w:rsidRDefault="004B5335" w:rsidP="002847EB">
      <w:pPr>
        <w:tabs>
          <w:tab w:val="left" w:pos="709"/>
        </w:tabs>
        <w:ind w:left="709" w:hanging="283"/>
        <w:jc w:val="both"/>
        <w:rPr>
          <w:rFonts w:ascii="Arial" w:hAnsi="Arial" w:cs="Arial"/>
          <w:lang w:eastAsia="en-US"/>
        </w:rPr>
      </w:pPr>
    </w:p>
    <w:p w:rsidR="0092257C" w:rsidRPr="004A24FE" w:rsidRDefault="004B5335" w:rsidP="008E470C">
      <w:pPr>
        <w:pStyle w:val="Titre5"/>
        <w:numPr>
          <w:ilvl w:val="0"/>
          <w:numId w:val="12"/>
        </w:numPr>
        <w:tabs>
          <w:tab w:val="left" w:pos="709"/>
        </w:tabs>
        <w:spacing w:after="120"/>
        <w:ind w:left="709" w:hanging="283"/>
        <w:jc w:val="both"/>
        <w:rPr>
          <w:sz w:val="20"/>
          <w:szCs w:val="20"/>
        </w:rPr>
      </w:pPr>
      <w:proofErr w:type="gramStart"/>
      <w:r w:rsidRPr="004A24FE">
        <w:rPr>
          <w:sz w:val="20"/>
          <w:szCs w:val="20"/>
        </w:rPr>
        <w:t>mettre</w:t>
      </w:r>
      <w:proofErr w:type="gramEnd"/>
      <w:r w:rsidRPr="004A24FE">
        <w:rPr>
          <w:sz w:val="20"/>
          <w:szCs w:val="20"/>
        </w:rPr>
        <w:t xml:space="preserve"> en évidence la capaci</w:t>
      </w:r>
      <w:r w:rsidR="006A6B58" w:rsidRPr="004A24FE">
        <w:rPr>
          <w:sz w:val="20"/>
          <w:szCs w:val="20"/>
        </w:rPr>
        <w:t>té du réseau et de la station de traitement à absorber les effluents</w:t>
      </w:r>
      <w:r w:rsidR="002847EB">
        <w:rPr>
          <w:sz w:val="20"/>
          <w:szCs w:val="20"/>
        </w:rPr>
        <w:t> ;</w:t>
      </w:r>
    </w:p>
    <w:p w:rsidR="0092257C" w:rsidRPr="004A24FE" w:rsidRDefault="0092257C" w:rsidP="008E470C">
      <w:pPr>
        <w:pStyle w:val="Paragraphedeliste"/>
        <w:numPr>
          <w:ilvl w:val="0"/>
          <w:numId w:val="12"/>
        </w:numPr>
        <w:tabs>
          <w:tab w:val="left" w:pos="709"/>
        </w:tabs>
        <w:ind w:left="709" w:hanging="283"/>
        <w:rPr>
          <w:rFonts w:cs="Arial"/>
          <w:szCs w:val="20"/>
        </w:rPr>
      </w:pPr>
      <w:r w:rsidRPr="004A24FE">
        <w:rPr>
          <w:rFonts w:cs="Arial"/>
          <w:szCs w:val="20"/>
        </w:rPr>
        <w:t xml:space="preserve">caractériser les rejets directs au milieu en </w:t>
      </w:r>
      <w:r w:rsidR="004F489B">
        <w:rPr>
          <w:rFonts w:cs="Arial"/>
          <w:szCs w:val="20"/>
        </w:rPr>
        <w:t>termes de fréquence, de durée, de flux</w:t>
      </w:r>
      <w:r w:rsidR="002847EB">
        <w:rPr>
          <w:rFonts w:cs="Arial"/>
          <w:szCs w:val="20"/>
        </w:rPr>
        <w:t xml:space="preserve"> et d’impact ;</w:t>
      </w:r>
    </w:p>
    <w:p w:rsidR="006A6B58" w:rsidRPr="004A24FE" w:rsidRDefault="0083099E" w:rsidP="00E80BCA">
      <w:pPr>
        <w:pStyle w:val="Paragraphedeliste"/>
        <w:numPr>
          <w:ilvl w:val="0"/>
          <w:numId w:val="12"/>
        </w:numPr>
        <w:tabs>
          <w:tab w:val="left" w:pos="709"/>
        </w:tabs>
        <w:spacing w:after="120"/>
        <w:ind w:left="709" w:hanging="283"/>
        <w:jc w:val="both"/>
        <w:rPr>
          <w:rFonts w:cs="Arial"/>
          <w:szCs w:val="20"/>
        </w:rPr>
      </w:pPr>
      <w:r w:rsidRPr="004A24FE">
        <w:rPr>
          <w:rFonts w:cs="Arial"/>
          <w:szCs w:val="20"/>
        </w:rPr>
        <w:t xml:space="preserve">caractériser l’intensité des intrusions d’eaux claires parasites au regard des ratios couramment </w:t>
      </w:r>
      <w:r w:rsidR="00E05CA0">
        <w:rPr>
          <w:rFonts w:cs="Arial"/>
          <w:szCs w:val="20"/>
        </w:rPr>
        <w:t>utilisés (</w:t>
      </w:r>
      <w:r w:rsidR="00E05CA0" w:rsidRPr="004A24FE">
        <w:rPr>
          <w:rFonts w:cs="Arial"/>
          <w:szCs w:val="20"/>
        </w:rPr>
        <w:t>notamment au moyen d’une représentation cartographique</w:t>
      </w:r>
      <w:r w:rsidR="00E05CA0">
        <w:rPr>
          <w:rFonts w:cs="Arial"/>
          <w:szCs w:val="20"/>
        </w:rPr>
        <w:t>)</w:t>
      </w:r>
      <w:r w:rsidR="00E05CA0" w:rsidRPr="00E05CA0">
        <w:rPr>
          <w:rFonts w:cs="Arial"/>
          <w:szCs w:val="20"/>
        </w:rPr>
        <w:t xml:space="preserve"> </w:t>
      </w:r>
      <w:r w:rsidR="00E05CA0">
        <w:rPr>
          <w:rFonts w:cs="Arial"/>
          <w:szCs w:val="20"/>
        </w:rPr>
        <w:t xml:space="preserve">et leur impact sur les rejets directs et la </w:t>
      </w:r>
      <w:r w:rsidR="0001564F">
        <w:rPr>
          <w:rFonts w:cs="Arial"/>
          <w:szCs w:val="20"/>
        </w:rPr>
        <w:t>charge hydraulique de la station</w:t>
      </w:r>
      <w:r w:rsidR="00E05CA0">
        <w:rPr>
          <w:rFonts w:cs="Arial"/>
          <w:szCs w:val="20"/>
        </w:rPr>
        <w:t xml:space="preserve"> </w:t>
      </w:r>
      <w:r w:rsidR="00A2451E">
        <w:rPr>
          <w:rFonts w:cs="Arial"/>
          <w:szCs w:val="20"/>
        </w:rPr>
        <w:t>(</w:t>
      </w:r>
      <w:r w:rsidR="003D3CE9" w:rsidRPr="003D3CE9">
        <w:rPr>
          <w:rFonts w:cs="Arial"/>
          <w:i/>
          <w:szCs w:val="20"/>
        </w:rPr>
        <w:t>phénomène de ressuyage</w:t>
      </w:r>
      <w:r w:rsidR="003D3CE9">
        <w:rPr>
          <w:rFonts w:cs="Arial"/>
          <w:szCs w:val="20"/>
        </w:rPr>
        <w:t>)</w:t>
      </w:r>
      <w:r w:rsidR="002847EB">
        <w:rPr>
          <w:rFonts w:cs="Arial"/>
          <w:szCs w:val="20"/>
        </w:rPr>
        <w:t>;</w:t>
      </w:r>
    </w:p>
    <w:p w:rsidR="006A6B58" w:rsidRPr="004A24FE" w:rsidRDefault="00D37508" w:rsidP="00E80BCA">
      <w:pPr>
        <w:pStyle w:val="Paragraphedeliste"/>
        <w:numPr>
          <w:ilvl w:val="0"/>
          <w:numId w:val="12"/>
        </w:numPr>
        <w:tabs>
          <w:tab w:val="left" w:pos="709"/>
        </w:tabs>
        <w:spacing w:after="120"/>
        <w:ind w:left="709" w:hanging="283"/>
        <w:jc w:val="both"/>
        <w:rPr>
          <w:rFonts w:cs="Arial"/>
          <w:szCs w:val="20"/>
        </w:rPr>
      </w:pPr>
      <w:r w:rsidRPr="004A24FE">
        <w:rPr>
          <w:rFonts w:cs="Arial"/>
          <w:szCs w:val="20"/>
        </w:rPr>
        <w:t>déterminer les su</w:t>
      </w:r>
      <w:r w:rsidR="0083099E" w:rsidRPr="004A24FE">
        <w:rPr>
          <w:rFonts w:cs="Arial"/>
          <w:szCs w:val="20"/>
        </w:rPr>
        <w:t>rfaces actives (corrélation sur-</w:t>
      </w:r>
      <w:r w:rsidR="004F489B">
        <w:rPr>
          <w:rFonts w:cs="Arial"/>
          <w:szCs w:val="20"/>
        </w:rPr>
        <w:t>volume</w:t>
      </w:r>
      <w:r w:rsidRPr="004A24FE">
        <w:rPr>
          <w:rFonts w:cs="Arial"/>
          <w:szCs w:val="20"/>
        </w:rPr>
        <w:t xml:space="preserve"> par temps de pluie/ </w:t>
      </w:r>
      <w:r w:rsidR="004F489B">
        <w:rPr>
          <w:rFonts w:cs="Arial"/>
          <w:szCs w:val="20"/>
        </w:rPr>
        <w:t>hauteur d’eau précipité</w:t>
      </w:r>
      <w:r w:rsidRPr="004A24FE">
        <w:rPr>
          <w:rFonts w:cs="Arial"/>
          <w:szCs w:val="20"/>
        </w:rPr>
        <w:t>)</w:t>
      </w:r>
      <w:r w:rsidR="00E80BCA">
        <w:rPr>
          <w:rFonts w:cs="Arial"/>
          <w:szCs w:val="20"/>
        </w:rPr>
        <w:t xml:space="preserve"> et caractériser l’incidence de la pluviométrie sur les rejets directs et la charge hydraulique de la station</w:t>
      </w:r>
      <w:r w:rsidR="0001564F">
        <w:rPr>
          <w:rFonts w:cs="Arial"/>
          <w:szCs w:val="20"/>
        </w:rPr>
        <w:t>.</w:t>
      </w:r>
    </w:p>
    <w:p w:rsidR="001B5A37" w:rsidRPr="004A24FE" w:rsidRDefault="001B5A37" w:rsidP="002847EB">
      <w:pPr>
        <w:ind w:left="426"/>
        <w:jc w:val="both"/>
        <w:rPr>
          <w:rFonts w:ascii="Arial" w:hAnsi="Arial" w:cs="Arial"/>
        </w:rPr>
      </w:pPr>
    </w:p>
    <w:p w:rsidR="001B5A37" w:rsidRPr="004A24FE" w:rsidRDefault="001B5A37" w:rsidP="002847EB">
      <w:pPr>
        <w:ind w:left="426"/>
        <w:jc w:val="both"/>
        <w:rPr>
          <w:rFonts w:ascii="Arial" w:hAnsi="Arial" w:cs="Arial"/>
        </w:rPr>
      </w:pPr>
      <w:r w:rsidRPr="004A24FE">
        <w:rPr>
          <w:rFonts w:ascii="Arial" w:hAnsi="Arial" w:cs="Arial"/>
        </w:rPr>
        <w:t>Les résultats seront</w:t>
      </w:r>
      <w:r w:rsidR="00B40014" w:rsidRPr="004A24FE">
        <w:rPr>
          <w:rFonts w:ascii="Arial" w:hAnsi="Arial" w:cs="Arial"/>
        </w:rPr>
        <w:t xml:space="preserve"> remis sous forme de graphiques</w:t>
      </w:r>
      <w:r w:rsidRPr="004A24FE">
        <w:rPr>
          <w:rFonts w:ascii="Arial" w:hAnsi="Arial" w:cs="Arial"/>
        </w:rPr>
        <w:t>,</w:t>
      </w:r>
      <w:r w:rsidR="004B5335" w:rsidRPr="004A24FE">
        <w:rPr>
          <w:rFonts w:ascii="Arial" w:hAnsi="Arial" w:cs="Arial"/>
        </w:rPr>
        <w:t xml:space="preserve"> de tableaux et de cartes</w:t>
      </w:r>
      <w:r w:rsidRPr="004A24FE">
        <w:rPr>
          <w:rFonts w:ascii="Arial" w:hAnsi="Arial" w:cs="Arial"/>
        </w:rPr>
        <w:t xml:space="preserve"> e</w:t>
      </w:r>
      <w:r w:rsidR="00A8476D" w:rsidRPr="004A24FE">
        <w:rPr>
          <w:rFonts w:ascii="Arial" w:hAnsi="Arial" w:cs="Arial"/>
        </w:rPr>
        <w:t>xplicites.</w:t>
      </w:r>
    </w:p>
    <w:p w:rsidR="001B5A37" w:rsidRPr="004A24FE" w:rsidRDefault="001B5A37" w:rsidP="002847EB">
      <w:pPr>
        <w:ind w:left="426"/>
        <w:jc w:val="both"/>
        <w:rPr>
          <w:rFonts w:ascii="Arial" w:hAnsi="Arial" w:cs="Arial"/>
        </w:rPr>
      </w:pPr>
    </w:p>
    <w:p w:rsidR="007366EA" w:rsidRPr="00A37308" w:rsidRDefault="001B5A37" w:rsidP="00A37308">
      <w:pPr>
        <w:ind w:left="426"/>
        <w:jc w:val="both"/>
        <w:rPr>
          <w:rFonts w:ascii="Arial" w:eastAsiaTheme="minorHAnsi" w:hAnsi="Arial" w:cs="Arial"/>
          <w:lang w:eastAsia="en-US"/>
        </w:rPr>
      </w:pPr>
      <w:r w:rsidRPr="004A24FE">
        <w:rPr>
          <w:rFonts w:ascii="Arial" w:eastAsiaTheme="minorHAnsi" w:hAnsi="Arial" w:cs="Arial"/>
          <w:lang w:eastAsia="en-US"/>
        </w:rPr>
        <w:t xml:space="preserve">Au terme de </w:t>
      </w:r>
      <w:r w:rsidR="00A8476D" w:rsidRPr="004A24FE">
        <w:rPr>
          <w:rFonts w:ascii="Arial" w:eastAsiaTheme="minorHAnsi" w:hAnsi="Arial" w:cs="Arial"/>
          <w:lang w:eastAsia="en-US"/>
        </w:rPr>
        <w:t xml:space="preserve">cette phase, le </w:t>
      </w:r>
      <w:r w:rsidR="00B40014" w:rsidRPr="004A24FE">
        <w:rPr>
          <w:rFonts w:ascii="Arial" w:eastAsiaTheme="minorHAnsi" w:hAnsi="Arial" w:cs="Arial"/>
          <w:lang w:eastAsia="en-US"/>
        </w:rPr>
        <w:t>chargé d’études</w:t>
      </w:r>
      <w:r w:rsidR="00A8476D" w:rsidRPr="004A24FE">
        <w:rPr>
          <w:rFonts w:ascii="Arial" w:eastAsiaTheme="minorHAnsi" w:hAnsi="Arial" w:cs="Arial"/>
          <w:lang w:eastAsia="en-US"/>
        </w:rPr>
        <w:t xml:space="preserve"> </w:t>
      </w:r>
      <w:r w:rsidRPr="004A24FE">
        <w:rPr>
          <w:rFonts w:ascii="Arial" w:eastAsiaTheme="minorHAnsi" w:hAnsi="Arial" w:cs="Arial"/>
          <w:lang w:eastAsia="en-US"/>
        </w:rPr>
        <w:t>fournir</w:t>
      </w:r>
      <w:r w:rsidR="00A8476D" w:rsidRPr="004A24FE">
        <w:rPr>
          <w:rFonts w:ascii="Arial" w:eastAsiaTheme="minorHAnsi" w:hAnsi="Arial" w:cs="Arial"/>
          <w:lang w:eastAsia="en-US"/>
        </w:rPr>
        <w:t>a</w:t>
      </w:r>
      <w:r w:rsidRPr="004A24FE">
        <w:rPr>
          <w:rFonts w:ascii="Arial" w:eastAsiaTheme="minorHAnsi" w:hAnsi="Arial" w:cs="Arial"/>
          <w:lang w:eastAsia="en-US"/>
        </w:rPr>
        <w:t xml:space="preserve"> un rapport de synthèse des résultats obtenus </w:t>
      </w:r>
      <w:r w:rsidR="00A8476D" w:rsidRPr="004A24FE">
        <w:rPr>
          <w:rFonts w:ascii="Arial" w:eastAsiaTheme="minorHAnsi" w:hAnsi="Arial" w:cs="Arial"/>
          <w:lang w:eastAsia="en-US"/>
        </w:rPr>
        <w:t>comportant</w:t>
      </w:r>
      <w:r w:rsidRPr="004A24FE">
        <w:rPr>
          <w:rFonts w:ascii="Arial" w:eastAsiaTheme="minorHAnsi" w:hAnsi="Arial" w:cs="Arial"/>
          <w:lang w:eastAsia="en-US"/>
        </w:rPr>
        <w:t xml:space="preserve"> </w:t>
      </w:r>
      <w:r w:rsidR="00F02D38">
        <w:rPr>
          <w:rFonts w:ascii="Arial" w:eastAsiaTheme="minorHAnsi" w:hAnsi="Arial" w:cs="Arial"/>
          <w:lang w:eastAsia="en-US"/>
        </w:rPr>
        <w:t xml:space="preserve">des annexes détaillées. </w:t>
      </w:r>
      <w:r w:rsidR="00B40014" w:rsidRPr="004A24FE">
        <w:rPr>
          <w:rFonts w:ascii="Arial" w:eastAsiaTheme="minorHAnsi" w:hAnsi="Arial" w:cs="Arial"/>
          <w:lang w:eastAsia="en-US"/>
        </w:rPr>
        <w:t xml:space="preserve">Il </w:t>
      </w:r>
      <w:r w:rsidR="0096263D" w:rsidRPr="004A24FE">
        <w:rPr>
          <w:rFonts w:ascii="Arial" w:eastAsiaTheme="minorHAnsi" w:hAnsi="Arial" w:cs="Arial"/>
          <w:lang w:eastAsia="en-US"/>
        </w:rPr>
        <w:t>soumettra au comité de pilotage le programme d’</w:t>
      </w:r>
      <w:r w:rsidRPr="004A24FE">
        <w:rPr>
          <w:rFonts w:ascii="Arial" w:eastAsiaTheme="minorHAnsi" w:hAnsi="Arial" w:cs="Arial"/>
          <w:lang w:eastAsia="en-US"/>
        </w:rPr>
        <w:t xml:space="preserve">investigations </w:t>
      </w:r>
      <w:r w:rsidR="00B40014" w:rsidRPr="004A24FE">
        <w:rPr>
          <w:rFonts w:ascii="Arial" w:eastAsiaTheme="minorHAnsi" w:hAnsi="Arial" w:cs="Arial"/>
          <w:lang w:eastAsia="en-US"/>
        </w:rPr>
        <w:t>à</w:t>
      </w:r>
      <w:r w:rsidRPr="004A24FE">
        <w:rPr>
          <w:rFonts w:ascii="Arial" w:eastAsiaTheme="minorHAnsi" w:hAnsi="Arial" w:cs="Arial"/>
          <w:lang w:eastAsia="en-US"/>
        </w:rPr>
        <w:t xml:space="preserve"> mener </w:t>
      </w:r>
      <w:r w:rsidR="0096263D" w:rsidRPr="004A24FE">
        <w:rPr>
          <w:rFonts w:ascii="Arial" w:eastAsiaTheme="minorHAnsi" w:hAnsi="Arial" w:cs="Arial"/>
          <w:lang w:eastAsia="en-US"/>
        </w:rPr>
        <w:t>au cours de la phase 3</w:t>
      </w:r>
      <w:r w:rsidR="004F489B">
        <w:rPr>
          <w:rFonts w:ascii="Arial" w:eastAsiaTheme="minorHAnsi" w:hAnsi="Arial" w:cs="Arial"/>
          <w:lang w:eastAsia="en-US"/>
        </w:rPr>
        <w:t xml:space="preserve"> en particulier en matière d’inspection</w:t>
      </w:r>
      <w:r w:rsidR="002B45DA">
        <w:rPr>
          <w:rFonts w:ascii="Arial" w:eastAsiaTheme="minorHAnsi" w:hAnsi="Arial" w:cs="Arial"/>
          <w:lang w:eastAsia="en-US"/>
        </w:rPr>
        <w:t>s</w:t>
      </w:r>
      <w:r w:rsidR="004F489B">
        <w:rPr>
          <w:rFonts w:ascii="Arial" w:eastAsiaTheme="minorHAnsi" w:hAnsi="Arial" w:cs="Arial"/>
          <w:lang w:eastAsia="en-US"/>
        </w:rPr>
        <w:t xml:space="preserve"> télévisée</w:t>
      </w:r>
      <w:r w:rsidR="002B45DA">
        <w:rPr>
          <w:rFonts w:ascii="Arial" w:eastAsiaTheme="minorHAnsi" w:hAnsi="Arial" w:cs="Arial"/>
          <w:lang w:eastAsia="en-US"/>
        </w:rPr>
        <w:t>s</w:t>
      </w:r>
      <w:r w:rsidR="004F489B">
        <w:rPr>
          <w:rFonts w:ascii="Arial" w:eastAsiaTheme="minorHAnsi" w:hAnsi="Arial" w:cs="Arial"/>
          <w:lang w:eastAsia="en-US"/>
        </w:rPr>
        <w:t xml:space="preserve"> et de contrôle</w:t>
      </w:r>
      <w:r w:rsidR="002B45DA">
        <w:rPr>
          <w:rFonts w:ascii="Arial" w:eastAsiaTheme="minorHAnsi" w:hAnsi="Arial" w:cs="Arial"/>
          <w:lang w:eastAsia="en-US"/>
        </w:rPr>
        <w:t>s</w:t>
      </w:r>
      <w:r w:rsidR="004F489B">
        <w:rPr>
          <w:rFonts w:ascii="Arial" w:eastAsiaTheme="minorHAnsi" w:hAnsi="Arial" w:cs="Arial"/>
          <w:lang w:eastAsia="en-US"/>
        </w:rPr>
        <w:t xml:space="preserve"> de branchements.</w:t>
      </w:r>
    </w:p>
    <w:p w:rsidR="00E0295C" w:rsidRPr="004A24FE" w:rsidRDefault="00D8710D" w:rsidP="00E115CA">
      <w:pPr>
        <w:pStyle w:val="Titre2"/>
        <w:numPr>
          <w:ilvl w:val="0"/>
          <w:numId w:val="23"/>
        </w:numPr>
        <w:rPr>
          <w:sz w:val="20"/>
          <w:szCs w:val="20"/>
        </w:rPr>
      </w:pPr>
      <w:bookmarkStart w:id="71" w:name="_Toc430274746"/>
      <w:bookmarkStart w:id="72" w:name="_Toc436232162"/>
      <w:bookmarkStart w:id="73" w:name="_Toc436232708"/>
      <w:bookmarkStart w:id="74" w:name="_Toc438137457"/>
      <w:bookmarkStart w:id="75" w:name="_Toc430274741"/>
      <w:r>
        <w:rPr>
          <w:sz w:val="20"/>
          <w:szCs w:val="20"/>
        </w:rPr>
        <w:lastRenderedPageBreak/>
        <w:t xml:space="preserve">PHASE 3 - </w:t>
      </w:r>
      <w:r w:rsidR="00E0295C" w:rsidRPr="004A24FE">
        <w:rPr>
          <w:sz w:val="20"/>
          <w:szCs w:val="20"/>
        </w:rPr>
        <w:t xml:space="preserve">Localisation précise des </w:t>
      </w:r>
      <w:bookmarkEnd w:id="71"/>
      <w:r w:rsidR="00E0295C" w:rsidRPr="004A24FE">
        <w:rPr>
          <w:sz w:val="20"/>
          <w:szCs w:val="20"/>
        </w:rPr>
        <w:t xml:space="preserve">anomalies et </w:t>
      </w:r>
      <w:r w:rsidR="008D08EF" w:rsidRPr="004A24FE">
        <w:rPr>
          <w:sz w:val="20"/>
          <w:szCs w:val="20"/>
        </w:rPr>
        <w:t xml:space="preserve">des </w:t>
      </w:r>
      <w:r w:rsidR="00E0295C" w:rsidRPr="004A24FE">
        <w:rPr>
          <w:sz w:val="20"/>
          <w:szCs w:val="20"/>
        </w:rPr>
        <w:t>dysfonctionnements</w:t>
      </w:r>
      <w:r w:rsidR="00505687" w:rsidRPr="004A24FE">
        <w:rPr>
          <w:sz w:val="20"/>
          <w:szCs w:val="20"/>
        </w:rPr>
        <w:t xml:space="preserve"> du réseau</w:t>
      </w:r>
      <w:bookmarkEnd w:id="72"/>
      <w:bookmarkEnd w:id="73"/>
      <w:bookmarkEnd w:id="74"/>
    </w:p>
    <w:p w:rsidR="00E0295C" w:rsidRPr="004A24FE" w:rsidRDefault="00E0295C" w:rsidP="00E0295C">
      <w:pPr>
        <w:rPr>
          <w:rFonts w:ascii="Arial" w:hAnsi="Arial" w:cs="Arial"/>
          <w:b/>
          <w:bCs/>
          <w:color w:val="000000"/>
        </w:rPr>
      </w:pPr>
    </w:p>
    <w:p w:rsidR="007366EA" w:rsidRDefault="00E0295C" w:rsidP="007366EA">
      <w:pPr>
        <w:numPr>
          <w:ilvl w:val="12"/>
          <w:numId w:val="0"/>
        </w:numPr>
        <w:jc w:val="both"/>
        <w:rPr>
          <w:rFonts w:ascii="Arial" w:hAnsi="Arial" w:cs="Arial"/>
        </w:rPr>
      </w:pPr>
      <w:r w:rsidRPr="004A24FE">
        <w:rPr>
          <w:rFonts w:ascii="Arial" w:hAnsi="Arial" w:cs="Arial"/>
        </w:rPr>
        <w:t>Cette phase d’étud</w:t>
      </w:r>
      <w:r w:rsidR="006D1D52" w:rsidRPr="004A24FE">
        <w:rPr>
          <w:rFonts w:ascii="Arial" w:hAnsi="Arial" w:cs="Arial"/>
        </w:rPr>
        <w:t>e a pour</w:t>
      </w:r>
      <w:r w:rsidR="00505687" w:rsidRPr="004A24FE">
        <w:rPr>
          <w:rFonts w:ascii="Arial" w:hAnsi="Arial" w:cs="Arial"/>
        </w:rPr>
        <w:t xml:space="preserve"> objet de localiser </w:t>
      </w:r>
      <w:r w:rsidR="006D1D52" w:rsidRPr="004A24FE">
        <w:rPr>
          <w:rFonts w:ascii="Arial" w:hAnsi="Arial" w:cs="Arial"/>
        </w:rPr>
        <w:t>aussi précisément que possible les causes des désordres observés : dégradation de l’état structurel des collecteurs favorisant les intrusions d’ea</w:t>
      </w:r>
      <w:r w:rsidR="00464FC3" w:rsidRPr="004A24FE">
        <w:rPr>
          <w:rFonts w:ascii="Arial" w:hAnsi="Arial" w:cs="Arial"/>
        </w:rPr>
        <w:t xml:space="preserve">ux parasites de nappe ou encore </w:t>
      </w:r>
      <w:r w:rsidR="006D1D52" w:rsidRPr="004A24FE">
        <w:rPr>
          <w:rFonts w:ascii="Arial" w:hAnsi="Arial" w:cs="Arial"/>
        </w:rPr>
        <w:t xml:space="preserve">captages de sources,  </w:t>
      </w:r>
      <w:r w:rsidRPr="004A24FE">
        <w:rPr>
          <w:rFonts w:ascii="Arial" w:hAnsi="Arial" w:cs="Arial"/>
        </w:rPr>
        <w:t>mauvais branchements responsables d’apport d’eaux météoriques au réseau d’eaux usées ou de rejets d’eaux us</w:t>
      </w:r>
      <w:r w:rsidR="0096263D" w:rsidRPr="004A24FE">
        <w:rPr>
          <w:rFonts w:ascii="Arial" w:hAnsi="Arial" w:cs="Arial"/>
        </w:rPr>
        <w:t>ées au réseau d’eaux pluviales.</w:t>
      </w:r>
      <w:r w:rsidR="00B80CD2">
        <w:rPr>
          <w:rFonts w:ascii="Arial" w:hAnsi="Arial" w:cs="Arial"/>
        </w:rPr>
        <w:t xml:space="preserve"> Les prix unitaires des prestations complémentaires seront indiqués dans le bordereau des prix.</w:t>
      </w:r>
    </w:p>
    <w:p w:rsidR="00A2451E" w:rsidRDefault="00A2451E" w:rsidP="007366EA">
      <w:pPr>
        <w:numPr>
          <w:ilvl w:val="12"/>
          <w:numId w:val="0"/>
        </w:numPr>
        <w:jc w:val="both"/>
        <w:rPr>
          <w:rFonts w:ascii="Arial" w:hAnsi="Arial"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1844DD" w:rsidRPr="004A24FE" w:rsidTr="001715E5">
        <w:trPr>
          <w:trHeight w:val="1356"/>
        </w:trPr>
        <w:tc>
          <w:tcPr>
            <w:tcW w:w="567" w:type="dxa"/>
            <w:shd w:val="clear" w:color="auto" w:fill="E5DFEC" w:themeFill="accent4" w:themeFillTint="33"/>
          </w:tcPr>
          <w:p w:rsidR="001844DD" w:rsidRPr="00873245" w:rsidRDefault="001844DD"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1844DD" w:rsidRPr="004A24FE" w:rsidRDefault="00740561" w:rsidP="001715E5">
            <w:pPr>
              <w:spacing w:before="120" w:after="120"/>
              <w:ind w:left="-108"/>
              <w:jc w:val="both"/>
              <w:rPr>
                <w:rFonts w:ascii="Arial" w:hAnsi="Arial"/>
              </w:rPr>
            </w:pPr>
            <w:r w:rsidRPr="00740561">
              <w:rPr>
                <w:rFonts w:ascii="Arial" w:hAnsi="Arial" w:cs="Arial"/>
              </w:rPr>
              <w:t>La localisation précise des anomalies et des dysfonctionnements du réseau procède d’une démarche à long terme et relève donc du fonctionnement courant du servi</w:t>
            </w:r>
            <w:r w:rsidR="00874AA8">
              <w:rPr>
                <w:rFonts w:ascii="Arial" w:hAnsi="Arial" w:cs="Arial"/>
              </w:rPr>
              <w:t>ce assainissement. Néanmoins, le</w:t>
            </w:r>
            <w:r w:rsidRPr="00740561">
              <w:rPr>
                <w:rFonts w:ascii="Arial" w:hAnsi="Arial" w:cs="Arial"/>
              </w:rPr>
              <w:t xml:space="preserve"> présent cahier des charges vise à identifier si possible les anomalies les plus évidentes ainsi qu’à caractériser l’état structurel et fonctionnel du réseau sur des sous-bassins versants urbains caractéristiques.</w:t>
            </w:r>
          </w:p>
        </w:tc>
      </w:tr>
    </w:tbl>
    <w:p w:rsidR="001844DD" w:rsidRDefault="001844DD" w:rsidP="007366EA">
      <w:pPr>
        <w:numPr>
          <w:ilvl w:val="12"/>
          <w:numId w:val="0"/>
        </w:numPr>
        <w:jc w:val="both"/>
        <w:rPr>
          <w:rFonts w:ascii="Arial" w:hAnsi="Arial" w:cs="Arial"/>
        </w:rPr>
      </w:pPr>
    </w:p>
    <w:p w:rsidR="00A2451E" w:rsidRDefault="00A2451E" w:rsidP="007366EA">
      <w:pPr>
        <w:numPr>
          <w:ilvl w:val="12"/>
          <w:numId w:val="0"/>
        </w:numPr>
        <w:jc w:val="both"/>
        <w:rPr>
          <w:rFonts w:ascii="Arial" w:hAnsi="Arial" w:cs="Arial"/>
        </w:rPr>
      </w:pPr>
    </w:p>
    <w:p w:rsidR="00884C05" w:rsidRPr="005A40E7" w:rsidRDefault="00884C05" w:rsidP="00814D08">
      <w:pPr>
        <w:pStyle w:val="Titre3"/>
        <w:numPr>
          <w:ilvl w:val="0"/>
          <w:numId w:val="0"/>
        </w:numPr>
        <w:tabs>
          <w:tab w:val="clear" w:pos="1701"/>
          <w:tab w:val="left" w:pos="851"/>
        </w:tabs>
        <w:ind w:left="426"/>
        <w:rPr>
          <w:b w:val="0"/>
          <w:sz w:val="20"/>
          <w:szCs w:val="20"/>
          <w:u w:val="single"/>
        </w:rPr>
      </w:pPr>
      <w:bookmarkStart w:id="76" w:name="_Toc417390444"/>
      <w:bookmarkStart w:id="77" w:name="_Toc417390734"/>
      <w:bookmarkStart w:id="78" w:name="_Toc417390877"/>
      <w:bookmarkStart w:id="79" w:name="_Toc417391001"/>
      <w:bookmarkStart w:id="80" w:name="_Toc417391070"/>
      <w:bookmarkStart w:id="81" w:name="_Toc417391138"/>
      <w:bookmarkStart w:id="82" w:name="_Toc417391205"/>
      <w:bookmarkStart w:id="83" w:name="_Toc417391281"/>
      <w:bookmarkStart w:id="84" w:name="_Toc417391427"/>
      <w:bookmarkStart w:id="85" w:name="_Toc417475104"/>
      <w:bookmarkStart w:id="86" w:name="_Toc417475209"/>
      <w:bookmarkStart w:id="87" w:name="_Toc417475311"/>
      <w:bookmarkStart w:id="88" w:name="_Toc417480337"/>
      <w:bookmarkStart w:id="89" w:name="_Toc430274591"/>
      <w:bookmarkStart w:id="90" w:name="_Toc430274669"/>
      <w:bookmarkStart w:id="91" w:name="_Toc430274747"/>
      <w:bookmarkStart w:id="92" w:name="_Toc43813745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5A40E7">
        <w:rPr>
          <w:b w:val="0"/>
          <w:sz w:val="20"/>
          <w:szCs w:val="20"/>
          <w:u w:val="single"/>
        </w:rPr>
        <w:t>3.1</w:t>
      </w:r>
      <w:r w:rsidRPr="005A40E7">
        <w:rPr>
          <w:b w:val="0"/>
          <w:sz w:val="20"/>
          <w:szCs w:val="20"/>
          <w:u w:val="single"/>
        </w:rPr>
        <w:tab/>
        <w:t>Inspections visuelles et télévisuelles (ITV)</w:t>
      </w:r>
      <w:bookmarkEnd w:id="92"/>
    </w:p>
    <w:p w:rsidR="00884C05" w:rsidRDefault="00884C05" w:rsidP="00884C05">
      <w:pPr>
        <w:rPr>
          <w:lang w:eastAsia="en-US"/>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740561" w:rsidRPr="004A24FE" w:rsidTr="001715E5">
        <w:trPr>
          <w:trHeight w:val="1356"/>
        </w:trPr>
        <w:tc>
          <w:tcPr>
            <w:tcW w:w="567" w:type="dxa"/>
            <w:shd w:val="clear" w:color="auto" w:fill="E5DFEC" w:themeFill="accent4" w:themeFillTint="33"/>
          </w:tcPr>
          <w:p w:rsidR="00740561" w:rsidRPr="00873245" w:rsidRDefault="00740561"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740561" w:rsidRPr="00740561" w:rsidRDefault="00740561" w:rsidP="00740561">
            <w:pPr>
              <w:spacing w:before="120" w:after="120"/>
              <w:ind w:left="-108"/>
              <w:jc w:val="both"/>
              <w:rPr>
                <w:rFonts w:ascii="Arial" w:hAnsi="Arial" w:cs="Arial"/>
              </w:rPr>
            </w:pPr>
            <w:r w:rsidRPr="00740561">
              <w:rPr>
                <w:rFonts w:ascii="Arial" w:hAnsi="Arial" w:cs="Arial"/>
              </w:rPr>
              <w:t xml:space="preserve">Les inspections visuelles ou télévisuelles ne sont possibles que si les collecteurs ont été préalablement </w:t>
            </w:r>
            <w:proofErr w:type="spellStart"/>
            <w:r w:rsidRPr="00740561">
              <w:rPr>
                <w:rFonts w:ascii="Arial" w:hAnsi="Arial" w:cs="Arial"/>
              </w:rPr>
              <w:t>hydrocurés</w:t>
            </w:r>
            <w:proofErr w:type="spellEnd"/>
            <w:r w:rsidRPr="00740561">
              <w:rPr>
                <w:rFonts w:ascii="Arial" w:hAnsi="Arial" w:cs="Arial"/>
              </w:rPr>
              <w:t xml:space="preserve">. Il est préférable que cette opération soit réalisée par le maître d’ouvrage en concertation avec le chargé d’études. </w:t>
            </w:r>
          </w:p>
          <w:p w:rsidR="00740561" w:rsidRPr="004A24FE" w:rsidRDefault="00D8710D" w:rsidP="00740561">
            <w:pPr>
              <w:spacing w:before="120" w:after="120"/>
              <w:ind w:left="-108"/>
              <w:jc w:val="both"/>
              <w:rPr>
                <w:rFonts w:ascii="Arial" w:hAnsi="Arial"/>
              </w:rPr>
            </w:pPr>
            <w:r>
              <w:rPr>
                <w:rFonts w:ascii="Arial" w:hAnsi="Arial" w:cs="Arial"/>
              </w:rPr>
              <w:t>Le m</w:t>
            </w:r>
            <w:r w:rsidR="00740561" w:rsidRPr="00740561">
              <w:rPr>
                <w:rFonts w:ascii="Arial" w:hAnsi="Arial" w:cs="Arial"/>
              </w:rPr>
              <w:t>aître d’ouvrage indiquera le support de numérisation, de bancarisation et de valorisation des ITV. Les inspections sont à adapter selon la taille du réseau. En tout état de cause, elles doivent rester marginale</w:t>
            </w:r>
            <w:r w:rsidR="004B1146">
              <w:rPr>
                <w:rFonts w:ascii="Arial" w:hAnsi="Arial" w:cs="Arial"/>
              </w:rPr>
              <w:t>s</w:t>
            </w:r>
            <w:r w:rsidR="00740561" w:rsidRPr="00740561">
              <w:rPr>
                <w:rFonts w:ascii="Arial" w:hAnsi="Arial" w:cs="Arial"/>
              </w:rPr>
              <w:t xml:space="preserve"> dans l’économie générale de l’étude. Elles ne dépasseront pas la valeur minimale entre 10</w:t>
            </w:r>
            <w:r>
              <w:rPr>
                <w:rFonts w:ascii="Arial" w:hAnsi="Arial" w:cs="Arial"/>
              </w:rPr>
              <w:t xml:space="preserve"> </w:t>
            </w:r>
            <w:r w:rsidR="00740561" w:rsidRPr="00740561">
              <w:rPr>
                <w:rFonts w:ascii="Arial" w:hAnsi="Arial" w:cs="Arial"/>
              </w:rPr>
              <w:t xml:space="preserve">% du linéaire du réseau et la valeur de 5 km par exemple. </w:t>
            </w:r>
            <w:r w:rsidR="00740561" w:rsidRPr="00740561">
              <w:rPr>
                <w:rFonts w:ascii="Arial" w:hAnsi="Arial" w:cs="Arial"/>
                <w:i/>
              </w:rPr>
              <w:t>Il revient au maître d’ouvrage de mettre en œuvre des campagnes régulières d’inspection des réseaux dans le cadre de la gestion patrimoniale.</w:t>
            </w:r>
          </w:p>
        </w:tc>
      </w:tr>
    </w:tbl>
    <w:p w:rsidR="00740561" w:rsidRDefault="00740561" w:rsidP="00884C05">
      <w:pPr>
        <w:rPr>
          <w:lang w:eastAsia="en-US"/>
        </w:rPr>
      </w:pPr>
    </w:p>
    <w:p w:rsidR="00E0295C" w:rsidRPr="004A24FE" w:rsidRDefault="00E0295C" w:rsidP="00E0295C">
      <w:pPr>
        <w:rPr>
          <w:rFonts w:ascii="Arial" w:hAnsi="Arial" w:cs="Arial"/>
        </w:rPr>
      </w:pPr>
    </w:p>
    <w:p w:rsidR="00E0295C" w:rsidRPr="004A24FE" w:rsidRDefault="00E0295C" w:rsidP="002847EB">
      <w:pPr>
        <w:ind w:left="426"/>
        <w:jc w:val="both"/>
        <w:rPr>
          <w:rFonts w:ascii="Arial" w:hAnsi="Arial" w:cs="Arial"/>
        </w:rPr>
      </w:pPr>
      <w:r w:rsidRPr="004A24FE">
        <w:rPr>
          <w:rFonts w:ascii="Arial" w:hAnsi="Arial" w:cs="Arial"/>
        </w:rPr>
        <w:t xml:space="preserve">L’offre comportera forfaitairement l’inspection visuelle et/ou télévisuelle de </w:t>
      </w:r>
      <w:r w:rsidRPr="00152A1E">
        <w:rPr>
          <w:rFonts w:ascii="Arial" w:hAnsi="Arial" w:cs="Arial"/>
          <w:color w:val="FF0000"/>
        </w:rPr>
        <w:t>X</w:t>
      </w:r>
      <w:r w:rsidR="00A71B4A" w:rsidRPr="00152A1E">
        <w:rPr>
          <w:rFonts w:ascii="Arial" w:hAnsi="Arial" w:cs="Arial"/>
          <w:color w:val="FF0000"/>
        </w:rPr>
        <w:t>XX</w:t>
      </w:r>
      <w:r w:rsidRPr="002847EB">
        <w:rPr>
          <w:rFonts w:ascii="Arial" w:hAnsi="Arial" w:cs="Arial"/>
        </w:rPr>
        <w:t xml:space="preserve"> </w:t>
      </w:r>
      <w:r w:rsidRPr="004A24FE">
        <w:rPr>
          <w:rFonts w:ascii="Arial" w:hAnsi="Arial" w:cs="Arial"/>
        </w:rPr>
        <w:t>km</w:t>
      </w:r>
      <w:r w:rsidRPr="002847EB">
        <w:rPr>
          <w:rFonts w:ascii="Arial" w:hAnsi="Arial" w:cs="Arial"/>
        </w:rPr>
        <w:t xml:space="preserve">  </w:t>
      </w:r>
      <w:r w:rsidRPr="004A24FE">
        <w:rPr>
          <w:rFonts w:ascii="Arial" w:hAnsi="Arial" w:cs="Arial"/>
        </w:rPr>
        <w:t xml:space="preserve">de canalisations. </w:t>
      </w:r>
      <w:r w:rsidR="00152A1E">
        <w:rPr>
          <w:rFonts w:ascii="Arial" w:hAnsi="Arial" w:cs="Arial"/>
        </w:rPr>
        <w:t>Le bordereau des prix indiquera le coût unitaire relatif à l’inspection de 1 km supplémentaire.</w:t>
      </w:r>
    </w:p>
    <w:p w:rsidR="005B77B9" w:rsidRPr="002847EB" w:rsidRDefault="005B77B9" w:rsidP="002847EB">
      <w:pPr>
        <w:ind w:left="426"/>
        <w:jc w:val="both"/>
        <w:rPr>
          <w:rFonts w:ascii="Arial" w:hAnsi="Arial" w:cs="Arial"/>
        </w:rPr>
      </w:pPr>
    </w:p>
    <w:p w:rsidR="00E0295C" w:rsidRPr="002847EB" w:rsidRDefault="00E0295C" w:rsidP="002847EB">
      <w:pPr>
        <w:ind w:left="426"/>
        <w:jc w:val="both"/>
        <w:rPr>
          <w:rFonts w:ascii="Arial" w:hAnsi="Arial" w:cs="Arial"/>
        </w:rPr>
      </w:pPr>
      <w:r w:rsidRPr="002847EB">
        <w:rPr>
          <w:rFonts w:ascii="Arial" w:hAnsi="Arial" w:cs="Arial"/>
        </w:rPr>
        <w:t>Le maître d’ouvrage procèdera à l’</w:t>
      </w:r>
      <w:proofErr w:type="spellStart"/>
      <w:r w:rsidRPr="002847EB">
        <w:rPr>
          <w:rFonts w:ascii="Arial" w:hAnsi="Arial" w:cs="Arial"/>
        </w:rPr>
        <w:t>hydrocurage</w:t>
      </w:r>
      <w:proofErr w:type="spellEnd"/>
      <w:r w:rsidRPr="002847EB">
        <w:rPr>
          <w:rFonts w:ascii="Arial" w:hAnsi="Arial" w:cs="Arial"/>
        </w:rPr>
        <w:t xml:space="preserve"> préalable </w:t>
      </w:r>
      <w:r w:rsidR="00A71B4A" w:rsidRPr="002847EB">
        <w:rPr>
          <w:rFonts w:ascii="Arial" w:hAnsi="Arial" w:cs="Arial"/>
        </w:rPr>
        <w:t xml:space="preserve">des collecteurs à inspecter </w:t>
      </w:r>
      <w:r w:rsidR="00464FC3" w:rsidRPr="002847EB">
        <w:rPr>
          <w:rFonts w:ascii="Arial" w:hAnsi="Arial" w:cs="Arial"/>
        </w:rPr>
        <w:t>en concertation avec le</w:t>
      </w:r>
      <w:r w:rsidRPr="002847EB">
        <w:rPr>
          <w:rFonts w:ascii="Arial" w:hAnsi="Arial" w:cs="Arial"/>
        </w:rPr>
        <w:t xml:space="preserve"> chargé d’étude ainsi qu’à l’évacuation des sous-produits</w:t>
      </w:r>
      <w:r w:rsidR="00A71B4A" w:rsidRPr="002847EB">
        <w:rPr>
          <w:rFonts w:ascii="Arial" w:hAnsi="Arial" w:cs="Arial"/>
        </w:rPr>
        <w:t xml:space="preserve"> sur</w:t>
      </w:r>
      <w:r w:rsidR="00464FC3" w:rsidRPr="002847EB">
        <w:rPr>
          <w:rFonts w:ascii="Arial" w:hAnsi="Arial" w:cs="Arial"/>
        </w:rPr>
        <w:t xml:space="preserve"> un site agréé</w:t>
      </w:r>
      <w:r w:rsidRPr="002847EB">
        <w:rPr>
          <w:rFonts w:ascii="Arial" w:hAnsi="Arial" w:cs="Arial"/>
        </w:rPr>
        <w:t xml:space="preserve">. </w:t>
      </w:r>
    </w:p>
    <w:p w:rsidR="00E0295C" w:rsidRPr="002847EB" w:rsidRDefault="00E0295C" w:rsidP="002847EB">
      <w:pPr>
        <w:ind w:left="426"/>
        <w:jc w:val="both"/>
        <w:rPr>
          <w:rFonts w:ascii="Arial" w:hAnsi="Arial" w:cs="Arial"/>
        </w:rPr>
      </w:pPr>
    </w:p>
    <w:p w:rsidR="00E0295C" w:rsidRPr="002847EB" w:rsidRDefault="00E0295C" w:rsidP="002847EB">
      <w:pPr>
        <w:ind w:left="426"/>
        <w:jc w:val="both"/>
        <w:rPr>
          <w:rFonts w:ascii="Arial" w:hAnsi="Arial" w:cs="Arial"/>
        </w:rPr>
      </w:pPr>
      <w:r w:rsidRPr="002847EB">
        <w:rPr>
          <w:rFonts w:ascii="Arial" w:hAnsi="Arial" w:cs="Arial"/>
        </w:rPr>
        <w:t>Les résultats des inspections seront consignés conformément à la no</w:t>
      </w:r>
      <w:r w:rsidR="006D1D52" w:rsidRPr="002847EB">
        <w:rPr>
          <w:rFonts w:ascii="Arial" w:hAnsi="Arial" w:cs="Arial"/>
        </w:rPr>
        <w:t xml:space="preserve">rme NF EN 13508-2 </w:t>
      </w:r>
      <w:r w:rsidR="00874AA8">
        <w:rPr>
          <w:rFonts w:ascii="Arial" w:hAnsi="Arial" w:cs="Arial"/>
        </w:rPr>
        <w:t>+</w:t>
      </w:r>
      <w:r w:rsidR="006D1D52" w:rsidRPr="002847EB">
        <w:rPr>
          <w:rFonts w:ascii="Arial" w:hAnsi="Arial" w:cs="Arial"/>
        </w:rPr>
        <w:t xml:space="preserve"> A1 et numérisés</w:t>
      </w:r>
      <w:r w:rsidR="004B1146">
        <w:rPr>
          <w:rFonts w:ascii="Arial" w:hAnsi="Arial" w:cs="Arial"/>
        </w:rPr>
        <w:t xml:space="preserve"> (format CSV)</w:t>
      </w:r>
      <w:r w:rsidR="006D1D52" w:rsidRPr="002847EB">
        <w:rPr>
          <w:rFonts w:ascii="Arial" w:hAnsi="Arial" w:cs="Arial"/>
        </w:rPr>
        <w:t>.</w:t>
      </w:r>
      <w:r w:rsidR="00CE7765">
        <w:rPr>
          <w:rFonts w:ascii="Arial" w:hAnsi="Arial" w:cs="Arial"/>
        </w:rPr>
        <w:t xml:space="preserve"> Des critères d’interprétation du niveau d</w:t>
      </w:r>
      <w:r w:rsidR="005C2D15">
        <w:rPr>
          <w:rFonts w:ascii="Arial" w:hAnsi="Arial" w:cs="Arial"/>
        </w:rPr>
        <w:t>e vétusté des canalisations seront proposés</w:t>
      </w:r>
      <w:r w:rsidR="00CE7765">
        <w:rPr>
          <w:rFonts w:ascii="Arial" w:hAnsi="Arial" w:cs="Arial"/>
        </w:rPr>
        <w:t xml:space="preserve"> en lien avec le guide pratique de l’ASTEE relatif à la mise en œuvre de la gestion patrimoniale</w:t>
      </w:r>
      <w:r w:rsidR="00874AA8">
        <w:rPr>
          <w:rFonts w:ascii="Arial" w:hAnsi="Arial" w:cs="Arial"/>
        </w:rPr>
        <w:t xml:space="preserve"> et la méthode RERAU</w:t>
      </w:r>
      <w:r w:rsidR="00CE7765">
        <w:rPr>
          <w:rFonts w:ascii="Arial" w:hAnsi="Arial" w:cs="Arial"/>
        </w:rPr>
        <w:t>.</w:t>
      </w:r>
    </w:p>
    <w:p w:rsidR="00E0295C" w:rsidRPr="002847EB" w:rsidRDefault="00E0295C" w:rsidP="002847EB">
      <w:pPr>
        <w:ind w:left="426"/>
        <w:jc w:val="both"/>
        <w:rPr>
          <w:rFonts w:ascii="Arial" w:hAnsi="Arial" w:cs="Arial"/>
        </w:rPr>
      </w:pPr>
    </w:p>
    <w:p w:rsidR="00E0295C" w:rsidRPr="005A40E7" w:rsidRDefault="00E0295C" w:rsidP="002847EB">
      <w:pPr>
        <w:ind w:left="426"/>
        <w:jc w:val="both"/>
        <w:rPr>
          <w:rFonts w:ascii="Arial" w:hAnsi="Arial" w:cs="Arial"/>
        </w:rPr>
      </w:pPr>
      <w:r w:rsidRPr="002847EB">
        <w:rPr>
          <w:rFonts w:ascii="Arial" w:hAnsi="Arial" w:cs="Arial"/>
        </w:rPr>
        <w:t xml:space="preserve">Une photographie de chaque tampon permettra de juger de l’état de la chaussée autour des regards et d’apprécier leur environnement immédiat. Chaque photographie sera identifiée en </w:t>
      </w:r>
      <w:r w:rsidRPr="005A40E7">
        <w:rPr>
          <w:rFonts w:ascii="Arial" w:hAnsi="Arial" w:cs="Arial"/>
        </w:rPr>
        <w:t>référence à l’ouvrage et</w:t>
      </w:r>
      <w:r w:rsidR="006D1D52" w:rsidRPr="005A40E7">
        <w:rPr>
          <w:rFonts w:ascii="Arial" w:hAnsi="Arial" w:cs="Arial"/>
        </w:rPr>
        <w:t xml:space="preserve"> fournie sur support numérique.</w:t>
      </w:r>
    </w:p>
    <w:p w:rsidR="00111DF4" w:rsidRDefault="00111DF4">
      <w:pPr>
        <w:overflowPunct/>
        <w:autoSpaceDE/>
        <w:autoSpaceDN/>
        <w:adjustRightInd/>
        <w:spacing w:after="200" w:line="276" w:lineRule="auto"/>
        <w:textAlignment w:val="auto"/>
        <w:rPr>
          <w:rFonts w:ascii="Arial" w:eastAsiaTheme="minorHAnsi" w:hAnsi="Arial" w:cs="Arial"/>
          <w:bCs/>
          <w:iCs/>
          <w:color w:val="000000"/>
          <w:u w:val="single"/>
          <w:lang w:eastAsia="en-US"/>
        </w:rPr>
      </w:pPr>
      <w:bookmarkStart w:id="93" w:name="_Toc430274749"/>
      <w:bookmarkStart w:id="94" w:name="_Toc436232164"/>
      <w:bookmarkStart w:id="95" w:name="_Toc436232710"/>
      <w:bookmarkStart w:id="96" w:name="_Toc438137459"/>
      <w:r>
        <w:rPr>
          <w:b/>
          <w:u w:val="single"/>
        </w:rPr>
        <w:br w:type="page"/>
      </w:r>
    </w:p>
    <w:p w:rsidR="00E0295C" w:rsidRPr="005A40E7" w:rsidRDefault="00884C05" w:rsidP="00884C05">
      <w:pPr>
        <w:pStyle w:val="Titre3"/>
        <w:numPr>
          <w:ilvl w:val="0"/>
          <w:numId w:val="0"/>
        </w:numPr>
        <w:tabs>
          <w:tab w:val="clear" w:pos="1701"/>
          <w:tab w:val="left" w:pos="851"/>
        </w:tabs>
        <w:ind w:left="426"/>
        <w:rPr>
          <w:b w:val="0"/>
          <w:sz w:val="20"/>
          <w:szCs w:val="20"/>
          <w:u w:val="single"/>
        </w:rPr>
      </w:pPr>
      <w:r w:rsidRPr="005A40E7">
        <w:rPr>
          <w:b w:val="0"/>
          <w:sz w:val="20"/>
          <w:szCs w:val="20"/>
          <w:u w:val="single"/>
        </w:rPr>
        <w:lastRenderedPageBreak/>
        <w:t>3.2</w:t>
      </w:r>
      <w:r w:rsidRPr="005A40E7">
        <w:rPr>
          <w:b w:val="0"/>
          <w:sz w:val="20"/>
          <w:szCs w:val="20"/>
          <w:u w:val="single"/>
        </w:rPr>
        <w:tab/>
      </w:r>
      <w:r w:rsidR="00E0295C" w:rsidRPr="005A40E7">
        <w:rPr>
          <w:b w:val="0"/>
          <w:sz w:val="20"/>
          <w:szCs w:val="20"/>
          <w:u w:val="single"/>
        </w:rPr>
        <w:t>Localisation des mauvais branc</w:t>
      </w:r>
      <w:r w:rsidR="001B3FE4" w:rsidRPr="005A40E7">
        <w:rPr>
          <w:b w:val="0"/>
          <w:sz w:val="20"/>
          <w:szCs w:val="20"/>
          <w:u w:val="single"/>
        </w:rPr>
        <w:t xml:space="preserve">hements </w:t>
      </w:r>
      <w:r w:rsidR="00E0295C" w:rsidRPr="005A40E7">
        <w:rPr>
          <w:b w:val="0"/>
          <w:sz w:val="20"/>
          <w:szCs w:val="20"/>
          <w:u w:val="single"/>
        </w:rPr>
        <w:t>- tests aux colorants</w:t>
      </w:r>
      <w:bookmarkEnd w:id="93"/>
      <w:r w:rsidR="004D2254" w:rsidRPr="005A40E7">
        <w:rPr>
          <w:b w:val="0"/>
          <w:sz w:val="20"/>
          <w:szCs w:val="20"/>
          <w:u w:val="single"/>
        </w:rPr>
        <w:t xml:space="preserve"> et tests à la fumée</w:t>
      </w:r>
      <w:bookmarkEnd w:id="94"/>
      <w:bookmarkEnd w:id="95"/>
      <w:bookmarkEnd w:id="96"/>
    </w:p>
    <w:p w:rsidR="00E0295C" w:rsidRDefault="00E0295C" w:rsidP="00E0295C">
      <w:pPr>
        <w:pStyle w:val="Sansinterligne"/>
        <w:spacing w:before="240"/>
        <w:rPr>
          <w:rFonts w:cs="Arial"/>
          <w:b/>
          <w:bCs/>
          <w:i/>
          <w:iCs/>
          <w:color w:val="000000"/>
          <w:szCs w:val="20"/>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740561" w:rsidRPr="004A24FE" w:rsidTr="001715E5">
        <w:trPr>
          <w:trHeight w:val="1356"/>
        </w:trPr>
        <w:tc>
          <w:tcPr>
            <w:tcW w:w="567" w:type="dxa"/>
            <w:shd w:val="clear" w:color="auto" w:fill="E5DFEC" w:themeFill="accent4" w:themeFillTint="33"/>
          </w:tcPr>
          <w:p w:rsidR="00740561" w:rsidRPr="00873245" w:rsidRDefault="00740561"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8A3C8B" w:rsidRPr="008A3C8B" w:rsidRDefault="008A3C8B" w:rsidP="008A3C8B">
            <w:pPr>
              <w:spacing w:before="120" w:after="120"/>
              <w:ind w:left="-108"/>
              <w:jc w:val="both"/>
              <w:rPr>
                <w:rFonts w:ascii="Arial" w:hAnsi="Arial" w:cs="Arial"/>
              </w:rPr>
            </w:pPr>
            <w:r w:rsidRPr="008A3C8B">
              <w:rPr>
                <w:rFonts w:ascii="Arial" w:hAnsi="Arial" w:cs="Arial"/>
              </w:rPr>
              <w:t xml:space="preserve">Les phases 1 et 2 auront permis d’identifier les secteurs à privilégier pour la recherche des mauvais branchements eaux usées sur le réseau d’eaux pluviales ou inversement du réseau pluvial sur le réseau eaux usées. Il s’agit ici de les localiser plus précisément au moyen des tests aux colorants, et respectivement de tests à la fumée. </w:t>
            </w:r>
          </w:p>
          <w:p w:rsidR="00740561" w:rsidRPr="004A24FE" w:rsidRDefault="008A3C8B" w:rsidP="00D8710D">
            <w:pPr>
              <w:spacing w:before="120" w:after="120"/>
              <w:ind w:left="-108"/>
              <w:jc w:val="both"/>
              <w:rPr>
                <w:rFonts w:ascii="Arial" w:hAnsi="Arial"/>
              </w:rPr>
            </w:pPr>
            <w:r w:rsidRPr="008A3C8B">
              <w:rPr>
                <w:rFonts w:ascii="Arial" w:hAnsi="Arial" w:cs="Arial"/>
              </w:rPr>
              <w:t>Le nombre de branchements à tester est limité aux seuls objectifs de l’étude visant à identifier les anomalies et dysfonctionnements principaux du réseau. Le coût de ces investigations doit rester marginal au regard du coût global de l’étude. Il ne dépassera pas la valeur minimale entre 50 branchements et 5</w:t>
            </w:r>
            <w:r w:rsidR="00D8710D">
              <w:rPr>
                <w:rFonts w:ascii="Arial" w:hAnsi="Arial" w:cs="Arial"/>
              </w:rPr>
              <w:t xml:space="preserve"> </w:t>
            </w:r>
            <w:r w:rsidRPr="008A3C8B">
              <w:rPr>
                <w:rFonts w:ascii="Arial" w:hAnsi="Arial" w:cs="Arial"/>
              </w:rPr>
              <w:t>% du nombre total de branchements par exemple. Au demeurant, il revient au maître d’ouvrage de mettre en œuvre des campagnes régulières de contrôle de branchements dans le cadre de l’exploitation courante du réseau.</w:t>
            </w:r>
          </w:p>
        </w:tc>
      </w:tr>
    </w:tbl>
    <w:p w:rsidR="00740561" w:rsidRDefault="00740561" w:rsidP="00E0295C">
      <w:pPr>
        <w:pStyle w:val="Sansinterligne"/>
        <w:spacing w:before="240"/>
        <w:rPr>
          <w:rFonts w:cs="Arial"/>
          <w:b/>
          <w:bCs/>
          <w:i/>
          <w:iCs/>
          <w:color w:val="000000"/>
          <w:szCs w:val="20"/>
        </w:rPr>
      </w:pPr>
    </w:p>
    <w:p w:rsidR="00E0295C" w:rsidRPr="004A24FE" w:rsidRDefault="00E0295C" w:rsidP="002847EB">
      <w:pPr>
        <w:ind w:left="426"/>
        <w:jc w:val="both"/>
        <w:rPr>
          <w:rFonts w:ascii="Arial" w:hAnsi="Arial" w:cs="Arial"/>
        </w:rPr>
      </w:pPr>
      <w:r w:rsidRPr="004A24FE">
        <w:rPr>
          <w:rFonts w:ascii="Arial" w:hAnsi="Arial" w:cs="Arial"/>
        </w:rPr>
        <w:t xml:space="preserve">L’offre comportera les investigations </w:t>
      </w:r>
      <w:r w:rsidR="005B77B9" w:rsidRPr="004A24FE">
        <w:rPr>
          <w:rFonts w:ascii="Arial" w:hAnsi="Arial" w:cs="Arial"/>
        </w:rPr>
        <w:t xml:space="preserve">sur </w:t>
      </w:r>
      <w:r w:rsidRPr="004A24FE">
        <w:rPr>
          <w:rFonts w:ascii="Arial" w:hAnsi="Arial" w:cs="Arial"/>
        </w:rPr>
        <w:t xml:space="preserve"> </w:t>
      </w:r>
      <w:r w:rsidRPr="00152A1E">
        <w:rPr>
          <w:rFonts w:ascii="Arial" w:hAnsi="Arial" w:cs="Arial"/>
          <w:color w:val="FF0000"/>
        </w:rPr>
        <w:t>XXX</w:t>
      </w:r>
      <w:r w:rsidRPr="002847EB">
        <w:rPr>
          <w:rFonts w:ascii="Arial" w:hAnsi="Arial" w:cs="Arial"/>
        </w:rPr>
        <w:t xml:space="preserve"> </w:t>
      </w:r>
      <w:r w:rsidR="005B77B9" w:rsidRPr="004A24FE">
        <w:rPr>
          <w:rFonts w:ascii="Arial" w:hAnsi="Arial" w:cs="Arial"/>
        </w:rPr>
        <w:t>branchements</w:t>
      </w:r>
      <w:r w:rsidRPr="004A24FE">
        <w:rPr>
          <w:rFonts w:ascii="Arial" w:hAnsi="Arial" w:cs="Arial"/>
        </w:rPr>
        <w:t xml:space="preserve"> incluant les visites à domicile ainsi qu’un test au</w:t>
      </w:r>
      <w:r w:rsidR="009A4577">
        <w:rPr>
          <w:rFonts w:ascii="Arial" w:hAnsi="Arial" w:cs="Arial"/>
        </w:rPr>
        <w:t>(x)</w:t>
      </w:r>
      <w:r w:rsidRPr="004A24FE">
        <w:rPr>
          <w:rFonts w:ascii="Arial" w:hAnsi="Arial" w:cs="Arial"/>
        </w:rPr>
        <w:t xml:space="preserve"> colorant</w:t>
      </w:r>
      <w:r w:rsidR="009A4577">
        <w:rPr>
          <w:rFonts w:ascii="Arial" w:hAnsi="Arial" w:cs="Arial"/>
        </w:rPr>
        <w:t>(s)</w:t>
      </w:r>
      <w:r w:rsidR="004D2254" w:rsidRPr="004A24FE">
        <w:rPr>
          <w:rFonts w:ascii="Arial" w:hAnsi="Arial" w:cs="Arial"/>
        </w:rPr>
        <w:t xml:space="preserve"> et/ou un test à la fumée selon</w:t>
      </w:r>
      <w:r w:rsidR="004E28B5">
        <w:rPr>
          <w:rFonts w:ascii="Arial" w:hAnsi="Arial" w:cs="Arial"/>
        </w:rPr>
        <w:t xml:space="preserve"> la finalité de l’investigation et la présence ou non de siphons.</w:t>
      </w:r>
      <w:r w:rsidR="00152A1E">
        <w:rPr>
          <w:rFonts w:ascii="Arial" w:hAnsi="Arial" w:cs="Arial"/>
        </w:rPr>
        <w:t xml:space="preserve"> Le bordereau des prix indiquera le coût unitaire d’investigation pour </w:t>
      </w:r>
      <w:r w:rsidR="00152A1E" w:rsidRPr="00152A1E">
        <w:rPr>
          <w:rFonts w:ascii="Arial" w:hAnsi="Arial" w:cs="Arial"/>
          <w:color w:val="FF0000"/>
        </w:rPr>
        <w:t>XXX</w:t>
      </w:r>
      <w:r w:rsidR="00152A1E">
        <w:rPr>
          <w:rFonts w:ascii="Arial" w:hAnsi="Arial" w:cs="Arial"/>
        </w:rPr>
        <w:t xml:space="preserve"> branchement supplémentaires.</w:t>
      </w:r>
    </w:p>
    <w:p w:rsidR="00E0295C" w:rsidRPr="004A24FE" w:rsidRDefault="00E0295C" w:rsidP="002847EB">
      <w:pPr>
        <w:ind w:left="426"/>
        <w:jc w:val="both"/>
        <w:rPr>
          <w:rFonts w:ascii="Arial" w:hAnsi="Arial" w:cs="Arial"/>
        </w:rPr>
      </w:pPr>
    </w:p>
    <w:p w:rsidR="00E0295C" w:rsidRPr="004A24FE" w:rsidRDefault="00E0295C" w:rsidP="002847EB">
      <w:pPr>
        <w:ind w:left="426"/>
        <w:jc w:val="both"/>
        <w:rPr>
          <w:rFonts w:ascii="Arial" w:hAnsi="Arial" w:cs="Arial"/>
        </w:rPr>
      </w:pPr>
      <w:r w:rsidRPr="004A24FE">
        <w:rPr>
          <w:rFonts w:ascii="Arial" w:hAnsi="Arial" w:cs="Arial"/>
        </w:rPr>
        <w:t>Le chargé d’études établira un modèle de lettre d’informatio</w:t>
      </w:r>
      <w:r w:rsidR="004D2254" w:rsidRPr="004A24FE">
        <w:rPr>
          <w:rFonts w:ascii="Arial" w:hAnsi="Arial" w:cs="Arial"/>
        </w:rPr>
        <w:t>n auprès des riverains</w:t>
      </w:r>
      <w:r w:rsidRPr="004A24FE">
        <w:rPr>
          <w:rFonts w:ascii="Arial" w:hAnsi="Arial" w:cs="Arial"/>
        </w:rPr>
        <w:t>. Le mailing sera pris en charge par le maître d’ouvrage sur la base d’une liste fournie par le chargé d’étude</w:t>
      </w:r>
      <w:r w:rsidR="00D8710D">
        <w:rPr>
          <w:rFonts w:ascii="Arial" w:hAnsi="Arial" w:cs="Arial"/>
        </w:rPr>
        <w:t>s</w:t>
      </w:r>
      <w:r w:rsidRPr="004A24FE">
        <w:rPr>
          <w:rFonts w:ascii="Arial" w:hAnsi="Arial" w:cs="Arial"/>
        </w:rPr>
        <w:t xml:space="preserve">. La lettre d’information </w:t>
      </w:r>
      <w:r w:rsidR="006D1D52" w:rsidRPr="004A24FE">
        <w:rPr>
          <w:rFonts w:ascii="Arial" w:hAnsi="Arial" w:cs="Arial"/>
        </w:rPr>
        <w:t>précisera</w:t>
      </w:r>
      <w:r w:rsidRPr="004A24FE">
        <w:rPr>
          <w:rFonts w:ascii="Arial" w:hAnsi="Arial" w:cs="Arial"/>
        </w:rPr>
        <w:t xml:space="preserve"> les objectifs de l’étude, la programmation et le déroulement de l’intervention.</w:t>
      </w:r>
    </w:p>
    <w:p w:rsidR="00E0295C" w:rsidRPr="004A24FE" w:rsidRDefault="00E0295C" w:rsidP="002847EB">
      <w:pPr>
        <w:ind w:left="426"/>
        <w:jc w:val="both"/>
        <w:rPr>
          <w:rFonts w:ascii="Arial" w:hAnsi="Arial" w:cs="Arial"/>
        </w:rPr>
      </w:pPr>
    </w:p>
    <w:p w:rsidR="004D2254" w:rsidRPr="004A24FE" w:rsidRDefault="004D2254" w:rsidP="002847EB">
      <w:pPr>
        <w:ind w:left="426"/>
        <w:jc w:val="both"/>
        <w:rPr>
          <w:rFonts w:ascii="Arial" w:hAnsi="Arial" w:cs="Arial"/>
        </w:rPr>
      </w:pPr>
      <w:r w:rsidRPr="004A24FE">
        <w:rPr>
          <w:rFonts w:ascii="Arial" w:hAnsi="Arial" w:cs="Arial"/>
        </w:rPr>
        <w:t>La programmation des interventions chez les riverains est laissée à l’initiative du chargé d’études</w:t>
      </w:r>
      <w:r w:rsidR="00E0295C" w:rsidRPr="004A24FE">
        <w:rPr>
          <w:rFonts w:ascii="Arial" w:hAnsi="Arial" w:cs="Arial"/>
        </w:rPr>
        <w:t>.</w:t>
      </w:r>
      <w:r w:rsidR="005C2D15">
        <w:rPr>
          <w:rFonts w:ascii="Arial" w:hAnsi="Arial" w:cs="Arial"/>
        </w:rPr>
        <w:t xml:space="preserve"> Ce dernier</w:t>
      </w:r>
      <w:r w:rsidR="00200055">
        <w:rPr>
          <w:rFonts w:ascii="Arial" w:hAnsi="Arial" w:cs="Arial"/>
        </w:rPr>
        <w:t xml:space="preserve"> veillera à réaliser ces investigations autant que possible en période de nappe haute afin de cibler les branchements non étanches.</w:t>
      </w:r>
    </w:p>
    <w:p w:rsidR="004D2254" w:rsidRPr="004A24FE" w:rsidRDefault="004D2254" w:rsidP="002847EB">
      <w:pPr>
        <w:ind w:left="426"/>
        <w:jc w:val="both"/>
        <w:rPr>
          <w:rFonts w:ascii="Arial" w:hAnsi="Arial" w:cs="Arial"/>
        </w:rPr>
      </w:pPr>
    </w:p>
    <w:p w:rsidR="00E0295C" w:rsidRPr="002847EB" w:rsidRDefault="00555B4F" w:rsidP="002847EB">
      <w:pPr>
        <w:ind w:left="426"/>
        <w:jc w:val="both"/>
        <w:rPr>
          <w:rFonts w:ascii="Arial" w:hAnsi="Arial" w:cs="Arial"/>
        </w:rPr>
      </w:pPr>
      <w:r w:rsidRPr="002847EB">
        <w:rPr>
          <w:rFonts w:ascii="Arial" w:hAnsi="Arial" w:cs="Arial"/>
        </w:rPr>
        <w:t xml:space="preserve">Dans le cas où des désordres seraient constatés, </w:t>
      </w:r>
      <w:r w:rsidR="005C2D15">
        <w:rPr>
          <w:rFonts w:ascii="Arial" w:hAnsi="Arial" w:cs="Arial"/>
        </w:rPr>
        <w:t>le chargé d’étude</w:t>
      </w:r>
      <w:r w:rsidR="00D8710D">
        <w:rPr>
          <w:rFonts w:ascii="Arial" w:hAnsi="Arial" w:cs="Arial"/>
        </w:rPr>
        <w:t>s</w:t>
      </w:r>
      <w:r w:rsidRPr="002847EB">
        <w:rPr>
          <w:rFonts w:ascii="Arial" w:hAnsi="Arial" w:cs="Arial"/>
        </w:rPr>
        <w:t xml:space="preserve"> </w:t>
      </w:r>
      <w:r w:rsidR="00E0295C" w:rsidRPr="002847EB">
        <w:rPr>
          <w:rFonts w:ascii="Arial" w:hAnsi="Arial" w:cs="Arial"/>
        </w:rPr>
        <w:t xml:space="preserve">établira </w:t>
      </w:r>
      <w:r w:rsidR="00152A1E">
        <w:rPr>
          <w:rFonts w:ascii="Arial" w:hAnsi="Arial" w:cs="Arial"/>
        </w:rPr>
        <w:t xml:space="preserve">une fiche de synthèse sur laquelle sera reporté </w:t>
      </w:r>
      <w:r w:rsidR="00E0295C" w:rsidRPr="002847EB">
        <w:rPr>
          <w:rFonts w:ascii="Arial" w:hAnsi="Arial" w:cs="Arial"/>
        </w:rPr>
        <w:t xml:space="preserve">un </w:t>
      </w:r>
      <w:r w:rsidR="00464FC3" w:rsidRPr="002847EB">
        <w:rPr>
          <w:rFonts w:ascii="Arial" w:hAnsi="Arial" w:cs="Arial"/>
        </w:rPr>
        <w:t>croquis</w:t>
      </w:r>
      <w:r w:rsidR="00E0295C" w:rsidRPr="002847EB">
        <w:rPr>
          <w:rFonts w:ascii="Arial" w:hAnsi="Arial" w:cs="Arial"/>
        </w:rPr>
        <w:t xml:space="preserve"> des différents réseaux équipant l’habitation</w:t>
      </w:r>
      <w:r w:rsidR="009A4577">
        <w:rPr>
          <w:rFonts w:ascii="Arial" w:hAnsi="Arial" w:cs="Arial"/>
        </w:rPr>
        <w:t xml:space="preserve"> et toutes les photographies nécessaires permettant d’illustrer les désordres constatés</w:t>
      </w:r>
      <w:r w:rsidR="00E0295C" w:rsidRPr="002847EB">
        <w:rPr>
          <w:rFonts w:ascii="Arial" w:hAnsi="Arial" w:cs="Arial"/>
        </w:rPr>
        <w:t>. Il évaluera la faisabilité</w:t>
      </w:r>
      <w:r w:rsidR="00464FC3" w:rsidRPr="002847EB">
        <w:rPr>
          <w:rFonts w:ascii="Arial" w:hAnsi="Arial" w:cs="Arial"/>
        </w:rPr>
        <w:t xml:space="preserve"> et le coût de la</w:t>
      </w:r>
      <w:r w:rsidR="00E0295C" w:rsidRPr="002847EB">
        <w:rPr>
          <w:rFonts w:ascii="Arial" w:hAnsi="Arial" w:cs="Arial"/>
        </w:rPr>
        <w:t xml:space="preserve"> mise en conformité du branchement.</w:t>
      </w:r>
      <w:r w:rsidR="00152A1E">
        <w:rPr>
          <w:rFonts w:ascii="Arial" w:hAnsi="Arial" w:cs="Arial"/>
        </w:rPr>
        <w:t xml:space="preserve"> Un modèle type de fiche de synthèse sera annexé à l’offre.</w:t>
      </w:r>
    </w:p>
    <w:p w:rsidR="00E0295C" w:rsidRPr="004A24FE" w:rsidRDefault="00A37308" w:rsidP="00A37308">
      <w:pPr>
        <w:overflowPunct/>
        <w:autoSpaceDE/>
        <w:autoSpaceDN/>
        <w:adjustRightInd/>
        <w:spacing w:after="200" w:line="276" w:lineRule="auto"/>
        <w:textAlignment w:val="auto"/>
        <w:rPr>
          <w:rFonts w:ascii="Arial" w:hAnsi="Arial" w:cs="Arial"/>
        </w:rPr>
      </w:pPr>
      <w:r>
        <w:rPr>
          <w:rFonts w:ascii="Arial" w:hAnsi="Arial" w:cs="Arial"/>
        </w:rPr>
        <w:br w:type="page"/>
      </w:r>
    </w:p>
    <w:p w:rsidR="002C2C20" w:rsidRPr="004A24FE" w:rsidRDefault="00E0295C" w:rsidP="00E115CA">
      <w:pPr>
        <w:pStyle w:val="Titre2"/>
        <w:numPr>
          <w:ilvl w:val="0"/>
          <w:numId w:val="23"/>
        </w:numPr>
        <w:rPr>
          <w:sz w:val="20"/>
          <w:szCs w:val="20"/>
        </w:rPr>
      </w:pPr>
      <w:bookmarkStart w:id="97" w:name="_Toc436232165"/>
      <w:bookmarkStart w:id="98" w:name="_Toc436232711"/>
      <w:bookmarkStart w:id="99" w:name="_Toc438137460"/>
      <w:r w:rsidRPr="004A24FE">
        <w:rPr>
          <w:sz w:val="20"/>
          <w:szCs w:val="20"/>
        </w:rPr>
        <w:lastRenderedPageBreak/>
        <w:t>PHASE 4 : Bilan du</w:t>
      </w:r>
      <w:r w:rsidR="00C07BB5" w:rsidRPr="004A24FE">
        <w:rPr>
          <w:sz w:val="20"/>
          <w:szCs w:val="20"/>
        </w:rPr>
        <w:t xml:space="preserve"> fonctionnement</w:t>
      </w:r>
      <w:r w:rsidR="006A6B58" w:rsidRPr="004A24FE">
        <w:rPr>
          <w:sz w:val="20"/>
          <w:szCs w:val="20"/>
        </w:rPr>
        <w:t xml:space="preserve"> </w:t>
      </w:r>
      <w:r w:rsidR="00D34F37" w:rsidRPr="004A24FE">
        <w:rPr>
          <w:sz w:val="20"/>
          <w:szCs w:val="20"/>
        </w:rPr>
        <w:t>du système d’assainissement - diagnostic</w:t>
      </w:r>
      <w:bookmarkEnd w:id="75"/>
      <w:bookmarkEnd w:id="97"/>
      <w:bookmarkEnd w:id="98"/>
      <w:bookmarkEnd w:id="99"/>
    </w:p>
    <w:p w:rsidR="00A8476D" w:rsidRPr="004A24FE" w:rsidRDefault="00A8476D" w:rsidP="00A8476D">
      <w:pPr>
        <w:pStyle w:val="Sansinterligne"/>
        <w:tabs>
          <w:tab w:val="left" w:pos="-4962"/>
          <w:tab w:val="left" w:pos="1560"/>
        </w:tabs>
        <w:outlineLvl w:val="2"/>
        <w:rPr>
          <w:rFonts w:cs="Arial"/>
          <w:i/>
          <w:iCs/>
          <w:color w:val="000000"/>
          <w:szCs w:val="20"/>
        </w:rPr>
      </w:pPr>
    </w:p>
    <w:p w:rsidR="00637C69" w:rsidRPr="004A24FE" w:rsidRDefault="00637C69" w:rsidP="00FA27B2">
      <w:pPr>
        <w:jc w:val="both"/>
        <w:rPr>
          <w:rFonts w:ascii="Arial" w:hAnsi="Arial" w:cs="Arial"/>
        </w:rPr>
      </w:pPr>
      <w:r w:rsidRPr="004A24FE">
        <w:rPr>
          <w:rFonts w:ascii="Arial" w:hAnsi="Arial" w:cs="Arial"/>
        </w:rPr>
        <w:t xml:space="preserve">Le diagnostic consiste à identifier les dysfonctionnements du système d’assainissement </w:t>
      </w:r>
      <w:r w:rsidR="005C2D15">
        <w:rPr>
          <w:rFonts w:ascii="Arial" w:hAnsi="Arial" w:cs="Arial"/>
        </w:rPr>
        <w:t>ainsi que</w:t>
      </w:r>
      <w:r w:rsidRPr="004A24FE">
        <w:rPr>
          <w:rFonts w:ascii="Arial" w:hAnsi="Arial" w:cs="Arial"/>
        </w:rPr>
        <w:t xml:space="preserve"> leurs causes. </w:t>
      </w:r>
    </w:p>
    <w:p w:rsidR="00AA2067" w:rsidRPr="004A24FE" w:rsidRDefault="00AA2067" w:rsidP="00FA27B2">
      <w:pPr>
        <w:jc w:val="both"/>
        <w:rPr>
          <w:rFonts w:ascii="Arial" w:hAnsi="Arial" w:cs="Arial"/>
        </w:rPr>
      </w:pPr>
    </w:p>
    <w:p w:rsidR="00C80E0A" w:rsidRPr="004A24FE" w:rsidRDefault="009A4577" w:rsidP="00FA27B2">
      <w:pPr>
        <w:jc w:val="both"/>
        <w:rPr>
          <w:rFonts w:ascii="Arial" w:hAnsi="Arial" w:cs="Arial"/>
          <w:color w:val="FF0000"/>
        </w:rPr>
      </w:pPr>
      <w:r>
        <w:rPr>
          <w:rFonts w:ascii="Arial" w:hAnsi="Arial" w:cs="Arial"/>
          <w:color w:val="FF0000"/>
        </w:rPr>
        <w:t>Afin d’évaluer</w:t>
      </w:r>
      <w:r w:rsidR="00FA27B2" w:rsidRPr="004A24FE">
        <w:rPr>
          <w:rFonts w:ascii="Arial" w:hAnsi="Arial" w:cs="Arial"/>
          <w:color w:val="FF0000"/>
        </w:rPr>
        <w:t xml:space="preserve"> le fonctionnement du système d’assainissement</w:t>
      </w:r>
      <w:r w:rsidR="00151EE6" w:rsidRPr="004A24FE">
        <w:rPr>
          <w:rFonts w:ascii="Arial" w:hAnsi="Arial" w:cs="Arial"/>
          <w:color w:val="FF0000"/>
        </w:rPr>
        <w:t xml:space="preserve"> et notamment les rejets directs</w:t>
      </w:r>
      <w:r w:rsidR="007C5733" w:rsidRPr="004A24FE">
        <w:rPr>
          <w:rFonts w:ascii="Arial" w:hAnsi="Arial" w:cs="Arial"/>
          <w:color w:val="FF0000"/>
        </w:rPr>
        <w:t xml:space="preserve"> et leur impact</w:t>
      </w:r>
      <w:r w:rsidR="00FA27B2" w:rsidRPr="004A24FE">
        <w:rPr>
          <w:rFonts w:ascii="Arial" w:hAnsi="Arial" w:cs="Arial"/>
          <w:color w:val="FF0000"/>
        </w:rPr>
        <w:t xml:space="preserve"> selon une approche statistique, </w:t>
      </w:r>
      <w:r w:rsidR="007C5733" w:rsidRPr="004A24FE">
        <w:rPr>
          <w:rFonts w:ascii="Arial" w:hAnsi="Arial" w:cs="Arial"/>
          <w:color w:val="FF0000"/>
        </w:rPr>
        <w:t>le bilan</w:t>
      </w:r>
      <w:r w:rsidR="00FA27B2" w:rsidRPr="004A24FE">
        <w:rPr>
          <w:rFonts w:ascii="Arial" w:hAnsi="Arial" w:cs="Arial"/>
          <w:color w:val="FF0000"/>
        </w:rPr>
        <w:t xml:space="preserve"> reposera sur une modélisation hydraulique du réseau</w:t>
      </w:r>
      <w:r w:rsidR="005C2D15">
        <w:rPr>
          <w:rFonts w:ascii="Arial" w:hAnsi="Arial" w:cs="Arial"/>
          <w:color w:val="FF0000"/>
        </w:rPr>
        <w:t xml:space="preserve"> sur la base d’</w:t>
      </w:r>
      <w:r w:rsidR="007525DC" w:rsidRPr="004A24FE">
        <w:rPr>
          <w:rFonts w:ascii="Arial" w:hAnsi="Arial" w:cs="Arial"/>
          <w:color w:val="FF0000"/>
        </w:rPr>
        <w:t>une chronique météorologique</w:t>
      </w:r>
      <w:r w:rsidR="005C2D15">
        <w:rPr>
          <w:rFonts w:ascii="Arial" w:hAnsi="Arial" w:cs="Arial"/>
          <w:color w:val="FF0000"/>
        </w:rPr>
        <w:t xml:space="preserve"> complète</w:t>
      </w:r>
      <w:r w:rsidR="007525DC" w:rsidRPr="004A24FE">
        <w:rPr>
          <w:rFonts w:ascii="Arial" w:hAnsi="Arial" w:cs="Arial"/>
          <w:color w:val="FF0000"/>
        </w:rPr>
        <w:t xml:space="preserve">, </w:t>
      </w:r>
      <w:r w:rsidR="00D95E4A" w:rsidRPr="004A24FE">
        <w:rPr>
          <w:rFonts w:ascii="Arial" w:hAnsi="Arial" w:cs="Arial"/>
          <w:color w:val="FF0000"/>
        </w:rPr>
        <w:t>c'est-à-dire intégr</w:t>
      </w:r>
      <w:r w:rsidR="009A64A4" w:rsidRPr="004A24FE">
        <w:rPr>
          <w:rFonts w:ascii="Arial" w:hAnsi="Arial" w:cs="Arial"/>
          <w:color w:val="FF0000"/>
        </w:rPr>
        <w:t>ant les périodes de temps sec</w:t>
      </w:r>
      <w:r w:rsidR="007525DC" w:rsidRPr="004A24FE">
        <w:rPr>
          <w:rFonts w:ascii="Arial" w:hAnsi="Arial" w:cs="Arial"/>
          <w:color w:val="FF0000"/>
        </w:rPr>
        <w:t xml:space="preserve">, </w:t>
      </w:r>
      <w:r w:rsidR="002B45DA">
        <w:rPr>
          <w:rFonts w:ascii="Arial" w:hAnsi="Arial" w:cs="Arial"/>
          <w:color w:val="FF0000"/>
        </w:rPr>
        <w:t>de trois</w:t>
      </w:r>
      <w:r w:rsidR="007C5733" w:rsidRPr="004A24FE">
        <w:rPr>
          <w:rFonts w:ascii="Arial" w:hAnsi="Arial" w:cs="Arial"/>
          <w:color w:val="FF0000"/>
        </w:rPr>
        <w:t xml:space="preserve"> années complètes au minimum</w:t>
      </w:r>
      <w:r w:rsidR="00FA27B2" w:rsidRPr="004A24FE">
        <w:rPr>
          <w:rFonts w:ascii="Arial" w:hAnsi="Arial" w:cs="Arial"/>
          <w:color w:val="FF0000"/>
        </w:rPr>
        <w:t>.</w:t>
      </w:r>
      <w:r w:rsidR="00C2084D">
        <w:rPr>
          <w:rFonts w:ascii="Arial" w:hAnsi="Arial" w:cs="Arial"/>
          <w:color w:val="FF0000"/>
        </w:rPr>
        <w:t xml:space="preserve"> Le bilan de fonctionnement sera ramené à une année représentative ou de référence.</w:t>
      </w:r>
      <w:r w:rsidR="00942B49" w:rsidRPr="004A24FE">
        <w:rPr>
          <w:rFonts w:ascii="Arial" w:hAnsi="Arial" w:cs="Arial"/>
          <w:color w:val="FF0000"/>
        </w:rPr>
        <w:t xml:space="preserve"> </w:t>
      </w:r>
      <w:r w:rsidR="00D95E4A" w:rsidRPr="004A24FE">
        <w:rPr>
          <w:rFonts w:ascii="Arial" w:hAnsi="Arial" w:cs="Arial"/>
          <w:color w:val="FF0000"/>
        </w:rPr>
        <w:t xml:space="preserve">Le régime hydrologique pris en compte pour évaluer l’impact sur le milieu sera le QMNA5. </w:t>
      </w:r>
      <w:r w:rsidR="00942B49" w:rsidRPr="004A24FE">
        <w:rPr>
          <w:rFonts w:ascii="Arial" w:hAnsi="Arial" w:cs="Arial"/>
          <w:color w:val="FF0000"/>
        </w:rPr>
        <w:t>Sauf justification expresse</w:t>
      </w:r>
      <w:r w:rsidR="007C5733" w:rsidRPr="004A24FE">
        <w:rPr>
          <w:rFonts w:ascii="Arial" w:hAnsi="Arial" w:cs="Arial"/>
          <w:color w:val="FF0000"/>
        </w:rPr>
        <w:t xml:space="preserve"> du chargé d’étude</w:t>
      </w:r>
      <w:r w:rsidR="00941B49">
        <w:rPr>
          <w:rFonts w:ascii="Arial" w:hAnsi="Arial" w:cs="Arial"/>
          <w:color w:val="FF0000"/>
        </w:rPr>
        <w:t>s</w:t>
      </w:r>
      <w:r w:rsidR="00942B49" w:rsidRPr="004A24FE">
        <w:rPr>
          <w:rFonts w:ascii="Arial" w:hAnsi="Arial" w:cs="Arial"/>
          <w:color w:val="FF0000"/>
        </w:rPr>
        <w:t>, les charges déversées découleront des concentrati</w:t>
      </w:r>
      <w:r w:rsidR="00020D30" w:rsidRPr="004A24FE">
        <w:rPr>
          <w:rFonts w:ascii="Arial" w:hAnsi="Arial" w:cs="Arial"/>
          <w:color w:val="FF0000"/>
        </w:rPr>
        <w:t>o</w:t>
      </w:r>
      <w:r w:rsidR="00942B49" w:rsidRPr="004A24FE">
        <w:rPr>
          <w:rFonts w:ascii="Arial" w:hAnsi="Arial" w:cs="Arial"/>
          <w:color w:val="FF0000"/>
        </w:rPr>
        <w:t>n</w:t>
      </w:r>
      <w:r w:rsidR="002F18B7" w:rsidRPr="004A24FE">
        <w:rPr>
          <w:rFonts w:ascii="Arial" w:hAnsi="Arial" w:cs="Arial"/>
          <w:color w:val="FF0000"/>
        </w:rPr>
        <w:t>s</w:t>
      </w:r>
      <w:r w:rsidR="00942B49" w:rsidRPr="004A24FE">
        <w:rPr>
          <w:rFonts w:ascii="Arial" w:hAnsi="Arial" w:cs="Arial"/>
          <w:color w:val="FF0000"/>
        </w:rPr>
        <w:t xml:space="preserve"> moyennes mesurées en entrée de station.</w:t>
      </w:r>
      <w:r w:rsidR="00C2084D">
        <w:rPr>
          <w:rFonts w:ascii="Arial" w:hAnsi="Arial" w:cs="Arial"/>
          <w:color w:val="FF0000"/>
        </w:rPr>
        <w:t xml:space="preserve"> </w:t>
      </w:r>
    </w:p>
    <w:p w:rsidR="00C80E0A" w:rsidRPr="004A24FE" w:rsidRDefault="00C80E0A" w:rsidP="00FA27B2">
      <w:pPr>
        <w:jc w:val="both"/>
        <w:rPr>
          <w:rFonts w:ascii="Arial" w:hAnsi="Arial" w:cs="Arial"/>
        </w:rPr>
      </w:pPr>
    </w:p>
    <w:p w:rsidR="00A9177E" w:rsidRPr="004A24FE" w:rsidRDefault="001D2448" w:rsidP="00FA27B2">
      <w:pPr>
        <w:tabs>
          <w:tab w:val="left" w:pos="1253"/>
        </w:tabs>
        <w:jc w:val="both"/>
        <w:rPr>
          <w:rFonts w:ascii="Arial" w:hAnsi="Arial" w:cs="Arial"/>
        </w:rPr>
      </w:pPr>
      <w:r w:rsidRPr="004A24FE">
        <w:rPr>
          <w:rFonts w:ascii="Arial" w:hAnsi="Arial" w:cs="Arial"/>
        </w:rPr>
        <w:t>Ce bilan</w:t>
      </w:r>
      <w:r w:rsidR="003E5CFD" w:rsidRPr="004A24FE">
        <w:rPr>
          <w:rFonts w:ascii="Arial" w:hAnsi="Arial" w:cs="Arial"/>
        </w:rPr>
        <w:t xml:space="preserve"> pourra ê</w:t>
      </w:r>
      <w:r w:rsidR="00A9177E" w:rsidRPr="004A24FE">
        <w:rPr>
          <w:rFonts w:ascii="Arial" w:hAnsi="Arial" w:cs="Arial"/>
        </w:rPr>
        <w:t>tre présenté</w:t>
      </w:r>
      <w:r w:rsidR="003E5CFD" w:rsidRPr="004A24FE">
        <w:rPr>
          <w:rFonts w:ascii="Arial" w:hAnsi="Arial" w:cs="Arial"/>
        </w:rPr>
        <w:t xml:space="preserve"> en même temps que celui de la dernière campagne de mesure effectuée</w:t>
      </w:r>
      <w:r w:rsidR="00B34E77" w:rsidRPr="004A24FE">
        <w:rPr>
          <w:rFonts w:ascii="Arial" w:hAnsi="Arial" w:cs="Arial"/>
        </w:rPr>
        <w:t xml:space="preserve"> en phase 2</w:t>
      </w:r>
      <w:r w:rsidR="003E5CFD" w:rsidRPr="004A24FE">
        <w:rPr>
          <w:rFonts w:ascii="Arial" w:hAnsi="Arial" w:cs="Arial"/>
        </w:rPr>
        <w:t xml:space="preserve">. </w:t>
      </w:r>
    </w:p>
    <w:p w:rsidR="00FA27B2" w:rsidRPr="004A24FE" w:rsidRDefault="00FA27B2" w:rsidP="00FA27B2">
      <w:pPr>
        <w:tabs>
          <w:tab w:val="left" w:pos="1253"/>
        </w:tabs>
        <w:jc w:val="both"/>
        <w:rPr>
          <w:rFonts w:ascii="Arial" w:hAnsi="Arial" w:cs="Arial"/>
        </w:rPr>
      </w:pPr>
    </w:p>
    <w:p w:rsidR="00D37508" w:rsidRPr="004A24FE" w:rsidRDefault="00FA27B2" w:rsidP="00A8476D">
      <w:pPr>
        <w:rPr>
          <w:rFonts w:ascii="Arial" w:hAnsi="Arial" w:cs="Arial"/>
        </w:rPr>
      </w:pPr>
      <w:r w:rsidRPr="004A24FE">
        <w:rPr>
          <w:rFonts w:ascii="Arial" w:hAnsi="Arial" w:cs="Arial"/>
        </w:rPr>
        <w:t>Il</w:t>
      </w:r>
      <w:r w:rsidR="008E7E37" w:rsidRPr="004A24FE">
        <w:rPr>
          <w:rFonts w:ascii="Arial" w:hAnsi="Arial" w:cs="Arial"/>
        </w:rPr>
        <w:t xml:space="preserve"> comportera </w:t>
      </w:r>
      <w:r w:rsidR="003B45B2">
        <w:rPr>
          <w:rFonts w:ascii="Arial" w:hAnsi="Arial" w:cs="Arial"/>
        </w:rPr>
        <w:t>les élém</w:t>
      </w:r>
      <w:r w:rsidR="00C2084D">
        <w:rPr>
          <w:rFonts w:ascii="Arial" w:hAnsi="Arial" w:cs="Arial"/>
        </w:rPr>
        <w:t xml:space="preserve">ents suivants </w:t>
      </w:r>
      <w:r w:rsidR="008E7E37" w:rsidRPr="004A24FE">
        <w:rPr>
          <w:rFonts w:ascii="Arial" w:hAnsi="Arial" w:cs="Arial"/>
        </w:rPr>
        <w:t xml:space="preserve">: </w:t>
      </w:r>
    </w:p>
    <w:p w:rsidR="00730E9C" w:rsidRPr="004A24FE" w:rsidRDefault="00730E9C" w:rsidP="00A8476D">
      <w:pPr>
        <w:rPr>
          <w:rFonts w:ascii="Arial" w:hAnsi="Arial" w:cs="Arial"/>
        </w:rPr>
      </w:pPr>
    </w:p>
    <w:p w:rsidR="00CC475D" w:rsidRDefault="005C2D15" w:rsidP="008E470C">
      <w:pPr>
        <w:pStyle w:val="Paragraphedeliste"/>
        <w:numPr>
          <w:ilvl w:val="0"/>
          <w:numId w:val="7"/>
        </w:numPr>
        <w:jc w:val="both"/>
        <w:rPr>
          <w:rFonts w:cs="Arial"/>
          <w:szCs w:val="20"/>
        </w:rPr>
      </w:pPr>
      <w:r>
        <w:rPr>
          <w:rFonts w:cs="Arial"/>
          <w:szCs w:val="20"/>
        </w:rPr>
        <w:t>l</w:t>
      </w:r>
      <w:r w:rsidR="007C5E17" w:rsidRPr="004A24FE">
        <w:rPr>
          <w:rFonts w:cs="Arial"/>
          <w:szCs w:val="20"/>
        </w:rPr>
        <w:t>a</w:t>
      </w:r>
      <w:r w:rsidR="00CC475D" w:rsidRPr="004A24FE">
        <w:rPr>
          <w:rFonts w:cs="Arial"/>
          <w:szCs w:val="20"/>
        </w:rPr>
        <w:t xml:space="preserve"> quantification des v</w:t>
      </w:r>
      <w:r w:rsidR="00A8476D" w:rsidRPr="004A24FE">
        <w:rPr>
          <w:rFonts w:cs="Arial"/>
          <w:szCs w:val="20"/>
        </w:rPr>
        <w:t xml:space="preserve">olumes </w:t>
      </w:r>
      <w:r w:rsidR="00C24B13" w:rsidRPr="004A24FE">
        <w:rPr>
          <w:rFonts w:cs="Arial"/>
          <w:szCs w:val="20"/>
        </w:rPr>
        <w:t xml:space="preserve">et </w:t>
      </w:r>
      <w:r w:rsidR="00CC475D" w:rsidRPr="004A24FE">
        <w:rPr>
          <w:rFonts w:cs="Arial"/>
          <w:szCs w:val="20"/>
        </w:rPr>
        <w:t xml:space="preserve">des </w:t>
      </w:r>
      <w:r w:rsidR="00C24B13" w:rsidRPr="004A24FE">
        <w:rPr>
          <w:rFonts w:cs="Arial"/>
          <w:szCs w:val="20"/>
        </w:rPr>
        <w:t xml:space="preserve">charges </w:t>
      </w:r>
      <w:r w:rsidR="00CC475D" w:rsidRPr="004A24FE">
        <w:rPr>
          <w:rFonts w:cs="Arial"/>
          <w:szCs w:val="20"/>
        </w:rPr>
        <w:t xml:space="preserve">de </w:t>
      </w:r>
      <w:r w:rsidR="00C24B13" w:rsidRPr="004A24FE">
        <w:rPr>
          <w:rFonts w:cs="Arial"/>
          <w:szCs w:val="20"/>
        </w:rPr>
        <w:t xml:space="preserve">pollution </w:t>
      </w:r>
      <w:r w:rsidR="00CC475D" w:rsidRPr="004A24FE">
        <w:rPr>
          <w:rFonts w:cs="Arial"/>
          <w:szCs w:val="20"/>
        </w:rPr>
        <w:t xml:space="preserve">collectés par le réseau et </w:t>
      </w:r>
      <w:r w:rsidR="00D37508" w:rsidRPr="004A24FE">
        <w:rPr>
          <w:rFonts w:cs="Arial"/>
          <w:szCs w:val="20"/>
        </w:rPr>
        <w:t>déversés</w:t>
      </w:r>
      <w:r w:rsidR="00A8476D" w:rsidRPr="004A24FE">
        <w:rPr>
          <w:rFonts w:cs="Arial"/>
          <w:szCs w:val="20"/>
        </w:rPr>
        <w:t xml:space="preserve"> </w:t>
      </w:r>
      <w:r w:rsidR="00CC475D" w:rsidRPr="004A24FE">
        <w:rPr>
          <w:rFonts w:cs="Arial"/>
          <w:szCs w:val="20"/>
        </w:rPr>
        <w:t>au milieu naturel</w:t>
      </w:r>
      <w:r w:rsidR="00904BF0" w:rsidRPr="004A24FE">
        <w:rPr>
          <w:rFonts w:cs="Arial"/>
          <w:szCs w:val="20"/>
        </w:rPr>
        <w:t xml:space="preserve"> </w:t>
      </w:r>
      <w:r w:rsidR="000D798F">
        <w:rPr>
          <w:rFonts w:cs="Arial"/>
          <w:szCs w:val="20"/>
        </w:rPr>
        <w:t xml:space="preserve">par chacun des déversoirs </w:t>
      </w:r>
      <w:r w:rsidR="003B45B2">
        <w:rPr>
          <w:rFonts w:cs="Arial"/>
          <w:szCs w:val="20"/>
        </w:rPr>
        <w:t>en incluant la fréquence des rejets</w:t>
      </w:r>
      <w:r w:rsidR="009A4577">
        <w:rPr>
          <w:rFonts w:cs="Arial"/>
          <w:szCs w:val="20"/>
        </w:rPr>
        <w:t xml:space="preserve"> (y compris au niveau du déversoir en tête de station)</w:t>
      </w:r>
      <w:r>
        <w:rPr>
          <w:rFonts w:cs="Arial"/>
          <w:szCs w:val="20"/>
        </w:rPr>
        <w:t> ;</w:t>
      </w:r>
    </w:p>
    <w:p w:rsidR="00EF5464" w:rsidRPr="007615D9" w:rsidRDefault="00941B49" w:rsidP="008E470C">
      <w:pPr>
        <w:pStyle w:val="Paragraphedeliste"/>
        <w:numPr>
          <w:ilvl w:val="0"/>
          <w:numId w:val="7"/>
        </w:numPr>
        <w:jc w:val="both"/>
        <w:rPr>
          <w:rFonts w:cs="Arial"/>
          <w:szCs w:val="20"/>
        </w:rPr>
      </w:pPr>
      <w:r>
        <w:rPr>
          <w:rFonts w:cs="Arial"/>
          <w:szCs w:val="20"/>
        </w:rPr>
        <w:t>l</w:t>
      </w:r>
      <w:r w:rsidR="00EF5464" w:rsidRPr="007615D9">
        <w:rPr>
          <w:rFonts w:cs="Arial"/>
          <w:szCs w:val="20"/>
        </w:rPr>
        <w:t xml:space="preserve">a caractérisation et la quantification des pollutions d’origine non domestiques rejetées dans les réseaux </w:t>
      </w:r>
      <w:r>
        <w:rPr>
          <w:rFonts w:cs="Arial"/>
          <w:szCs w:val="20"/>
        </w:rPr>
        <w:t>d’</w:t>
      </w:r>
      <w:r w:rsidR="00EF5464" w:rsidRPr="007615D9">
        <w:rPr>
          <w:rFonts w:cs="Arial"/>
          <w:szCs w:val="20"/>
        </w:rPr>
        <w:t>eaux usées et pluvial</w:t>
      </w:r>
      <w:r>
        <w:rPr>
          <w:rFonts w:cs="Arial"/>
          <w:szCs w:val="20"/>
        </w:rPr>
        <w:t>es</w:t>
      </w:r>
      <w:r w:rsidR="00EF5464" w:rsidRPr="007615D9">
        <w:rPr>
          <w:rFonts w:cs="Arial"/>
          <w:szCs w:val="20"/>
        </w:rPr>
        <w:t xml:space="preserve"> y compris sur le volet micropolluant</w:t>
      </w:r>
      <w:r w:rsidR="004B6D46" w:rsidRPr="007615D9">
        <w:rPr>
          <w:rFonts w:cs="Arial"/>
          <w:szCs w:val="20"/>
        </w:rPr>
        <w:t>s</w:t>
      </w:r>
      <w:r w:rsidR="00EF5464" w:rsidRPr="007615D9">
        <w:rPr>
          <w:rFonts w:cs="Arial"/>
          <w:szCs w:val="20"/>
        </w:rPr>
        <w:t> ;</w:t>
      </w:r>
    </w:p>
    <w:p w:rsidR="00A8476D" w:rsidRPr="004A24FE" w:rsidRDefault="005C2D15" w:rsidP="008E470C">
      <w:pPr>
        <w:pStyle w:val="Paragraphedeliste"/>
        <w:numPr>
          <w:ilvl w:val="0"/>
          <w:numId w:val="7"/>
        </w:numPr>
        <w:jc w:val="both"/>
        <w:rPr>
          <w:rFonts w:cs="Arial"/>
          <w:szCs w:val="20"/>
        </w:rPr>
      </w:pPr>
      <w:r>
        <w:rPr>
          <w:rFonts w:cs="Arial"/>
          <w:szCs w:val="20"/>
        </w:rPr>
        <w:t>l</w:t>
      </w:r>
      <w:r w:rsidR="007C5E17" w:rsidRPr="004A24FE">
        <w:rPr>
          <w:rFonts w:cs="Arial"/>
          <w:szCs w:val="20"/>
        </w:rPr>
        <w:t>a</w:t>
      </w:r>
      <w:r w:rsidR="00CC475D" w:rsidRPr="004A24FE">
        <w:rPr>
          <w:rFonts w:cs="Arial"/>
          <w:szCs w:val="20"/>
        </w:rPr>
        <w:t xml:space="preserve"> quantification des volumes et des charges de pollution </w:t>
      </w:r>
      <w:r w:rsidR="00581913" w:rsidRPr="004A24FE">
        <w:rPr>
          <w:rFonts w:cs="Arial"/>
          <w:szCs w:val="20"/>
        </w:rPr>
        <w:t>admis</w:t>
      </w:r>
      <w:r w:rsidR="00CC475D" w:rsidRPr="004A24FE">
        <w:rPr>
          <w:rFonts w:cs="Arial"/>
          <w:szCs w:val="20"/>
        </w:rPr>
        <w:t xml:space="preserve"> et </w:t>
      </w:r>
      <w:r w:rsidR="005928C2" w:rsidRPr="004A24FE">
        <w:rPr>
          <w:rFonts w:cs="Arial"/>
          <w:szCs w:val="20"/>
        </w:rPr>
        <w:t>rej</w:t>
      </w:r>
      <w:r w:rsidR="00904BF0" w:rsidRPr="004A24FE">
        <w:rPr>
          <w:rFonts w:cs="Arial"/>
          <w:szCs w:val="20"/>
        </w:rPr>
        <w:t>etés par la station de</w:t>
      </w:r>
      <w:r w:rsidR="00CC475D" w:rsidRPr="004A24FE">
        <w:rPr>
          <w:rFonts w:cs="Arial"/>
          <w:szCs w:val="20"/>
        </w:rPr>
        <w:t xml:space="preserve"> traitement</w:t>
      </w:r>
      <w:r w:rsidR="009A4577">
        <w:rPr>
          <w:rFonts w:cs="Arial"/>
          <w:szCs w:val="20"/>
        </w:rPr>
        <w:t xml:space="preserve"> (y compris au niveau des by-pass)</w:t>
      </w:r>
      <w:r>
        <w:rPr>
          <w:rFonts w:cs="Arial"/>
          <w:szCs w:val="20"/>
        </w:rPr>
        <w:t> ;</w:t>
      </w:r>
    </w:p>
    <w:p w:rsidR="00042843" w:rsidRPr="004A24FE" w:rsidRDefault="005C2D15" w:rsidP="008E470C">
      <w:pPr>
        <w:pStyle w:val="Paragraphedeliste"/>
        <w:numPr>
          <w:ilvl w:val="0"/>
          <w:numId w:val="7"/>
        </w:numPr>
        <w:jc w:val="both"/>
        <w:rPr>
          <w:rFonts w:cs="Arial"/>
          <w:szCs w:val="20"/>
        </w:rPr>
      </w:pPr>
      <w:r>
        <w:rPr>
          <w:rFonts w:cs="Arial"/>
          <w:szCs w:val="20"/>
        </w:rPr>
        <w:t>l</w:t>
      </w:r>
      <w:r w:rsidR="007C5E17" w:rsidRPr="004A24FE">
        <w:rPr>
          <w:rFonts w:cs="Arial"/>
          <w:szCs w:val="20"/>
        </w:rPr>
        <w:t>a</w:t>
      </w:r>
      <w:r w:rsidR="00042843" w:rsidRPr="004A24FE">
        <w:rPr>
          <w:rFonts w:cs="Arial"/>
          <w:szCs w:val="20"/>
        </w:rPr>
        <w:t xml:space="preserve"> quantification </w:t>
      </w:r>
      <w:r w:rsidR="00A71B4A">
        <w:rPr>
          <w:rFonts w:cs="Arial"/>
          <w:szCs w:val="20"/>
        </w:rPr>
        <w:t>et la</w:t>
      </w:r>
      <w:r w:rsidR="007C5E17" w:rsidRPr="004A24FE">
        <w:rPr>
          <w:rFonts w:cs="Arial"/>
          <w:szCs w:val="20"/>
        </w:rPr>
        <w:t xml:space="preserve"> sectorisation </w:t>
      </w:r>
      <w:r w:rsidR="00042843" w:rsidRPr="004A24FE">
        <w:rPr>
          <w:rFonts w:cs="Arial"/>
          <w:szCs w:val="20"/>
        </w:rPr>
        <w:t>de la pollution rejetée</w:t>
      </w:r>
      <w:r w:rsidR="000055FB" w:rsidRPr="004A24FE">
        <w:rPr>
          <w:rFonts w:cs="Arial"/>
          <w:szCs w:val="20"/>
        </w:rPr>
        <w:t xml:space="preserve"> directement au milieu </w:t>
      </w:r>
      <w:r w:rsidR="008169CA" w:rsidRPr="004A24FE">
        <w:rPr>
          <w:rFonts w:cs="Arial"/>
          <w:szCs w:val="20"/>
        </w:rPr>
        <w:t>du fait</w:t>
      </w:r>
      <w:r w:rsidR="006A6B58" w:rsidRPr="004A24FE">
        <w:rPr>
          <w:rFonts w:cs="Arial"/>
          <w:szCs w:val="20"/>
        </w:rPr>
        <w:t xml:space="preserve"> d</w:t>
      </w:r>
      <w:r w:rsidR="00042843" w:rsidRPr="004A24FE">
        <w:rPr>
          <w:rFonts w:cs="Arial"/>
          <w:szCs w:val="20"/>
        </w:rPr>
        <w:t>es mauvais</w:t>
      </w:r>
      <w:r>
        <w:rPr>
          <w:rFonts w:cs="Arial"/>
          <w:szCs w:val="20"/>
        </w:rPr>
        <w:t xml:space="preserve"> branchements ;</w:t>
      </w:r>
    </w:p>
    <w:p w:rsidR="00A8476D" w:rsidRPr="004A24FE" w:rsidRDefault="005C2D15" w:rsidP="008E470C">
      <w:pPr>
        <w:pStyle w:val="Paragraphedeliste"/>
        <w:numPr>
          <w:ilvl w:val="0"/>
          <w:numId w:val="7"/>
        </w:numPr>
        <w:jc w:val="both"/>
        <w:rPr>
          <w:rFonts w:cs="Arial"/>
          <w:szCs w:val="20"/>
        </w:rPr>
      </w:pPr>
      <w:r>
        <w:rPr>
          <w:rFonts w:cs="Arial"/>
          <w:szCs w:val="20"/>
        </w:rPr>
        <w:t>l</w:t>
      </w:r>
      <w:r w:rsidR="007C5E17" w:rsidRPr="004A24FE">
        <w:rPr>
          <w:rFonts w:cs="Arial"/>
          <w:szCs w:val="20"/>
        </w:rPr>
        <w:t>a</w:t>
      </w:r>
      <w:r w:rsidR="008169CA" w:rsidRPr="004A24FE">
        <w:rPr>
          <w:rFonts w:cs="Arial"/>
          <w:szCs w:val="20"/>
        </w:rPr>
        <w:t xml:space="preserve"> quantification</w:t>
      </w:r>
      <w:r w:rsidR="00904BF0" w:rsidRPr="004A24FE">
        <w:rPr>
          <w:rFonts w:cs="Arial"/>
          <w:szCs w:val="20"/>
        </w:rPr>
        <w:t xml:space="preserve"> et la</w:t>
      </w:r>
      <w:r w:rsidR="007C5E17" w:rsidRPr="004A24FE">
        <w:rPr>
          <w:rFonts w:cs="Arial"/>
          <w:szCs w:val="20"/>
        </w:rPr>
        <w:t xml:space="preserve"> sectorisation</w:t>
      </w:r>
      <w:r w:rsidR="008169CA" w:rsidRPr="004A24FE">
        <w:rPr>
          <w:rFonts w:cs="Arial"/>
          <w:szCs w:val="20"/>
        </w:rPr>
        <w:t xml:space="preserve"> des v</w:t>
      </w:r>
      <w:r w:rsidR="00A8476D" w:rsidRPr="004A24FE">
        <w:rPr>
          <w:rFonts w:cs="Arial"/>
          <w:szCs w:val="20"/>
        </w:rPr>
        <w:t>olumes d'eaux claires parasites</w:t>
      </w:r>
      <w:r w:rsidR="005928C2" w:rsidRPr="004A24FE">
        <w:rPr>
          <w:rFonts w:cs="Arial"/>
          <w:szCs w:val="20"/>
        </w:rPr>
        <w:t xml:space="preserve"> </w:t>
      </w:r>
      <w:r w:rsidR="007C5E17" w:rsidRPr="004A24FE">
        <w:rPr>
          <w:rFonts w:cs="Arial"/>
          <w:szCs w:val="20"/>
        </w:rPr>
        <w:t xml:space="preserve">de nappe et météoriques </w:t>
      </w:r>
      <w:r w:rsidR="005928C2" w:rsidRPr="004A24FE">
        <w:rPr>
          <w:rFonts w:cs="Arial"/>
          <w:szCs w:val="20"/>
        </w:rPr>
        <w:t xml:space="preserve">collectés </w:t>
      </w:r>
      <w:r w:rsidR="001D2448" w:rsidRPr="004A24FE">
        <w:rPr>
          <w:rFonts w:cs="Arial"/>
          <w:szCs w:val="20"/>
        </w:rPr>
        <w:t>par sous-bassins versant</w:t>
      </w:r>
      <w:r w:rsidR="00941B49">
        <w:rPr>
          <w:rFonts w:cs="Arial"/>
          <w:szCs w:val="20"/>
        </w:rPr>
        <w:t>s</w:t>
      </w:r>
      <w:r w:rsidR="001D2448" w:rsidRPr="004A24FE">
        <w:rPr>
          <w:rFonts w:cs="Arial"/>
          <w:szCs w:val="20"/>
        </w:rPr>
        <w:t xml:space="preserve"> </w:t>
      </w:r>
      <w:r w:rsidR="00A9177E" w:rsidRPr="004A24FE">
        <w:rPr>
          <w:rFonts w:cs="Arial"/>
          <w:szCs w:val="20"/>
        </w:rPr>
        <w:t>et</w:t>
      </w:r>
      <w:r w:rsidR="001D2448" w:rsidRPr="004A24FE">
        <w:rPr>
          <w:rFonts w:cs="Arial"/>
          <w:szCs w:val="20"/>
        </w:rPr>
        <w:t xml:space="preserve"> </w:t>
      </w:r>
      <w:r w:rsidR="008169CA" w:rsidRPr="004A24FE">
        <w:rPr>
          <w:rFonts w:cs="Arial"/>
          <w:szCs w:val="20"/>
        </w:rPr>
        <w:t xml:space="preserve">la </w:t>
      </w:r>
      <w:r w:rsidR="001D2448" w:rsidRPr="004A24FE">
        <w:rPr>
          <w:rFonts w:cs="Arial"/>
          <w:szCs w:val="20"/>
        </w:rPr>
        <w:t>caractérisation de</w:t>
      </w:r>
      <w:r w:rsidR="00A9177E" w:rsidRPr="004A24FE">
        <w:rPr>
          <w:rFonts w:cs="Arial"/>
          <w:szCs w:val="20"/>
        </w:rPr>
        <w:t xml:space="preserve"> leur incidence</w:t>
      </w:r>
      <w:r w:rsidR="00941B49">
        <w:rPr>
          <w:rFonts w:cs="Arial"/>
          <w:szCs w:val="20"/>
        </w:rPr>
        <w:t>, d’une part</w:t>
      </w:r>
      <w:r w:rsidR="007C5E17" w:rsidRPr="004A24FE">
        <w:rPr>
          <w:rFonts w:cs="Arial"/>
          <w:szCs w:val="20"/>
        </w:rPr>
        <w:t xml:space="preserve"> </w:t>
      </w:r>
      <w:r w:rsidR="00904BF0" w:rsidRPr="004A24FE">
        <w:rPr>
          <w:rFonts w:cs="Arial"/>
          <w:szCs w:val="20"/>
        </w:rPr>
        <w:t xml:space="preserve">sur </w:t>
      </w:r>
      <w:r w:rsidR="00CC475D" w:rsidRPr="004A24FE">
        <w:rPr>
          <w:rFonts w:cs="Arial"/>
          <w:szCs w:val="20"/>
        </w:rPr>
        <w:t xml:space="preserve">le </w:t>
      </w:r>
      <w:r w:rsidR="008169CA" w:rsidRPr="004A24FE">
        <w:rPr>
          <w:rFonts w:cs="Arial"/>
          <w:szCs w:val="20"/>
        </w:rPr>
        <w:t>fonctionnement</w:t>
      </w:r>
      <w:r w:rsidR="00CC475D" w:rsidRPr="004A24FE">
        <w:rPr>
          <w:rFonts w:cs="Arial"/>
          <w:szCs w:val="20"/>
        </w:rPr>
        <w:t xml:space="preserve"> de la station</w:t>
      </w:r>
      <w:r w:rsidR="007C5E17" w:rsidRPr="004A24FE">
        <w:rPr>
          <w:rFonts w:cs="Arial"/>
          <w:szCs w:val="20"/>
        </w:rPr>
        <w:t xml:space="preserve"> et les déversements du réseau</w:t>
      </w:r>
      <w:r w:rsidR="001D2448" w:rsidRPr="004A24FE">
        <w:rPr>
          <w:rFonts w:cs="Arial"/>
          <w:szCs w:val="20"/>
        </w:rPr>
        <w:t xml:space="preserve">, d’autre part, sur les coûts d’exploitation </w:t>
      </w:r>
      <w:r w:rsidR="00CC475D" w:rsidRPr="004A24FE">
        <w:rPr>
          <w:rFonts w:cs="Arial"/>
          <w:szCs w:val="20"/>
        </w:rPr>
        <w:t xml:space="preserve">engendrés </w:t>
      </w:r>
      <w:r w:rsidR="001D2448" w:rsidRPr="004A24FE">
        <w:rPr>
          <w:rFonts w:cs="Arial"/>
          <w:szCs w:val="20"/>
        </w:rPr>
        <w:t xml:space="preserve">sur le </w:t>
      </w:r>
      <w:r w:rsidR="00CC475D" w:rsidRPr="004A24FE">
        <w:rPr>
          <w:rFonts w:cs="Arial"/>
          <w:szCs w:val="20"/>
        </w:rPr>
        <w:t>système d’assainissement dans sa globalité</w:t>
      </w:r>
      <w:r>
        <w:rPr>
          <w:rFonts w:cs="Arial"/>
          <w:szCs w:val="20"/>
        </w:rPr>
        <w:t> ;</w:t>
      </w:r>
    </w:p>
    <w:p w:rsidR="00A8476D" w:rsidRPr="004A24FE" w:rsidRDefault="005C2D15" w:rsidP="008E470C">
      <w:pPr>
        <w:pStyle w:val="Paragraphedeliste"/>
        <w:numPr>
          <w:ilvl w:val="0"/>
          <w:numId w:val="7"/>
        </w:numPr>
        <w:jc w:val="both"/>
        <w:rPr>
          <w:rFonts w:cs="Arial"/>
          <w:szCs w:val="20"/>
        </w:rPr>
      </w:pPr>
      <w:r>
        <w:rPr>
          <w:rFonts w:cs="Arial"/>
          <w:szCs w:val="20"/>
        </w:rPr>
        <w:t>l</w:t>
      </w:r>
      <w:r w:rsidR="007C5E17" w:rsidRPr="004A24FE">
        <w:rPr>
          <w:rFonts w:cs="Arial"/>
          <w:szCs w:val="20"/>
        </w:rPr>
        <w:t>’</w:t>
      </w:r>
      <w:r w:rsidR="008169CA" w:rsidRPr="004A24FE">
        <w:rPr>
          <w:rFonts w:cs="Arial"/>
          <w:szCs w:val="20"/>
        </w:rPr>
        <w:t>é</w:t>
      </w:r>
      <w:r w:rsidR="001D2448" w:rsidRPr="004A24FE">
        <w:rPr>
          <w:rFonts w:cs="Arial"/>
          <w:szCs w:val="20"/>
        </w:rPr>
        <w:t>valuation des taux de collecte (volume mesuré / théorique) et des taux de raccordement</w:t>
      </w:r>
      <w:r w:rsidR="00A8476D" w:rsidRPr="004A24FE">
        <w:rPr>
          <w:rFonts w:cs="Arial"/>
          <w:szCs w:val="20"/>
        </w:rPr>
        <w:t xml:space="preserve"> </w:t>
      </w:r>
      <w:r w:rsidR="005928C2" w:rsidRPr="004A24FE">
        <w:rPr>
          <w:rFonts w:cs="Arial"/>
          <w:szCs w:val="20"/>
        </w:rPr>
        <w:t>pa</w:t>
      </w:r>
      <w:r w:rsidR="00941B49">
        <w:rPr>
          <w:rFonts w:cs="Arial"/>
          <w:szCs w:val="20"/>
        </w:rPr>
        <w:t>r sous-</w:t>
      </w:r>
      <w:r>
        <w:rPr>
          <w:rFonts w:cs="Arial"/>
          <w:szCs w:val="20"/>
        </w:rPr>
        <w:t>bassins versants urbains ;</w:t>
      </w:r>
    </w:p>
    <w:p w:rsidR="00A8476D" w:rsidRPr="004A24FE" w:rsidRDefault="005C2D15" w:rsidP="008E470C">
      <w:pPr>
        <w:pStyle w:val="Paragraphedeliste"/>
        <w:numPr>
          <w:ilvl w:val="0"/>
          <w:numId w:val="7"/>
        </w:numPr>
        <w:jc w:val="both"/>
        <w:rPr>
          <w:rFonts w:cs="Arial"/>
          <w:szCs w:val="20"/>
        </w:rPr>
      </w:pPr>
      <w:r>
        <w:rPr>
          <w:rFonts w:cs="Arial"/>
          <w:szCs w:val="20"/>
        </w:rPr>
        <w:t>l</w:t>
      </w:r>
      <w:r w:rsidR="008169CA" w:rsidRPr="004A24FE">
        <w:rPr>
          <w:rFonts w:cs="Arial"/>
          <w:szCs w:val="20"/>
        </w:rPr>
        <w:t>e c</w:t>
      </w:r>
      <w:r w:rsidR="00913622" w:rsidRPr="004A24FE">
        <w:rPr>
          <w:rFonts w:cs="Arial"/>
          <w:szCs w:val="20"/>
        </w:rPr>
        <w:t xml:space="preserve">roisement </w:t>
      </w:r>
      <w:r w:rsidR="008169CA" w:rsidRPr="004A24FE">
        <w:rPr>
          <w:rFonts w:cs="Arial"/>
          <w:szCs w:val="20"/>
        </w:rPr>
        <w:t xml:space="preserve">des différentes informations </w:t>
      </w:r>
      <w:r w:rsidR="00913622" w:rsidRPr="004A24FE">
        <w:rPr>
          <w:rFonts w:cs="Arial"/>
          <w:szCs w:val="20"/>
        </w:rPr>
        <w:t>avec l’état structurel des canalisations</w:t>
      </w:r>
      <w:r w:rsidR="00151EE6" w:rsidRPr="004A24FE">
        <w:rPr>
          <w:rFonts w:cs="Arial"/>
          <w:szCs w:val="20"/>
        </w:rPr>
        <w:t xml:space="preserve"> afin d’identifier l’origine des </w:t>
      </w:r>
      <w:r w:rsidR="002B45DA">
        <w:rPr>
          <w:rFonts w:cs="Arial"/>
          <w:szCs w:val="20"/>
        </w:rPr>
        <w:t xml:space="preserve">principaux </w:t>
      </w:r>
      <w:r w:rsidR="00151EE6" w:rsidRPr="004A24FE">
        <w:rPr>
          <w:rFonts w:cs="Arial"/>
          <w:szCs w:val="20"/>
        </w:rPr>
        <w:t>désordres</w:t>
      </w:r>
      <w:r>
        <w:rPr>
          <w:rFonts w:cs="Arial"/>
          <w:szCs w:val="20"/>
        </w:rPr>
        <w:t> ;</w:t>
      </w:r>
    </w:p>
    <w:p w:rsidR="005928C2" w:rsidRPr="004A24FE" w:rsidRDefault="005C2D15" w:rsidP="008E470C">
      <w:pPr>
        <w:pStyle w:val="Paragraphedeliste"/>
        <w:numPr>
          <w:ilvl w:val="0"/>
          <w:numId w:val="7"/>
        </w:numPr>
        <w:jc w:val="both"/>
        <w:rPr>
          <w:rFonts w:cs="Arial"/>
          <w:szCs w:val="20"/>
        </w:rPr>
      </w:pPr>
      <w:r>
        <w:rPr>
          <w:rFonts w:cs="Arial"/>
          <w:szCs w:val="20"/>
        </w:rPr>
        <w:t>l</w:t>
      </w:r>
      <w:r w:rsidR="007C5E17" w:rsidRPr="004A24FE">
        <w:rPr>
          <w:rFonts w:cs="Arial"/>
          <w:szCs w:val="20"/>
        </w:rPr>
        <w:t>a</w:t>
      </w:r>
      <w:r w:rsidR="008169CA" w:rsidRPr="004A24FE">
        <w:rPr>
          <w:rFonts w:cs="Arial"/>
          <w:szCs w:val="20"/>
        </w:rPr>
        <w:t xml:space="preserve"> c</w:t>
      </w:r>
      <w:r w:rsidR="005928C2" w:rsidRPr="004A24FE">
        <w:rPr>
          <w:rFonts w:cs="Arial"/>
          <w:szCs w:val="20"/>
        </w:rPr>
        <w:t>aractéri</w:t>
      </w:r>
      <w:r w:rsidR="000055FB" w:rsidRPr="004A24FE">
        <w:rPr>
          <w:rFonts w:cs="Arial"/>
          <w:szCs w:val="20"/>
        </w:rPr>
        <w:t xml:space="preserve">sation du fonctionnement </w:t>
      </w:r>
      <w:r w:rsidR="005928C2" w:rsidRPr="004A24FE">
        <w:rPr>
          <w:rFonts w:cs="Arial"/>
          <w:szCs w:val="20"/>
        </w:rPr>
        <w:t xml:space="preserve">du </w:t>
      </w:r>
      <w:r w:rsidR="000055FB" w:rsidRPr="004A24FE">
        <w:rPr>
          <w:rFonts w:cs="Arial"/>
          <w:szCs w:val="20"/>
        </w:rPr>
        <w:t>système d’assainissement</w:t>
      </w:r>
      <w:r w:rsidR="005928C2" w:rsidRPr="004A24FE">
        <w:rPr>
          <w:rFonts w:cs="Arial"/>
          <w:szCs w:val="20"/>
        </w:rPr>
        <w:t xml:space="preserve"> </w:t>
      </w:r>
      <w:r w:rsidR="00513478" w:rsidRPr="004A24FE">
        <w:rPr>
          <w:rFonts w:cs="Arial"/>
          <w:szCs w:val="20"/>
        </w:rPr>
        <w:t xml:space="preserve">au regard </w:t>
      </w:r>
      <w:r w:rsidR="008169CA" w:rsidRPr="004A24FE">
        <w:rPr>
          <w:rFonts w:cs="Arial"/>
          <w:szCs w:val="20"/>
        </w:rPr>
        <w:t xml:space="preserve">de la réglementation </w:t>
      </w:r>
      <w:r w:rsidR="00200055">
        <w:rPr>
          <w:rFonts w:cs="Arial"/>
          <w:szCs w:val="20"/>
        </w:rPr>
        <w:t xml:space="preserve">(notamment </w:t>
      </w:r>
      <w:r>
        <w:rPr>
          <w:rFonts w:cs="Arial"/>
          <w:szCs w:val="20"/>
        </w:rPr>
        <w:t>l’</w:t>
      </w:r>
      <w:r w:rsidR="00200055">
        <w:rPr>
          <w:rFonts w:cs="Arial"/>
          <w:szCs w:val="20"/>
        </w:rPr>
        <w:t xml:space="preserve">arrêté de </w:t>
      </w:r>
      <w:r>
        <w:rPr>
          <w:rFonts w:cs="Arial"/>
          <w:szCs w:val="20"/>
        </w:rPr>
        <w:t>juillet</w:t>
      </w:r>
      <w:r w:rsidR="00200055">
        <w:rPr>
          <w:rFonts w:cs="Arial"/>
          <w:szCs w:val="20"/>
        </w:rPr>
        <w:t xml:space="preserve"> 2015 et </w:t>
      </w:r>
      <w:r w:rsidR="00FF6489">
        <w:rPr>
          <w:rFonts w:cs="Arial"/>
          <w:szCs w:val="20"/>
        </w:rPr>
        <w:t>sa note technique</w:t>
      </w:r>
      <w:r>
        <w:rPr>
          <w:rFonts w:cs="Arial"/>
          <w:szCs w:val="20"/>
        </w:rPr>
        <w:t>)</w:t>
      </w:r>
      <w:r w:rsidR="00FF6489">
        <w:rPr>
          <w:rFonts w:cs="Arial"/>
          <w:szCs w:val="20"/>
        </w:rPr>
        <w:t xml:space="preserve"> ainsi que</w:t>
      </w:r>
      <w:r w:rsidR="008169CA" w:rsidRPr="004A24FE">
        <w:rPr>
          <w:rFonts w:cs="Arial"/>
          <w:szCs w:val="20"/>
        </w:rPr>
        <w:t xml:space="preserve"> du S</w:t>
      </w:r>
      <w:r w:rsidR="00941B49">
        <w:rPr>
          <w:rFonts w:cs="Arial"/>
          <w:szCs w:val="20"/>
        </w:rPr>
        <w:t>dage</w:t>
      </w:r>
      <w:r w:rsidR="008169CA" w:rsidRPr="004A24FE">
        <w:rPr>
          <w:rFonts w:cs="Arial"/>
          <w:szCs w:val="20"/>
        </w:rPr>
        <w:t xml:space="preserve"> Loire-Bretagne</w:t>
      </w:r>
      <w:r>
        <w:rPr>
          <w:rFonts w:cs="Arial"/>
          <w:szCs w:val="20"/>
        </w:rPr>
        <w:t>,</w:t>
      </w:r>
      <w:r w:rsidR="008169CA" w:rsidRPr="004A24FE">
        <w:rPr>
          <w:rFonts w:cs="Arial"/>
          <w:szCs w:val="20"/>
        </w:rPr>
        <w:t xml:space="preserve"> </w:t>
      </w:r>
      <w:r w:rsidR="005928C2" w:rsidRPr="004A24FE">
        <w:rPr>
          <w:rFonts w:cs="Arial"/>
          <w:szCs w:val="20"/>
        </w:rPr>
        <w:t>en identifiant notamment les portions de réseau en sous capacité chronique</w:t>
      </w:r>
      <w:r w:rsidR="000B5CC8" w:rsidRPr="004A24FE">
        <w:rPr>
          <w:rFonts w:cs="Arial"/>
          <w:szCs w:val="20"/>
        </w:rPr>
        <w:t xml:space="preserve">, </w:t>
      </w:r>
      <w:r w:rsidR="008169CA" w:rsidRPr="004A24FE">
        <w:rPr>
          <w:rFonts w:cs="Arial"/>
          <w:szCs w:val="20"/>
        </w:rPr>
        <w:t xml:space="preserve">et </w:t>
      </w:r>
      <w:r w:rsidR="00DD1CC1">
        <w:rPr>
          <w:rFonts w:cs="Arial"/>
          <w:szCs w:val="20"/>
        </w:rPr>
        <w:t>en analysant</w:t>
      </w:r>
      <w:r w:rsidR="000B5CC8" w:rsidRPr="004A24FE">
        <w:rPr>
          <w:rFonts w:cs="Arial"/>
          <w:szCs w:val="20"/>
        </w:rPr>
        <w:t xml:space="preserve"> le fonctionnement </w:t>
      </w:r>
      <w:r w:rsidR="00151EE6" w:rsidRPr="004A24FE">
        <w:rPr>
          <w:rFonts w:cs="Arial"/>
          <w:szCs w:val="20"/>
        </w:rPr>
        <w:t xml:space="preserve">de la station, des bassins d’orage, </w:t>
      </w:r>
      <w:r w:rsidR="000B5CC8" w:rsidRPr="004A24FE">
        <w:rPr>
          <w:rFonts w:cs="Arial"/>
          <w:szCs w:val="20"/>
        </w:rPr>
        <w:t>déversoirs</w:t>
      </w:r>
      <w:r w:rsidR="007C5E17" w:rsidRPr="004A24FE">
        <w:rPr>
          <w:rFonts w:cs="Arial"/>
          <w:szCs w:val="20"/>
        </w:rPr>
        <w:t xml:space="preserve"> et trop-pleins du réseau</w:t>
      </w:r>
      <w:r>
        <w:rPr>
          <w:rFonts w:cs="Arial"/>
          <w:szCs w:val="20"/>
        </w:rPr>
        <w:t> ;</w:t>
      </w:r>
    </w:p>
    <w:p w:rsidR="008169CA" w:rsidRPr="004A24FE" w:rsidRDefault="005C2D15" w:rsidP="008E470C">
      <w:pPr>
        <w:pStyle w:val="Paragraphedeliste"/>
        <w:numPr>
          <w:ilvl w:val="0"/>
          <w:numId w:val="7"/>
        </w:numPr>
        <w:jc w:val="both"/>
        <w:rPr>
          <w:rFonts w:cs="Arial"/>
          <w:szCs w:val="20"/>
        </w:rPr>
      </w:pPr>
      <w:r>
        <w:rPr>
          <w:rFonts w:cs="Arial"/>
          <w:szCs w:val="20"/>
        </w:rPr>
        <w:t>l</w:t>
      </w:r>
      <w:r w:rsidR="007C5E17" w:rsidRPr="004A24FE">
        <w:rPr>
          <w:rFonts w:cs="Arial"/>
          <w:szCs w:val="20"/>
        </w:rPr>
        <w:t>a</w:t>
      </w:r>
      <w:r w:rsidR="008169CA" w:rsidRPr="004A24FE">
        <w:rPr>
          <w:rFonts w:cs="Arial"/>
          <w:szCs w:val="20"/>
        </w:rPr>
        <w:t xml:space="preserve"> caractérisation de l’impact du système d’assainissement sur le milieu naturel, notamment au reg</w:t>
      </w:r>
      <w:r>
        <w:rPr>
          <w:rFonts w:cs="Arial"/>
          <w:szCs w:val="20"/>
        </w:rPr>
        <w:t xml:space="preserve">ard des enjeux fixés par la DCE et les enjeux locaux </w:t>
      </w:r>
      <w:r w:rsidRPr="004A24FE">
        <w:rPr>
          <w:rFonts w:cs="Arial"/>
          <w:szCs w:val="20"/>
        </w:rPr>
        <w:t xml:space="preserve">(baignade, </w:t>
      </w:r>
      <w:r>
        <w:rPr>
          <w:rFonts w:cs="Arial"/>
          <w:szCs w:val="20"/>
        </w:rPr>
        <w:t>pêche à pied, conchyliculture, alimentation en eau potable, etc.) ;</w:t>
      </w:r>
    </w:p>
    <w:p w:rsidR="003B2B57" w:rsidRPr="004A24FE" w:rsidRDefault="005C2D15" w:rsidP="008E470C">
      <w:pPr>
        <w:pStyle w:val="Paragraphedeliste"/>
        <w:numPr>
          <w:ilvl w:val="0"/>
          <w:numId w:val="7"/>
        </w:numPr>
        <w:jc w:val="both"/>
        <w:rPr>
          <w:rFonts w:cs="Arial"/>
          <w:szCs w:val="20"/>
        </w:rPr>
      </w:pPr>
      <w:r>
        <w:rPr>
          <w:rFonts w:cs="Arial"/>
          <w:szCs w:val="20"/>
        </w:rPr>
        <w:t>l</w:t>
      </w:r>
      <w:r w:rsidR="003B2B57" w:rsidRPr="004A24FE">
        <w:rPr>
          <w:rFonts w:cs="Arial"/>
          <w:szCs w:val="20"/>
        </w:rPr>
        <w:t>’a</w:t>
      </w:r>
      <w:r w:rsidR="00AB1080" w:rsidRPr="004A24FE">
        <w:rPr>
          <w:rFonts w:cs="Arial"/>
          <w:szCs w:val="20"/>
        </w:rPr>
        <w:t>nalyse de l’a</w:t>
      </w:r>
      <w:r w:rsidR="003B2B57" w:rsidRPr="004A24FE">
        <w:rPr>
          <w:rFonts w:cs="Arial"/>
          <w:szCs w:val="20"/>
        </w:rPr>
        <w:t>déquation du dispositif d’</w:t>
      </w:r>
      <w:proofErr w:type="spellStart"/>
      <w:r w:rsidR="003B2B57" w:rsidRPr="004A24FE">
        <w:rPr>
          <w:rFonts w:cs="Arial"/>
          <w:szCs w:val="20"/>
        </w:rPr>
        <w:t>autosurveillance</w:t>
      </w:r>
      <w:proofErr w:type="spellEnd"/>
      <w:r w:rsidR="003B2B57" w:rsidRPr="004A24FE">
        <w:rPr>
          <w:rFonts w:cs="Arial"/>
          <w:szCs w:val="20"/>
        </w:rPr>
        <w:t xml:space="preserve"> avec la réglementation </w:t>
      </w:r>
      <w:r>
        <w:rPr>
          <w:rFonts w:cs="Arial"/>
          <w:szCs w:val="20"/>
        </w:rPr>
        <w:t>et les enjeux locaux listés ci-dessus ;</w:t>
      </w:r>
    </w:p>
    <w:p w:rsidR="00AB1080" w:rsidRPr="004A24FE" w:rsidRDefault="005C2D15" w:rsidP="008E470C">
      <w:pPr>
        <w:pStyle w:val="Paragraphedeliste"/>
        <w:numPr>
          <w:ilvl w:val="0"/>
          <w:numId w:val="7"/>
        </w:numPr>
        <w:jc w:val="both"/>
        <w:rPr>
          <w:rFonts w:cs="Arial"/>
          <w:szCs w:val="20"/>
        </w:rPr>
      </w:pPr>
      <w:r>
        <w:rPr>
          <w:rFonts w:cs="Arial"/>
          <w:szCs w:val="20"/>
        </w:rPr>
        <w:t>l</w:t>
      </w:r>
      <w:r w:rsidR="009A4577">
        <w:rPr>
          <w:rFonts w:cs="Arial"/>
          <w:szCs w:val="20"/>
        </w:rPr>
        <w:t>a localisation</w:t>
      </w:r>
      <w:r w:rsidR="000B5CC8" w:rsidRPr="004A24FE">
        <w:rPr>
          <w:rFonts w:cs="Arial"/>
          <w:szCs w:val="20"/>
        </w:rPr>
        <w:t xml:space="preserve"> </w:t>
      </w:r>
      <w:r>
        <w:rPr>
          <w:rFonts w:cs="Arial"/>
          <w:szCs w:val="20"/>
        </w:rPr>
        <w:t xml:space="preserve">précise </w:t>
      </w:r>
      <w:r w:rsidR="000B5CC8" w:rsidRPr="004A24FE">
        <w:rPr>
          <w:rFonts w:cs="Arial"/>
          <w:szCs w:val="20"/>
        </w:rPr>
        <w:t xml:space="preserve">des </w:t>
      </w:r>
      <w:r w:rsidR="009A4577">
        <w:rPr>
          <w:rFonts w:cs="Arial"/>
          <w:szCs w:val="20"/>
        </w:rPr>
        <w:t>anomalies et dysfonctionnements</w:t>
      </w:r>
      <w:r>
        <w:rPr>
          <w:rFonts w:cs="Arial"/>
          <w:szCs w:val="20"/>
        </w:rPr>
        <w:t xml:space="preserve"> du réseau ;</w:t>
      </w:r>
    </w:p>
    <w:p w:rsidR="00FA27B2" w:rsidRDefault="005C2D15" w:rsidP="008E470C">
      <w:pPr>
        <w:pStyle w:val="Paragraphedeliste"/>
        <w:numPr>
          <w:ilvl w:val="0"/>
          <w:numId w:val="7"/>
        </w:numPr>
        <w:jc w:val="both"/>
        <w:rPr>
          <w:rFonts w:cs="Arial"/>
          <w:szCs w:val="20"/>
        </w:rPr>
      </w:pPr>
      <w:r>
        <w:rPr>
          <w:rFonts w:cs="Arial"/>
          <w:szCs w:val="20"/>
        </w:rPr>
        <w:lastRenderedPageBreak/>
        <w:t>u</w:t>
      </w:r>
      <w:r w:rsidR="00AB1080" w:rsidRPr="004A24FE">
        <w:rPr>
          <w:rFonts w:cs="Arial"/>
          <w:szCs w:val="20"/>
        </w:rPr>
        <w:t>n bilan des dispositions techniques et organisationnelles mises en place par l’exploitant pour sécuriser le fonctionnement des ouvrages, à travers le dispositif de télésurveillance et son déploieme</w:t>
      </w:r>
      <w:r>
        <w:rPr>
          <w:rFonts w:cs="Arial"/>
          <w:szCs w:val="20"/>
        </w:rPr>
        <w:t>nt ;</w:t>
      </w:r>
    </w:p>
    <w:p w:rsidR="009A4577" w:rsidRDefault="005C2D15" w:rsidP="008E470C">
      <w:pPr>
        <w:pStyle w:val="Paragraphedeliste"/>
        <w:numPr>
          <w:ilvl w:val="0"/>
          <w:numId w:val="7"/>
        </w:numPr>
        <w:jc w:val="both"/>
        <w:rPr>
          <w:rFonts w:cs="Arial"/>
          <w:szCs w:val="20"/>
        </w:rPr>
      </w:pPr>
      <w:r>
        <w:rPr>
          <w:rFonts w:cs="Arial"/>
          <w:szCs w:val="20"/>
        </w:rPr>
        <w:t>u</w:t>
      </w:r>
      <w:r w:rsidR="009A4577">
        <w:rPr>
          <w:rFonts w:cs="Arial"/>
          <w:szCs w:val="20"/>
        </w:rPr>
        <w:t>ne approche des coûts de fonctionnement du système d’assainissement en distinguant la part du réseau et celle de la station.</w:t>
      </w:r>
    </w:p>
    <w:p w:rsidR="007311BE" w:rsidRDefault="007311BE" w:rsidP="007311BE">
      <w:pPr>
        <w:jc w:val="both"/>
        <w:rPr>
          <w:rFonts w:ascii="Arial" w:eastAsiaTheme="minorHAnsi" w:hAnsi="Arial" w:cs="Arial"/>
          <w:b/>
          <w:lang w:eastAsia="en-US"/>
        </w:rPr>
      </w:pPr>
      <w:r w:rsidRPr="007311BE">
        <w:rPr>
          <w:rFonts w:ascii="Arial" w:eastAsiaTheme="minorHAnsi" w:hAnsi="Arial" w:cs="Arial"/>
          <w:b/>
          <w:i/>
          <w:lang w:eastAsia="en-US"/>
        </w:rPr>
        <w:t>Le chargé d’études remplira la fiche de synthèse annexée au présent CCTP</w:t>
      </w:r>
      <w:r w:rsidRPr="007311BE">
        <w:rPr>
          <w:rFonts w:ascii="Arial" w:eastAsiaTheme="minorHAnsi" w:hAnsi="Arial" w:cs="Arial"/>
          <w:b/>
          <w:lang w:eastAsia="en-US"/>
        </w:rPr>
        <w:t>.</w:t>
      </w:r>
    </w:p>
    <w:p w:rsidR="007311BE" w:rsidRDefault="007311BE" w:rsidP="007311BE">
      <w:pPr>
        <w:jc w:val="both"/>
        <w:rPr>
          <w:rFonts w:ascii="Arial" w:eastAsiaTheme="minorHAnsi" w:hAnsi="Arial" w:cs="Arial"/>
          <w:b/>
          <w:lang w:eastAsia="en-US"/>
        </w:rPr>
      </w:pPr>
    </w:p>
    <w:p w:rsidR="007311BE" w:rsidRDefault="007311BE" w:rsidP="007311BE">
      <w:pPr>
        <w:jc w:val="both"/>
        <w:rPr>
          <w:rFonts w:cs="Arial"/>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8A3C8B" w:rsidRPr="004A24FE" w:rsidTr="001715E5">
        <w:trPr>
          <w:trHeight w:val="1356"/>
        </w:trPr>
        <w:tc>
          <w:tcPr>
            <w:tcW w:w="567" w:type="dxa"/>
            <w:shd w:val="clear" w:color="auto" w:fill="E5DFEC" w:themeFill="accent4" w:themeFillTint="33"/>
          </w:tcPr>
          <w:p w:rsidR="008A3C8B" w:rsidRDefault="008A3C8B" w:rsidP="001715E5">
            <w:pPr>
              <w:tabs>
                <w:tab w:val="left" w:pos="326"/>
              </w:tabs>
              <w:jc w:val="both"/>
              <w:rPr>
                <w:rFonts w:ascii="Arial" w:hAnsi="Arial" w:cs="Arial"/>
                <w:sz w:val="36"/>
                <w:szCs w:val="36"/>
              </w:rPr>
            </w:pPr>
          </w:p>
          <w:p w:rsidR="00B32513" w:rsidRDefault="00B32513" w:rsidP="001715E5">
            <w:pPr>
              <w:tabs>
                <w:tab w:val="left" w:pos="326"/>
              </w:tabs>
              <w:jc w:val="both"/>
              <w:rPr>
                <w:rFonts w:ascii="Arial" w:hAnsi="Arial" w:cs="Arial"/>
                <w:sz w:val="36"/>
                <w:szCs w:val="36"/>
              </w:rPr>
            </w:pPr>
            <w:r>
              <w:rPr>
                <w:rFonts w:ascii="Arial" w:hAnsi="Arial" w:cs="Arial"/>
                <w:sz w:val="36"/>
                <w:szCs w:val="36"/>
              </w:rPr>
              <w:sym w:font="Wingdings" w:char="F046"/>
            </w:r>
          </w:p>
          <w:p w:rsidR="00B32513" w:rsidRPr="00873245" w:rsidRDefault="00B32513" w:rsidP="001715E5">
            <w:pPr>
              <w:tabs>
                <w:tab w:val="left" w:pos="326"/>
              </w:tabs>
              <w:jc w:val="both"/>
              <w:rPr>
                <w:rFonts w:ascii="Arial" w:hAnsi="Arial" w:cs="Arial"/>
                <w:sz w:val="36"/>
                <w:szCs w:val="36"/>
              </w:rPr>
            </w:pPr>
          </w:p>
        </w:tc>
        <w:tc>
          <w:tcPr>
            <w:tcW w:w="8505" w:type="dxa"/>
            <w:shd w:val="clear" w:color="auto" w:fill="E5DFEC" w:themeFill="accent4" w:themeFillTint="33"/>
          </w:tcPr>
          <w:p w:rsidR="004F427C" w:rsidRPr="004F427C" w:rsidRDefault="004F427C" w:rsidP="001715E5">
            <w:pPr>
              <w:spacing w:before="120" w:after="120"/>
              <w:ind w:left="-108"/>
              <w:jc w:val="both"/>
              <w:rPr>
                <w:rFonts w:ascii="Arial" w:hAnsi="Arial" w:cs="Arial"/>
                <w:i/>
              </w:rPr>
            </w:pPr>
            <w:r w:rsidRPr="004F427C">
              <w:rPr>
                <w:rFonts w:ascii="Arial" w:hAnsi="Arial" w:cs="Arial"/>
                <w:i/>
              </w:rPr>
              <w:t>(les seuils indiqués ci-après sont donnés à titre indicatif)</w:t>
            </w:r>
          </w:p>
          <w:p w:rsidR="004F427C" w:rsidRPr="004F427C" w:rsidRDefault="004F427C" w:rsidP="004F427C">
            <w:pPr>
              <w:spacing w:before="120" w:after="120"/>
              <w:ind w:left="-108"/>
              <w:jc w:val="both"/>
              <w:rPr>
                <w:rFonts w:ascii="Arial" w:hAnsi="Arial" w:cs="Arial"/>
              </w:rPr>
            </w:pPr>
            <w:r w:rsidRPr="004F427C">
              <w:rPr>
                <w:rFonts w:ascii="Arial" w:hAnsi="Arial" w:cs="Arial"/>
                <w:u w:val="single"/>
              </w:rPr>
              <w:t>Systèmes d’assainissement de petite taille (moins de 2</w:t>
            </w:r>
            <w:r w:rsidR="00941B49">
              <w:rPr>
                <w:rFonts w:ascii="Arial" w:hAnsi="Arial" w:cs="Arial"/>
                <w:u w:val="single"/>
              </w:rPr>
              <w:t xml:space="preserve"> </w:t>
            </w:r>
            <w:r w:rsidRPr="004F427C">
              <w:rPr>
                <w:rFonts w:ascii="Arial" w:hAnsi="Arial" w:cs="Arial"/>
                <w:u w:val="single"/>
              </w:rPr>
              <w:t xml:space="preserve">000 </w:t>
            </w:r>
            <w:r w:rsidR="00941B49">
              <w:rPr>
                <w:rFonts w:ascii="Arial" w:hAnsi="Arial" w:cs="Arial"/>
                <w:u w:val="single"/>
              </w:rPr>
              <w:t>eh</w:t>
            </w:r>
            <w:r w:rsidRPr="004F427C">
              <w:rPr>
                <w:rFonts w:ascii="Arial" w:hAnsi="Arial" w:cs="Arial"/>
                <w:u w:val="single"/>
              </w:rPr>
              <w:t xml:space="preserve"> par exemple/réseau peu étendu)</w:t>
            </w:r>
            <w:r w:rsidR="00B32513" w:rsidRPr="00B32513">
              <w:rPr>
                <w:rFonts w:ascii="Arial" w:hAnsi="Arial" w:cs="Arial"/>
              </w:rPr>
              <w:t> :</w:t>
            </w:r>
            <w:r w:rsidRPr="004F427C">
              <w:rPr>
                <w:rFonts w:ascii="Arial" w:hAnsi="Arial" w:cs="Arial"/>
              </w:rPr>
              <w:t xml:space="preserve"> le fonctionnement du système pourra le cas échéant être caractérisé de manière allégée. Il s’agira alors d’évaluer sa capacité à gérer une ou des pluies de projet, dont la pluie d’occurrence mensuelle pour les réseaux équipés </w:t>
            </w:r>
            <w:r w:rsidR="00941B49" w:rsidRPr="004F427C">
              <w:rPr>
                <w:rFonts w:ascii="Arial" w:hAnsi="Arial" w:cs="Arial"/>
              </w:rPr>
              <w:t xml:space="preserve">tout ou partie </w:t>
            </w:r>
            <w:r w:rsidRPr="004F427C">
              <w:rPr>
                <w:rFonts w:ascii="Arial" w:hAnsi="Arial" w:cs="Arial"/>
              </w:rPr>
              <w:t>en unitaire (lesquels collectent dans une même canalisation les eaux usées et pluviales) et la pluie d’occurrence semestrielle et annuelle pour les réseaux séparatifs ou pseudo-séparatifs (ces derniers recueillent dans deux réseaux séparés, d’une part les eaux usées et les eaux de toitures notamment, d’autre-part les eaux pluviales ruisselant sur la voirie). La rédac</w:t>
            </w:r>
            <w:r w:rsidR="00941B49">
              <w:rPr>
                <w:rFonts w:ascii="Arial" w:hAnsi="Arial" w:cs="Arial"/>
              </w:rPr>
              <w:t xml:space="preserve">tion du paragraphe introductif </w:t>
            </w:r>
            <w:r w:rsidRPr="004F427C">
              <w:rPr>
                <w:rFonts w:ascii="Arial" w:hAnsi="Arial" w:cs="Arial"/>
              </w:rPr>
              <w:t>pourra être l</w:t>
            </w:r>
            <w:r w:rsidR="00941B49">
              <w:rPr>
                <w:rFonts w:ascii="Arial" w:hAnsi="Arial" w:cs="Arial"/>
              </w:rPr>
              <w:t>a</w:t>
            </w:r>
            <w:r w:rsidRPr="004F427C">
              <w:rPr>
                <w:rFonts w:ascii="Arial" w:hAnsi="Arial" w:cs="Arial"/>
              </w:rPr>
              <w:t xml:space="preserve"> suivant</w:t>
            </w:r>
            <w:r w:rsidR="00941B49">
              <w:rPr>
                <w:rFonts w:ascii="Arial" w:hAnsi="Arial" w:cs="Arial"/>
              </w:rPr>
              <w:t>e</w:t>
            </w:r>
            <w:r w:rsidRPr="004F427C">
              <w:rPr>
                <w:rFonts w:ascii="Arial" w:hAnsi="Arial" w:cs="Arial"/>
              </w:rPr>
              <w:t xml:space="preserve"> : </w:t>
            </w:r>
          </w:p>
          <w:p w:rsidR="008A3C8B" w:rsidRPr="004A24FE" w:rsidRDefault="004F427C" w:rsidP="00941B49">
            <w:pPr>
              <w:spacing w:before="120" w:after="120"/>
              <w:ind w:left="-108"/>
              <w:jc w:val="both"/>
              <w:rPr>
                <w:rFonts w:ascii="Arial" w:hAnsi="Arial"/>
              </w:rPr>
            </w:pPr>
            <w:r w:rsidRPr="004F427C">
              <w:rPr>
                <w:rFonts w:ascii="Arial" w:hAnsi="Arial" w:cs="Arial"/>
              </w:rPr>
              <w:t xml:space="preserve">« </w:t>
            </w:r>
            <w:r w:rsidRPr="00B32513">
              <w:rPr>
                <w:rFonts w:ascii="Arial" w:hAnsi="Arial" w:cs="Arial"/>
                <w:color w:val="FF0000"/>
              </w:rPr>
              <w:t>Le chargé d’étude</w:t>
            </w:r>
            <w:r w:rsidR="00941B49">
              <w:rPr>
                <w:rFonts w:ascii="Arial" w:hAnsi="Arial" w:cs="Arial"/>
                <w:color w:val="FF0000"/>
              </w:rPr>
              <w:t>s</w:t>
            </w:r>
            <w:r w:rsidRPr="00B32513">
              <w:rPr>
                <w:rFonts w:ascii="Arial" w:hAnsi="Arial" w:cs="Arial"/>
                <w:color w:val="FF0000"/>
              </w:rPr>
              <w:t xml:space="preserve"> fera une sy</w:t>
            </w:r>
            <w:r w:rsidR="00941B49">
              <w:rPr>
                <w:rFonts w:ascii="Arial" w:hAnsi="Arial" w:cs="Arial"/>
                <w:color w:val="FF0000"/>
              </w:rPr>
              <w:t xml:space="preserve">nthèse des éléments acquis afin </w:t>
            </w:r>
            <w:r w:rsidRPr="00B32513">
              <w:rPr>
                <w:rFonts w:ascii="Arial" w:hAnsi="Arial" w:cs="Arial"/>
                <w:color w:val="FF0000"/>
              </w:rPr>
              <w:t>d’établir le bilan de fonctionnement du système d’assainissement et son impact sur le milieu naturel en configuration de temps sec et pour une ou plusieurs pluies de projet dont l’évènement d’occurrence mensuelle (</w:t>
            </w:r>
            <w:r w:rsidRPr="00B32513">
              <w:rPr>
                <w:rFonts w:ascii="Arial" w:hAnsi="Arial" w:cs="Arial"/>
                <w:i/>
                <w:color w:val="FF0000"/>
              </w:rPr>
              <w:t>respectivement les pluies d’occurrence semestrielle et annuelle pour les tronçons de réseau en séparatif ou pseudo-séparatif</w:t>
            </w:r>
            <w:proofErr w:type="gramStart"/>
            <w:r w:rsidRPr="00B32513">
              <w:rPr>
                <w:rFonts w:ascii="Arial" w:hAnsi="Arial" w:cs="Arial"/>
                <w:color w:val="FF0000"/>
              </w:rPr>
              <w:t>) .</w:t>
            </w:r>
            <w:proofErr w:type="gramEnd"/>
            <w:r w:rsidRPr="00B32513">
              <w:rPr>
                <w:rFonts w:ascii="Arial" w:hAnsi="Arial" w:cs="Arial"/>
                <w:color w:val="FF0000"/>
              </w:rPr>
              <w:t xml:space="preserve"> Dans ce cas la durée de la phase intense de la pluie correspondra au temps de concentration du réseau. Les charges déversées découleront des concentrations moyennes mesurées en entrée de station…</w:t>
            </w:r>
            <w:r w:rsidRPr="004F427C">
              <w:rPr>
                <w:rFonts w:ascii="Arial" w:hAnsi="Arial" w:cs="Arial"/>
              </w:rPr>
              <w:t xml:space="preserve"> »</w:t>
            </w:r>
            <w:r w:rsidR="00941B49">
              <w:rPr>
                <w:rFonts w:ascii="Arial" w:hAnsi="Arial" w:cs="Arial"/>
              </w:rPr>
              <w:t>.</w:t>
            </w:r>
          </w:p>
        </w:tc>
      </w:tr>
    </w:tbl>
    <w:p w:rsidR="00513478" w:rsidRPr="004A24FE" w:rsidRDefault="00513478" w:rsidP="006A6B58">
      <w:pPr>
        <w:pStyle w:val="Paragraphedeliste"/>
        <w:ind w:left="720"/>
        <w:jc w:val="both"/>
        <w:rPr>
          <w:rFonts w:cs="Arial"/>
          <w:szCs w:val="20"/>
        </w:rPr>
      </w:pPr>
    </w:p>
    <w:p w:rsidR="00EB77BB" w:rsidRPr="004A24FE" w:rsidRDefault="00EB77BB" w:rsidP="00EB77BB">
      <w:pPr>
        <w:jc w:val="both"/>
        <w:rPr>
          <w:rFonts w:ascii="Arial" w:hAnsi="Arial" w:cs="Arial"/>
        </w:rPr>
      </w:pPr>
      <w:r w:rsidRPr="004A24FE">
        <w:rPr>
          <w:rFonts w:ascii="Arial" w:eastAsiaTheme="minorHAnsi" w:hAnsi="Arial" w:cs="Arial"/>
          <w:b/>
          <w:bCs/>
          <w:iCs/>
          <w:color w:val="000000"/>
          <w:lang w:eastAsia="en-US"/>
        </w:rPr>
        <w:t xml:space="preserve">Modèle hydraulique : </w:t>
      </w:r>
      <w:r w:rsidR="00941B49">
        <w:rPr>
          <w:rFonts w:ascii="Arial" w:hAnsi="Arial" w:cs="Arial"/>
        </w:rPr>
        <w:t>l</w:t>
      </w:r>
      <w:r w:rsidR="009E38FD">
        <w:rPr>
          <w:rFonts w:ascii="Arial" w:hAnsi="Arial" w:cs="Arial"/>
        </w:rPr>
        <w:t>e candidat</w:t>
      </w:r>
      <w:r w:rsidRPr="004A24FE">
        <w:rPr>
          <w:rFonts w:ascii="Arial" w:hAnsi="Arial" w:cs="Arial"/>
        </w:rPr>
        <w:t xml:space="preserve"> présentera dans son offre le type de modèle utilisé. L’intérêt d’une simulation basée sur une chronique météorologique complète (c'est-à-dire intégrant les périodes de temps sec) est de prendre en compte la vidange des ouvrages de stockage ainsi que le ressuyage. Le modèle sera calé sur un jeu de données correspondant à 3 évènements pluvieux significatifs au minimum. La va</w:t>
      </w:r>
      <w:r w:rsidR="002B45DA">
        <w:rPr>
          <w:rFonts w:ascii="Arial" w:hAnsi="Arial" w:cs="Arial"/>
        </w:rPr>
        <w:t>lidation portera sur un jeu de 2</w:t>
      </w:r>
      <w:r w:rsidRPr="004A24FE">
        <w:rPr>
          <w:rFonts w:ascii="Arial" w:hAnsi="Arial" w:cs="Arial"/>
        </w:rPr>
        <w:t xml:space="preserve"> évènements au minimum.</w:t>
      </w:r>
    </w:p>
    <w:p w:rsidR="00EB77BB" w:rsidRPr="004A24FE" w:rsidRDefault="00EB77BB" w:rsidP="00EB77BB">
      <w:pPr>
        <w:jc w:val="both"/>
        <w:rPr>
          <w:rFonts w:ascii="Arial" w:hAnsi="Arial" w:cs="Arial"/>
        </w:rPr>
      </w:pPr>
    </w:p>
    <w:p w:rsidR="00EB77BB" w:rsidRPr="004A24FE" w:rsidRDefault="00EB77BB" w:rsidP="00EB77BB">
      <w:pPr>
        <w:numPr>
          <w:ilvl w:val="12"/>
          <w:numId w:val="0"/>
        </w:numPr>
        <w:jc w:val="both"/>
        <w:rPr>
          <w:rFonts w:ascii="Arial" w:hAnsi="Arial" w:cs="Arial"/>
        </w:rPr>
      </w:pPr>
      <w:r w:rsidRPr="004A24FE">
        <w:rPr>
          <w:rFonts w:ascii="Arial" w:hAnsi="Arial" w:cs="Arial"/>
        </w:rPr>
        <w:t>Les courbes de calage et de validation seront présentées au comité de pilotage pour validation.</w:t>
      </w:r>
    </w:p>
    <w:p w:rsidR="002C2C20" w:rsidRDefault="002C2C20" w:rsidP="005C2D15">
      <w:pPr>
        <w:overflowPunct/>
        <w:autoSpaceDE/>
        <w:autoSpaceDN/>
        <w:adjustRightInd/>
        <w:spacing w:after="200" w:line="276" w:lineRule="auto"/>
        <w:textAlignment w:val="auto"/>
        <w:rPr>
          <w:rFonts w:ascii="Arial" w:eastAsiaTheme="minorHAnsi" w:hAnsi="Arial" w:cs="Arial"/>
          <w:iCs/>
          <w:color w:val="000000"/>
          <w:lang w:eastAsia="en-US"/>
        </w:rPr>
      </w:pPr>
    </w:p>
    <w:tbl>
      <w:tblPr>
        <w:tblStyle w:val="Grilledutableau"/>
        <w:tblW w:w="9072" w:type="dxa"/>
        <w:tblInd w:w="108" w:type="dxa"/>
        <w:tblBorders>
          <w:insideV w:val="none" w:sz="0" w:space="0" w:color="auto"/>
        </w:tblBorders>
        <w:shd w:val="clear" w:color="auto" w:fill="E5DFEC" w:themeFill="accent4" w:themeFillTint="33"/>
        <w:tblLayout w:type="fixed"/>
        <w:tblLook w:val="04A0" w:firstRow="1" w:lastRow="0" w:firstColumn="1" w:lastColumn="0" w:noHBand="0" w:noVBand="1"/>
      </w:tblPr>
      <w:tblGrid>
        <w:gridCol w:w="567"/>
        <w:gridCol w:w="8505"/>
      </w:tblGrid>
      <w:tr w:rsidR="004F427C" w:rsidRPr="004A24FE" w:rsidTr="001715E5">
        <w:trPr>
          <w:trHeight w:val="1356"/>
        </w:trPr>
        <w:tc>
          <w:tcPr>
            <w:tcW w:w="567" w:type="dxa"/>
            <w:shd w:val="clear" w:color="auto" w:fill="E5DFEC" w:themeFill="accent4" w:themeFillTint="33"/>
          </w:tcPr>
          <w:p w:rsidR="004F427C" w:rsidRPr="00873245" w:rsidRDefault="004F427C" w:rsidP="001715E5">
            <w:pPr>
              <w:tabs>
                <w:tab w:val="left" w:pos="326"/>
              </w:tabs>
              <w:jc w:val="both"/>
              <w:rPr>
                <w:rFonts w:ascii="Arial" w:hAnsi="Arial" w:cs="Arial"/>
                <w:sz w:val="36"/>
                <w:szCs w:val="36"/>
              </w:rPr>
            </w:pPr>
            <w:r w:rsidRPr="00873245">
              <w:rPr>
                <w:rFonts w:ascii="Arial" w:hAnsi="Arial" w:cs="Arial"/>
                <w:sz w:val="36"/>
                <w:szCs w:val="36"/>
              </w:rPr>
              <w:sym w:font="Wingdings" w:char="F046"/>
            </w:r>
          </w:p>
        </w:tc>
        <w:tc>
          <w:tcPr>
            <w:tcW w:w="8505" w:type="dxa"/>
            <w:shd w:val="clear" w:color="auto" w:fill="E5DFEC" w:themeFill="accent4" w:themeFillTint="33"/>
          </w:tcPr>
          <w:p w:rsidR="00B32513" w:rsidRPr="00B32513" w:rsidRDefault="00B32513" w:rsidP="00B32513">
            <w:pPr>
              <w:spacing w:before="120" w:after="120"/>
              <w:ind w:left="-108"/>
              <w:jc w:val="both"/>
              <w:rPr>
                <w:rFonts w:ascii="Arial" w:hAnsi="Arial" w:cs="Arial"/>
              </w:rPr>
            </w:pPr>
            <w:r w:rsidRPr="00B32513">
              <w:rPr>
                <w:rFonts w:ascii="Arial" w:hAnsi="Arial" w:cs="Arial"/>
                <w:u w:val="single"/>
              </w:rPr>
              <w:t>Calage du modèle</w:t>
            </w:r>
            <w:r w:rsidR="00941B49">
              <w:rPr>
                <w:rFonts w:ascii="Arial" w:hAnsi="Arial" w:cs="Arial"/>
              </w:rPr>
              <w:t xml:space="preserve"> : i</w:t>
            </w:r>
            <w:r w:rsidRPr="00B32513">
              <w:rPr>
                <w:rFonts w:ascii="Arial" w:hAnsi="Arial" w:cs="Arial"/>
              </w:rPr>
              <w:t xml:space="preserve">l serait plus satisfaisant de caler le modèle sur un jeu de 5 évènements. Par ailleurs, pour la validation, 3 évènements au moins seraient nécessaires. Dans ce cas, il sera nécessaire de pouvoir disposer des données acquises par la métrologie. De ce point de vue, l’absence de données métrologiques est un facteur limitant pour la bonne compréhension du fonctionnement du système. </w:t>
            </w:r>
          </w:p>
          <w:p w:rsidR="004F427C" w:rsidRPr="004A24FE" w:rsidRDefault="00B32513" w:rsidP="00B32513">
            <w:pPr>
              <w:spacing w:before="120" w:after="120"/>
              <w:ind w:left="-108"/>
              <w:jc w:val="both"/>
              <w:rPr>
                <w:rFonts w:ascii="Arial" w:hAnsi="Arial"/>
              </w:rPr>
            </w:pPr>
            <w:r w:rsidRPr="00B32513">
              <w:rPr>
                <w:rFonts w:ascii="Arial" w:hAnsi="Arial" w:cs="Arial"/>
                <w:b/>
              </w:rPr>
              <w:t>Ici les considérations sont identiques au §2 : plus les données utilisées pour le calage seront nombreuses, meilleure sera la connaissance du fonctionnement du réseau et mieux ciblés seront les investissements qui en découleront</w:t>
            </w:r>
            <w:r w:rsidRPr="00B32513">
              <w:rPr>
                <w:rFonts w:ascii="Arial" w:hAnsi="Arial" w:cs="Arial"/>
              </w:rPr>
              <w:t>.</w:t>
            </w:r>
          </w:p>
        </w:tc>
      </w:tr>
    </w:tbl>
    <w:p w:rsidR="004F427C" w:rsidRDefault="004F427C" w:rsidP="005C2D15">
      <w:pPr>
        <w:overflowPunct/>
        <w:autoSpaceDE/>
        <w:autoSpaceDN/>
        <w:adjustRightInd/>
        <w:spacing w:after="200" w:line="276" w:lineRule="auto"/>
        <w:textAlignment w:val="auto"/>
        <w:rPr>
          <w:rFonts w:ascii="Arial" w:eastAsiaTheme="minorHAnsi" w:hAnsi="Arial" w:cs="Arial"/>
          <w:iCs/>
          <w:color w:val="000000"/>
          <w:lang w:eastAsia="en-US"/>
        </w:rPr>
      </w:pPr>
    </w:p>
    <w:p w:rsidR="002C2C20" w:rsidRPr="00A37308" w:rsidRDefault="00111DF4" w:rsidP="00A37308">
      <w:pPr>
        <w:overflowPunct/>
        <w:autoSpaceDE/>
        <w:autoSpaceDN/>
        <w:adjustRightInd/>
        <w:spacing w:after="200" w:line="276" w:lineRule="auto"/>
        <w:textAlignment w:val="auto"/>
        <w:rPr>
          <w:rFonts w:ascii="Arial" w:eastAsiaTheme="minorHAnsi" w:hAnsi="Arial" w:cs="Arial"/>
          <w:iCs/>
          <w:color w:val="000000"/>
          <w:lang w:eastAsia="en-US"/>
        </w:rPr>
      </w:pPr>
      <w:r>
        <w:rPr>
          <w:rFonts w:cs="Arial"/>
          <w:iCs/>
          <w:color w:val="000000"/>
        </w:rPr>
        <w:br w:type="page"/>
      </w:r>
    </w:p>
    <w:p w:rsidR="00865556" w:rsidRPr="004A24FE" w:rsidRDefault="00941B49" w:rsidP="00E115CA">
      <w:pPr>
        <w:pStyle w:val="Titre2"/>
        <w:numPr>
          <w:ilvl w:val="0"/>
          <w:numId w:val="23"/>
        </w:numPr>
        <w:rPr>
          <w:sz w:val="20"/>
          <w:szCs w:val="20"/>
        </w:rPr>
      </w:pPr>
      <w:bookmarkStart w:id="100" w:name="_Toc430274752"/>
      <w:bookmarkStart w:id="101" w:name="_Toc436232166"/>
      <w:bookmarkStart w:id="102" w:name="_Toc436232712"/>
      <w:bookmarkStart w:id="103" w:name="_Toc438137461"/>
      <w:r>
        <w:rPr>
          <w:sz w:val="20"/>
          <w:szCs w:val="20"/>
        </w:rPr>
        <w:lastRenderedPageBreak/>
        <w:t>PHASE 5 - É</w:t>
      </w:r>
      <w:r w:rsidR="00637C69" w:rsidRPr="004A24FE">
        <w:rPr>
          <w:sz w:val="20"/>
          <w:szCs w:val="20"/>
        </w:rPr>
        <w:t>laboration</w:t>
      </w:r>
      <w:r w:rsidR="00865556" w:rsidRPr="004A24FE">
        <w:rPr>
          <w:sz w:val="20"/>
          <w:szCs w:val="20"/>
        </w:rPr>
        <w:t xml:space="preserve"> du schéma directeur d’assainissement</w:t>
      </w:r>
      <w:bookmarkEnd w:id="100"/>
      <w:bookmarkEnd w:id="101"/>
      <w:bookmarkEnd w:id="102"/>
      <w:r w:rsidR="009A4577">
        <w:rPr>
          <w:sz w:val="20"/>
          <w:szCs w:val="20"/>
        </w:rPr>
        <w:t xml:space="preserve"> collectif des eaux usées</w:t>
      </w:r>
      <w:bookmarkEnd w:id="103"/>
    </w:p>
    <w:p w:rsidR="005543C1" w:rsidRPr="004A24FE" w:rsidRDefault="005543C1" w:rsidP="005543C1">
      <w:pPr>
        <w:rPr>
          <w:rFonts w:ascii="Arial" w:hAnsi="Arial" w:cs="Arial"/>
          <w:lang w:eastAsia="en-US"/>
        </w:rPr>
      </w:pPr>
    </w:p>
    <w:p w:rsidR="00C24E38" w:rsidRPr="004A24FE" w:rsidRDefault="00C24E38" w:rsidP="00637C69">
      <w:pPr>
        <w:jc w:val="both"/>
        <w:rPr>
          <w:rFonts w:ascii="Arial" w:hAnsi="Arial" w:cs="Arial"/>
        </w:rPr>
      </w:pPr>
    </w:p>
    <w:p w:rsidR="000D3727" w:rsidRPr="004A24FE" w:rsidRDefault="00C24E38" w:rsidP="008C140C">
      <w:pPr>
        <w:jc w:val="both"/>
        <w:rPr>
          <w:rFonts w:ascii="Arial" w:hAnsi="Arial" w:cs="Arial"/>
        </w:rPr>
      </w:pPr>
      <w:r w:rsidRPr="004A24FE">
        <w:rPr>
          <w:rFonts w:ascii="Arial" w:hAnsi="Arial" w:cs="Arial"/>
        </w:rPr>
        <w:t xml:space="preserve">Cette partie de l'étude consiste à </w:t>
      </w:r>
      <w:r w:rsidR="00637C69" w:rsidRPr="004A24FE">
        <w:rPr>
          <w:rFonts w:ascii="Arial" w:hAnsi="Arial" w:cs="Arial"/>
        </w:rPr>
        <w:t>établir un schéma directeur d'assainissement</w:t>
      </w:r>
      <w:r w:rsidRPr="004A24FE">
        <w:rPr>
          <w:rFonts w:ascii="Arial" w:hAnsi="Arial" w:cs="Arial"/>
        </w:rPr>
        <w:t xml:space="preserve"> sur la base des données fournies par </w:t>
      </w:r>
      <w:r w:rsidR="00637C69" w:rsidRPr="004A24FE">
        <w:rPr>
          <w:rFonts w:ascii="Arial" w:hAnsi="Arial" w:cs="Arial"/>
        </w:rPr>
        <w:t xml:space="preserve">le diagnostic </w:t>
      </w:r>
      <w:r w:rsidRPr="004A24FE">
        <w:rPr>
          <w:rFonts w:ascii="Arial" w:hAnsi="Arial" w:cs="Arial"/>
        </w:rPr>
        <w:t>et d'une analyse</w:t>
      </w:r>
      <w:r w:rsidR="00637C69" w:rsidRPr="004A24FE">
        <w:rPr>
          <w:rFonts w:ascii="Arial" w:hAnsi="Arial" w:cs="Arial"/>
        </w:rPr>
        <w:t xml:space="preserve"> prospective des besoins futurs. Le schéma</w:t>
      </w:r>
      <w:r w:rsidRPr="004A24FE">
        <w:rPr>
          <w:rFonts w:ascii="Arial" w:hAnsi="Arial" w:cs="Arial"/>
        </w:rPr>
        <w:t xml:space="preserve"> </w:t>
      </w:r>
      <w:r w:rsidR="00637C69" w:rsidRPr="004A24FE">
        <w:rPr>
          <w:rFonts w:ascii="Arial" w:hAnsi="Arial" w:cs="Arial"/>
        </w:rPr>
        <w:t>inclura</w:t>
      </w:r>
      <w:r w:rsidRPr="004A24FE">
        <w:rPr>
          <w:rFonts w:ascii="Arial" w:hAnsi="Arial" w:cs="Arial"/>
        </w:rPr>
        <w:t xml:space="preserve"> une programmation </w:t>
      </w:r>
      <w:r w:rsidR="006E6D59" w:rsidRPr="004A24FE">
        <w:rPr>
          <w:rFonts w:ascii="Arial" w:hAnsi="Arial" w:cs="Arial"/>
        </w:rPr>
        <w:t>plur</w:t>
      </w:r>
      <w:r w:rsidR="00DD33CF" w:rsidRPr="004A24FE">
        <w:rPr>
          <w:rFonts w:ascii="Arial" w:hAnsi="Arial" w:cs="Arial"/>
        </w:rPr>
        <w:t>iannuelle et h</w:t>
      </w:r>
      <w:r w:rsidR="006E6D59" w:rsidRPr="004A24FE">
        <w:rPr>
          <w:rFonts w:ascii="Arial" w:hAnsi="Arial" w:cs="Arial"/>
        </w:rPr>
        <w:t>i</w:t>
      </w:r>
      <w:r w:rsidR="00DD33CF" w:rsidRPr="004A24FE">
        <w:rPr>
          <w:rFonts w:ascii="Arial" w:hAnsi="Arial" w:cs="Arial"/>
        </w:rPr>
        <w:t>érarchisée</w:t>
      </w:r>
      <w:r w:rsidRPr="004A24FE">
        <w:rPr>
          <w:rFonts w:ascii="Arial" w:hAnsi="Arial" w:cs="Arial"/>
        </w:rPr>
        <w:t xml:space="preserve"> des </w:t>
      </w:r>
      <w:r w:rsidR="008C140C" w:rsidRPr="004A24FE">
        <w:rPr>
          <w:rFonts w:ascii="Arial" w:hAnsi="Arial" w:cs="Arial"/>
        </w:rPr>
        <w:t>actions et investissements</w:t>
      </w:r>
      <w:r w:rsidRPr="004A24FE">
        <w:rPr>
          <w:rFonts w:ascii="Arial" w:hAnsi="Arial" w:cs="Arial"/>
        </w:rPr>
        <w:t xml:space="preserve"> à réaliser en fonction</w:t>
      </w:r>
      <w:r w:rsidR="008C140C" w:rsidRPr="004A24FE">
        <w:rPr>
          <w:rFonts w:ascii="Arial" w:hAnsi="Arial" w:cs="Arial"/>
        </w:rPr>
        <w:t> </w:t>
      </w:r>
      <w:r w:rsidRPr="004A24FE">
        <w:rPr>
          <w:rFonts w:ascii="Arial" w:hAnsi="Arial" w:cs="Arial"/>
        </w:rPr>
        <w:t>des impératifs de protection du milieu naturel</w:t>
      </w:r>
      <w:r w:rsidR="006A716D" w:rsidRPr="004A24FE">
        <w:rPr>
          <w:rFonts w:ascii="Arial" w:hAnsi="Arial" w:cs="Arial"/>
        </w:rPr>
        <w:t xml:space="preserve"> et </w:t>
      </w:r>
      <w:r w:rsidR="009A4577">
        <w:rPr>
          <w:rFonts w:ascii="Arial" w:hAnsi="Arial" w:cs="Arial"/>
        </w:rPr>
        <w:t xml:space="preserve">du respect </w:t>
      </w:r>
      <w:r w:rsidR="006A716D" w:rsidRPr="004A24FE">
        <w:rPr>
          <w:rFonts w:ascii="Arial" w:hAnsi="Arial" w:cs="Arial"/>
        </w:rPr>
        <w:t>de la réglementation.</w:t>
      </w:r>
      <w:r w:rsidR="002C283F" w:rsidRPr="004A24FE">
        <w:rPr>
          <w:rFonts w:ascii="Arial" w:hAnsi="Arial" w:cs="Arial"/>
        </w:rPr>
        <w:t xml:space="preserve"> Il intégrera une définition d</w:t>
      </w:r>
      <w:r w:rsidR="00A40F3E" w:rsidRPr="004A24FE">
        <w:rPr>
          <w:rFonts w:ascii="Arial" w:hAnsi="Arial" w:cs="Arial"/>
        </w:rPr>
        <w:t>es moyens humains et organisationnels nécessaires à sa mise en œuvre.</w:t>
      </w:r>
    </w:p>
    <w:p w:rsidR="00C24E38" w:rsidRPr="004A24FE" w:rsidRDefault="00C24E38" w:rsidP="00637C69">
      <w:pPr>
        <w:jc w:val="both"/>
        <w:rPr>
          <w:rFonts w:ascii="Arial" w:hAnsi="Arial" w:cs="Arial"/>
        </w:rPr>
      </w:pPr>
    </w:p>
    <w:p w:rsidR="00C24E38" w:rsidRPr="004A24FE" w:rsidRDefault="00C24E38" w:rsidP="00637C69">
      <w:pPr>
        <w:jc w:val="both"/>
        <w:rPr>
          <w:rFonts w:ascii="Arial" w:hAnsi="Arial" w:cs="Arial"/>
        </w:rPr>
      </w:pPr>
      <w:r w:rsidRPr="004A24FE">
        <w:rPr>
          <w:rFonts w:ascii="Arial" w:hAnsi="Arial" w:cs="Arial"/>
        </w:rPr>
        <w:t>La d</w:t>
      </w:r>
      <w:r w:rsidR="00EB77BB" w:rsidRPr="004A24FE">
        <w:rPr>
          <w:rFonts w:ascii="Arial" w:hAnsi="Arial" w:cs="Arial"/>
        </w:rPr>
        <w:t>éfinition des tranches de travaux</w:t>
      </w:r>
      <w:r w:rsidRPr="004A24FE">
        <w:rPr>
          <w:rFonts w:ascii="Arial" w:hAnsi="Arial" w:cs="Arial"/>
        </w:rPr>
        <w:t xml:space="preserve"> doit être en rapport avec une progression du prix de l'eau acceptab</w:t>
      </w:r>
      <w:r w:rsidR="003B45B2">
        <w:rPr>
          <w:rFonts w:ascii="Arial" w:hAnsi="Arial" w:cs="Arial"/>
        </w:rPr>
        <w:t xml:space="preserve">le pour les usagers. </w:t>
      </w:r>
      <w:r w:rsidR="00941B49">
        <w:rPr>
          <w:rFonts w:ascii="Arial" w:hAnsi="Arial" w:cs="Arial"/>
        </w:rPr>
        <w:t>À</w:t>
      </w:r>
      <w:r w:rsidR="003B45B2">
        <w:rPr>
          <w:rFonts w:ascii="Arial" w:hAnsi="Arial" w:cs="Arial"/>
        </w:rPr>
        <w:t xml:space="preserve"> cette fin</w:t>
      </w:r>
      <w:r w:rsidRPr="004A24FE">
        <w:rPr>
          <w:rFonts w:ascii="Arial" w:hAnsi="Arial" w:cs="Arial"/>
        </w:rPr>
        <w:t>, l'in</w:t>
      </w:r>
      <w:r w:rsidR="009A4577">
        <w:rPr>
          <w:rFonts w:ascii="Arial" w:hAnsi="Arial" w:cs="Arial"/>
        </w:rPr>
        <w:t>cidence de chaque tranche de travaux</w:t>
      </w:r>
      <w:r w:rsidRPr="004A24FE">
        <w:rPr>
          <w:rFonts w:ascii="Arial" w:hAnsi="Arial" w:cs="Arial"/>
        </w:rPr>
        <w:t xml:space="preserve"> sur le prix de l'eau doit être calculée et présentée</w:t>
      </w:r>
      <w:r w:rsidR="009A4577">
        <w:rPr>
          <w:rFonts w:ascii="Arial" w:hAnsi="Arial" w:cs="Arial"/>
        </w:rPr>
        <w:t xml:space="preserve"> en distinguant les parts investissement et fonctionnement</w:t>
      </w:r>
      <w:r w:rsidRPr="004A24FE">
        <w:rPr>
          <w:rFonts w:ascii="Arial" w:hAnsi="Arial" w:cs="Arial"/>
        </w:rPr>
        <w:t>.</w:t>
      </w:r>
    </w:p>
    <w:p w:rsidR="005543C1" w:rsidRPr="004A24FE" w:rsidRDefault="005543C1" w:rsidP="005543C1">
      <w:pPr>
        <w:pStyle w:val="Sansinterligne"/>
        <w:tabs>
          <w:tab w:val="left" w:pos="-4962"/>
          <w:tab w:val="left" w:pos="1560"/>
        </w:tabs>
        <w:outlineLvl w:val="2"/>
        <w:rPr>
          <w:rFonts w:cs="Arial"/>
          <w:iCs/>
          <w:color w:val="000000"/>
          <w:szCs w:val="20"/>
        </w:rPr>
      </w:pPr>
    </w:p>
    <w:p w:rsidR="005543C1" w:rsidRPr="00814D08" w:rsidRDefault="005543C1" w:rsidP="00E115CA">
      <w:pPr>
        <w:pStyle w:val="Titre3"/>
        <w:numPr>
          <w:ilvl w:val="1"/>
          <w:numId w:val="23"/>
        </w:numPr>
        <w:tabs>
          <w:tab w:val="clear" w:pos="1701"/>
          <w:tab w:val="left" w:pos="567"/>
        </w:tabs>
        <w:ind w:left="851" w:hanging="425"/>
        <w:rPr>
          <w:b w:val="0"/>
          <w:sz w:val="20"/>
          <w:szCs w:val="20"/>
          <w:u w:val="single"/>
        </w:rPr>
      </w:pPr>
      <w:bookmarkStart w:id="104" w:name="_Toc430274753"/>
      <w:bookmarkStart w:id="105" w:name="_Toc436232167"/>
      <w:bookmarkStart w:id="106" w:name="_Toc436232713"/>
      <w:bookmarkStart w:id="107" w:name="_Toc438137462"/>
      <w:r w:rsidRPr="00814D08">
        <w:rPr>
          <w:b w:val="0"/>
          <w:sz w:val="20"/>
          <w:szCs w:val="20"/>
          <w:u w:val="single"/>
        </w:rPr>
        <w:t>Réseaux de collecte</w:t>
      </w:r>
      <w:r w:rsidR="00B00619" w:rsidRPr="00814D08">
        <w:rPr>
          <w:b w:val="0"/>
          <w:sz w:val="20"/>
          <w:szCs w:val="20"/>
          <w:u w:val="single"/>
        </w:rPr>
        <w:t xml:space="preserve"> et station d</w:t>
      </w:r>
      <w:bookmarkEnd w:id="104"/>
      <w:r w:rsidR="00EB77BB" w:rsidRPr="00814D08">
        <w:rPr>
          <w:b w:val="0"/>
          <w:sz w:val="20"/>
          <w:szCs w:val="20"/>
          <w:u w:val="single"/>
        </w:rPr>
        <w:t>e traitement des eaux usées</w:t>
      </w:r>
      <w:bookmarkEnd w:id="105"/>
      <w:bookmarkEnd w:id="106"/>
      <w:bookmarkEnd w:id="107"/>
    </w:p>
    <w:p w:rsidR="005543C1" w:rsidRPr="004A24FE" w:rsidRDefault="005543C1" w:rsidP="005543C1">
      <w:pPr>
        <w:pStyle w:val="Sansinterligne"/>
        <w:tabs>
          <w:tab w:val="left" w:pos="-4962"/>
          <w:tab w:val="left" w:pos="1560"/>
        </w:tabs>
        <w:outlineLvl w:val="2"/>
        <w:rPr>
          <w:rFonts w:cs="Arial"/>
          <w:iCs/>
          <w:color w:val="000000"/>
          <w:szCs w:val="20"/>
        </w:rPr>
      </w:pPr>
    </w:p>
    <w:p w:rsidR="00DD33CF" w:rsidRPr="004A24FE" w:rsidRDefault="00DD33CF" w:rsidP="00A207A7">
      <w:pPr>
        <w:rPr>
          <w:rFonts w:ascii="Arial" w:hAnsi="Arial" w:cs="Arial"/>
        </w:rPr>
      </w:pPr>
    </w:p>
    <w:p w:rsidR="007525DC" w:rsidRPr="004A24FE" w:rsidRDefault="007525DC" w:rsidP="002C4758">
      <w:pPr>
        <w:ind w:left="426"/>
        <w:jc w:val="both"/>
        <w:rPr>
          <w:rFonts w:ascii="Arial" w:hAnsi="Arial" w:cs="Arial"/>
        </w:rPr>
      </w:pPr>
      <w:r w:rsidRPr="004A24FE">
        <w:rPr>
          <w:rFonts w:ascii="Arial" w:hAnsi="Arial" w:cs="Arial"/>
        </w:rPr>
        <w:t xml:space="preserve">Compte tenu d’une évolution réglementaire toujours plus </w:t>
      </w:r>
      <w:r w:rsidR="009A4577">
        <w:rPr>
          <w:rFonts w:ascii="Arial" w:hAnsi="Arial" w:cs="Arial"/>
        </w:rPr>
        <w:t>exige</w:t>
      </w:r>
      <w:r w:rsidR="00A754F1">
        <w:rPr>
          <w:rFonts w:ascii="Arial" w:hAnsi="Arial" w:cs="Arial"/>
        </w:rPr>
        <w:t>a</w:t>
      </w:r>
      <w:r w:rsidR="009A4577">
        <w:rPr>
          <w:rFonts w:ascii="Arial" w:hAnsi="Arial" w:cs="Arial"/>
        </w:rPr>
        <w:t>nte</w:t>
      </w:r>
      <w:r w:rsidRPr="004A24FE">
        <w:rPr>
          <w:rFonts w:ascii="Arial" w:hAnsi="Arial" w:cs="Arial"/>
        </w:rPr>
        <w:t xml:space="preserve"> et de la marge d’incertitude qui préside à la conception des ouvrages, </w:t>
      </w:r>
      <w:r w:rsidR="000D3727" w:rsidRPr="004A24FE">
        <w:rPr>
          <w:rFonts w:ascii="Arial" w:hAnsi="Arial" w:cs="Arial"/>
        </w:rPr>
        <w:t>le chargé d’étude</w:t>
      </w:r>
      <w:r w:rsidR="00941B49">
        <w:rPr>
          <w:rFonts w:ascii="Arial" w:hAnsi="Arial" w:cs="Arial"/>
        </w:rPr>
        <w:t>s</w:t>
      </w:r>
      <w:r w:rsidR="000D3727" w:rsidRPr="004A24FE">
        <w:rPr>
          <w:rFonts w:ascii="Arial" w:hAnsi="Arial" w:cs="Arial"/>
        </w:rPr>
        <w:t xml:space="preserve"> étudiera la faisabilité technico-économique d’investissement</w:t>
      </w:r>
      <w:r w:rsidR="00A754F1">
        <w:rPr>
          <w:rFonts w:ascii="Arial" w:hAnsi="Arial" w:cs="Arial"/>
        </w:rPr>
        <w:t>s</w:t>
      </w:r>
      <w:r w:rsidR="000D3727" w:rsidRPr="004A24FE">
        <w:rPr>
          <w:rFonts w:ascii="Arial" w:hAnsi="Arial" w:cs="Arial"/>
        </w:rPr>
        <w:t xml:space="preserve"> répondant à des objectifs de protection du milieu ambitieux</w:t>
      </w:r>
      <w:r w:rsidRPr="004A24FE">
        <w:rPr>
          <w:rFonts w:ascii="Arial" w:hAnsi="Arial" w:cs="Arial"/>
        </w:rPr>
        <w:t>.</w:t>
      </w:r>
    </w:p>
    <w:p w:rsidR="007525DC" w:rsidRPr="001759A2" w:rsidRDefault="007525DC" w:rsidP="002C4758">
      <w:pPr>
        <w:ind w:left="426"/>
        <w:jc w:val="both"/>
        <w:rPr>
          <w:rFonts w:ascii="Arial" w:hAnsi="Arial" w:cs="Arial"/>
        </w:rPr>
      </w:pPr>
    </w:p>
    <w:p w:rsidR="007525DC" w:rsidRPr="001759A2" w:rsidRDefault="00A2451E" w:rsidP="002C4758">
      <w:pPr>
        <w:ind w:left="426"/>
        <w:jc w:val="both"/>
        <w:rPr>
          <w:rFonts w:ascii="Arial" w:hAnsi="Arial" w:cs="Arial"/>
        </w:rPr>
      </w:pPr>
      <w:r>
        <w:rPr>
          <w:rFonts w:ascii="Arial" w:hAnsi="Arial" w:cs="Arial"/>
        </w:rPr>
        <w:t>Ainsi, l</w:t>
      </w:r>
      <w:r w:rsidR="007525DC" w:rsidRPr="001759A2">
        <w:rPr>
          <w:rFonts w:ascii="Arial" w:hAnsi="Arial" w:cs="Arial"/>
        </w:rPr>
        <w:t xml:space="preserve">es investissements </w:t>
      </w:r>
      <w:r w:rsidR="000D3727" w:rsidRPr="001759A2">
        <w:rPr>
          <w:rFonts w:ascii="Arial" w:hAnsi="Arial" w:cs="Arial"/>
        </w:rPr>
        <w:t>viser</w:t>
      </w:r>
      <w:r w:rsidR="003B45B2" w:rsidRPr="001759A2">
        <w:rPr>
          <w:rFonts w:ascii="Arial" w:hAnsi="Arial" w:cs="Arial"/>
        </w:rPr>
        <w:t>ont</w:t>
      </w:r>
      <w:r w:rsidR="007525DC" w:rsidRPr="001759A2">
        <w:rPr>
          <w:rFonts w:ascii="Arial" w:hAnsi="Arial" w:cs="Arial"/>
        </w:rPr>
        <w:t xml:space="preserve"> </w:t>
      </w:r>
      <w:r w:rsidR="00180BCE">
        <w:rPr>
          <w:rFonts w:ascii="Arial" w:hAnsi="Arial" w:cs="Arial"/>
        </w:rPr>
        <w:t xml:space="preserve">autant que possible </w:t>
      </w:r>
      <w:r w:rsidR="007525DC" w:rsidRPr="001759A2">
        <w:rPr>
          <w:rFonts w:ascii="Arial" w:hAnsi="Arial" w:cs="Arial"/>
        </w:rPr>
        <w:t>à limiter</w:t>
      </w:r>
      <w:r w:rsidR="003B45B2" w:rsidRPr="001759A2">
        <w:rPr>
          <w:rFonts w:ascii="Arial" w:hAnsi="Arial" w:cs="Arial"/>
        </w:rPr>
        <w:t xml:space="preserve"> la fréquence d</w:t>
      </w:r>
      <w:r w:rsidR="007525DC" w:rsidRPr="001759A2">
        <w:rPr>
          <w:rFonts w:ascii="Arial" w:hAnsi="Arial" w:cs="Arial"/>
        </w:rPr>
        <w:t>es déversements à 12 jours calendaires par an</w:t>
      </w:r>
      <w:r>
        <w:rPr>
          <w:rFonts w:ascii="Arial" w:hAnsi="Arial" w:cs="Arial"/>
        </w:rPr>
        <w:t xml:space="preserve"> pour les portions de réseau unitaires</w:t>
      </w:r>
      <w:r w:rsidR="007525DC" w:rsidRPr="001759A2">
        <w:rPr>
          <w:rFonts w:ascii="Arial" w:hAnsi="Arial" w:cs="Arial"/>
        </w:rPr>
        <w:t>. L</w:t>
      </w:r>
      <w:r w:rsidR="00A754F1">
        <w:rPr>
          <w:rFonts w:ascii="Arial" w:hAnsi="Arial" w:cs="Arial"/>
        </w:rPr>
        <w:t>es parties en séparatif</w:t>
      </w:r>
      <w:r w:rsidR="000D3727" w:rsidRPr="001759A2">
        <w:rPr>
          <w:rFonts w:ascii="Arial" w:hAnsi="Arial" w:cs="Arial"/>
        </w:rPr>
        <w:t xml:space="preserve"> viser</w:t>
      </w:r>
      <w:r w:rsidR="00A754F1">
        <w:rPr>
          <w:rFonts w:ascii="Arial" w:hAnsi="Arial" w:cs="Arial"/>
        </w:rPr>
        <w:t>ont</w:t>
      </w:r>
      <w:r w:rsidR="007525DC" w:rsidRPr="001759A2">
        <w:rPr>
          <w:rFonts w:ascii="Arial" w:hAnsi="Arial" w:cs="Arial"/>
        </w:rPr>
        <w:t xml:space="preserve"> un objectif de limitation des déversements à 1 ou 2 jours calendaires par an</w:t>
      </w:r>
      <w:r w:rsidR="002B45DA">
        <w:rPr>
          <w:rFonts w:ascii="Arial" w:hAnsi="Arial" w:cs="Arial"/>
        </w:rPr>
        <w:t xml:space="preserve"> maxi</w:t>
      </w:r>
      <w:r w:rsidR="007525DC" w:rsidRPr="001759A2">
        <w:rPr>
          <w:rFonts w:ascii="Arial" w:hAnsi="Arial" w:cs="Arial"/>
        </w:rPr>
        <w:t>.</w:t>
      </w:r>
    </w:p>
    <w:p w:rsidR="007525DC" w:rsidRPr="004A24FE" w:rsidRDefault="007525DC" w:rsidP="002C4758">
      <w:pPr>
        <w:ind w:left="426"/>
        <w:jc w:val="both"/>
        <w:rPr>
          <w:rFonts w:ascii="Arial" w:hAnsi="Arial" w:cs="Arial"/>
        </w:rPr>
      </w:pPr>
    </w:p>
    <w:p w:rsidR="00046E70" w:rsidRPr="004A24FE" w:rsidRDefault="00E17EA0" w:rsidP="002C4758">
      <w:pPr>
        <w:ind w:left="426"/>
        <w:jc w:val="both"/>
        <w:rPr>
          <w:rFonts w:ascii="Arial" w:hAnsi="Arial" w:cs="Arial"/>
        </w:rPr>
      </w:pPr>
      <w:r w:rsidRPr="004A24FE">
        <w:rPr>
          <w:rFonts w:ascii="Arial" w:hAnsi="Arial" w:cs="Arial"/>
        </w:rPr>
        <w:t>Les investissements seront hiérarchisés en fonction de</w:t>
      </w:r>
      <w:r w:rsidR="00643E3F" w:rsidRPr="004A24FE">
        <w:rPr>
          <w:rFonts w:ascii="Arial" w:hAnsi="Arial" w:cs="Arial"/>
        </w:rPr>
        <w:t xml:space="preserve"> la pollution évitée : réduction des quantités de pollution rejetées directement par le réseau ou les mauvais branchements, et réduction de rejets de la station de traitement résultant d’un redimensionnement ou d’une optimisation de son fonctionnement.</w:t>
      </w:r>
    </w:p>
    <w:p w:rsidR="00046E70" w:rsidRPr="004A24FE" w:rsidRDefault="00046E70" w:rsidP="002C4758">
      <w:pPr>
        <w:ind w:left="426"/>
        <w:jc w:val="both"/>
        <w:rPr>
          <w:rFonts w:ascii="Arial" w:hAnsi="Arial" w:cs="Arial"/>
        </w:rPr>
      </w:pPr>
    </w:p>
    <w:p w:rsidR="00643E3F" w:rsidRDefault="00046E70" w:rsidP="002C4758">
      <w:pPr>
        <w:ind w:left="426"/>
        <w:jc w:val="both"/>
        <w:rPr>
          <w:rFonts w:ascii="Arial" w:hAnsi="Arial" w:cs="Arial"/>
        </w:rPr>
      </w:pPr>
      <w:r w:rsidRPr="001759A2">
        <w:rPr>
          <w:rFonts w:ascii="Arial" w:hAnsi="Arial" w:cs="Arial"/>
        </w:rPr>
        <w:t>Une attention particulière sera apportée à la faisabilité d</w:t>
      </w:r>
      <w:r w:rsidR="00114F99">
        <w:rPr>
          <w:rFonts w:ascii="Arial" w:hAnsi="Arial" w:cs="Arial"/>
        </w:rPr>
        <w:t>es travaux de mise en séparatif</w:t>
      </w:r>
      <w:r w:rsidR="00440BC0">
        <w:rPr>
          <w:rFonts w:ascii="Arial" w:hAnsi="Arial" w:cs="Arial"/>
        </w:rPr>
        <w:t>, notamment au regard de la mise en conformité des branchements</w:t>
      </w:r>
      <w:r w:rsidR="00941F67" w:rsidRPr="001759A2">
        <w:rPr>
          <w:rFonts w:ascii="Arial" w:hAnsi="Arial" w:cs="Arial"/>
        </w:rPr>
        <w:t xml:space="preserve">. </w:t>
      </w:r>
      <w:r w:rsidR="00440BC0">
        <w:rPr>
          <w:rFonts w:ascii="Arial" w:hAnsi="Arial" w:cs="Arial"/>
        </w:rPr>
        <w:t xml:space="preserve">Dans cette perspective, le chargé d’études pourra mener une enquête chez les riverains. </w:t>
      </w:r>
      <w:r w:rsidR="00941B49">
        <w:rPr>
          <w:rFonts w:ascii="Arial" w:hAnsi="Arial" w:cs="Arial"/>
        </w:rPr>
        <w:t>À</w:t>
      </w:r>
      <w:r w:rsidR="00440BC0">
        <w:rPr>
          <w:rFonts w:ascii="Arial" w:hAnsi="Arial" w:cs="Arial"/>
        </w:rPr>
        <w:t xml:space="preserve"> défaut, il évaluera l’intérêt qui réside dans la</w:t>
      </w:r>
      <w:r w:rsidR="00180BCE">
        <w:rPr>
          <w:rFonts w:ascii="Arial" w:hAnsi="Arial" w:cs="Arial"/>
        </w:rPr>
        <w:t xml:space="preserve"> </w:t>
      </w:r>
      <w:r w:rsidR="00440BC0">
        <w:rPr>
          <w:rFonts w:ascii="Arial" w:hAnsi="Arial" w:cs="Arial"/>
        </w:rPr>
        <w:t>mise en œuvre d’un</w:t>
      </w:r>
      <w:r w:rsidR="00180BCE">
        <w:rPr>
          <w:rFonts w:ascii="Arial" w:hAnsi="Arial" w:cs="Arial"/>
        </w:rPr>
        <w:t xml:space="preserve"> réseau </w:t>
      </w:r>
      <w:r w:rsidR="00440BC0">
        <w:rPr>
          <w:rFonts w:ascii="Arial" w:hAnsi="Arial" w:cs="Arial"/>
        </w:rPr>
        <w:t>pseudo-</w:t>
      </w:r>
      <w:r w:rsidR="00180BCE">
        <w:rPr>
          <w:rFonts w:ascii="Arial" w:hAnsi="Arial" w:cs="Arial"/>
        </w:rPr>
        <w:t>séparatif eaux usées</w:t>
      </w:r>
      <w:r w:rsidR="00440BC0">
        <w:rPr>
          <w:rFonts w:ascii="Arial" w:hAnsi="Arial" w:cs="Arial"/>
        </w:rPr>
        <w:t xml:space="preserve"> avec </w:t>
      </w:r>
      <w:r w:rsidR="00AC7CA3">
        <w:rPr>
          <w:rFonts w:ascii="Arial" w:hAnsi="Arial" w:cs="Arial"/>
        </w:rPr>
        <w:t>mise en œuvre</w:t>
      </w:r>
      <w:r w:rsidR="00440BC0">
        <w:rPr>
          <w:rFonts w:ascii="Arial" w:hAnsi="Arial" w:cs="Arial"/>
        </w:rPr>
        <w:t xml:space="preserve"> connexe d’un réseau d’eaux pluviales pour collecter les eaux de ruissellement maîtrisables par la collectivité, en premier lieu les eaux </w:t>
      </w:r>
      <w:r w:rsidR="00AC7CA3">
        <w:rPr>
          <w:rFonts w:ascii="Arial" w:hAnsi="Arial" w:cs="Arial"/>
        </w:rPr>
        <w:t xml:space="preserve">pluviales ruisselant sur les </w:t>
      </w:r>
      <w:r w:rsidR="00440BC0">
        <w:rPr>
          <w:rFonts w:ascii="Arial" w:hAnsi="Arial" w:cs="Arial"/>
        </w:rPr>
        <w:t>voiries. Tous travaux conduisant à aggraver les risques</w:t>
      </w:r>
      <w:r w:rsidR="008115F7">
        <w:rPr>
          <w:rFonts w:ascii="Arial" w:hAnsi="Arial" w:cs="Arial"/>
        </w:rPr>
        <w:t xml:space="preserve"> de déversement</w:t>
      </w:r>
      <w:r w:rsidR="00AC7CA3">
        <w:rPr>
          <w:rFonts w:ascii="Arial" w:hAnsi="Arial" w:cs="Arial"/>
        </w:rPr>
        <w:t>s</w:t>
      </w:r>
      <w:r w:rsidR="008115F7">
        <w:rPr>
          <w:rFonts w:ascii="Arial" w:hAnsi="Arial" w:cs="Arial"/>
        </w:rPr>
        <w:t xml:space="preserve"> sont rigoureusement proscrits (comme </w:t>
      </w:r>
      <w:r w:rsidR="00440BC0">
        <w:rPr>
          <w:rFonts w:ascii="Arial" w:hAnsi="Arial" w:cs="Arial"/>
        </w:rPr>
        <w:t>par exemple</w:t>
      </w:r>
      <w:r w:rsidR="008115F7">
        <w:rPr>
          <w:rFonts w:ascii="Arial" w:hAnsi="Arial" w:cs="Arial"/>
        </w:rPr>
        <w:t xml:space="preserve"> la</w:t>
      </w:r>
      <w:r w:rsidR="005C771E">
        <w:rPr>
          <w:rFonts w:ascii="Arial" w:hAnsi="Arial" w:cs="Arial"/>
        </w:rPr>
        <w:t xml:space="preserve"> réutilisation du réseau unitaire existant en réseau eaux pluviales avec aménagement d’une prise de temps sec pour collecter les eaux usées provenant de bran</w:t>
      </w:r>
      <w:r w:rsidR="008115F7">
        <w:rPr>
          <w:rFonts w:ascii="Arial" w:hAnsi="Arial" w:cs="Arial"/>
        </w:rPr>
        <w:t>chements unitaires)</w:t>
      </w:r>
      <w:r w:rsidR="005C771E">
        <w:rPr>
          <w:rFonts w:ascii="Arial" w:hAnsi="Arial" w:cs="Arial"/>
        </w:rPr>
        <w:t>.</w:t>
      </w:r>
    </w:p>
    <w:p w:rsidR="005C771E" w:rsidRPr="001759A2" w:rsidRDefault="005C771E" w:rsidP="002C4758">
      <w:pPr>
        <w:ind w:left="426"/>
        <w:jc w:val="both"/>
        <w:rPr>
          <w:rFonts w:ascii="Arial" w:hAnsi="Arial" w:cs="Arial"/>
        </w:rPr>
      </w:pPr>
    </w:p>
    <w:p w:rsidR="00A207A7" w:rsidRPr="004A24FE" w:rsidRDefault="00DD1CC1" w:rsidP="002C4758">
      <w:pPr>
        <w:ind w:left="426"/>
        <w:jc w:val="both"/>
        <w:rPr>
          <w:rFonts w:ascii="Arial" w:hAnsi="Arial" w:cs="Arial"/>
        </w:rPr>
      </w:pPr>
      <w:r>
        <w:rPr>
          <w:rFonts w:ascii="Arial" w:hAnsi="Arial" w:cs="Arial"/>
        </w:rPr>
        <w:t>L</w:t>
      </w:r>
      <w:r w:rsidR="00A207A7" w:rsidRPr="004A24FE">
        <w:rPr>
          <w:rFonts w:ascii="Arial" w:hAnsi="Arial" w:cs="Arial"/>
        </w:rPr>
        <w:t>es travaux d'élimination d</w:t>
      </w:r>
      <w:r w:rsidR="00AC7CA3">
        <w:rPr>
          <w:rFonts w:ascii="Arial" w:hAnsi="Arial" w:cs="Arial"/>
        </w:rPr>
        <w:t xml:space="preserve">es </w:t>
      </w:r>
      <w:r w:rsidR="00A207A7" w:rsidRPr="004A24FE">
        <w:rPr>
          <w:rFonts w:ascii="Arial" w:hAnsi="Arial" w:cs="Arial"/>
        </w:rPr>
        <w:t>eaux claires parasites</w:t>
      </w:r>
      <w:r w:rsidR="003A7C06">
        <w:rPr>
          <w:rFonts w:ascii="Arial" w:hAnsi="Arial" w:cs="Arial"/>
        </w:rPr>
        <w:t xml:space="preserve">, notamment de ressuyage, </w:t>
      </w:r>
      <w:r w:rsidR="00A207A7" w:rsidRPr="004A24FE">
        <w:rPr>
          <w:rFonts w:ascii="Arial" w:hAnsi="Arial" w:cs="Arial"/>
        </w:rPr>
        <w:t>s</w:t>
      </w:r>
      <w:r w:rsidR="00046E70" w:rsidRPr="004A24FE">
        <w:rPr>
          <w:rFonts w:ascii="Arial" w:hAnsi="Arial" w:cs="Arial"/>
        </w:rPr>
        <w:t>eront également hiérarchisés</w:t>
      </w:r>
      <w:r w:rsidR="00CD27A4" w:rsidRPr="004A24FE">
        <w:rPr>
          <w:rFonts w:ascii="Arial" w:hAnsi="Arial" w:cs="Arial"/>
        </w:rPr>
        <w:t xml:space="preserve"> </w:t>
      </w:r>
      <w:r w:rsidR="00046E70" w:rsidRPr="004A24FE">
        <w:rPr>
          <w:rFonts w:ascii="Arial" w:hAnsi="Arial" w:cs="Arial"/>
        </w:rPr>
        <w:t xml:space="preserve">au regard </w:t>
      </w:r>
      <w:r w:rsidR="00997267">
        <w:rPr>
          <w:rFonts w:ascii="Arial" w:hAnsi="Arial" w:cs="Arial"/>
        </w:rPr>
        <w:t>de la réduction des déversements et, le cas échéant, de la surc</w:t>
      </w:r>
      <w:r w:rsidR="00933CC5">
        <w:rPr>
          <w:rFonts w:ascii="Arial" w:hAnsi="Arial" w:cs="Arial"/>
        </w:rPr>
        <w:t>harge hydra</w:t>
      </w:r>
      <w:r w:rsidR="009B2ABC">
        <w:rPr>
          <w:rFonts w:ascii="Arial" w:hAnsi="Arial" w:cs="Arial"/>
        </w:rPr>
        <w:t xml:space="preserve">ulique de la station, ainsi qu’en terme de </w:t>
      </w:r>
      <w:r w:rsidR="00CD27A4" w:rsidRPr="004A24FE">
        <w:rPr>
          <w:rFonts w:ascii="Arial" w:hAnsi="Arial" w:cs="Arial"/>
        </w:rPr>
        <w:t>réduc</w:t>
      </w:r>
      <w:r w:rsidR="00046E70" w:rsidRPr="004A24FE">
        <w:rPr>
          <w:rFonts w:ascii="Arial" w:hAnsi="Arial" w:cs="Arial"/>
        </w:rPr>
        <w:t xml:space="preserve">tion </w:t>
      </w:r>
      <w:r w:rsidR="00CD27A4" w:rsidRPr="004A24FE">
        <w:rPr>
          <w:rFonts w:ascii="Arial" w:hAnsi="Arial" w:cs="Arial"/>
        </w:rPr>
        <w:t>du</w:t>
      </w:r>
      <w:r w:rsidR="00A207A7" w:rsidRPr="004A24FE">
        <w:rPr>
          <w:rFonts w:ascii="Arial" w:hAnsi="Arial" w:cs="Arial"/>
        </w:rPr>
        <w:t xml:space="preserve"> rapport coût/volume </w:t>
      </w:r>
      <w:r w:rsidR="0023576A" w:rsidRPr="004A24FE">
        <w:rPr>
          <w:rFonts w:ascii="Arial" w:hAnsi="Arial" w:cs="Arial"/>
        </w:rPr>
        <w:t>annuel</w:t>
      </w:r>
      <w:r w:rsidR="00A207A7" w:rsidRPr="004A24FE">
        <w:rPr>
          <w:rFonts w:ascii="Arial" w:hAnsi="Arial" w:cs="Arial"/>
        </w:rPr>
        <w:t xml:space="preserve"> </w:t>
      </w:r>
      <w:r w:rsidR="0023576A" w:rsidRPr="004A24FE">
        <w:rPr>
          <w:rFonts w:ascii="Arial" w:hAnsi="Arial" w:cs="Arial"/>
        </w:rPr>
        <w:t>évité</w:t>
      </w:r>
      <w:r w:rsidR="00A207A7" w:rsidRPr="004A24FE">
        <w:rPr>
          <w:rFonts w:ascii="Arial" w:hAnsi="Arial" w:cs="Arial"/>
        </w:rPr>
        <w:t>.</w:t>
      </w:r>
      <w:r>
        <w:rPr>
          <w:rFonts w:ascii="Arial" w:hAnsi="Arial" w:cs="Arial"/>
        </w:rPr>
        <w:t xml:space="preserve"> L</w:t>
      </w:r>
      <w:r w:rsidR="00046E70" w:rsidRPr="004A24FE">
        <w:rPr>
          <w:rFonts w:ascii="Arial" w:hAnsi="Arial" w:cs="Arial"/>
        </w:rPr>
        <w:t xml:space="preserve">e programme d’actions </w:t>
      </w:r>
      <w:r w:rsidR="00CD27A4" w:rsidRPr="004A24FE">
        <w:rPr>
          <w:rFonts w:ascii="Arial" w:hAnsi="Arial" w:cs="Arial"/>
        </w:rPr>
        <w:t>privilégiera les travaux sur des zones suffisamment étendues pour envisa</w:t>
      </w:r>
      <w:r w:rsidR="00AC7CA3">
        <w:rPr>
          <w:rFonts w:ascii="Arial" w:hAnsi="Arial" w:cs="Arial"/>
        </w:rPr>
        <w:t>ger une réduction significative</w:t>
      </w:r>
      <w:r w:rsidR="00CD27A4" w:rsidRPr="004A24FE">
        <w:rPr>
          <w:rFonts w:ascii="Arial" w:hAnsi="Arial" w:cs="Arial"/>
        </w:rPr>
        <w:t xml:space="preserve"> des intrusions d’ECP. L’identification de ces zones découlera d’une évaluation de l’état structurel des canalisations</w:t>
      </w:r>
      <w:r w:rsidR="0023576A" w:rsidRPr="004A24FE">
        <w:rPr>
          <w:rFonts w:ascii="Arial" w:hAnsi="Arial" w:cs="Arial"/>
        </w:rPr>
        <w:t xml:space="preserve"> en </w:t>
      </w:r>
      <w:r w:rsidR="00CD27A4" w:rsidRPr="004A24FE">
        <w:rPr>
          <w:rFonts w:ascii="Arial" w:hAnsi="Arial" w:cs="Arial"/>
        </w:rPr>
        <w:t>fonction de leur âge, de leur nature et de leur vétusté</w:t>
      </w:r>
      <w:r w:rsidR="0023576A" w:rsidRPr="004A24FE">
        <w:rPr>
          <w:rFonts w:ascii="Arial" w:hAnsi="Arial" w:cs="Arial"/>
        </w:rPr>
        <w:t xml:space="preserve">. </w:t>
      </w:r>
      <w:r w:rsidR="0023576A" w:rsidRPr="001759A2">
        <w:rPr>
          <w:rFonts w:ascii="Arial" w:hAnsi="Arial" w:cs="Arial"/>
        </w:rPr>
        <w:t>Elle sera établie par croisement avec les données issues de la gestion patrimoniale du réseau</w:t>
      </w:r>
      <w:r w:rsidR="00BC69EC">
        <w:rPr>
          <w:rFonts w:ascii="Arial" w:hAnsi="Arial" w:cs="Arial"/>
        </w:rPr>
        <w:t xml:space="preserve"> lorsqu’elle existe</w:t>
      </w:r>
      <w:r w:rsidR="0023576A" w:rsidRPr="004A24FE">
        <w:rPr>
          <w:rFonts w:ascii="Arial" w:hAnsi="Arial" w:cs="Arial"/>
        </w:rPr>
        <w:t>.</w:t>
      </w:r>
    </w:p>
    <w:p w:rsidR="000D3727" w:rsidRPr="004A24FE" w:rsidRDefault="000D3727" w:rsidP="002C4758">
      <w:pPr>
        <w:ind w:left="426"/>
        <w:jc w:val="both"/>
        <w:rPr>
          <w:rFonts w:ascii="Arial" w:hAnsi="Arial" w:cs="Arial"/>
        </w:rPr>
      </w:pPr>
    </w:p>
    <w:p w:rsidR="00DE243A" w:rsidRDefault="00DE243A" w:rsidP="002C4758">
      <w:pPr>
        <w:ind w:left="426"/>
        <w:jc w:val="both"/>
        <w:rPr>
          <w:rFonts w:ascii="Arial" w:hAnsi="Arial" w:cs="Arial"/>
        </w:rPr>
      </w:pPr>
      <w:r>
        <w:rPr>
          <w:rFonts w:ascii="Arial" w:hAnsi="Arial" w:cs="Arial"/>
        </w:rPr>
        <w:t xml:space="preserve">Le dimensionnement des ouvrages de </w:t>
      </w:r>
      <w:r w:rsidR="00853F00">
        <w:rPr>
          <w:rFonts w:ascii="Arial" w:hAnsi="Arial" w:cs="Arial"/>
        </w:rPr>
        <w:t xml:space="preserve">collecte et </w:t>
      </w:r>
      <w:r>
        <w:rPr>
          <w:rFonts w:ascii="Arial" w:hAnsi="Arial" w:cs="Arial"/>
        </w:rPr>
        <w:t xml:space="preserve">traitement devra être opéré sur des bases réalistes de croissance de la population et de développement de l’activité économique. En effet, tout surdimensionnement des ouvrages lors de leur mise en service serait préjudiciable techniquement, financièrement et </w:t>
      </w:r>
      <w:proofErr w:type="spellStart"/>
      <w:r>
        <w:rPr>
          <w:rFonts w:ascii="Arial" w:hAnsi="Arial" w:cs="Arial"/>
        </w:rPr>
        <w:t>environnementalement</w:t>
      </w:r>
      <w:proofErr w:type="spellEnd"/>
      <w:r>
        <w:rPr>
          <w:rFonts w:ascii="Arial" w:hAnsi="Arial" w:cs="Arial"/>
        </w:rPr>
        <w:t xml:space="preserve"> (baisse des performances épuratoires, surcoût pour les usagers, consom</w:t>
      </w:r>
      <w:r w:rsidR="00941B49">
        <w:rPr>
          <w:rFonts w:ascii="Arial" w:hAnsi="Arial" w:cs="Arial"/>
        </w:rPr>
        <w:t>mation énergétiques importantes.</w:t>
      </w:r>
      <w:r>
        <w:rPr>
          <w:rFonts w:ascii="Arial" w:hAnsi="Arial" w:cs="Arial"/>
        </w:rPr>
        <w:t xml:space="preserve">..). </w:t>
      </w:r>
      <w:r w:rsidR="00941B49">
        <w:rPr>
          <w:rFonts w:ascii="Arial" w:hAnsi="Arial" w:cs="Arial"/>
        </w:rPr>
        <w:t>À</w:t>
      </w:r>
      <w:r>
        <w:rPr>
          <w:rFonts w:ascii="Arial" w:hAnsi="Arial" w:cs="Arial"/>
        </w:rPr>
        <w:t xml:space="preserve"> cet effet, le chargé d’études modulera les informations découlant des documents d’urbanisme. Il pourra également envisager un phasage des aménagements.</w:t>
      </w:r>
    </w:p>
    <w:p w:rsidR="00853F00" w:rsidRDefault="00853F00">
      <w:pPr>
        <w:overflowPunct/>
        <w:autoSpaceDE/>
        <w:autoSpaceDN/>
        <w:adjustRightInd/>
        <w:spacing w:after="200" w:line="276" w:lineRule="auto"/>
        <w:textAlignment w:val="auto"/>
        <w:rPr>
          <w:rFonts w:ascii="Arial" w:hAnsi="Arial" w:cs="Arial"/>
        </w:rPr>
      </w:pPr>
      <w:r>
        <w:rPr>
          <w:rFonts w:ascii="Arial" w:hAnsi="Arial" w:cs="Arial"/>
        </w:rPr>
        <w:br w:type="page"/>
      </w:r>
    </w:p>
    <w:p w:rsidR="00EF5464" w:rsidRDefault="00EF5464" w:rsidP="002C4758">
      <w:pPr>
        <w:ind w:left="426"/>
        <w:jc w:val="both"/>
        <w:rPr>
          <w:rFonts w:ascii="Arial" w:hAnsi="Arial" w:cs="Arial"/>
        </w:rPr>
      </w:pPr>
    </w:p>
    <w:p w:rsidR="00DE243A" w:rsidRDefault="007615D9" w:rsidP="002C4758">
      <w:pPr>
        <w:ind w:left="426"/>
        <w:jc w:val="both"/>
        <w:rPr>
          <w:rFonts w:ascii="Arial" w:hAnsi="Arial" w:cs="Arial"/>
        </w:rPr>
      </w:pPr>
      <w:r w:rsidRPr="007615D9">
        <w:rPr>
          <w:rFonts w:ascii="Arial" w:hAnsi="Arial" w:cs="Arial"/>
        </w:rPr>
        <w:t xml:space="preserve">Une attention particulière sera </w:t>
      </w:r>
      <w:r w:rsidR="00853F00">
        <w:rPr>
          <w:rFonts w:ascii="Arial" w:hAnsi="Arial" w:cs="Arial"/>
        </w:rPr>
        <w:t xml:space="preserve">également </w:t>
      </w:r>
      <w:r w:rsidRPr="007615D9">
        <w:rPr>
          <w:rFonts w:ascii="Arial" w:hAnsi="Arial" w:cs="Arial"/>
        </w:rPr>
        <w:t>portée à la problématique des micropolluants apportés au réseau et au milieu naturel, ou susceptibles de l’être, par les activités non domestiques présentes au droit des réseaux eaux usées et pluvia</w:t>
      </w:r>
      <w:r w:rsidR="00941B49">
        <w:rPr>
          <w:rFonts w:ascii="Arial" w:hAnsi="Arial" w:cs="Arial"/>
        </w:rPr>
        <w:t>les</w:t>
      </w:r>
      <w:r w:rsidRPr="007615D9">
        <w:rPr>
          <w:rFonts w:ascii="Arial" w:hAnsi="Arial" w:cs="Arial"/>
        </w:rPr>
        <w:t>. Cette attention sera renforcée lorsque leur présence dans les boues se situe au-delà des concentrations limites prévues par la réglementation ou lorsque la qualité chimique de la masse d’eau réceptrice est dégradée. Dans ce cadre, le schéma directeur pourra programmer des investigations complémentaires auprès de certains établissements à risque ainsi qu’une définition des actions devant conduire à réduire ces sources de pollution, notamment à travers une révision des autorisations de rejet au réseau.</w:t>
      </w:r>
    </w:p>
    <w:p w:rsidR="007615D9" w:rsidRDefault="007615D9" w:rsidP="002C4758">
      <w:pPr>
        <w:ind w:left="426"/>
        <w:jc w:val="both"/>
        <w:rPr>
          <w:rFonts w:ascii="Arial" w:hAnsi="Arial" w:cs="Arial"/>
        </w:rPr>
      </w:pPr>
    </w:p>
    <w:p w:rsidR="000D3727" w:rsidRDefault="0032693E" w:rsidP="002C4758">
      <w:pPr>
        <w:ind w:left="426"/>
        <w:jc w:val="both"/>
        <w:rPr>
          <w:rFonts w:ascii="Arial" w:hAnsi="Arial" w:cs="Arial"/>
        </w:rPr>
      </w:pPr>
      <w:r w:rsidRPr="004A24FE">
        <w:rPr>
          <w:rFonts w:ascii="Arial" w:hAnsi="Arial" w:cs="Arial"/>
        </w:rPr>
        <w:t>Le schéma directeur intègrera des actions visant à sécuriser le système d’assainissement. Dans ce cadre, le chargé d’étude</w:t>
      </w:r>
      <w:r w:rsidR="00941B49">
        <w:rPr>
          <w:rFonts w:ascii="Arial" w:hAnsi="Arial" w:cs="Arial"/>
        </w:rPr>
        <w:t>s</w:t>
      </w:r>
      <w:r w:rsidRPr="004A24FE">
        <w:rPr>
          <w:rFonts w:ascii="Arial" w:hAnsi="Arial" w:cs="Arial"/>
        </w:rPr>
        <w:t xml:space="preserve"> pourra être amené à formuler des propositions pour en améliorer l’exploitation.</w:t>
      </w:r>
    </w:p>
    <w:p w:rsidR="00A754F1" w:rsidRPr="001759A2" w:rsidRDefault="00A754F1" w:rsidP="005C771E">
      <w:pPr>
        <w:jc w:val="both"/>
        <w:rPr>
          <w:rFonts w:ascii="Arial" w:hAnsi="Arial" w:cs="Arial"/>
        </w:rPr>
      </w:pPr>
    </w:p>
    <w:p w:rsidR="00B00619" w:rsidRPr="002847EB" w:rsidRDefault="00B00619" w:rsidP="00E115CA">
      <w:pPr>
        <w:pStyle w:val="Titre3"/>
        <w:numPr>
          <w:ilvl w:val="1"/>
          <w:numId w:val="23"/>
        </w:numPr>
        <w:tabs>
          <w:tab w:val="clear" w:pos="1701"/>
          <w:tab w:val="left" w:pos="567"/>
        </w:tabs>
        <w:ind w:left="851" w:hanging="425"/>
        <w:rPr>
          <w:b w:val="0"/>
          <w:sz w:val="20"/>
          <w:szCs w:val="20"/>
          <w:u w:val="single"/>
        </w:rPr>
      </w:pPr>
      <w:bookmarkStart w:id="108" w:name="_Toc430274760"/>
      <w:bookmarkStart w:id="109" w:name="_Toc436232168"/>
      <w:bookmarkStart w:id="110" w:name="_Toc436232714"/>
      <w:bookmarkStart w:id="111" w:name="_Toc438137463"/>
      <w:proofErr w:type="spellStart"/>
      <w:r w:rsidRPr="002847EB">
        <w:rPr>
          <w:b w:val="0"/>
          <w:sz w:val="20"/>
          <w:szCs w:val="20"/>
          <w:u w:val="single"/>
        </w:rPr>
        <w:t>Autosurveillance</w:t>
      </w:r>
      <w:proofErr w:type="spellEnd"/>
      <w:r w:rsidRPr="002847EB">
        <w:rPr>
          <w:b w:val="0"/>
          <w:sz w:val="20"/>
          <w:szCs w:val="20"/>
          <w:u w:val="single"/>
        </w:rPr>
        <w:t xml:space="preserve"> et diagnostic permanent</w:t>
      </w:r>
      <w:bookmarkEnd w:id="108"/>
      <w:bookmarkEnd w:id="109"/>
      <w:bookmarkEnd w:id="110"/>
      <w:bookmarkEnd w:id="111"/>
    </w:p>
    <w:p w:rsidR="00B00619" w:rsidRPr="004A24FE" w:rsidRDefault="00B00619" w:rsidP="00B00619">
      <w:pPr>
        <w:pStyle w:val="Sansinterligne"/>
        <w:tabs>
          <w:tab w:val="left" w:pos="-4962"/>
          <w:tab w:val="left" w:pos="1560"/>
        </w:tabs>
        <w:outlineLvl w:val="2"/>
        <w:rPr>
          <w:rFonts w:cs="Arial"/>
          <w:iCs/>
          <w:color w:val="000000"/>
          <w:szCs w:val="20"/>
        </w:rPr>
      </w:pPr>
    </w:p>
    <w:p w:rsidR="00517863" w:rsidRPr="00891CAA" w:rsidRDefault="00517863" w:rsidP="001759A2">
      <w:pPr>
        <w:ind w:left="426"/>
        <w:jc w:val="both"/>
        <w:rPr>
          <w:rFonts w:ascii="Arial" w:hAnsi="Arial" w:cs="Arial"/>
        </w:rPr>
      </w:pPr>
      <w:r w:rsidRPr="004A24FE">
        <w:rPr>
          <w:rFonts w:ascii="Arial" w:hAnsi="Arial" w:cs="Arial"/>
        </w:rPr>
        <w:t>Le chargé d’étude</w:t>
      </w:r>
      <w:r w:rsidR="00941B49">
        <w:rPr>
          <w:rFonts w:ascii="Arial" w:hAnsi="Arial" w:cs="Arial"/>
        </w:rPr>
        <w:t>s</w:t>
      </w:r>
      <w:r w:rsidRPr="004A24FE">
        <w:rPr>
          <w:rFonts w:ascii="Arial" w:hAnsi="Arial" w:cs="Arial"/>
        </w:rPr>
        <w:t xml:space="preserve"> déf</w:t>
      </w:r>
      <w:r w:rsidR="003B45B2">
        <w:rPr>
          <w:rFonts w:ascii="Arial" w:hAnsi="Arial" w:cs="Arial"/>
        </w:rPr>
        <w:t>inira ou redéfinira les points devant être équipés</w:t>
      </w:r>
      <w:r w:rsidR="00A40F3E" w:rsidRPr="004A24FE">
        <w:rPr>
          <w:rFonts w:ascii="Arial" w:hAnsi="Arial" w:cs="Arial"/>
        </w:rPr>
        <w:t xml:space="preserve"> d’u</w:t>
      </w:r>
      <w:r w:rsidR="002C4758">
        <w:rPr>
          <w:rFonts w:ascii="Arial" w:hAnsi="Arial" w:cs="Arial"/>
        </w:rPr>
        <w:t>ne métrologie</w:t>
      </w:r>
      <w:r w:rsidRPr="004A24FE">
        <w:rPr>
          <w:rFonts w:ascii="Arial" w:hAnsi="Arial" w:cs="Arial"/>
        </w:rPr>
        <w:t xml:space="preserve"> </w:t>
      </w:r>
      <w:r w:rsidR="00A40F3E" w:rsidRPr="004A24FE">
        <w:rPr>
          <w:rFonts w:ascii="Arial" w:hAnsi="Arial" w:cs="Arial"/>
        </w:rPr>
        <w:t xml:space="preserve">sur le réseau, la station et le milieu récepteur </w:t>
      </w:r>
      <w:r w:rsidR="00466925" w:rsidRPr="004A24FE">
        <w:rPr>
          <w:rFonts w:ascii="Arial" w:hAnsi="Arial" w:cs="Arial"/>
        </w:rPr>
        <w:t>conformé</w:t>
      </w:r>
      <w:r w:rsidRPr="004A24FE">
        <w:rPr>
          <w:rFonts w:ascii="Arial" w:hAnsi="Arial" w:cs="Arial"/>
        </w:rPr>
        <w:t>m</w:t>
      </w:r>
      <w:r w:rsidR="00466925" w:rsidRPr="004A24FE">
        <w:rPr>
          <w:rFonts w:ascii="Arial" w:hAnsi="Arial" w:cs="Arial"/>
        </w:rPr>
        <w:t>e</w:t>
      </w:r>
      <w:r w:rsidRPr="004A24FE">
        <w:rPr>
          <w:rFonts w:ascii="Arial" w:hAnsi="Arial" w:cs="Arial"/>
        </w:rPr>
        <w:t xml:space="preserve">nt aux attendus de l’arrêté ministériel </w:t>
      </w:r>
      <w:r w:rsidR="00941B49">
        <w:rPr>
          <w:rFonts w:ascii="Arial" w:hAnsi="Arial" w:cs="Arial"/>
        </w:rPr>
        <w:t>du</w:t>
      </w:r>
      <w:r w:rsidR="00941B49">
        <w:rPr>
          <w:rFonts w:ascii="Arial" w:hAnsi="Arial" w:cs="Arial"/>
        </w:rPr>
        <w:br/>
      </w:r>
      <w:r w:rsidR="002C4758">
        <w:rPr>
          <w:rFonts w:ascii="Arial" w:hAnsi="Arial" w:cs="Arial"/>
        </w:rPr>
        <w:t>21 juillet 2015. Au-delà de l’</w:t>
      </w:r>
      <w:proofErr w:type="spellStart"/>
      <w:r w:rsidR="002C4758">
        <w:rPr>
          <w:rFonts w:ascii="Arial" w:hAnsi="Arial" w:cs="Arial"/>
        </w:rPr>
        <w:t>autosurveillance</w:t>
      </w:r>
      <w:proofErr w:type="spellEnd"/>
      <w:r w:rsidR="002C4758">
        <w:rPr>
          <w:rFonts w:ascii="Arial" w:hAnsi="Arial" w:cs="Arial"/>
        </w:rPr>
        <w:t xml:space="preserve"> réglementaire, il </w:t>
      </w:r>
      <w:r w:rsidR="0060267D" w:rsidRPr="004A24FE">
        <w:rPr>
          <w:rFonts w:ascii="Arial" w:hAnsi="Arial" w:cs="Arial"/>
        </w:rPr>
        <w:t>pourra proposer des points de surveillance supplémentaires afin de tenir compte de la vulnérabilité des milieux récepteurs et des usages associés.</w:t>
      </w:r>
      <w:r w:rsidR="00C96F71">
        <w:rPr>
          <w:rFonts w:ascii="Arial" w:hAnsi="Arial" w:cs="Arial"/>
        </w:rPr>
        <w:t xml:space="preserve"> I</w:t>
      </w:r>
      <w:r w:rsidR="00371027" w:rsidRPr="004A24FE">
        <w:rPr>
          <w:rFonts w:ascii="Arial" w:hAnsi="Arial" w:cs="Arial"/>
        </w:rPr>
        <w:t xml:space="preserve">l pourra </w:t>
      </w:r>
      <w:r w:rsidR="00C96F71">
        <w:rPr>
          <w:rFonts w:ascii="Arial" w:hAnsi="Arial" w:cs="Arial"/>
        </w:rPr>
        <w:t xml:space="preserve">également </w:t>
      </w:r>
      <w:r w:rsidR="00371027" w:rsidRPr="004A24FE">
        <w:rPr>
          <w:rFonts w:ascii="Arial" w:hAnsi="Arial" w:cs="Arial"/>
        </w:rPr>
        <w:t xml:space="preserve">proposer l’installation de points de mesure permanents dans le réseau en vue d’évaluer l’efficacité </w:t>
      </w:r>
      <w:r w:rsidR="00E53295" w:rsidRPr="004A24FE">
        <w:rPr>
          <w:rFonts w:ascii="Arial" w:hAnsi="Arial" w:cs="Arial"/>
        </w:rPr>
        <w:t xml:space="preserve">sectorielle </w:t>
      </w:r>
      <w:r w:rsidR="00371027" w:rsidRPr="004A24FE">
        <w:rPr>
          <w:rFonts w:ascii="Arial" w:hAnsi="Arial" w:cs="Arial"/>
        </w:rPr>
        <w:t>des travaux prévu</w:t>
      </w:r>
      <w:r w:rsidR="00E53295" w:rsidRPr="004A24FE">
        <w:rPr>
          <w:rFonts w:ascii="Arial" w:hAnsi="Arial" w:cs="Arial"/>
        </w:rPr>
        <w:t>s par le schéma directeur</w:t>
      </w:r>
      <w:r w:rsidR="00E53295" w:rsidRPr="00891CAA">
        <w:rPr>
          <w:rFonts w:ascii="Arial" w:hAnsi="Arial" w:cs="Arial"/>
        </w:rPr>
        <w:t>, de permettre d’améliorer le calage des modèles hydrau</w:t>
      </w:r>
      <w:r w:rsidR="00941B49">
        <w:rPr>
          <w:rFonts w:ascii="Arial" w:hAnsi="Arial" w:cs="Arial"/>
        </w:rPr>
        <w:t>liques, etc.</w:t>
      </w:r>
    </w:p>
    <w:p w:rsidR="00990935" w:rsidRPr="00891CAA" w:rsidRDefault="00990935" w:rsidP="001759A2">
      <w:pPr>
        <w:ind w:left="426"/>
        <w:rPr>
          <w:rFonts w:ascii="Arial" w:hAnsi="Arial" w:cs="Arial"/>
        </w:rPr>
      </w:pPr>
    </w:p>
    <w:p w:rsidR="00466925" w:rsidRDefault="00990935" w:rsidP="001759A2">
      <w:pPr>
        <w:ind w:left="426"/>
        <w:jc w:val="both"/>
        <w:rPr>
          <w:rFonts w:ascii="Arial" w:hAnsi="Arial" w:cs="Arial"/>
        </w:rPr>
      </w:pPr>
      <w:r w:rsidRPr="00891CAA">
        <w:rPr>
          <w:rFonts w:ascii="Arial" w:hAnsi="Arial" w:cs="Arial"/>
        </w:rPr>
        <w:t xml:space="preserve">Il </w:t>
      </w:r>
      <w:r w:rsidR="00F619B2" w:rsidRPr="00891CAA">
        <w:rPr>
          <w:rFonts w:ascii="Arial" w:hAnsi="Arial" w:cs="Arial"/>
        </w:rPr>
        <w:t>recensera</w:t>
      </w:r>
      <w:r w:rsidR="00E53295" w:rsidRPr="00891CAA">
        <w:rPr>
          <w:rFonts w:ascii="Arial" w:hAnsi="Arial" w:cs="Arial"/>
        </w:rPr>
        <w:t xml:space="preserve"> </w:t>
      </w:r>
      <w:r w:rsidR="00F619B2" w:rsidRPr="00891CAA">
        <w:rPr>
          <w:rFonts w:ascii="Arial" w:hAnsi="Arial" w:cs="Arial"/>
        </w:rPr>
        <w:t>les besoins matériel</w:t>
      </w:r>
      <w:r w:rsidR="0032693E" w:rsidRPr="00891CAA">
        <w:rPr>
          <w:rFonts w:ascii="Arial" w:hAnsi="Arial" w:cs="Arial"/>
        </w:rPr>
        <w:t>s</w:t>
      </w:r>
      <w:r w:rsidR="00F619B2" w:rsidRPr="00891CAA">
        <w:rPr>
          <w:rFonts w:ascii="Arial" w:hAnsi="Arial" w:cs="Arial"/>
        </w:rPr>
        <w:t>, humain</w:t>
      </w:r>
      <w:r w:rsidR="0032693E" w:rsidRPr="00891CAA">
        <w:rPr>
          <w:rFonts w:ascii="Arial" w:hAnsi="Arial" w:cs="Arial"/>
        </w:rPr>
        <w:t>s</w:t>
      </w:r>
      <w:r w:rsidR="00F619B2" w:rsidRPr="00891CAA">
        <w:rPr>
          <w:rFonts w:ascii="Arial" w:hAnsi="Arial" w:cs="Arial"/>
        </w:rPr>
        <w:t xml:space="preserve"> et organisationnel</w:t>
      </w:r>
      <w:r w:rsidR="0032693E" w:rsidRPr="00891CAA">
        <w:rPr>
          <w:rFonts w:ascii="Arial" w:hAnsi="Arial" w:cs="Arial"/>
        </w:rPr>
        <w:t>s</w:t>
      </w:r>
      <w:r w:rsidRPr="00891CAA">
        <w:rPr>
          <w:rFonts w:ascii="Arial" w:hAnsi="Arial" w:cs="Arial"/>
        </w:rPr>
        <w:t xml:space="preserve"> </w:t>
      </w:r>
      <w:r w:rsidR="00E53295" w:rsidRPr="00891CAA">
        <w:rPr>
          <w:rFonts w:ascii="Arial" w:hAnsi="Arial" w:cs="Arial"/>
        </w:rPr>
        <w:t>destinés à</w:t>
      </w:r>
      <w:r w:rsidRPr="00891CAA">
        <w:rPr>
          <w:rFonts w:ascii="Arial" w:hAnsi="Arial" w:cs="Arial"/>
        </w:rPr>
        <w:t xml:space="preserve"> assur</w:t>
      </w:r>
      <w:r w:rsidR="006F1879" w:rsidRPr="00891CAA">
        <w:rPr>
          <w:rFonts w:ascii="Arial" w:hAnsi="Arial" w:cs="Arial"/>
        </w:rPr>
        <w:t xml:space="preserve">er </w:t>
      </w:r>
      <w:r w:rsidR="006F1879">
        <w:rPr>
          <w:rFonts w:ascii="Arial" w:hAnsi="Arial" w:cs="Arial"/>
        </w:rPr>
        <w:t>la maintenance de la métrologie</w:t>
      </w:r>
      <w:r w:rsidRPr="004A24FE">
        <w:rPr>
          <w:rFonts w:ascii="Arial" w:hAnsi="Arial" w:cs="Arial"/>
        </w:rPr>
        <w:t xml:space="preserve"> </w:t>
      </w:r>
      <w:r w:rsidR="00F619B2" w:rsidRPr="004A24FE">
        <w:rPr>
          <w:rFonts w:ascii="Arial" w:hAnsi="Arial" w:cs="Arial"/>
        </w:rPr>
        <w:t>ainsi que</w:t>
      </w:r>
      <w:r w:rsidRPr="004A24FE">
        <w:rPr>
          <w:rFonts w:ascii="Arial" w:hAnsi="Arial" w:cs="Arial"/>
        </w:rPr>
        <w:t xml:space="preserve"> la validation, la bancarisation et la v</w:t>
      </w:r>
      <w:r w:rsidR="0032693E" w:rsidRPr="004A24FE">
        <w:rPr>
          <w:rFonts w:ascii="Arial" w:hAnsi="Arial" w:cs="Arial"/>
        </w:rPr>
        <w:t>alorisation des données</w:t>
      </w:r>
      <w:r w:rsidRPr="004A24FE">
        <w:rPr>
          <w:rFonts w:ascii="Arial" w:hAnsi="Arial" w:cs="Arial"/>
        </w:rPr>
        <w:t>.</w:t>
      </w:r>
      <w:r w:rsidR="00891CAA">
        <w:rPr>
          <w:rFonts w:ascii="Arial" w:hAnsi="Arial" w:cs="Arial"/>
          <w:color w:val="FF0000"/>
        </w:rPr>
        <w:t xml:space="preserve"> Il </w:t>
      </w:r>
      <w:r w:rsidR="006F1879" w:rsidRPr="00BC50BC">
        <w:rPr>
          <w:rFonts w:ascii="Arial" w:hAnsi="Arial" w:cs="Arial"/>
          <w:color w:val="FF0000"/>
        </w:rPr>
        <w:t>définira les bases nécessaires à la mise en œuvre du diagnostic permanent</w:t>
      </w:r>
      <w:r w:rsidR="006F1879">
        <w:rPr>
          <w:rFonts w:ascii="Arial" w:hAnsi="Arial" w:cs="Arial"/>
        </w:rPr>
        <w:t xml:space="preserve"> en lien avec la gestion patrimoniale</w:t>
      </w:r>
      <w:r w:rsidR="00891CAA">
        <w:rPr>
          <w:rFonts w:ascii="Arial" w:hAnsi="Arial" w:cs="Arial"/>
        </w:rPr>
        <w:t xml:space="preserve"> du réseau</w:t>
      </w:r>
      <w:r w:rsidR="006F1879" w:rsidRPr="006F1879">
        <w:rPr>
          <w:rFonts w:ascii="Arial" w:hAnsi="Arial" w:cs="Arial"/>
        </w:rPr>
        <w:t>.</w:t>
      </w:r>
    </w:p>
    <w:p w:rsidR="006F1879" w:rsidRPr="004A24FE" w:rsidRDefault="006F1879" w:rsidP="001759A2">
      <w:pPr>
        <w:ind w:left="426"/>
        <w:jc w:val="both"/>
        <w:rPr>
          <w:rFonts w:ascii="Arial" w:hAnsi="Arial" w:cs="Arial"/>
          <w:highlight w:val="yellow"/>
        </w:rPr>
      </w:pPr>
    </w:p>
    <w:p w:rsidR="00466925" w:rsidRPr="004A24FE" w:rsidRDefault="00371027" w:rsidP="001759A2">
      <w:pPr>
        <w:ind w:left="426"/>
        <w:jc w:val="both"/>
        <w:rPr>
          <w:rFonts w:ascii="Arial" w:hAnsi="Arial" w:cs="Arial"/>
        </w:rPr>
      </w:pPr>
      <w:r w:rsidRPr="004A24FE">
        <w:rPr>
          <w:rFonts w:ascii="Arial" w:hAnsi="Arial" w:cs="Arial"/>
        </w:rPr>
        <w:t>Le chargé d’étude</w:t>
      </w:r>
      <w:r w:rsidR="00941B49">
        <w:rPr>
          <w:rFonts w:ascii="Arial" w:hAnsi="Arial" w:cs="Arial"/>
        </w:rPr>
        <w:t>s</w:t>
      </w:r>
      <w:r w:rsidR="00466925" w:rsidRPr="004A24FE">
        <w:rPr>
          <w:rFonts w:ascii="Arial" w:hAnsi="Arial" w:cs="Arial"/>
        </w:rPr>
        <w:t xml:space="preserve"> rédigera </w:t>
      </w:r>
      <w:r w:rsidR="00C96F71">
        <w:rPr>
          <w:rFonts w:ascii="Arial" w:hAnsi="Arial" w:cs="Arial"/>
        </w:rPr>
        <w:t>le programme technique détaillé</w:t>
      </w:r>
      <w:r w:rsidR="00466925" w:rsidRPr="004A24FE">
        <w:rPr>
          <w:rFonts w:ascii="Arial" w:hAnsi="Arial" w:cs="Arial"/>
        </w:rPr>
        <w:t xml:space="preserve"> destiné à servir de base à la consultation de maîtrise d’œuvre pour l’é</w:t>
      </w:r>
      <w:r w:rsidR="006F1879">
        <w:rPr>
          <w:rFonts w:ascii="Arial" w:hAnsi="Arial" w:cs="Arial"/>
        </w:rPr>
        <w:t>quipement des points de mesure et proposera d’éventuelles corrections à apporter au manuel d’</w:t>
      </w:r>
      <w:proofErr w:type="spellStart"/>
      <w:r w:rsidR="006F1879">
        <w:rPr>
          <w:rFonts w:ascii="Arial" w:hAnsi="Arial" w:cs="Arial"/>
        </w:rPr>
        <w:t>autosurveillance</w:t>
      </w:r>
      <w:proofErr w:type="spellEnd"/>
      <w:r w:rsidR="006F1879">
        <w:rPr>
          <w:rFonts w:ascii="Arial" w:hAnsi="Arial" w:cs="Arial"/>
        </w:rPr>
        <w:t xml:space="preserve">. </w:t>
      </w:r>
    </w:p>
    <w:p w:rsidR="00517863" w:rsidRPr="004A24FE" w:rsidRDefault="00517863" w:rsidP="001759A2">
      <w:pPr>
        <w:ind w:left="426"/>
        <w:rPr>
          <w:rFonts w:ascii="Arial" w:hAnsi="Arial" w:cs="Arial"/>
          <w:highlight w:val="yellow"/>
        </w:rPr>
      </w:pPr>
    </w:p>
    <w:p w:rsidR="00517863" w:rsidRDefault="00371027" w:rsidP="001759A2">
      <w:pPr>
        <w:pStyle w:val="Sansinterligne"/>
        <w:tabs>
          <w:tab w:val="left" w:pos="-4962"/>
          <w:tab w:val="left" w:pos="1560"/>
        </w:tabs>
        <w:ind w:left="426"/>
        <w:jc w:val="both"/>
        <w:outlineLvl w:val="2"/>
        <w:rPr>
          <w:rFonts w:cs="Arial"/>
          <w:iCs/>
          <w:color w:val="000000"/>
          <w:szCs w:val="20"/>
        </w:rPr>
      </w:pPr>
      <w:bookmarkStart w:id="112" w:name="_Toc430274761"/>
      <w:bookmarkStart w:id="113" w:name="_Toc436232169"/>
      <w:bookmarkStart w:id="114" w:name="_Toc436232715"/>
      <w:bookmarkStart w:id="115" w:name="_Toc438137464"/>
      <w:r w:rsidRPr="004A24FE">
        <w:rPr>
          <w:rFonts w:cs="Arial"/>
          <w:iCs/>
          <w:color w:val="000000"/>
          <w:szCs w:val="20"/>
        </w:rPr>
        <w:t xml:space="preserve">Il </w:t>
      </w:r>
      <w:r w:rsidR="00466925" w:rsidRPr="004A24FE">
        <w:rPr>
          <w:rFonts w:cs="Arial"/>
          <w:iCs/>
          <w:color w:val="000000"/>
          <w:szCs w:val="20"/>
        </w:rPr>
        <w:t>proposera </w:t>
      </w:r>
      <w:r w:rsidR="0032693E" w:rsidRPr="004A24FE">
        <w:rPr>
          <w:rFonts w:cs="Arial"/>
          <w:iCs/>
          <w:color w:val="000000"/>
          <w:szCs w:val="20"/>
        </w:rPr>
        <w:t xml:space="preserve">le cas échéant </w:t>
      </w:r>
      <w:r w:rsidR="00466925" w:rsidRPr="004A24FE">
        <w:rPr>
          <w:rFonts w:cs="Arial"/>
          <w:iCs/>
          <w:color w:val="000000"/>
          <w:szCs w:val="20"/>
        </w:rPr>
        <w:t>la mise en place d’un out</w:t>
      </w:r>
      <w:r w:rsidR="0032693E" w:rsidRPr="004A24FE">
        <w:rPr>
          <w:rFonts w:cs="Arial"/>
          <w:iCs/>
          <w:color w:val="000000"/>
          <w:szCs w:val="20"/>
        </w:rPr>
        <w:t>il de modélisation destiné à</w:t>
      </w:r>
      <w:r w:rsidR="00990935" w:rsidRPr="004A24FE">
        <w:rPr>
          <w:rFonts w:cs="Arial"/>
          <w:iCs/>
          <w:color w:val="000000"/>
          <w:szCs w:val="20"/>
        </w:rPr>
        <w:t xml:space="preserve"> </w:t>
      </w:r>
      <w:r w:rsidR="002B45DA">
        <w:rPr>
          <w:rFonts w:cs="Arial"/>
          <w:iCs/>
          <w:color w:val="000000"/>
          <w:szCs w:val="20"/>
        </w:rPr>
        <w:t>compléter la mesure et/ou</w:t>
      </w:r>
      <w:r w:rsidR="00990935" w:rsidRPr="004A24FE">
        <w:rPr>
          <w:rFonts w:cs="Arial"/>
          <w:iCs/>
          <w:color w:val="000000"/>
          <w:szCs w:val="20"/>
        </w:rPr>
        <w:t xml:space="preserve"> l’estimation des volumes et charges déversés par temps de pluie.</w:t>
      </w:r>
      <w:bookmarkEnd w:id="112"/>
      <w:bookmarkEnd w:id="113"/>
      <w:bookmarkEnd w:id="114"/>
      <w:bookmarkEnd w:id="115"/>
    </w:p>
    <w:p w:rsidR="00865556" w:rsidRPr="004A24FE" w:rsidRDefault="00865556" w:rsidP="00865556">
      <w:pPr>
        <w:jc w:val="both"/>
        <w:textAlignment w:val="auto"/>
        <w:rPr>
          <w:rFonts w:ascii="Arial" w:hAnsi="Arial" w:cs="Arial"/>
        </w:rPr>
      </w:pPr>
    </w:p>
    <w:p w:rsidR="00D34F37" w:rsidRPr="002847EB" w:rsidRDefault="00865556" w:rsidP="00E115CA">
      <w:pPr>
        <w:pStyle w:val="Titre3"/>
        <w:numPr>
          <w:ilvl w:val="1"/>
          <w:numId w:val="23"/>
        </w:numPr>
        <w:tabs>
          <w:tab w:val="clear" w:pos="1701"/>
          <w:tab w:val="left" w:pos="567"/>
        </w:tabs>
        <w:ind w:left="851" w:hanging="425"/>
        <w:rPr>
          <w:b w:val="0"/>
          <w:sz w:val="20"/>
          <w:szCs w:val="20"/>
          <w:u w:val="single"/>
        </w:rPr>
      </w:pPr>
      <w:r w:rsidRPr="002847EB">
        <w:rPr>
          <w:b w:val="0"/>
          <w:sz w:val="20"/>
          <w:szCs w:val="20"/>
          <w:u w:val="single"/>
        </w:rPr>
        <w:t xml:space="preserve"> </w:t>
      </w:r>
      <w:bookmarkStart w:id="116" w:name="_Toc430274762"/>
      <w:bookmarkStart w:id="117" w:name="_Toc436232170"/>
      <w:bookmarkStart w:id="118" w:name="_Toc436232716"/>
      <w:bookmarkStart w:id="119" w:name="_Toc438137465"/>
      <w:r w:rsidR="00CD27A4" w:rsidRPr="002847EB">
        <w:rPr>
          <w:b w:val="0"/>
          <w:sz w:val="20"/>
          <w:szCs w:val="20"/>
          <w:u w:val="single"/>
        </w:rPr>
        <w:t>Gestion patrimoniale</w:t>
      </w:r>
      <w:bookmarkEnd w:id="116"/>
      <w:bookmarkEnd w:id="117"/>
      <w:bookmarkEnd w:id="118"/>
      <w:bookmarkEnd w:id="119"/>
      <w:r w:rsidR="00CD27A4" w:rsidRPr="002847EB">
        <w:rPr>
          <w:b w:val="0"/>
          <w:sz w:val="20"/>
          <w:szCs w:val="20"/>
          <w:u w:val="single"/>
        </w:rPr>
        <w:t xml:space="preserve"> </w:t>
      </w:r>
      <w:r w:rsidRPr="002847EB">
        <w:rPr>
          <w:b w:val="0"/>
          <w:sz w:val="20"/>
          <w:szCs w:val="20"/>
          <w:u w:val="single"/>
        </w:rPr>
        <w:t xml:space="preserve"> </w:t>
      </w:r>
    </w:p>
    <w:p w:rsidR="00D34F37" w:rsidRPr="004A24FE" w:rsidRDefault="00D34F37" w:rsidP="00A40F3E">
      <w:pPr>
        <w:pStyle w:val="Titre4"/>
        <w:ind w:left="2160"/>
        <w:jc w:val="both"/>
        <w:rPr>
          <w:sz w:val="20"/>
          <w:szCs w:val="20"/>
        </w:rPr>
      </w:pPr>
    </w:p>
    <w:p w:rsidR="006A3ED3" w:rsidRPr="004A24FE" w:rsidRDefault="00D13DD8" w:rsidP="001759A2">
      <w:pPr>
        <w:ind w:left="426"/>
        <w:jc w:val="both"/>
        <w:rPr>
          <w:rFonts w:ascii="Arial" w:hAnsi="Arial" w:cs="Arial"/>
        </w:rPr>
      </w:pPr>
      <w:r w:rsidRPr="004A24FE">
        <w:rPr>
          <w:rFonts w:ascii="Arial" w:hAnsi="Arial" w:cs="Arial"/>
        </w:rPr>
        <w:t>Le char</w:t>
      </w:r>
      <w:r w:rsidR="006A3ED3" w:rsidRPr="004A24FE">
        <w:rPr>
          <w:rFonts w:ascii="Arial" w:hAnsi="Arial" w:cs="Arial"/>
        </w:rPr>
        <w:t>gé d’étude</w:t>
      </w:r>
      <w:r w:rsidR="00941B49">
        <w:rPr>
          <w:rFonts w:ascii="Arial" w:hAnsi="Arial" w:cs="Arial"/>
        </w:rPr>
        <w:t>s</w:t>
      </w:r>
      <w:r w:rsidR="006A3ED3" w:rsidRPr="004A24FE">
        <w:rPr>
          <w:rFonts w:ascii="Arial" w:hAnsi="Arial" w:cs="Arial"/>
        </w:rPr>
        <w:t xml:space="preserve"> </w:t>
      </w:r>
      <w:r w:rsidR="00A40F3E" w:rsidRPr="004A24FE">
        <w:rPr>
          <w:rFonts w:ascii="Arial" w:hAnsi="Arial" w:cs="Arial"/>
        </w:rPr>
        <w:t>établira</w:t>
      </w:r>
      <w:r w:rsidR="006A3ED3" w:rsidRPr="004A24FE">
        <w:rPr>
          <w:rFonts w:ascii="Arial" w:hAnsi="Arial" w:cs="Arial"/>
        </w:rPr>
        <w:t xml:space="preserve"> les </w:t>
      </w:r>
      <w:r w:rsidR="00FA616C" w:rsidRPr="004A24FE">
        <w:rPr>
          <w:rFonts w:ascii="Arial" w:hAnsi="Arial" w:cs="Arial"/>
        </w:rPr>
        <w:t>conditions</w:t>
      </w:r>
      <w:r w:rsidR="006A3ED3" w:rsidRPr="004A24FE">
        <w:rPr>
          <w:rFonts w:ascii="Arial" w:hAnsi="Arial" w:cs="Arial"/>
        </w:rPr>
        <w:t xml:space="preserve"> de mise en œuvre d’une</w:t>
      </w:r>
      <w:r w:rsidR="00D34F37" w:rsidRPr="004A24FE">
        <w:rPr>
          <w:rFonts w:ascii="Arial" w:hAnsi="Arial" w:cs="Arial"/>
        </w:rPr>
        <w:t xml:space="preserve"> gestion patrimoniale </w:t>
      </w:r>
      <w:r w:rsidR="006A3ED3" w:rsidRPr="004A24FE">
        <w:rPr>
          <w:rFonts w:ascii="Arial" w:hAnsi="Arial" w:cs="Arial"/>
        </w:rPr>
        <w:t>du réseau de collecte </w:t>
      </w:r>
      <w:r w:rsidR="00FA616C" w:rsidRPr="004A24FE">
        <w:rPr>
          <w:rFonts w:ascii="Arial" w:hAnsi="Arial" w:cs="Arial"/>
        </w:rPr>
        <w:t xml:space="preserve">destinée à </w:t>
      </w:r>
      <w:r w:rsidR="006A00C3" w:rsidRPr="004A24FE">
        <w:rPr>
          <w:rFonts w:ascii="Arial" w:hAnsi="Arial" w:cs="Arial"/>
        </w:rPr>
        <w:t xml:space="preserve">établir le diagnostic structurel des ouvrages </w:t>
      </w:r>
      <w:r w:rsidR="00A40F3E" w:rsidRPr="004A24FE">
        <w:rPr>
          <w:rFonts w:ascii="Arial" w:hAnsi="Arial" w:cs="Arial"/>
        </w:rPr>
        <w:t xml:space="preserve">et </w:t>
      </w:r>
      <w:r w:rsidR="00FA616C" w:rsidRPr="004A24FE">
        <w:rPr>
          <w:rFonts w:ascii="Arial" w:hAnsi="Arial" w:cs="Arial"/>
        </w:rPr>
        <w:t>planifier les op</w:t>
      </w:r>
      <w:r w:rsidR="006A00C3" w:rsidRPr="004A24FE">
        <w:rPr>
          <w:rFonts w:ascii="Arial" w:hAnsi="Arial" w:cs="Arial"/>
        </w:rPr>
        <w:t>érations de renouvellement</w:t>
      </w:r>
      <w:r w:rsidR="00AC7CA3">
        <w:rPr>
          <w:rFonts w:ascii="Arial" w:hAnsi="Arial" w:cs="Arial"/>
        </w:rPr>
        <w:t xml:space="preserve"> en lien avec le volet fonctionnel (diagnostic permanent)</w:t>
      </w:r>
      <w:r w:rsidR="006A00C3" w:rsidRPr="004A24FE">
        <w:rPr>
          <w:rFonts w:ascii="Arial" w:hAnsi="Arial" w:cs="Arial"/>
        </w:rPr>
        <w:t>. La gestion patrimoniale</w:t>
      </w:r>
      <w:r w:rsidR="00FA616C" w:rsidRPr="004A24FE">
        <w:rPr>
          <w:rFonts w:ascii="Arial" w:hAnsi="Arial" w:cs="Arial"/>
        </w:rPr>
        <w:t xml:space="preserve"> sera basée, notamment, sur </w:t>
      </w:r>
      <w:r w:rsidR="006A3ED3" w:rsidRPr="004A24FE">
        <w:rPr>
          <w:rFonts w:ascii="Arial" w:hAnsi="Arial" w:cs="Arial"/>
        </w:rPr>
        <w:t xml:space="preserve"> l’article 161 de la loi Grenelle de l’environnement et son décret d’application du 27 janvier 2012</w:t>
      </w:r>
      <w:r w:rsidR="00FA616C" w:rsidRPr="004A24FE">
        <w:rPr>
          <w:rFonts w:ascii="Arial" w:hAnsi="Arial" w:cs="Arial"/>
        </w:rPr>
        <w:t xml:space="preserve">. </w:t>
      </w:r>
      <w:r w:rsidR="006A00C3" w:rsidRPr="004A24FE">
        <w:rPr>
          <w:rFonts w:ascii="Arial" w:hAnsi="Arial" w:cs="Arial"/>
        </w:rPr>
        <w:t>Pour cela le</w:t>
      </w:r>
      <w:r w:rsidR="00FA616C" w:rsidRPr="004A24FE">
        <w:rPr>
          <w:rFonts w:ascii="Arial" w:hAnsi="Arial" w:cs="Arial"/>
        </w:rPr>
        <w:t xml:space="preserve"> chargé d’étude</w:t>
      </w:r>
      <w:r w:rsidR="00941B49">
        <w:rPr>
          <w:rFonts w:ascii="Arial" w:hAnsi="Arial" w:cs="Arial"/>
        </w:rPr>
        <w:t>s</w:t>
      </w:r>
      <w:r w:rsidR="006A00C3" w:rsidRPr="004A24FE">
        <w:rPr>
          <w:rFonts w:ascii="Arial" w:hAnsi="Arial" w:cs="Arial"/>
        </w:rPr>
        <w:t> :</w:t>
      </w:r>
      <w:r w:rsidR="00FA616C" w:rsidRPr="004A24FE">
        <w:rPr>
          <w:rFonts w:ascii="Arial" w:hAnsi="Arial" w:cs="Arial"/>
        </w:rPr>
        <w:t xml:space="preserve"> </w:t>
      </w:r>
    </w:p>
    <w:p w:rsidR="00FA616C" w:rsidRPr="004A24FE" w:rsidRDefault="00FA616C" w:rsidP="003B45B2">
      <w:pPr>
        <w:spacing w:after="120"/>
        <w:jc w:val="both"/>
        <w:rPr>
          <w:rFonts w:ascii="Arial" w:hAnsi="Arial" w:cs="Arial"/>
        </w:rPr>
      </w:pPr>
    </w:p>
    <w:p w:rsidR="00FA616C" w:rsidRPr="004A24FE" w:rsidRDefault="00941B49" w:rsidP="008E470C">
      <w:pPr>
        <w:pStyle w:val="Paragraphedeliste"/>
        <w:numPr>
          <w:ilvl w:val="0"/>
          <w:numId w:val="8"/>
        </w:numPr>
        <w:spacing w:after="120"/>
        <w:jc w:val="both"/>
        <w:rPr>
          <w:rFonts w:cs="Arial"/>
          <w:szCs w:val="20"/>
        </w:rPr>
      </w:pPr>
      <w:r>
        <w:rPr>
          <w:rFonts w:cs="Arial"/>
          <w:szCs w:val="20"/>
        </w:rPr>
        <w:t>d</w:t>
      </w:r>
      <w:r w:rsidR="006A00C3" w:rsidRPr="004A24FE">
        <w:rPr>
          <w:rFonts w:cs="Arial"/>
          <w:szCs w:val="20"/>
        </w:rPr>
        <w:t>étaillera la nature des données attendues incluant</w:t>
      </w:r>
      <w:r w:rsidR="00910926">
        <w:rPr>
          <w:rFonts w:cs="Arial"/>
          <w:szCs w:val="20"/>
        </w:rPr>
        <w:t xml:space="preserve"> la caractérisation de l’état </w:t>
      </w:r>
      <w:r w:rsidR="00FA616C" w:rsidRPr="004A24FE">
        <w:rPr>
          <w:rFonts w:cs="Arial"/>
          <w:szCs w:val="20"/>
        </w:rPr>
        <w:t xml:space="preserve">des ouvrages </w:t>
      </w:r>
      <w:r w:rsidR="00D01CF7">
        <w:rPr>
          <w:rFonts w:cs="Arial"/>
          <w:szCs w:val="20"/>
        </w:rPr>
        <w:t xml:space="preserve">en </w:t>
      </w:r>
      <w:r w:rsidR="00AC7CA3">
        <w:rPr>
          <w:rFonts w:cs="Arial"/>
          <w:szCs w:val="20"/>
        </w:rPr>
        <w:t>référence à la</w:t>
      </w:r>
      <w:r w:rsidR="00FA616C" w:rsidRPr="004A24FE">
        <w:rPr>
          <w:rFonts w:cs="Arial"/>
          <w:szCs w:val="20"/>
        </w:rPr>
        <w:t xml:space="preserve"> norme NF EN 13508-2</w:t>
      </w:r>
      <w:r w:rsidR="00F13F43" w:rsidRPr="004A24FE">
        <w:rPr>
          <w:rFonts w:cs="Arial"/>
          <w:szCs w:val="20"/>
        </w:rPr>
        <w:t xml:space="preserve"> </w:t>
      </w:r>
      <w:r w:rsidR="00DB6891">
        <w:rPr>
          <w:rFonts w:cs="Arial"/>
          <w:szCs w:val="20"/>
        </w:rPr>
        <w:t xml:space="preserve">+ </w:t>
      </w:r>
      <w:r w:rsidR="00F13F43" w:rsidRPr="004A24FE">
        <w:rPr>
          <w:rFonts w:cs="Arial"/>
          <w:szCs w:val="20"/>
        </w:rPr>
        <w:t>A1</w:t>
      </w:r>
      <w:r w:rsidR="00910926">
        <w:rPr>
          <w:rFonts w:cs="Arial"/>
          <w:szCs w:val="20"/>
        </w:rPr>
        <w:t xml:space="preserve"> ainsi qu’au</w:t>
      </w:r>
      <w:r w:rsidR="00AC7CA3">
        <w:rPr>
          <w:rFonts w:cs="Arial"/>
          <w:szCs w:val="20"/>
        </w:rPr>
        <w:t xml:space="preserve"> guide ASTEE de 2015 </w:t>
      </w:r>
      <w:r w:rsidR="00DB6891">
        <w:rPr>
          <w:rFonts w:cs="Arial"/>
          <w:szCs w:val="20"/>
        </w:rPr>
        <w:t xml:space="preserve">et la méthode RERAU </w:t>
      </w:r>
      <w:r w:rsidR="00AC7CA3">
        <w:rPr>
          <w:rFonts w:cs="Arial"/>
          <w:szCs w:val="20"/>
        </w:rPr>
        <w:t>;</w:t>
      </w:r>
    </w:p>
    <w:p w:rsidR="006A3ED3" w:rsidRPr="004A24FE" w:rsidRDefault="00941B49" w:rsidP="008E470C">
      <w:pPr>
        <w:pStyle w:val="Paragraphedeliste"/>
        <w:numPr>
          <w:ilvl w:val="0"/>
          <w:numId w:val="8"/>
        </w:numPr>
        <w:spacing w:after="120"/>
        <w:jc w:val="both"/>
        <w:rPr>
          <w:rFonts w:cs="Arial"/>
          <w:szCs w:val="20"/>
        </w:rPr>
      </w:pPr>
      <w:r>
        <w:rPr>
          <w:rFonts w:cs="Arial"/>
          <w:szCs w:val="20"/>
        </w:rPr>
        <w:t>d</w:t>
      </w:r>
      <w:r w:rsidR="006A00C3" w:rsidRPr="004A24FE">
        <w:rPr>
          <w:rFonts w:cs="Arial"/>
          <w:szCs w:val="20"/>
        </w:rPr>
        <w:t>éfinira l</w:t>
      </w:r>
      <w:r w:rsidR="00FA616C" w:rsidRPr="004A24FE">
        <w:rPr>
          <w:rFonts w:cs="Arial"/>
          <w:szCs w:val="20"/>
        </w:rPr>
        <w:t xml:space="preserve">es modalités de collecte, de validation, de bancarisation et de valorisation des données </w:t>
      </w:r>
      <w:r w:rsidR="006A00C3" w:rsidRPr="004A24FE">
        <w:rPr>
          <w:rFonts w:cs="Arial"/>
          <w:szCs w:val="20"/>
        </w:rPr>
        <w:t>en précisant les besoins matériel</w:t>
      </w:r>
      <w:r w:rsidR="003B45B2">
        <w:rPr>
          <w:rFonts w:cs="Arial"/>
          <w:szCs w:val="20"/>
        </w:rPr>
        <w:t>s</w:t>
      </w:r>
      <w:r w:rsidR="006A00C3" w:rsidRPr="004A24FE">
        <w:rPr>
          <w:rFonts w:cs="Arial"/>
          <w:szCs w:val="20"/>
        </w:rPr>
        <w:t>, humain</w:t>
      </w:r>
      <w:r w:rsidR="003B45B2">
        <w:rPr>
          <w:rFonts w:cs="Arial"/>
          <w:szCs w:val="20"/>
        </w:rPr>
        <w:t>s</w:t>
      </w:r>
      <w:r w:rsidR="006A00C3" w:rsidRPr="004A24FE">
        <w:rPr>
          <w:rFonts w:cs="Arial"/>
          <w:szCs w:val="20"/>
        </w:rPr>
        <w:t xml:space="preserve"> et organisationnel</w:t>
      </w:r>
      <w:r w:rsidR="003B45B2">
        <w:rPr>
          <w:rFonts w:cs="Arial"/>
          <w:szCs w:val="20"/>
        </w:rPr>
        <w:t>s</w:t>
      </w:r>
      <w:r w:rsidR="00FF6489">
        <w:rPr>
          <w:rFonts w:cs="Arial"/>
          <w:szCs w:val="20"/>
        </w:rPr>
        <w:t xml:space="preserve"> ainsi que leur coût au regard des capacités financ</w:t>
      </w:r>
      <w:r w:rsidR="00AC7CA3">
        <w:rPr>
          <w:rFonts w:cs="Arial"/>
          <w:szCs w:val="20"/>
        </w:rPr>
        <w:t>ières du service assainissement ;</w:t>
      </w:r>
      <w:r w:rsidR="00FF6489">
        <w:rPr>
          <w:rFonts w:cs="Arial"/>
          <w:szCs w:val="20"/>
        </w:rPr>
        <w:t xml:space="preserve"> </w:t>
      </w:r>
    </w:p>
    <w:p w:rsidR="00865556" w:rsidRDefault="00941B49" w:rsidP="00865556">
      <w:pPr>
        <w:pStyle w:val="Paragraphedeliste"/>
        <w:numPr>
          <w:ilvl w:val="0"/>
          <w:numId w:val="8"/>
        </w:numPr>
        <w:spacing w:after="120"/>
        <w:jc w:val="both"/>
        <w:rPr>
          <w:rFonts w:cs="Arial"/>
          <w:szCs w:val="20"/>
        </w:rPr>
      </w:pPr>
      <w:r>
        <w:rPr>
          <w:rFonts w:cs="Arial"/>
          <w:szCs w:val="20"/>
        </w:rPr>
        <w:t>e</w:t>
      </w:r>
      <w:r w:rsidR="00A40F3E" w:rsidRPr="004A24FE">
        <w:rPr>
          <w:rFonts w:cs="Arial"/>
          <w:szCs w:val="20"/>
        </w:rPr>
        <w:t>nfin, il établira un planning de mise en œuvre.</w:t>
      </w:r>
    </w:p>
    <w:p w:rsidR="003A7C06" w:rsidRDefault="003A7C06">
      <w:pPr>
        <w:overflowPunct/>
        <w:autoSpaceDE/>
        <w:autoSpaceDN/>
        <w:adjustRightInd/>
        <w:spacing w:after="200" w:line="276" w:lineRule="auto"/>
        <w:textAlignment w:val="auto"/>
        <w:rPr>
          <w:rFonts w:cs="Arial"/>
        </w:rPr>
      </w:pPr>
      <w:r>
        <w:rPr>
          <w:rFonts w:cs="Arial"/>
        </w:rPr>
        <w:br w:type="page"/>
      </w:r>
    </w:p>
    <w:p w:rsidR="003A7C06" w:rsidRPr="003A7C06" w:rsidRDefault="003A7C06" w:rsidP="003A7C06">
      <w:pPr>
        <w:spacing w:after="120"/>
        <w:ind w:left="360"/>
        <w:jc w:val="both"/>
        <w:rPr>
          <w:rFonts w:cs="Arial"/>
        </w:rPr>
      </w:pPr>
    </w:p>
    <w:p w:rsidR="007C6BCD" w:rsidRPr="002847EB" w:rsidRDefault="00131556" w:rsidP="00E115CA">
      <w:pPr>
        <w:pStyle w:val="Titre3"/>
        <w:numPr>
          <w:ilvl w:val="1"/>
          <w:numId w:val="23"/>
        </w:numPr>
        <w:tabs>
          <w:tab w:val="clear" w:pos="1701"/>
          <w:tab w:val="left" w:pos="567"/>
        </w:tabs>
        <w:ind w:left="851" w:hanging="425"/>
        <w:rPr>
          <w:b w:val="0"/>
          <w:sz w:val="20"/>
          <w:szCs w:val="20"/>
          <w:u w:val="single"/>
        </w:rPr>
      </w:pPr>
      <w:bookmarkStart w:id="120" w:name="_Toc430274763"/>
      <w:bookmarkStart w:id="121" w:name="_Toc436232171"/>
      <w:bookmarkStart w:id="122" w:name="_Toc436232717"/>
      <w:bookmarkStart w:id="123" w:name="_Toc438137466"/>
      <w:r w:rsidRPr="002847EB">
        <w:rPr>
          <w:b w:val="0"/>
          <w:sz w:val="20"/>
          <w:szCs w:val="20"/>
          <w:u w:val="single"/>
        </w:rPr>
        <w:t>Le règlement d’assainissemen</w:t>
      </w:r>
      <w:bookmarkEnd w:id="120"/>
      <w:r w:rsidR="007C6BCD" w:rsidRPr="002847EB">
        <w:rPr>
          <w:b w:val="0"/>
          <w:sz w:val="20"/>
          <w:szCs w:val="20"/>
          <w:u w:val="single"/>
        </w:rPr>
        <w:t>t</w:t>
      </w:r>
      <w:bookmarkEnd w:id="121"/>
      <w:bookmarkEnd w:id="122"/>
      <w:bookmarkEnd w:id="123"/>
    </w:p>
    <w:p w:rsidR="007C6BCD" w:rsidRPr="007C6BCD" w:rsidRDefault="007C6BCD" w:rsidP="007C6BCD">
      <w:pPr>
        <w:rPr>
          <w:lang w:eastAsia="en-US"/>
        </w:rPr>
      </w:pPr>
    </w:p>
    <w:p w:rsidR="00C54728" w:rsidRDefault="00131556" w:rsidP="003600DA">
      <w:pPr>
        <w:ind w:left="426"/>
        <w:jc w:val="both"/>
        <w:rPr>
          <w:rFonts w:ascii="Arial" w:hAnsi="Arial" w:cs="Arial"/>
        </w:rPr>
      </w:pPr>
      <w:r w:rsidRPr="001759A2">
        <w:rPr>
          <w:rFonts w:ascii="Arial" w:hAnsi="Arial" w:cs="Arial"/>
        </w:rPr>
        <w:t>Le chargé d’étude</w:t>
      </w:r>
      <w:r w:rsidR="00941B49">
        <w:rPr>
          <w:rFonts w:ascii="Arial" w:hAnsi="Arial" w:cs="Arial"/>
        </w:rPr>
        <w:t>s</w:t>
      </w:r>
      <w:r w:rsidRPr="001759A2">
        <w:rPr>
          <w:rFonts w:ascii="Arial" w:hAnsi="Arial" w:cs="Arial"/>
        </w:rPr>
        <w:t xml:space="preserve"> </w:t>
      </w:r>
      <w:r w:rsidR="00A40F3E" w:rsidRPr="001759A2">
        <w:rPr>
          <w:rFonts w:ascii="Arial" w:hAnsi="Arial" w:cs="Arial"/>
        </w:rPr>
        <w:t xml:space="preserve">établira </w:t>
      </w:r>
      <w:r w:rsidRPr="001759A2">
        <w:rPr>
          <w:rFonts w:ascii="Arial" w:hAnsi="Arial" w:cs="Arial"/>
        </w:rPr>
        <w:t xml:space="preserve"> </w:t>
      </w:r>
      <w:r w:rsidR="00A40F3E" w:rsidRPr="001759A2">
        <w:rPr>
          <w:rFonts w:ascii="Arial" w:hAnsi="Arial" w:cs="Arial"/>
        </w:rPr>
        <w:t>un projet de règlement d’assainissement ou complétera celui existant.</w:t>
      </w:r>
    </w:p>
    <w:p w:rsidR="003A7C06" w:rsidRDefault="003A7C06" w:rsidP="003600DA">
      <w:pPr>
        <w:ind w:left="426"/>
        <w:jc w:val="both"/>
        <w:rPr>
          <w:rFonts w:ascii="Arial" w:hAnsi="Arial" w:cs="Arial"/>
        </w:rPr>
      </w:pPr>
    </w:p>
    <w:p w:rsidR="003A7C06" w:rsidRDefault="003A7C06" w:rsidP="003600DA">
      <w:pPr>
        <w:ind w:left="426"/>
        <w:jc w:val="both"/>
        <w:rPr>
          <w:rFonts w:ascii="Arial" w:hAnsi="Arial" w:cs="Arial"/>
        </w:rPr>
      </w:pPr>
    </w:p>
    <w:p w:rsidR="003A7C06" w:rsidRDefault="003A7C06" w:rsidP="003600DA">
      <w:pPr>
        <w:ind w:left="426"/>
        <w:jc w:val="both"/>
        <w:rPr>
          <w:rFonts w:ascii="Arial" w:hAnsi="Arial" w:cs="Arial"/>
        </w:rPr>
      </w:pPr>
    </w:p>
    <w:p w:rsidR="003A7C06" w:rsidRPr="003600DA" w:rsidRDefault="003A7C06" w:rsidP="003600DA">
      <w:pPr>
        <w:ind w:left="426"/>
        <w:jc w:val="both"/>
        <w:rPr>
          <w:rFonts w:ascii="Arial" w:hAnsi="Arial" w:cs="Arial"/>
        </w:rPr>
      </w:pPr>
    </w:p>
    <w:p w:rsidR="002C1D65" w:rsidRPr="004A24FE" w:rsidRDefault="002C1D65" w:rsidP="009405C2">
      <w:pPr>
        <w:pStyle w:val="article"/>
      </w:pPr>
      <w:bookmarkStart w:id="124" w:name="_Toc430274765"/>
      <w:bookmarkStart w:id="125" w:name="_Toc436232173"/>
      <w:bookmarkStart w:id="126" w:name="_Toc436232719"/>
      <w:bookmarkStart w:id="127" w:name="_Toc438137468"/>
      <w:r w:rsidRPr="004A24FE">
        <w:t xml:space="preserve">ARTICLE </w:t>
      </w:r>
      <w:r w:rsidR="003F085D" w:rsidRPr="004A24FE">
        <w:t>7</w:t>
      </w:r>
      <w:r w:rsidRPr="004A24FE">
        <w:t xml:space="preserve"> : </w:t>
      </w:r>
      <w:bookmarkEnd w:id="124"/>
      <w:bookmarkEnd w:id="125"/>
      <w:bookmarkEnd w:id="126"/>
      <w:bookmarkEnd w:id="127"/>
      <w:r w:rsidR="005B3BA3">
        <w:t>Déroulement de l’étude</w:t>
      </w:r>
    </w:p>
    <w:p w:rsidR="001E52F5" w:rsidRPr="004A24FE" w:rsidRDefault="001E52F5" w:rsidP="001E52F5">
      <w:pPr>
        <w:rPr>
          <w:rFonts w:ascii="Arial" w:hAnsi="Arial" w:cs="Arial"/>
        </w:rPr>
      </w:pPr>
    </w:p>
    <w:p w:rsidR="002C1D65" w:rsidRPr="004A24FE" w:rsidRDefault="002C1D65" w:rsidP="00E115CA">
      <w:pPr>
        <w:pStyle w:val="Titre2"/>
        <w:numPr>
          <w:ilvl w:val="0"/>
          <w:numId w:val="19"/>
        </w:numPr>
        <w:rPr>
          <w:sz w:val="20"/>
          <w:szCs w:val="20"/>
        </w:rPr>
      </w:pPr>
      <w:bookmarkStart w:id="128" w:name="_Toc430274766"/>
      <w:bookmarkStart w:id="129" w:name="_Toc436232174"/>
      <w:bookmarkStart w:id="130" w:name="_Toc436232720"/>
      <w:bookmarkStart w:id="131" w:name="_Toc438137469"/>
      <w:r w:rsidRPr="004A24FE">
        <w:rPr>
          <w:sz w:val="20"/>
          <w:szCs w:val="20"/>
        </w:rPr>
        <w:t>Pilotage</w:t>
      </w:r>
      <w:bookmarkEnd w:id="128"/>
      <w:r w:rsidR="006C0E0E" w:rsidRPr="004A24FE">
        <w:rPr>
          <w:sz w:val="20"/>
          <w:szCs w:val="20"/>
        </w:rPr>
        <w:t xml:space="preserve"> de l’étude</w:t>
      </w:r>
      <w:bookmarkEnd w:id="129"/>
      <w:bookmarkEnd w:id="130"/>
      <w:bookmarkEnd w:id="131"/>
    </w:p>
    <w:p w:rsidR="006C0E0E" w:rsidRPr="004A24FE" w:rsidRDefault="006C0E0E" w:rsidP="006C0E0E">
      <w:pPr>
        <w:rPr>
          <w:rFonts w:ascii="Arial" w:hAnsi="Arial" w:cs="Arial"/>
          <w:lang w:eastAsia="en-US"/>
        </w:rPr>
      </w:pPr>
    </w:p>
    <w:p w:rsidR="006F1879" w:rsidRPr="006F1879" w:rsidRDefault="006F1879" w:rsidP="006C0E0E">
      <w:pPr>
        <w:numPr>
          <w:ilvl w:val="12"/>
          <w:numId w:val="0"/>
        </w:numPr>
        <w:jc w:val="both"/>
        <w:rPr>
          <w:rFonts w:ascii="Arial" w:hAnsi="Arial" w:cs="Arial"/>
          <w:color w:val="FF0000"/>
        </w:rPr>
      </w:pPr>
      <w:r w:rsidRPr="006F1879">
        <w:rPr>
          <w:rFonts w:ascii="Arial" w:hAnsi="Arial" w:cs="Arial"/>
          <w:color w:val="FF0000"/>
        </w:rPr>
        <w:t>L'étude est suivie par un</w:t>
      </w:r>
      <w:r w:rsidRPr="006F1879">
        <w:rPr>
          <w:rFonts w:ascii="Arial" w:hAnsi="Arial"/>
          <w:color w:val="FF0000"/>
        </w:rPr>
        <w:t xml:space="preserve"> </w:t>
      </w:r>
      <w:r w:rsidRPr="006F1879">
        <w:rPr>
          <w:rFonts w:ascii="Arial" w:hAnsi="Arial"/>
          <w:b/>
          <w:color w:val="FF0000"/>
        </w:rPr>
        <w:t>comité de pilotage</w:t>
      </w:r>
      <w:r w:rsidRPr="006F1879">
        <w:rPr>
          <w:rFonts w:ascii="Arial" w:hAnsi="Arial"/>
          <w:color w:val="FF0000"/>
        </w:rPr>
        <w:t xml:space="preserve"> </w:t>
      </w:r>
      <w:r>
        <w:rPr>
          <w:rFonts w:ascii="Arial" w:hAnsi="Arial"/>
          <w:color w:val="FF0000"/>
        </w:rPr>
        <w:t>constitué de l’assistant</w:t>
      </w:r>
      <w:r w:rsidR="00C86353">
        <w:rPr>
          <w:rFonts w:ascii="Arial" w:hAnsi="Arial"/>
          <w:color w:val="FF0000"/>
        </w:rPr>
        <w:t xml:space="preserve"> à maîtrise d’ouvrage et </w:t>
      </w:r>
      <w:r w:rsidRPr="006F1879">
        <w:rPr>
          <w:rFonts w:ascii="Arial" w:hAnsi="Arial"/>
          <w:color w:val="FF0000"/>
        </w:rPr>
        <w:t>de représentants du service de p</w:t>
      </w:r>
      <w:r w:rsidR="00FF6489">
        <w:rPr>
          <w:rFonts w:ascii="Arial" w:hAnsi="Arial"/>
          <w:color w:val="FF0000"/>
        </w:rPr>
        <w:t xml:space="preserve">olice de l’eau (DDT), </w:t>
      </w:r>
      <w:r w:rsidRPr="006F1879">
        <w:rPr>
          <w:rFonts w:ascii="Arial" w:hAnsi="Arial"/>
          <w:color w:val="FF0000"/>
        </w:rPr>
        <w:t>des financeurs (</w:t>
      </w:r>
      <w:r w:rsidR="00941B49">
        <w:rPr>
          <w:rFonts w:ascii="Arial" w:hAnsi="Arial"/>
          <w:color w:val="FF0000"/>
        </w:rPr>
        <w:t>a</w:t>
      </w:r>
      <w:r w:rsidRPr="006F1879">
        <w:rPr>
          <w:rFonts w:ascii="Arial" w:hAnsi="Arial"/>
          <w:color w:val="FF0000"/>
        </w:rPr>
        <w:t>gence de l’eau Loire-</w:t>
      </w:r>
      <w:r w:rsidR="00941B49">
        <w:rPr>
          <w:rFonts w:ascii="Arial" w:hAnsi="Arial"/>
          <w:color w:val="FF0000"/>
        </w:rPr>
        <w:t>Bretagne, Conseil départemental</w:t>
      </w:r>
      <w:r w:rsidRPr="006F1879">
        <w:rPr>
          <w:rFonts w:ascii="Arial" w:hAnsi="Arial"/>
          <w:color w:val="FF0000"/>
        </w:rPr>
        <w:t>…), du SATESE, de l’exploitant de la station de traitement et celui du réseau, du service de la collectivité en charge de l’eau et de l’assainisseme</w:t>
      </w:r>
      <w:r w:rsidR="007615D9">
        <w:rPr>
          <w:rFonts w:ascii="Arial" w:hAnsi="Arial"/>
          <w:color w:val="FF0000"/>
        </w:rPr>
        <w:t>nt et des</w:t>
      </w:r>
      <w:r w:rsidR="00FF6489">
        <w:rPr>
          <w:rFonts w:ascii="Arial" w:hAnsi="Arial"/>
          <w:color w:val="FF0000"/>
        </w:rPr>
        <w:t xml:space="preserve"> service</w:t>
      </w:r>
      <w:r w:rsidR="007615D9">
        <w:rPr>
          <w:rFonts w:ascii="Arial" w:hAnsi="Arial"/>
          <w:color w:val="FF0000"/>
        </w:rPr>
        <w:t>s</w:t>
      </w:r>
      <w:r w:rsidR="00FF6489">
        <w:rPr>
          <w:rFonts w:ascii="Arial" w:hAnsi="Arial"/>
          <w:color w:val="FF0000"/>
        </w:rPr>
        <w:t xml:space="preserve"> de </w:t>
      </w:r>
      <w:r w:rsidR="00853F00">
        <w:rPr>
          <w:rFonts w:ascii="Arial" w:hAnsi="Arial"/>
          <w:color w:val="FF0000"/>
        </w:rPr>
        <w:t>la voirie, de</w:t>
      </w:r>
      <w:r w:rsidR="007615D9">
        <w:rPr>
          <w:rFonts w:ascii="Arial" w:hAnsi="Arial"/>
          <w:color w:val="FF0000"/>
        </w:rPr>
        <w:t xml:space="preserve"> </w:t>
      </w:r>
      <w:r w:rsidR="00FF6489">
        <w:rPr>
          <w:rFonts w:ascii="Arial" w:hAnsi="Arial"/>
          <w:color w:val="FF0000"/>
        </w:rPr>
        <w:t>l’urbanisme</w:t>
      </w:r>
      <w:r w:rsidR="00853F00">
        <w:rPr>
          <w:rFonts w:ascii="Arial" w:hAnsi="Arial"/>
          <w:color w:val="FF0000"/>
        </w:rPr>
        <w:t xml:space="preserve"> et des espaces verts</w:t>
      </w:r>
      <w:r w:rsidR="00FF6489">
        <w:rPr>
          <w:rFonts w:ascii="Arial" w:hAnsi="Arial"/>
          <w:color w:val="FF0000"/>
        </w:rPr>
        <w:t xml:space="preserve"> (à compléter ou modifier le cas échéant).</w:t>
      </w:r>
    </w:p>
    <w:p w:rsidR="006C0E0E" w:rsidRPr="004A24FE" w:rsidRDefault="006C0E0E" w:rsidP="006C0E0E">
      <w:pPr>
        <w:numPr>
          <w:ilvl w:val="12"/>
          <w:numId w:val="0"/>
        </w:numPr>
        <w:jc w:val="both"/>
        <w:rPr>
          <w:rFonts w:ascii="Arial" w:hAnsi="Arial" w:cs="Arial"/>
        </w:rPr>
      </w:pPr>
    </w:p>
    <w:p w:rsidR="002C1D65" w:rsidRPr="004A24FE" w:rsidRDefault="002C1D65" w:rsidP="00E115CA">
      <w:pPr>
        <w:pStyle w:val="Titre2"/>
        <w:numPr>
          <w:ilvl w:val="0"/>
          <w:numId w:val="19"/>
        </w:numPr>
        <w:rPr>
          <w:sz w:val="20"/>
          <w:szCs w:val="20"/>
        </w:rPr>
      </w:pPr>
      <w:bookmarkStart w:id="132" w:name="_Toc430274767"/>
      <w:bookmarkStart w:id="133" w:name="_Toc436232175"/>
      <w:bookmarkStart w:id="134" w:name="_Toc436232721"/>
      <w:bookmarkStart w:id="135" w:name="_Toc438137470"/>
      <w:r w:rsidRPr="004A24FE">
        <w:rPr>
          <w:sz w:val="20"/>
          <w:szCs w:val="20"/>
        </w:rPr>
        <w:t>Rapports</w:t>
      </w:r>
      <w:bookmarkEnd w:id="132"/>
      <w:bookmarkEnd w:id="133"/>
      <w:bookmarkEnd w:id="134"/>
      <w:bookmarkEnd w:id="135"/>
    </w:p>
    <w:p w:rsidR="0080015B" w:rsidRPr="004A24FE" w:rsidRDefault="0080015B" w:rsidP="006C0E0E">
      <w:pPr>
        <w:jc w:val="both"/>
        <w:rPr>
          <w:rFonts w:ascii="Arial" w:hAnsi="Arial" w:cs="Arial"/>
        </w:rPr>
      </w:pPr>
    </w:p>
    <w:p w:rsidR="006C0E0E" w:rsidRDefault="006C0E0E" w:rsidP="006C0E0E">
      <w:pPr>
        <w:jc w:val="both"/>
        <w:rPr>
          <w:rFonts w:ascii="Arial" w:hAnsi="Arial" w:cs="Arial"/>
        </w:rPr>
      </w:pPr>
      <w:r w:rsidRPr="004A24FE">
        <w:rPr>
          <w:rFonts w:ascii="Arial" w:hAnsi="Arial" w:cs="Arial"/>
        </w:rPr>
        <w:t xml:space="preserve">Chaque phase d’étude sera concrétisée par un rapport provisoire fourni </w:t>
      </w:r>
      <w:r w:rsidR="00C86353">
        <w:rPr>
          <w:rFonts w:ascii="Arial" w:hAnsi="Arial" w:cs="Arial"/>
        </w:rPr>
        <w:t xml:space="preserve">15 jours au minimum </w:t>
      </w:r>
      <w:r w:rsidRPr="004A24FE">
        <w:rPr>
          <w:rFonts w:ascii="Arial" w:hAnsi="Arial" w:cs="Arial"/>
        </w:rPr>
        <w:t>avant chaque réunion</w:t>
      </w:r>
      <w:r w:rsidR="0080015B" w:rsidRPr="004A24FE">
        <w:rPr>
          <w:rFonts w:ascii="Arial" w:hAnsi="Arial" w:cs="Arial"/>
        </w:rPr>
        <w:t xml:space="preserve"> puis un rapport définitif tenant compte des décisions prises par le comité de pilotage.</w:t>
      </w:r>
    </w:p>
    <w:p w:rsidR="00887CBF" w:rsidRDefault="00887CBF" w:rsidP="006C0E0E">
      <w:pPr>
        <w:jc w:val="both"/>
        <w:rPr>
          <w:rFonts w:ascii="Arial" w:hAnsi="Arial" w:cs="Arial"/>
        </w:rPr>
      </w:pPr>
    </w:p>
    <w:p w:rsidR="00887CBF" w:rsidRPr="004A24FE" w:rsidRDefault="00887CBF" w:rsidP="00887CBF">
      <w:pPr>
        <w:jc w:val="both"/>
        <w:rPr>
          <w:rFonts w:ascii="Arial" w:hAnsi="Arial" w:cs="Arial"/>
        </w:rPr>
      </w:pPr>
      <w:r w:rsidRPr="004A24FE">
        <w:rPr>
          <w:rFonts w:ascii="Arial" w:hAnsi="Arial" w:cs="Arial"/>
        </w:rPr>
        <w:t xml:space="preserve">Chaque rapport sera adressé aux membres du comité de pilotage sous format numérique et sous forme papier, ce qui correspond à </w:t>
      </w:r>
      <w:r w:rsidRPr="004A24FE">
        <w:rPr>
          <w:rFonts w:ascii="Arial" w:hAnsi="Arial" w:cs="Arial"/>
          <w:color w:val="FF0000"/>
        </w:rPr>
        <w:t>XXX exemplaires papier.</w:t>
      </w:r>
    </w:p>
    <w:p w:rsidR="0080015B" w:rsidRPr="004A24FE" w:rsidRDefault="0080015B" w:rsidP="006C0E0E">
      <w:pPr>
        <w:jc w:val="both"/>
        <w:rPr>
          <w:rFonts w:ascii="Arial" w:hAnsi="Arial" w:cs="Arial"/>
        </w:rPr>
      </w:pPr>
    </w:p>
    <w:p w:rsidR="0080015B" w:rsidRPr="004A24FE" w:rsidRDefault="0080015B" w:rsidP="0080015B">
      <w:pPr>
        <w:numPr>
          <w:ilvl w:val="12"/>
          <w:numId w:val="0"/>
        </w:numPr>
        <w:jc w:val="both"/>
        <w:rPr>
          <w:rFonts w:ascii="Arial" w:hAnsi="Arial" w:cs="Arial"/>
        </w:rPr>
      </w:pPr>
      <w:r w:rsidRPr="004A24FE">
        <w:rPr>
          <w:rFonts w:ascii="Arial" w:hAnsi="Arial" w:cs="Arial"/>
        </w:rPr>
        <w:t>Chaque rapport exposera sommairement l'état d'avancement de l'étude.</w:t>
      </w:r>
    </w:p>
    <w:p w:rsidR="002C1D65" w:rsidRPr="004A24FE" w:rsidRDefault="002C1D65" w:rsidP="00E115CA">
      <w:pPr>
        <w:pStyle w:val="Titre2"/>
        <w:numPr>
          <w:ilvl w:val="0"/>
          <w:numId w:val="19"/>
        </w:numPr>
        <w:rPr>
          <w:sz w:val="20"/>
          <w:szCs w:val="20"/>
        </w:rPr>
      </w:pPr>
      <w:bookmarkStart w:id="136" w:name="_Toc430274768"/>
      <w:bookmarkStart w:id="137" w:name="_Toc436232176"/>
      <w:bookmarkStart w:id="138" w:name="_Toc436232722"/>
      <w:bookmarkStart w:id="139" w:name="_Toc438137471"/>
      <w:r w:rsidRPr="004A24FE">
        <w:rPr>
          <w:sz w:val="20"/>
          <w:szCs w:val="20"/>
        </w:rPr>
        <w:t>Réunions</w:t>
      </w:r>
      <w:bookmarkEnd w:id="136"/>
      <w:bookmarkEnd w:id="137"/>
      <w:bookmarkEnd w:id="138"/>
      <w:bookmarkEnd w:id="139"/>
    </w:p>
    <w:p w:rsidR="006C0E0E" w:rsidRPr="004A24FE" w:rsidRDefault="006C0E0E" w:rsidP="006C0E0E">
      <w:pPr>
        <w:rPr>
          <w:rFonts w:ascii="Arial" w:hAnsi="Arial" w:cs="Arial"/>
          <w:lang w:eastAsia="en-US"/>
        </w:rPr>
      </w:pPr>
    </w:p>
    <w:p w:rsidR="00610F68" w:rsidRPr="004A24FE" w:rsidRDefault="00610F68" w:rsidP="00610F68">
      <w:pPr>
        <w:numPr>
          <w:ilvl w:val="12"/>
          <w:numId w:val="0"/>
        </w:numPr>
        <w:jc w:val="both"/>
        <w:rPr>
          <w:rFonts w:ascii="Arial" w:hAnsi="Arial" w:cs="Arial"/>
        </w:rPr>
      </w:pPr>
      <w:r w:rsidRPr="004A24FE">
        <w:rPr>
          <w:rFonts w:ascii="Arial" w:hAnsi="Arial" w:cs="Arial"/>
        </w:rPr>
        <w:t xml:space="preserve">Le groupe de travail tient des réunions périodiques et en particulier : </w:t>
      </w:r>
    </w:p>
    <w:p w:rsidR="00610F68" w:rsidRPr="004A24FE" w:rsidRDefault="00610F68" w:rsidP="00610F68">
      <w:pPr>
        <w:numPr>
          <w:ilvl w:val="12"/>
          <w:numId w:val="0"/>
        </w:numPr>
        <w:jc w:val="both"/>
        <w:rPr>
          <w:rFonts w:ascii="Arial" w:hAnsi="Arial" w:cs="Arial"/>
        </w:rPr>
      </w:pPr>
    </w:p>
    <w:p w:rsidR="00610F68" w:rsidRPr="004A24FE" w:rsidRDefault="00AC7CA3" w:rsidP="003A7C06">
      <w:pPr>
        <w:pStyle w:val="Paragraphedeliste"/>
        <w:numPr>
          <w:ilvl w:val="0"/>
          <w:numId w:val="13"/>
        </w:numPr>
        <w:spacing w:after="0"/>
        <w:ind w:left="284" w:hanging="284"/>
        <w:jc w:val="both"/>
        <w:rPr>
          <w:rFonts w:cs="Arial"/>
          <w:szCs w:val="20"/>
        </w:rPr>
      </w:pPr>
      <w:r>
        <w:rPr>
          <w:rFonts w:cs="Arial"/>
          <w:szCs w:val="20"/>
        </w:rPr>
        <w:t>réunion de démarrage ;</w:t>
      </w:r>
    </w:p>
    <w:p w:rsidR="00610F68" w:rsidRPr="004A24FE" w:rsidRDefault="00AC7CA3" w:rsidP="003A7C06">
      <w:pPr>
        <w:pStyle w:val="Paragraphedeliste"/>
        <w:numPr>
          <w:ilvl w:val="0"/>
          <w:numId w:val="13"/>
        </w:numPr>
        <w:spacing w:before="240" w:after="0"/>
        <w:ind w:left="284" w:hanging="284"/>
        <w:jc w:val="both"/>
        <w:rPr>
          <w:rFonts w:cs="Arial"/>
          <w:szCs w:val="20"/>
        </w:rPr>
      </w:pPr>
      <w:r>
        <w:rPr>
          <w:rFonts w:cs="Arial"/>
          <w:szCs w:val="20"/>
        </w:rPr>
        <w:t>à</w:t>
      </w:r>
      <w:r w:rsidR="00610F68" w:rsidRPr="004A24FE">
        <w:rPr>
          <w:rFonts w:cs="Arial"/>
          <w:szCs w:val="20"/>
        </w:rPr>
        <w:t xml:space="preserve"> l'issue de la phase 1 : </w:t>
      </w:r>
    </w:p>
    <w:p w:rsidR="00610F68" w:rsidRPr="004A24FE" w:rsidRDefault="00AC7CA3" w:rsidP="003A7C06">
      <w:pPr>
        <w:pStyle w:val="Paragraphedeliste"/>
        <w:numPr>
          <w:ilvl w:val="1"/>
          <w:numId w:val="8"/>
        </w:numPr>
        <w:spacing w:after="0"/>
        <w:ind w:left="567" w:hanging="284"/>
        <w:jc w:val="both"/>
        <w:rPr>
          <w:rFonts w:cs="Arial"/>
          <w:szCs w:val="20"/>
        </w:rPr>
      </w:pPr>
      <w:r>
        <w:rPr>
          <w:rFonts w:cs="Arial"/>
          <w:szCs w:val="20"/>
        </w:rPr>
        <w:t>p</w:t>
      </w:r>
      <w:r w:rsidR="00610F68" w:rsidRPr="004A24FE">
        <w:rPr>
          <w:rFonts w:cs="Arial"/>
          <w:szCs w:val="20"/>
        </w:rPr>
        <w:t>résent</w:t>
      </w:r>
      <w:r w:rsidR="0080015B" w:rsidRPr="004A24FE">
        <w:rPr>
          <w:rFonts w:cs="Arial"/>
          <w:szCs w:val="20"/>
        </w:rPr>
        <w:t>ation de l’état des lieux d</w:t>
      </w:r>
      <w:r>
        <w:rPr>
          <w:rFonts w:cs="Arial"/>
          <w:szCs w:val="20"/>
        </w:rPr>
        <w:t>es données et du pré-diagnostic ;</w:t>
      </w:r>
    </w:p>
    <w:p w:rsidR="00610F68" w:rsidRPr="004A24FE" w:rsidRDefault="00AC7CA3" w:rsidP="003A7C06">
      <w:pPr>
        <w:pStyle w:val="Paragraphedeliste"/>
        <w:numPr>
          <w:ilvl w:val="1"/>
          <w:numId w:val="8"/>
        </w:numPr>
        <w:spacing w:after="0"/>
        <w:ind w:left="567" w:hanging="284"/>
        <w:jc w:val="both"/>
        <w:rPr>
          <w:rFonts w:cs="Arial"/>
          <w:szCs w:val="20"/>
        </w:rPr>
      </w:pPr>
      <w:r>
        <w:rPr>
          <w:rFonts w:cs="Arial"/>
          <w:szCs w:val="20"/>
        </w:rPr>
        <w:t>v</w:t>
      </w:r>
      <w:r w:rsidR="00610F68" w:rsidRPr="004A24FE">
        <w:rPr>
          <w:rFonts w:cs="Arial"/>
          <w:szCs w:val="20"/>
        </w:rPr>
        <w:t xml:space="preserve">alidation </w:t>
      </w:r>
      <w:r>
        <w:rPr>
          <w:rFonts w:cs="Arial"/>
          <w:szCs w:val="20"/>
        </w:rPr>
        <w:t>de la campagne de mesure ;</w:t>
      </w:r>
    </w:p>
    <w:p w:rsidR="00610F68" w:rsidRPr="004A24FE" w:rsidRDefault="00AC7CA3" w:rsidP="003A7C06">
      <w:pPr>
        <w:pStyle w:val="Paragraphedeliste"/>
        <w:numPr>
          <w:ilvl w:val="0"/>
          <w:numId w:val="14"/>
        </w:numPr>
        <w:spacing w:before="240" w:after="0"/>
        <w:ind w:left="284" w:hanging="284"/>
        <w:rPr>
          <w:rFonts w:cs="Arial"/>
          <w:szCs w:val="20"/>
        </w:rPr>
      </w:pPr>
      <w:r>
        <w:rPr>
          <w:rFonts w:cs="Arial"/>
          <w:szCs w:val="20"/>
        </w:rPr>
        <w:t>à</w:t>
      </w:r>
      <w:r w:rsidR="00610F68" w:rsidRPr="004A24FE">
        <w:rPr>
          <w:rFonts w:cs="Arial"/>
          <w:szCs w:val="20"/>
        </w:rPr>
        <w:t xml:space="preserve"> l’issue de </w:t>
      </w:r>
      <w:r w:rsidR="0080015B" w:rsidRPr="004A24FE">
        <w:rPr>
          <w:rFonts w:cs="Arial"/>
          <w:szCs w:val="20"/>
        </w:rPr>
        <w:t>chaque</w:t>
      </w:r>
      <w:r w:rsidR="00610F68" w:rsidRPr="004A24FE">
        <w:rPr>
          <w:rFonts w:cs="Arial"/>
          <w:szCs w:val="20"/>
        </w:rPr>
        <w:t xml:space="preserve"> camp</w:t>
      </w:r>
      <w:r w:rsidR="00941B49">
        <w:rPr>
          <w:rFonts w:cs="Arial"/>
          <w:szCs w:val="20"/>
        </w:rPr>
        <w:t>agne de mesure</w:t>
      </w:r>
      <w:r w:rsidR="00610F68" w:rsidRPr="004A24FE">
        <w:rPr>
          <w:rFonts w:cs="Arial"/>
          <w:szCs w:val="20"/>
        </w:rPr>
        <w:t xml:space="preserve"> </w:t>
      </w:r>
      <w:r w:rsidR="0080015B" w:rsidRPr="004A24FE">
        <w:rPr>
          <w:rFonts w:cs="Arial"/>
          <w:szCs w:val="20"/>
        </w:rPr>
        <w:t>prévue en phase 2</w:t>
      </w:r>
      <w:r w:rsidR="00610F68" w:rsidRPr="004A24FE">
        <w:rPr>
          <w:rFonts w:cs="Arial"/>
          <w:szCs w:val="20"/>
        </w:rPr>
        <w:t xml:space="preserve"> :</w:t>
      </w:r>
    </w:p>
    <w:p w:rsidR="00610F68" w:rsidRPr="004A24FE" w:rsidRDefault="00AC7CA3" w:rsidP="003A7C06">
      <w:pPr>
        <w:pStyle w:val="Paragraphedeliste"/>
        <w:numPr>
          <w:ilvl w:val="1"/>
          <w:numId w:val="8"/>
        </w:numPr>
        <w:spacing w:after="0"/>
        <w:ind w:left="567" w:hanging="284"/>
        <w:jc w:val="both"/>
        <w:rPr>
          <w:rFonts w:cs="Arial"/>
          <w:szCs w:val="20"/>
        </w:rPr>
      </w:pPr>
      <w:r>
        <w:rPr>
          <w:rFonts w:cs="Arial"/>
          <w:szCs w:val="20"/>
        </w:rPr>
        <w:t>p</w:t>
      </w:r>
      <w:r w:rsidR="00610F68" w:rsidRPr="004A24FE">
        <w:rPr>
          <w:rFonts w:cs="Arial"/>
          <w:szCs w:val="20"/>
        </w:rPr>
        <w:t>résentation des résultats de mesu</w:t>
      </w:r>
      <w:r w:rsidR="00AA1902" w:rsidRPr="004A24FE">
        <w:rPr>
          <w:rFonts w:cs="Arial"/>
          <w:szCs w:val="20"/>
        </w:rPr>
        <w:t xml:space="preserve">res et validation du programme d’investigations </w:t>
      </w:r>
      <w:r w:rsidR="00610F68" w:rsidRPr="004A24FE">
        <w:rPr>
          <w:rFonts w:cs="Arial"/>
          <w:szCs w:val="20"/>
        </w:rPr>
        <w:t>complémentaires</w:t>
      </w:r>
      <w:r>
        <w:rPr>
          <w:rFonts w:cs="Arial"/>
          <w:szCs w:val="20"/>
        </w:rPr>
        <w:t> ;</w:t>
      </w:r>
    </w:p>
    <w:p w:rsidR="00610F68" w:rsidRPr="004A24FE" w:rsidRDefault="00AC7CA3" w:rsidP="003A7C06">
      <w:pPr>
        <w:pStyle w:val="Paragraphedeliste"/>
        <w:numPr>
          <w:ilvl w:val="0"/>
          <w:numId w:val="14"/>
        </w:numPr>
        <w:spacing w:before="240" w:after="0"/>
        <w:ind w:left="284" w:hanging="284"/>
        <w:jc w:val="both"/>
        <w:rPr>
          <w:rFonts w:cs="Arial"/>
          <w:szCs w:val="20"/>
        </w:rPr>
      </w:pPr>
      <w:r>
        <w:rPr>
          <w:rFonts w:cs="Arial"/>
          <w:szCs w:val="20"/>
        </w:rPr>
        <w:t>à</w:t>
      </w:r>
      <w:r w:rsidR="00610F68" w:rsidRPr="004A24FE">
        <w:rPr>
          <w:rFonts w:cs="Arial"/>
          <w:szCs w:val="20"/>
        </w:rPr>
        <w:t xml:space="preserve"> l’issue de la phase 3 :</w:t>
      </w:r>
    </w:p>
    <w:p w:rsidR="00610F68" w:rsidRPr="004A24FE" w:rsidRDefault="00AC7CA3" w:rsidP="003A7C06">
      <w:pPr>
        <w:pStyle w:val="Paragraphedeliste"/>
        <w:numPr>
          <w:ilvl w:val="1"/>
          <w:numId w:val="8"/>
        </w:numPr>
        <w:spacing w:after="0"/>
        <w:ind w:left="567" w:hanging="284"/>
        <w:jc w:val="both"/>
        <w:rPr>
          <w:rFonts w:cs="Arial"/>
          <w:szCs w:val="20"/>
        </w:rPr>
      </w:pPr>
      <w:r>
        <w:rPr>
          <w:rFonts w:cs="Arial"/>
          <w:szCs w:val="20"/>
        </w:rPr>
        <w:t>p</w:t>
      </w:r>
      <w:r w:rsidR="00610F68" w:rsidRPr="004A24FE">
        <w:rPr>
          <w:rFonts w:cs="Arial"/>
          <w:szCs w:val="20"/>
        </w:rPr>
        <w:t>résentation des résultats des</w:t>
      </w:r>
      <w:r>
        <w:rPr>
          <w:rFonts w:cs="Arial"/>
          <w:szCs w:val="20"/>
        </w:rPr>
        <w:t xml:space="preserve"> investigations complémentaires ;</w:t>
      </w:r>
    </w:p>
    <w:p w:rsidR="00610F68" w:rsidRPr="004A24FE" w:rsidRDefault="00AC7CA3" w:rsidP="003A7C06">
      <w:pPr>
        <w:pStyle w:val="Paragraphedeliste"/>
        <w:numPr>
          <w:ilvl w:val="0"/>
          <w:numId w:val="14"/>
        </w:numPr>
        <w:spacing w:before="240" w:after="0"/>
        <w:ind w:left="284" w:hanging="284"/>
        <w:jc w:val="both"/>
        <w:rPr>
          <w:rFonts w:cs="Arial"/>
          <w:szCs w:val="20"/>
        </w:rPr>
      </w:pPr>
      <w:r>
        <w:rPr>
          <w:rFonts w:cs="Arial"/>
          <w:szCs w:val="20"/>
        </w:rPr>
        <w:t>à</w:t>
      </w:r>
      <w:r w:rsidR="00610F68" w:rsidRPr="004A24FE">
        <w:rPr>
          <w:rFonts w:cs="Arial"/>
          <w:szCs w:val="20"/>
        </w:rPr>
        <w:t xml:space="preserve"> l’issue de la phase 4</w:t>
      </w:r>
      <w:r w:rsidR="00976E3D">
        <w:rPr>
          <w:rFonts w:cs="Arial"/>
          <w:szCs w:val="20"/>
        </w:rPr>
        <w:t> :</w:t>
      </w:r>
    </w:p>
    <w:p w:rsidR="00610F68" w:rsidRPr="004A24FE" w:rsidRDefault="00AC7CA3" w:rsidP="003A7C06">
      <w:pPr>
        <w:pStyle w:val="Paragraphedeliste"/>
        <w:numPr>
          <w:ilvl w:val="1"/>
          <w:numId w:val="8"/>
        </w:numPr>
        <w:spacing w:after="0"/>
        <w:ind w:left="567" w:hanging="284"/>
        <w:jc w:val="both"/>
        <w:rPr>
          <w:rFonts w:cs="Arial"/>
          <w:szCs w:val="20"/>
        </w:rPr>
      </w:pPr>
      <w:r>
        <w:rPr>
          <w:rFonts w:cs="Arial"/>
          <w:szCs w:val="20"/>
        </w:rPr>
        <w:t>présentation du diagnostic ;</w:t>
      </w:r>
    </w:p>
    <w:p w:rsidR="00133F21" w:rsidRPr="004A24FE" w:rsidRDefault="00AC7CA3" w:rsidP="003A7C06">
      <w:pPr>
        <w:pStyle w:val="Paragraphedeliste"/>
        <w:numPr>
          <w:ilvl w:val="0"/>
          <w:numId w:val="14"/>
        </w:numPr>
        <w:spacing w:before="240" w:after="0"/>
        <w:ind w:left="284" w:hanging="284"/>
        <w:jc w:val="both"/>
        <w:rPr>
          <w:rFonts w:cs="Arial"/>
          <w:szCs w:val="20"/>
        </w:rPr>
      </w:pPr>
      <w:r>
        <w:rPr>
          <w:rFonts w:cs="Arial"/>
          <w:szCs w:val="20"/>
        </w:rPr>
        <w:t>à</w:t>
      </w:r>
      <w:r w:rsidR="00133F21" w:rsidRPr="004A24FE">
        <w:rPr>
          <w:rFonts w:cs="Arial"/>
          <w:szCs w:val="20"/>
        </w:rPr>
        <w:t xml:space="preserve"> </w:t>
      </w:r>
      <w:r w:rsidR="00976E3D">
        <w:rPr>
          <w:rFonts w:cs="Arial"/>
          <w:szCs w:val="20"/>
        </w:rPr>
        <w:t>l’issue de la phase 5 :</w:t>
      </w:r>
    </w:p>
    <w:p w:rsidR="00610F68" w:rsidRPr="004A24FE" w:rsidRDefault="00AC7CA3" w:rsidP="003A7C06">
      <w:pPr>
        <w:pStyle w:val="Paragraphedeliste"/>
        <w:numPr>
          <w:ilvl w:val="1"/>
          <w:numId w:val="8"/>
        </w:numPr>
        <w:spacing w:after="0"/>
        <w:ind w:left="567" w:hanging="284"/>
        <w:jc w:val="both"/>
        <w:rPr>
          <w:rFonts w:cs="Arial"/>
          <w:szCs w:val="20"/>
        </w:rPr>
      </w:pPr>
      <w:r>
        <w:rPr>
          <w:rFonts w:cs="Arial"/>
          <w:szCs w:val="20"/>
        </w:rPr>
        <w:t>v</w:t>
      </w:r>
      <w:r w:rsidR="00133F21" w:rsidRPr="004A24FE">
        <w:rPr>
          <w:rFonts w:cs="Arial"/>
          <w:szCs w:val="20"/>
        </w:rPr>
        <w:t>alidation finale du diagnostic et p</w:t>
      </w:r>
      <w:r w:rsidR="00610F68" w:rsidRPr="004A24FE">
        <w:rPr>
          <w:rFonts w:cs="Arial"/>
          <w:szCs w:val="20"/>
        </w:rPr>
        <w:t>résentation du schéma directeur</w:t>
      </w:r>
      <w:r>
        <w:rPr>
          <w:rFonts w:cs="Arial"/>
          <w:szCs w:val="20"/>
        </w:rPr>
        <w:t> ;</w:t>
      </w:r>
    </w:p>
    <w:p w:rsidR="00133F21" w:rsidRPr="004A24FE" w:rsidRDefault="00AC7CA3" w:rsidP="003A7C06">
      <w:pPr>
        <w:pStyle w:val="Paragraphedeliste"/>
        <w:numPr>
          <w:ilvl w:val="1"/>
          <w:numId w:val="8"/>
        </w:numPr>
        <w:spacing w:after="0"/>
        <w:ind w:left="567" w:hanging="284"/>
        <w:jc w:val="both"/>
        <w:rPr>
          <w:rFonts w:cs="Arial"/>
          <w:szCs w:val="20"/>
        </w:rPr>
      </w:pPr>
      <w:r>
        <w:rPr>
          <w:rFonts w:cs="Arial"/>
          <w:szCs w:val="20"/>
        </w:rPr>
        <w:t>v</w:t>
      </w:r>
      <w:r w:rsidR="00133F21" w:rsidRPr="004A24FE">
        <w:rPr>
          <w:rFonts w:cs="Arial"/>
          <w:szCs w:val="20"/>
        </w:rPr>
        <w:t>alidation finale du schéma directeur.</w:t>
      </w:r>
    </w:p>
    <w:p w:rsidR="00133F21" w:rsidRPr="003A7C06" w:rsidRDefault="00133F21" w:rsidP="003A7C06">
      <w:pPr>
        <w:pStyle w:val="Sansinterligne"/>
        <w:spacing w:before="240"/>
        <w:jc w:val="both"/>
        <w:rPr>
          <w:rFonts w:cs="Arial"/>
          <w:b/>
          <w:bCs/>
          <w:color w:val="000000"/>
          <w:szCs w:val="20"/>
        </w:rPr>
      </w:pPr>
      <w:r w:rsidRPr="004A24FE">
        <w:rPr>
          <w:rFonts w:cs="Arial"/>
          <w:szCs w:val="20"/>
        </w:rPr>
        <w:t xml:space="preserve">Les réunions de travail avec les différents interlocuteurs </w:t>
      </w:r>
      <w:r w:rsidR="00371027" w:rsidRPr="004A24FE">
        <w:rPr>
          <w:rFonts w:cs="Arial"/>
          <w:szCs w:val="20"/>
        </w:rPr>
        <w:t>de l’étude seront implicitement</w:t>
      </w:r>
      <w:r w:rsidRPr="004A24FE">
        <w:rPr>
          <w:rFonts w:cs="Arial"/>
          <w:szCs w:val="20"/>
        </w:rPr>
        <w:t xml:space="preserve"> incluses dans l’offre.</w:t>
      </w:r>
    </w:p>
    <w:p w:rsidR="00133F21" w:rsidRPr="004A24FE" w:rsidRDefault="00133F21" w:rsidP="00610F68">
      <w:pPr>
        <w:numPr>
          <w:ilvl w:val="12"/>
          <w:numId w:val="0"/>
        </w:numPr>
        <w:jc w:val="both"/>
        <w:rPr>
          <w:rFonts w:ascii="Arial" w:hAnsi="Arial" w:cs="Arial"/>
        </w:rPr>
      </w:pPr>
    </w:p>
    <w:p w:rsidR="00635B96" w:rsidRPr="004A24FE" w:rsidRDefault="00635B96" w:rsidP="009405C2">
      <w:pPr>
        <w:pStyle w:val="article"/>
      </w:pPr>
      <w:bookmarkStart w:id="140" w:name="_Toc430274770"/>
      <w:bookmarkStart w:id="141" w:name="_Toc436232177"/>
      <w:bookmarkStart w:id="142" w:name="_Toc436232723"/>
      <w:bookmarkStart w:id="143" w:name="_Toc438137472"/>
      <w:r w:rsidRPr="004A24FE">
        <w:t xml:space="preserve">ARTICLE </w:t>
      </w:r>
      <w:r w:rsidR="003F085D" w:rsidRPr="004A24FE">
        <w:t>8</w:t>
      </w:r>
      <w:r w:rsidRPr="004A24FE">
        <w:t xml:space="preserve"> : </w:t>
      </w:r>
      <w:bookmarkEnd w:id="140"/>
      <w:r w:rsidR="001F457B" w:rsidRPr="004A24FE">
        <w:t>H</w:t>
      </w:r>
      <w:r w:rsidR="005B3BA3">
        <w:t>ygiène et sécurité</w:t>
      </w:r>
      <w:bookmarkEnd w:id="141"/>
      <w:bookmarkEnd w:id="142"/>
      <w:bookmarkEnd w:id="143"/>
    </w:p>
    <w:p w:rsidR="00635B96" w:rsidRPr="004A24FE" w:rsidRDefault="00635B96" w:rsidP="00A01952">
      <w:pPr>
        <w:pStyle w:val="Sansinterligne"/>
        <w:rPr>
          <w:rFonts w:cs="Arial"/>
          <w:szCs w:val="20"/>
        </w:rPr>
      </w:pPr>
    </w:p>
    <w:p w:rsidR="00635B96" w:rsidRPr="004A24FE" w:rsidRDefault="00635B96" w:rsidP="00635B96">
      <w:pPr>
        <w:numPr>
          <w:ilvl w:val="12"/>
          <w:numId w:val="0"/>
        </w:numPr>
        <w:rPr>
          <w:rFonts w:ascii="Arial" w:hAnsi="Arial" w:cs="Arial"/>
          <w:b/>
          <w:color w:val="000000"/>
        </w:rPr>
      </w:pPr>
    </w:p>
    <w:p w:rsidR="001F457B" w:rsidRPr="004A24FE" w:rsidRDefault="00635B96" w:rsidP="008B6ADF">
      <w:pPr>
        <w:numPr>
          <w:ilvl w:val="12"/>
          <w:numId w:val="0"/>
        </w:numPr>
        <w:jc w:val="both"/>
        <w:rPr>
          <w:rFonts w:ascii="Arial" w:hAnsi="Arial" w:cs="Arial"/>
          <w:b/>
          <w:color w:val="000000"/>
        </w:rPr>
      </w:pPr>
      <w:r w:rsidRPr="004A24FE">
        <w:rPr>
          <w:rFonts w:ascii="Arial" w:hAnsi="Arial" w:cs="Arial"/>
        </w:rPr>
        <w:t>Le chargé d’étude</w:t>
      </w:r>
      <w:r w:rsidR="00EF0CE0">
        <w:rPr>
          <w:rFonts w:ascii="Arial" w:hAnsi="Arial" w:cs="Arial"/>
        </w:rPr>
        <w:t>s</w:t>
      </w:r>
      <w:r w:rsidRPr="004A24FE">
        <w:rPr>
          <w:rFonts w:ascii="Arial" w:hAnsi="Arial" w:cs="Arial"/>
        </w:rPr>
        <w:t xml:space="preserve"> s’engage à respecter les règles </w:t>
      </w:r>
      <w:r w:rsidR="001F457B" w:rsidRPr="004A24FE">
        <w:rPr>
          <w:rFonts w:ascii="Arial" w:hAnsi="Arial" w:cs="Arial"/>
        </w:rPr>
        <w:t xml:space="preserve">d’hygiène et </w:t>
      </w:r>
      <w:r w:rsidRPr="004A24FE">
        <w:rPr>
          <w:rFonts w:ascii="Arial" w:hAnsi="Arial" w:cs="Arial"/>
        </w:rPr>
        <w:t>de</w:t>
      </w:r>
      <w:r w:rsidR="001F457B" w:rsidRPr="004A24FE">
        <w:rPr>
          <w:rFonts w:ascii="Arial" w:hAnsi="Arial" w:cs="Arial"/>
        </w:rPr>
        <w:t xml:space="preserve"> sécurité liées à l’exécution des </w:t>
      </w:r>
      <w:r w:rsidRPr="004A24FE">
        <w:rPr>
          <w:rFonts w:ascii="Arial" w:hAnsi="Arial" w:cs="Arial"/>
        </w:rPr>
        <w:t>interven</w:t>
      </w:r>
      <w:r w:rsidR="00B2680F" w:rsidRPr="004A24FE">
        <w:rPr>
          <w:rFonts w:ascii="Arial" w:hAnsi="Arial" w:cs="Arial"/>
        </w:rPr>
        <w:t>tions sur la voie publique et dans le</w:t>
      </w:r>
      <w:r w:rsidRPr="004A24FE">
        <w:rPr>
          <w:rFonts w:ascii="Arial" w:hAnsi="Arial" w:cs="Arial"/>
        </w:rPr>
        <w:t xml:space="preserve"> réseau </w:t>
      </w:r>
      <w:r w:rsidR="001F457B" w:rsidRPr="004A24FE">
        <w:rPr>
          <w:rFonts w:ascii="Arial" w:hAnsi="Arial" w:cs="Arial"/>
        </w:rPr>
        <w:t>d’assainissement.</w:t>
      </w:r>
    </w:p>
    <w:p w:rsidR="00635B96" w:rsidRPr="004A24FE" w:rsidRDefault="00635B96" w:rsidP="008B6ADF">
      <w:pPr>
        <w:numPr>
          <w:ilvl w:val="12"/>
          <w:numId w:val="0"/>
        </w:numPr>
        <w:jc w:val="both"/>
        <w:rPr>
          <w:rFonts w:ascii="Arial" w:hAnsi="Arial" w:cs="Arial"/>
          <w:color w:val="000000"/>
        </w:rPr>
      </w:pPr>
    </w:p>
    <w:p w:rsidR="008D0C78" w:rsidRPr="004A24FE" w:rsidRDefault="008B6ADF" w:rsidP="008B6ADF">
      <w:pPr>
        <w:numPr>
          <w:ilvl w:val="12"/>
          <w:numId w:val="0"/>
        </w:numPr>
        <w:jc w:val="both"/>
        <w:rPr>
          <w:rFonts w:ascii="Arial" w:hAnsi="Arial" w:cs="Arial"/>
          <w:color w:val="000000"/>
        </w:rPr>
      </w:pPr>
      <w:r w:rsidRPr="004A24FE">
        <w:rPr>
          <w:rFonts w:ascii="Arial" w:hAnsi="Arial" w:cs="Arial"/>
          <w:color w:val="000000"/>
        </w:rPr>
        <w:t>Pour toutes les interventions dans le réseau, le chargé d’étude</w:t>
      </w:r>
      <w:r w:rsidR="00EF0CE0">
        <w:rPr>
          <w:rFonts w:ascii="Arial" w:hAnsi="Arial" w:cs="Arial"/>
          <w:color w:val="000000"/>
        </w:rPr>
        <w:t>s</w:t>
      </w:r>
      <w:r w:rsidRPr="004A24FE">
        <w:rPr>
          <w:rFonts w:ascii="Arial" w:hAnsi="Arial" w:cs="Arial"/>
          <w:color w:val="000000"/>
        </w:rPr>
        <w:t xml:space="preserve"> s’assurera qu’il dispose de tous les moyens propres à garantir sa sécurité : </w:t>
      </w:r>
      <w:r w:rsidR="00C86353">
        <w:rPr>
          <w:rFonts w:ascii="Arial" w:hAnsi="Arial" w:cs="Arial"/>
          <w:color w:val="000000"/>
        </w:rPr>
        <w:t xml:space="preserve">signalisation, </w:t>
      </w:r>
      <w:r w:rsidRPr="004A24FE">
        <w:rPr>
          <w:rFonts w:ascii="Arial" w:hAnsi="Arial" w:cs="Arial"/>
          <w:color w:val="000000"/>
        </w:rPr>
        <w:t xml:space="preserve">lampes </w:t>
      </w:r>
      <w:r w:rsidRPr="00FF6489">
        <w:rPr>
          <w:rFonts w:ascii="Arial" w:hAnsi="Arial" w:cs="Arial"/>
          <w:color w:val="000000"/>
        </w:rPr>
        <w:t>antidéflagrantes, explosimètres</w:t>
      </w:r>
      <w:r w:rsidRPr="004A24FE">
        <w:rPr>
          <w:rFonts w:ascii="Arial" w:hAnsi="Arial" w:cs="Arial"/>
          <w:color w:val="000000"/>
        </w:rPr>
        <w:t>, détecte</w:t>
      </w:r>
      <w:r w:rsidR="00AC7CA3">
        <w:rPr>
          <w:rFonts w:ascii="Arial" w:hAnsi="Arial" w:cs="Arial"/>
          <w:color w:val="000000"/>
        </w:rPr>
        <w:t>ur H2S, harnais, casques, etc.</w:t>
      </w:r>
      <w:r w:rsidRPr="004A24FE">
        <w:rPr>
          <w:rFonts w:ascii="Arial" w:hAnsi="Arial" w:cs="Arial"/>
          <w:color w:val="000000"/>
        </w:rPr>
        <w:t>). Il veillera à être à jour des vaccins.</w:t>
      </w:r>
      <w:r w:rsidR="00C86353">
        <w:rPr>
          <w:rFonts w:ascii="Arial" w:hAnsi="Arial" w:cs="Arial"/>
          <w:color w:val="000000"/>
        </w:rPr>
        <w:t xml:space="preserve"> </w:t>
      </w:r>
      <w:r w:rsidR="00C86353" w:rsidRPr="00C86353">
        <w:rPr>
          <w:rFonts w:ascii="Arial" w:hAnsi="Arial" w:cs="Arial"/>
          <w:i/>
          <w:color w:val="000000"/>
        </w:rPr>
        <w:t>Liste non exhaustive</w:t>
      </w:r>
      <w:r w:rsidR="00C86353">
        <w:rPr>
          <w:rFonts w:ascii="Arial" w:hAnsi="Arial" w:cs="Arial"/>
          <w:color w:val="000000"/>
        </w:rPr>
        <w:t>.</w:t>
      </w:r>
    </w:p>
    <w:p w:rsidR="00635B96" w:rsidRPr="004A24FE" w:rsidRDefault="00635B96" w:rsidP="00635B96">
      <w:pPr>
        <w:numPr>
          <w:ilvl w:val="12"/>
          <w:numId w:val="0"/>
        </w:numPr>
        <w:rPr>
          <w:rFonts w:ascii="Arial" w:hAnsi="Arial" w:cs="Arial"/>
          <w:color w:val="000000"/>
        </w:rPr>
      </w:pPr>
    </w:p>
    <w:p w:rsidR="0079224E" w:rsidRPr="0079224E" w:rsidRDefault="001F457B" w:rsidP="0079224E">
      <w:pPr>
        <w:numPr>
          <w:ilvl w:val="12"/>
          <w:numId w:val="0"/>
        </w:numPr>
        <w:jc w:val="center"/>
        <w:rPr>
          <w:rFonts w:ascii="Arial" w:hAnsi="Arial"/>
          <w:b/>
        </w:rPr>
      </w:pPr>
      <w:r w:rsidRPr="004A24FE">
        <w:rPr>
          <w:rFonts w:ascii="Arial" w:hAnsi="Arial" w:cs="Arial"/>
          <w:b/>
          <w:color w:val="000000"/>
        </w:rPr>
        <w:br w:type="page"/>
      </w:r>
      <w:r w:rsidR="00C86353">
        <w:rPr>
          <w:rFonts w:ascii="Arial" w:hAnsi="Arial"/>
          <w:b/>
        </w:rPr>
        <w:lastRenderedPageBreak/>
        <w:t>ANNEXE</w:t>
      </w:r>
      <w:r w:rsidR="00312E39">
        <w:rPr>
          <w:rFonts w:ascii="Arial" w:hAnsi="Arial"/>
          <w:b/>
        </w:rPr>
        <w:t> </w:t>
      </w:r>
      <w:r w:rsidR="0079224E" w:rsidRPr="0079224E">
        <w:rPr>
          <w:rFonts w:ascii="Arial" w:hAnsi="Arial"/>
          <w:b/>
        </w:rPr>
        <w:t>au cahier des charges</w:t>
      </w:r>
    </w:p>
    <w:p w:rsidR="0079224E" w:rsidRPr="0079224E" w:rsidRDefault="0079224E" w:rsidP="0079224E">
      <w:pPr>
        <w:numPr>
          <w:ilvl w:val="12"/>
          <w:numId w:val="0"/>
        </w:numPr>
        <w:jc w:val="center"/>
        <w:rPr>
          <w:rFonts w:ascii="Arial" w:hAnsi="Arial"/>
        </w:rPr>
      </w:pPr>
      <w:r w:rsidRPr="0079224E">
        <w:rPr>
          <w:rFonts w:ascii="Arial" w:hAnsi="Arial"/>
        </w:rPr>
        <w:t xml:space="preserve">Fiche  de renseignement relative au réseau d’assainissement </w:t>
      </w:r>
    </w:p>
    <w:p w:rsidR="0079224E" w:rsidRDefault="0079224E" w:rsidP="0079224E">
      <w:pPr>
        <w:numPr>
          <w:ilvl w:val="12"/>
          <w:numId w:val="0"/>
        </w:numPr>
        <w:jc w:val="center"/>
        <w:rPr>
          <w:rFonts w:ascii="Arial" w:hAnsi="Arial"/>
        </w:rPr>
      </w:pPr>
      <w:r w:rsidRPr="0079224E">
        <w:rPr>
          <w:rFonts w:ascii="Arial" w:hAnsi="Arial"/>
        </w:rPr>
        <w:t>(</w:t>
      </w:r>
      <w:proofErr w:type="gramStart"/>
      <w:r w:rsidRPr="0079224E">
        <w:rPr>
          <w:rFonts w:ascii="Arial" w:hAnsi="Arial"/>
        </w:rPr>
        <w:t>à</w:t>
      </w:r>
      <w:proofErr w:type="gramEnd"/>
      <w:r w:rsidRPr="0079224E">
        <w:rPr>
          <w:rFonts w:ascii="Arial" w:hAnsi="Arial"/>
        </w:rPr>
        <w:t xml:space="preserve"> remplir dans le cadre de l’étude de diagnostic)</w:t>
      </w:r>
    </w:p>
    <w:p w:rsidR="00B91494" w:rsidRPr="0079224E" w:rsidRDefault="00B91494" w:rsidP="0079224E">
      <w:pPr>
        <w:numPr>
          <w:ilvl w:val="12"/>
          <w:numId w:val="0"/>
        </w:numPr>
        <w:jc w:val="center"/>
        <w:rPr>
          <w:rFonts w:ascii="Arial" w:hAnsi="Arial"/>
        </w:rPr>
      </w:pPr>
      <w:r>
        <w:rPr>
          <w:rFonts w:ascii="Arial" w:hAnsi="Arial"/>
        </w:rPr>
        <w:t>Remplir une fiche par système d’assainissement</w:t>
      </w:r>
    </w:p>
    <w:p w:rsidR="0079224E" w:rsidRPr="0079224E" w:rsidRDefault="0079224E" w:rsidP="0079224E">
      <w:pPr>
        <w:numPr>
          <w:ilvl w:val="12"/>
          <w:numId w:val="0"/>
        </w:numPr>
        <w:jc w:val="center"/>
        <w:rPr>
          <w:rFonts w:ascii="Arial" w:hAnsi="Arial"/>
        </w:rPr>
      </w:pPr>
    </w:p>
    <w:p w:rsidR="0079224E" w:rsidRPr="0079224E" w:rsidRDefault="0079224E" w:rsidP="0079224E">
      <w:pPr>
        <w:numPr>
          <w:ilvl w:val="12"/>
          <w:numId w:val="0"/>
        </w:numPr>
        <w:jc w:val="center"/>
        <w:rPr>
          <w:rFonts w:ascii="Arial" w:hAnsi="Arial"/>
        </w:rPr>
      </w:pPr>
    </w:p>
    <w:p w:rsidR="0079224E" w:rsidRPr="0079224E" w:rsidRDefault="0079224E" w:rsidP="0079224E">
      <w:pPr>
        <w:numPr>
          <w:ilvl w:val="12"/>
          <w:numId w:val="0"/>
        </w:numPr>
        <w:rPr>
          <w:rFonts w:ascii="Arial" w:hAnsi="Arial"/>
        </w:rPr>
      </w:pPr>
    </w:p>
    <w:p w:rsidR="0079224E" w:rsidRPr="0079224E" w:rsidRDefault="002D74FC" w:rsidP="0079224E">
      <w:pPr>
        <w:numPr>
          <w:ilvl w:val="12"/>
          <w:numId w:val="0"/>
        </w:numPr>
        <w:rPr>
          <w:rFonts w:ascii="Arial" w:hAnsi="Arial"/>
        </w:rPr>
      </w:pPr>
      <w:r>
        <w:rPr>
          <w:rFonts w:ascii="Arial" w:hAnsi="Arial"/>
        </w:rPr>
        <w:t>Joindre un plan au 1/50 000</w:t>
      </w:r>
      <w:r w:rsidR="00EF0CE0" w:rsidRPr="00EF0CE0">
        <w:rPr>
          <w:rFonts w:ascii="Arial" w:hAnsi="Arial"/>
          <w:vertAlign w:val="superscript"/>
        </w:rPr>
        <w:t>e</w:t>
      </w:r>
      <w:r w:rsidR="0079224E" w:rsidRPr="0079224E">
        <w:rPr>
          <w:rFonts w:ascii="Arial" w:hAnsi="Arial"/>
        </w:rPr>
        <w:t xml:space="preserve"> ou 1/ 25 000</w:t>
      </w:r>
      <w:r w:rsidR="00EF0CE0" w:rsidRPr="00EF0CE0">
        <w:rPr>
          <w:rFonts w:ascii="Arial" w:hAnsi="Arial"/>
          <w:vertAlign w:val="superscript"/>
        </w:rPr>
        <w:t xml:space="preserve"> e</w:t>
      </w:r>
      <w:r w:rsidR="0079224E" w:rsidRPr="0079224E">
        <w:rPr>
          <w:rFonts w:ascii="Arial" w:hAnsi="Arial"/>
        </w:rPr>
        <w:t xml:space="preserve"> comportant le contour de la zone desservie par le réseau et l’implantation des différents ouvrages mentionnés ci-dessous. </w:t>
      </w:r>
    </w:p>
    <w:p w:rsidR="0079224E" w:rsidRPr="0079224E" w:rsidRDefault="0079224E" w:rsidP="0079224E">
      <w:pPr>
        <w:numPr>
          <w:ilvl w:val="12"/>
          <w:numId w:val="0"/>
        </w:numPr>
        <w:rPr>
          <w:rFonts w:ascii="Arial" w:hAnsi="Arial"/>
        </w:rPr>
      </w:pPr>
    </w:p>
    <w:p w:rsidR="0079224E" w:rsidRPr="0079224E" w:rsidRDefault="0079224E" w:rsidP="0079224E">
      <w:pPr>
        <w:numPr>
          <w:ilvl w:val="12"/>
          <w:numId w:val="0"/>
        </w:numPr>
        <w:rPr>
          <w:rFonts w:ascii="Arial" w:hAnsi="Arial"/>
        </w:rPr>
      </w:pPr>
    </w:p>
    <w:tbl>
      <w:tblPr>
        <w:tblW w:w="972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0"/>
        <w:gridCol w:w="1620"/>
        <w:gridCol w:w="363"/>
        <w:gridCol w:w="177"/>
        <w:gridCol w:w="1080"/>
        <w:gridCol w:w="122"/>
        <w:gridCol w:w="1498"/>
      </w:tblGrid>
      <w:tr w:rsidR="0079224E" w:rsidRPr="0079224E" w:rsidTr="00B91494">
        <w:tc>
          <w:tcPr>
            <w:tcW w:w="4860" w:type="dxa"/>
            <w:tcBorders>
              <w:top w:val="single" w:sz="12" w:space="0" w:color="auto"/>
              <w:left w:val="single" w:sz="12" w:space="0" w:color="auto"/>
              <w:bottom w:val="single" w:sz="8" w:space="0" w:color="auto"/>
              <w:right w:val="single" w:sz="2" w:space="0" w:color="auto"/>
            </w:tcBorders>
          </w:tcPr>
          <w:p w:rsidR="0079224E" w:rsidRPr="0079224E" w:rsidRDefault="0079224E" w:rsidP="0079224E">
            <w:pPr>
              <w:numPr>
                <w:ilvl w:val="12"/>
                <w:numId w:val="0"/>
              </w:numPr>
              <w:rPr>
                <w:rFonts w:ascii="Arial" w:hAnsi="Arial"/>
              </w:rPr>
            </w:pPr>
            <w:r w:rsidRPr="0079224E">
              <w:rPr>
                <w:rFonts w:ascii="Arial" w:hAnsi="Arial"/>
              </w:rPr>
              <w:t>Nom du maîtr</w:t>
            </w:r>
            <w:r w:rsidR="00B91494">
              <w:rPr>
                <w:rFonts w:ascii="Arial" w:hAnsi="Arial"/>
              </w:rPr>
              <w:t>e d’ouvrage </w:t>
            </w:r>
            <w:r w:rsidR="00583796">
              <w:rPr>
                <w:rFonts w:ascii="Arial" w:hAnsi="Arial"/>
              </w:rPr>
              <w:t>du réseau</w:t>
            </w:r>
            <w:r w:rsidR="00B91494">
              <w:rPr>
                <w:rFonts w:ascii="Arial" w:hAnsi="Arial"/>
              </w:rPr>
              <w:t xml:space="preserve"> et de la station</w:t>
            </w:r>
            <w:r w:rsidR="00583796">
              <w:rPr>
                <w:rFonts w:ascii="Arial" w:hAnsi="Arial"/>
              </w:rPr>
              <w:t> :</w:t>
            </w:r>
          </w:p>
        </w:tc>
        <w:tc>
          <w:tcPr>
            <w:tcW w:w="4860" w:type="dxa"/>
            <w:gridSpan w:val="6"/>
            <w:tcBorders>
              <w:top w:val="single" w:sz="12" w:space="0" w:color="auto"/>
              <w:left w:val="single" w:sz="2" w:space="0" w:color="auto"/>
              <w:bottom w:val="single" w:sz="8" w:space="0" w:color="auto"/>
              <w:right w:val="single" w:sz="12" w:space="0" w:color="auto"/>
            </w:tcBorders>
          </w:tcPr>
          <w:p w:rsidR="0079224E" w:rsidRPr="0079224E" w:rsidRDefault="0079224E" w:rsidP="0079224E">
            <w:pPr>
              <w:numPr>
                <w:ilvl w:val="12"/>
                <w:numId w:val="0"/>
              </w:numPr>
              <w:jc w:val="center"/>
              <w:rPr>
                <w:rFonts w:ascii="Arial" w:hAnsi="Arial"/>
              </w:rPr>
            </w:pPr>
          </w:p>
        </w:tc>
      </w:tr>
      <w:tr w:rsidR="00583796" w:rsidRPr="0079224E" w:rsidTr="00B91494">
        <w:tc>
          <w:tcPr>
            <w:tcW w:w="4860" w:type="dxa"/>
            <w:tcBorders>
              <w:top w:val="single" w:sz="8" w:space="0" w:color="auto"/>
              <w:left w:val="single" w:sz="12" w:space="0" w:color="auto"/>
              <w:bottom w:val="single" w:sz="8" w:space="0" w:color="auto"/>
              <w:right w:val="single" w:sz="2" w:space="0" w:color="auto"/>
            </w:tcBorders>
          </w:tcPr>
          <w:p w:rsidR="00583796" w:rsidRPr="0079224E" w:rsidRDefault="00583796" w:rsidP="0079224E">
            <w:pPr>
              <w:numPr>
                <w:ilvl w:val="12"/>
                <w:numId w:val="0"/>
              </w:numPr>
              <w:rPr>
                <w:rFonts w:ascii="Arial" w:hAnsi="Arial"/>
              </w:rPr>
            </w:pPr>
            <w:r w:rsidRPr="00583796">
              <w:rPr>
                <w:rFonts w:ascii="Arial" w:hAnsi="Arial"/>
              </w:rPr>
              <w:t>Nom de l’</w:t>
            </w:r>
            <w:r w:rsidR="00B91494">
              <w:rPr>
                <w:rFonts w:ascii="Arial" w:hAnsi="Arial"/>
              </w:rPr>
              <w:t xml:space="preserve">exploitant </w:t>
            </w:r>
            <w:r>
              <w:rPr>
                <w:rFonts w:ascii="Arial" w:hAnsi="Arial"/>
              </w:rPr>
              <w:t>du réseau :</w:t>
            </w:r>
          </w:p>
        </w:tc>
        <w:tc>
          <w:tcPr>
            <w:tcW w:w="4860" w:type="dxa"/>
            <w:gridSpan w:val="6"/>
            <w:tcBorders>
              <w:top w:val="single" w:sz="8" w:space="0" w:color="auto"/>
              <w:left w:val="single" w:sz="2" w:space="0" w:color="auto"/>
              <w:bottom w:val="single" w:sz="8" w:space="0" w:color="auto"/>
              <w:right w:val="single" w:sz="12" w:space="0" w:color="auto"/>
            </w:tcBorders>
          </w:tcPr>
          <w:p w:rsidR="00583796" w:rsidRPr="0079224E" w:rsidRDefault="00583796" w:rsidP="0079224E">
            <w:pPr>
              <w:numPr>
                <w:ilvl w:val="12"/>
                <w:numId w:val="0"/>
              </w:numPr>
              <w:jc w:val="center"/>
              <w:rPr>
                <w:rFonts w:ascii="Arial" w:hAnsi="Arial"/>
              </w:rPr>
            </w:pPr>
          </w:p>
        </w:tc>
      </w:tr>
      <w:tr w:rsidR="00B91494" w:rsidRPr="0079224E" w:rsidTr="00B91494">
        <w:tc>
          <w:tcPr>
            <w:tcW w:w="4860" w:type="dxa"/>
            <w:tcBorders>
              <w:top w:val="single" w:sz="8" w:space="0" w:color="auto"/>
              <w:left w:val="single" w:sz="12" w:space="0" w:color="auto"/>
              <w:bottom w:val="single" w:sz="8" w:space="0" w:color="auto"/>
              <w:right w:val="single" w:sz="2" w:space="0" w:color="auto"/>
            </w:tcBorders>
          </w:tcPr>
          <w:p w:rsidR="00B91494" w:rsidRPr="00583796" w:rsidRDefault="00B91494" w:rsidP="0079224E">
            <w:pPr>
              <w:numPr>
                <w:ilvl w:val="12"/>
                <w:numId w:val="0"/>
              </w:numPr>
              <w:rPr>
                <w:rFonts w:ascii="Arial" w:hAnsi="Arial"/>
              </w:rPr>
            </w:pPr>
            <w:r>
              <w:rPr>
                <w:rFonts w:ascii="Arial" w:hAnsi="Arial"/>
              </w:rPr>
              <w:t>Nom de l’exploitant de la station de traitement :</w:t>
            </w:r>
          </w:p>
        </w:tc>
        <w:tc>
          <w:tcPr>
            <w:tcW w:w="4860" w:type="dxa"/>
            <w:gridSpan w:val="6"/>
            <w:tcBorders>
              <w:top w:val="single" w:sz="8" w:space="0" w:color="auto"/>
              <w:left w:val="single" w:sz="2" w:space="0" w:color="auto"/>
              <w:bottom w:val="single" w:sz="8" w:space="0" w:color="auto"/>
              <w:right w:val="single" w:sz="12" w:space="0" w:color="auto"/>
            </w:tcBorders>
          </w:tcPr>
          <w:p w:rsidR="00B91494" w:rsidRPr="0079224E" w:rsidRDefault="00B91494" w:rsidP="0079224E">
            <w:pPr>
              <w:numPr>
                <w:ilvl w:val="12"/>
                <w:numId w:val="0"/>
              </w:numPr>
              <w:jc w:val="center"/>
              <w:rPr>
                <w:rFonts w:ascii="Arial" w:hAnsi="Arial"/>
              </w:rPr>
            </w:pPr>
          </w:p>
        </w:tc>
      </w:tr>
      <w:tr w:rsidR="00B91494" w:rsidRPr="0079224E" w:rsidTr="00B91494">
        <w:tc>
          <w:tcPr>
            <w:tcW w:w="4860" w:type="dxa"/>
            <w:tcBorders>
              <w:top w:val="single" w:sz="8" w:space="0" w:color="auto"/>
              <w:left w:val="single" w:sz="12" w:space="0" w:color="auto"/>
              <w:bottom w:val="single" w:sz="8" w:space="0" w:color="auto"/>
              <w:right w:val="single" w:sz="2" w:space="0" w:color="auto"/>
            </w:tcBorders>
          </w:tcPr>
          <w:p w:rsidR="00B91494" w:rsidRPr="00583796" w:rsidRDefault="00B91494" w:rsidP="0079224E">
            <w:pPr>
              <w:numPr>
                <w:ilvl w:val="12"/>
                <w:numId w:val="0"/>
              </w:numPr>
              <w:rPr>
                <w:rFonts w:ascii="Arial" w:hAnsi="Arial"/>
              </w:rPr>
            </w:pPr>
            <w:r>
              <w:rPr>
                <w:rFonts w:ascii="Arial" w:hAnsi="Arial"/>
              </w:rPr>
              <w:t>Code SANDRE du réseau :</w:t>
            </w:r>
          </w:p>
        </w:tc>
        <w:tc>
          <w:tcPr>
            <w:tcW w:w="4860" w:type="dxa"/>
            <w:gridSpan w:val="6"/>
            <w:tcBorders>
              <w:top w:val="single" w:sz="8" w:space="0" w:color="auto"/>
              <w:left w:val="single" w:sz="2" w:space="0" w:color="auto"/>
              <w:bottom w:val="single" w:sz="8" w:space="0" w:color="auto"/>
              <w:right w:val="single" w:sz="12" w:space="0" w:color="auto"/>
            </w:tcBorders>
          </w:tcPr>
          <w:p w:rsidR="00B91494" w:rsidRPr="0079224E" w:rsidRDefault="00B91494" w:rsidP="0079224E">
            <w:pPr>
              <w:numPr>
                <w:ilvl w:val="12"/>
                <w:numId w:val="0"/>
              </w:numPr>
              <w:jc w:val="center"/>
              <w:rPr>
                <w:rFonts w:ascii="Arial" w:hAnsi="Arial"/>
              </w:rPr>
            </w:pPr>
          </w:p>
        </w:tc>
      </w:tr>
      <w:tr w:rsidR="0079224E" w:rsidRPr="0079224E" w:rsidTr="00B91494">
        <w:tc>
          <w:tcPr>
            <w:tcW w:w="4860" w:type="dxa"/>
            <w:tcBorders>
              <w:top w:val="single" w:sz="8" w:space="0" w:color="auto"/>
              <w:left w:val="single" w:sz="12" w:space="0" w:color="auto"/>
              <w:bottom w:val="single" w:sz="2" w:space="0" w:color="auto"/>
              <w:right w:val="single" w:sz="2" w:space="0" w:color="auto"/>
            </w:tcBorders>
          </w:tcPr>
          <w:p w:rsidR="0079224E" w:rsidRPr="0079224E" w:rsidRDefault="008955E4" w:rsidP="0079224E">
            <w:pPr>
              <w:numPr>
                <w:ilvl w:val="12"/>
                <w:numId w:val="0"/>
              </w:numPr>
              <w:rPr>
                <w:rFonts w:ascii="Arial" w:hAnsi="Arial"/>
              </w:rPr>
            </w:pPr>
            <w:r>
              <w:rPr>
                <w:rFonts w:ascii="Arial" w:hAnsi="Arial"/>
              </w:rPr>
              <w:t>Dénomination</w:t>
            </w:r>
            <w:r w:rsidR="00583796">
              <w:rPr>
                <w:rFonts w:ascii="Arial" w:hAnsi="Arial"/>
              </w:rPr>
              <w:t xml:space="preserve"> de la station de traitement :</w:t>
            </w:r>
          </w:p>
        </w:tc>
        <w:tc>
          <w:tcPr>
            <w:tcW w:w="4860" w:type="dxa"/>
            <w:gridSpan w:val="6"/>
            <w:tcBorders>
              <w:top w:val="single" w:sz="8" w:space="0" w:color="auto"/>
              <w:left w:val="single" w:sz="2" w:space="0" w:color="auto"/>
              <w:bottom w:val="single" w:sz="2" w:space="0" w:color="auto"/>
              <w:right w:val="single" w:sz="12" w:space="0" w:color="auto"/>
            </w:tcBorders>
          </w:tcPr>
          <w:p w:rsidR="0079224E" w:rsidRPr="0079224E" w:rsidRDefault="0079224E" w:rsidP="0079224E">
            <w:pPr>
              <w:numPr>
                <w:ilvl w:val="12"/>
                <w:numId w:val="0"/>
              </w:numPr>
              <w:jc w:val="center"/>
              <w:rPr>
                <w:rFonts w:ascii="Arial" w:hAnsi="Arial"/>
              </w:rPr>
            </w:pPr>
          </w:p>
        </w:tc>
      </w:tr>
      <w:tr w:rsidR="00B91494" w:rsidRPr="0079224E" w:rsidTr="00B91494">
        <w:tc>
          <w:tcPr>
            <w:tcW w:w="4860" w:type="dxa"/>
            <w:tcBorders>
              <w:top w:val="single" w:sz="2" w:space="0" w:color="auto"/>
              <w:left w:val="single" w:sz="12" w:space="0" w:color="auto"/>
              <w:bottom w:val="single" w:sz="12" w:space="0" w:color="auto"/>
              <w:right w:val="single" w:sz="2" w:space="0" w:color="auto"/>
            </w:tcBorders>
          </w:tcPr>
          <w:p w:rsidR="00B91494" w:rsidRDefault="00B91494" w:rsidP="0079224E">
            <w:pPr>
              <w:numPr>
                <w:ilvl w:val="12"/>
                <w:numId w:val="0"/>
              </w:numPr>
              <w:rPr>
                <w:rFonts w:ascii="Arial" w:hAnsi="Arial"/>
              </w:rPr>
            </w:pPr>
            <w:r>
              <w:rPr>
                <w:rFonts w:ascii="Arial" w:hAnsi="Arial"/>
              </w:rPr>
              <w:t>Code SANDRE de la station de traitement :</w:t>
            </w:r>
          </w:p>
        </w:tc>
        <w:tc>
          <w:tcPr>
            <w:tcW w:w="4860" w:type="dxa"/>
            <w:gridSpan w:val="6"/>
            <w:tcBorders>
              <w:top w:val="single" w:sz="2" w:space="0" w:color="auto"/>
              <w:left w:val="single" w:sz="2" w:space="0" w:color="auto"/>
              <w:bottom w:val="single" w:sz="12" w:space="0" w:color="auto"/>
              <w:right w:val="single" w:sz="12" w:space="0" w:color="auto"/>
            </w:tcBorders>
          </w:tcPr>
          <w:p w:rsidR="00B91494" w:rsidRPr="0079224E" w:rsidRDefault="00B91494" w:rsidP="0079224E">
            <w:pPr>
              <w:numPr>
                <w:ilvl w:val="12"/>
                <w:numId w:val="0"/>
              </w:numPr>
              <w:jc w:val="center"/>
              <w:rPr>
                <w:rFonts w:ascii="Arial" w:hAnsi="Arial"/>
              </w:rPr>
            </w:pPr>
          </w:p>
        </w:tc>
      </w:tr>
      <w:tr w:rsidR="00B91494" w:rsidRPr="0079224E" w:rsidTr="00B91494">
        <w:tc>
          <w:tcPr>
            <w:tcW w:w="4860" w:type="dxa"/>
            <w:tcBorders>
              <w:top w:val="single" w:sz="12" w:space="0" w:color="auto"/>
              <w:left w:val="single" w:sz="12" w:space="0" w:color="auto"/>
              <w:bottom w:val="single" w:sz="2" w:space="0" w:color="auto"/>
              <w:right w:val="single" w:sz="2" w:space="0" w:color="auto"/>
            </w:tcBorders>
          </w:tcPr>
          <w:p w:rsidR="00B91494" w:rsidRPr="0079224E" w:rsidRDefault="00B91494" w:rsidP="0079224E">
            <w:pPr>
              <w:numPr>
                <w:ilvl w:val="12"/>
                <w:numId w:val="0"/>
              </w:numPr>
              <w:rPr>
                <w:rFonts w:ascii="Arial" w:hAnsi="Arial"/>
              </w:rPr>
            </w:pPr>
            <w:r w:rsidRPr="0079224E">
              <w:rPr>
                <w:rFonts w:ascii="Arial" w:hAnsi="Arial"/>
              </w:rPr>
              <w:t xml:space="preserve">Population </w:t>
            </w:r>
            <w:r w:rsidRPr="0079224E">
              <w:rPr>
                <w:rFonts w:ascii="Arial" w:hAnsi="Arial"/>
                <w:u w:val="single"/>
              </w:rPr>
              <w:t>desservie</w:t>
            </w:r>
            <w:r w:rsidRPr="0079224E">
              <w:rPr>
                <w:rFonts w:ascii="Arial" w:hAnsi="Arial"/>
              </w:rPr>
              <w:t xml:space="preserve"> par le réseau pour chaque commune raccordée :</w:t>
            </w:r>
          </w:p>
        </w:tc>
        <w:tc>
          <w:tcPr>
            <w:tcW w:w="1983" w:type="dxa"/>
            <w:gridSpan w:val="2"/>
            <w:tcBorders>
              <w:top w:val="single" w:sz="12" w:space="0" w:color="auto"/>
              <w:left w:val="single" w:sz="2" w:space="0" w:color="auto"/>
              <w:bottom w:val="single" w:sz="2" w:space="0" w:color="auto"/>
              <w:right w:val="dotted" w:sz="4" w:space="0" w:color="auto"/>
            </w:tcBorders>
          </w:tcPr>
          <w:p w:rsidR="00B91494" w:rsidRPr="0079224E" w:rsidRDefault="00B91494" w:rsidP="0079224E">
            <w:pPr>
              <w:numPr>
                <w:ilvl w:val="12"/>
                <w:numId w:val="0"/>
              </w:numPr>
              <w:jc w:val="center"/>
              <w:rPr>
                <w:rFonts w:ascii="Arial" w:hAnsi="Arial"/>
                <w:i/>
              </w:rPr>
            </w:pPr>
            <w:r>
              <w:rPr>
                <w:rFonts w:ascii="Arial" w:hAnsi="Arial"/>
                <w:i/>
              </w:rPr>
              <w:t>Code INSEE</w:t>
            </w:r>
          </w:p>
        </w:tc>
        <w:tc>
          <w:tcPr>
            <w:tcW w:w="2877" w:type="dxa"/>
            <w:gridSpan w:val="4"/>
            <w:tcBorders>
              <w:top w:val="single" w:sz="12" w:space="0" w:color="auto"/>
              <w:left w:val="dotted" w:sz="4" w:space="0" w:color="auto"/>
              <w:bottom w:val="single" w:sz="2" w:space="0" w:color="auto"/>
              <w:right w:val="single" w:sz="12" w:space="0" w:color="auto"/>
            </w:tcBorders>
          </w:tcPr>
          <w:p w:rsidR="00B91494" w:rsidRPr="0079224E" w:rsidRDefault="00B91494" w:rsidP="0079224E">
            <w:pPr>
              <w:numPr>
                <w:ilvl w:val="12"/>
                <w:numId w:val="0"/>
              </w:numPr>
              <w:jc w:val="center"/>
              <w:rPr>
                <w:rFonts w:ascii="Arial" w:hAnsi="Arial"/>
                <w:i/>
              </w:rPr>
            </w:pPr>
            <w:r w:rsidRPr="0079224E">
              <w:rPr>
                <w:rFonts w:ascii="Arial" w:hAnsi="Arial"/>
                <w:i/>
              </w:rPr>
              <w:t>Population en nombre d’habitants :</w:t>
            </w:r>
          </w:p>
        </w:tc>
      </w:tr>
      <w:tr w:rsidR="00B91494" w:rsidRPr="0079224E" w:rsidTr="00B91494">
        <w:tc>
          <w:tcPr>
            <w:tcW w:w="4860" w:type="dxa"/>
            <w:tcBorders>
              <w:top w:val="single" w:sz="2" w:space="0" w:color="auto"/>
              <w:left w:val="single" w:sz="12" w:space="0" w:color="auto"/>
              <w:bottom w:val="dotted" w:sz="6" w:space="0" w:color="auto"/>
              <w:right w:val="single" w:sz="2" w:space="0" w:color="auto"/>
            </w:tcBorders>
          </w:tcPr>
          <w:p w:rsidR="00B91494" w:rsidRPr="0079224E" w:rsidRDefault="00B91494" w:rsidP="0079224E">
            <w:pPr>
              <w:numPr>
                <w:ilvl w:val="12"/>
                <w:numId w:val="0"/>
              </w:numPr>
              <w:rPr>
                <w:rFonts w:ascii="Arial" w:hAnsi="Arial"/>
                <w:i/>
              </w:rPr>
            </w:pPr>
            <w:r w:rsidRPr="0079224E">
              <w:rPr>
                <w:rFonts w:ascii="Arial" w:hAnsi="Arial"/>
                <w:i/>
              </w:rPr>
              <w:t xml:space="preserve">          commune a</w:t>
            </w:r>
          </w:p>
        </w:tc>
        <w:tc>
          <w:tcPr>
            <w:tcW w:w="1983" w:type="dxa"/>
            <w:gridSpan w:val="2"/>
            <w:tcBorders>
              <w:top w:val="single" w:sz="2" w:space="0" w:color="auto"/>
              <w:left w:val="single" w:sz="2" w:space="0" w:color="auto"/>
              <w:bottom w:val="dotted" w:sz="6" w:space="0" w:color="auto"/>
              <w:right w:val="dotted" w:sz="4" w:space="0" w:color="auto"/>
            </w:tcBorders>
          </w:tcPr>
          <w:p w:rsidR="00B91494" w:rsidRPr="0079224E" w:rsidRDefault="00B91494" w:rsidP="0079224E">
            <w:pPr>
              <w:numPr>
                <w:ilvl w:val="12"/>
                <w:numId w:val="0"/>
              </w:numPr>
              <w:jc w:val="center"/>
              <w:rPr>
                <w:rFonts w:ascii="Arial" w:hAnsi="Arial"/>
                <w:i/>
              </w:rPr>
            </w:pPr>
          </w:p>
        </w:tc>
        <w:tc>
          <w:tcPr>
            <w:tcW w:w="2877" w:type="dxa"/>
            <w:gridSpan w:val="4"/>
            <w:tcBorders>
              <w:top w:val="single" w:sz="2" w:space="0" w:color="auto"/>
              <w:left w:val="dotted" w:sz="4" w:space="0" w:color="auto"/>
              <w:bottom w:val="dotted" w:sz="6" w:space="0" w:color="auto"/>
              <w:right w:val="single" w:sz="12" w:space="0" w:color="auto"/>
            </w:tcBorders>
          </w:tcPr>
          <w:p w:rsidR="00B91494" w:rsidRPr="0079224E" w:rsidRDefault="00B91494" w:rsidP="0079224E">
            <w:pPr>
              <w:numPr>
                <w:ilvl w:val="12"/>
                <w:numId w:val="0"/>
              </w:numPr>
              <w:jc w:val="center"/>
              <w:rPr>
                <w:rFonts w:ascii="Arial" w:hAnsi="Arial"/>
                <w:i/>
              </w:rPr>
            </w:pPr>
          </w:p>
        </w:tc>
      </w:tr>
      <w:tr w:rsidR="00B91494" w:rsidRPr="0079224E" w:rsidTr="00B91494">
        <w:tc>
          <w:tcPr>
            <w:tcW w:w="4860" w:type="dxa"/>
            <w:tcBorders>
              <w:top w:val="dotted" w:sz="6" w:space="0" w:color="auto"/>
              <w:left w:val="single" w:sz="12" w:space="0" w:color="auto"/>
              <w:bottom w:val="single" w:sz="12" w:space="0" w:color="auto"/>
              <w:right w:val="single" w:sz="2" w:space="0" w:color="auto"/>
            </w:tcBorders>
          </w:tcPr>
          <w:p w:rsidR="00B91494" w:rsidRPr="0079224E" w:rsidRDefault="00B91494" w:rsidP="0079224E">
            <w:pPr>
              <w:numPr>
                <w:ilvl w:val="12"/>
                <w:numId w:val="0"/>
              </w:numPr>
              <w:rPr>
                <w:rFonts w:ascii="Arial" w:hAnsi="Arial"/>
                <w:i/>
              </w:rPr>
            </w:pPr>
            <w:r w:rsidRPr="0079224E">
              <w:rPr>
                <w:rFonts w:ascii="Arial" w:hAnsi="Arial"/>
                <w:i/>
              </w:rPr>
              <w:t xml:space="preserve">          commune b…</w:t>
            </w:r>
          </w:p>
        </w:tc>
        <w:tc>
          <w:tcPr>
            <w:tcW w:w="1983" w:type="dxa"/>
            <w:gridSpan w:val="2"/>
            <w:tcBorders>
              <w:top w:val="dotted" w:sz="6" w:space="0" w:color="auto"/>
              <w:left w:val="single" w:sz="2" w:space="0" w:color="auto"/>
              <w:bottom w:val="single" w:sz="12" w:space="0" w:color="auto"/>
              <w:right w:val="dotted" w:sz="4" w:space="0" w:color="auto"/>
            </w:tcBorders>
          </w:tcPr>
          <w:p w:rsidR="00B91494" w:rsidRPr="0079224E" w:rsidRDefault="00B91494" w:rsidP="0079224E">
            <w:pPr>
              <w:numPr>
                <w:ilvl w:val="12"/>
                <w:numId w:val="0"/>
              </w:numPr>
              <w:jc w:val="center"/>
              <w:rPr>
                <w:rFonts w:ascii="Arial" w:hAnsi="Arial"/>
                <w:i/>
              </w:rPr>
            </w:pPr>
          </w:p>
        </w:tc>
        <w:tc>
          <w:tcPr>
            <w:tcW w:w="2877" w:type="dxa"/>
            <w:gridSpan w:val="4"/>
            <w:tcBorders>
              <w:top w:val="dotted" w:sz="6" w:space="0" w:color="auto"/>
              <w:left w:val="dotted" w:sz="4" w:space="0" w:color="auto"/>
              <w:bottom w:val="single" w:sz="12" w:space="0" w:color="auto"/>
              <w:right w:val="single" w:sz="12" w:space="0" w:color="auto"/>
            </w:tcBorders>
          </w:tcPr>
          <w:p w:rsidR="00B91494" w:rsidRPr="0079224E" w:rsidRDefault="00B91494" w:rsidP="0079224E">
            <w:pPr>
              <w:numPr>
                <w:ilvl w:val="12"/>
                <w:numId w:val="0"/>
              </w:numPr>
              <w:jc w:val="center"/>
              <w:rPr>
                <w:rFonts w:ascii="Arial" w:hAnsi="Arial"/>
                <w:i/>
              </w:rPr>
            </w:pPr>
          </w:p>
        </w:tc>
      </w:tr>
      <w:tr w:rsidR="00B91494" w:rsidRPr="0079224E" w:rsidTr="00B91494">
        <w:tc>
          <w:tcPr>
            <w:tcW w:w="4860" w:type="dxa"/>
            <w:tcBorders>
              <w:top w:val="single" w:sz="12" w:space="0" w:color="auto"/>
              <w:left w:val="single" w:sz="12" w:space="0" w:color="auto"/>
              <w:bottom w:val="single" w:sz="2" w:space="0" w:color="auto"/>
              <w:right w:val="single" w:sz="2" w:space="0" w:color="auto"/>
            </w:tcBorders>
          </w:tcPr>
          <w:p w:rsidR="00B91494" w:rsidRPr="0079224E" w:rsidRDefault="00B91494" w:rsidP="0079224E">
            <w:pPr>
              <w:numPr>
                <w:ilvl w:val="12"/>
                <w:numId w:val="0"/>
              </w:numPr>
              <w:rPr>
                <w:rFonts w:ascii="Arial" w:hAnsi="Arial"/>
              </w:rPr>
            </w:pPr>
            <w:r w:rsidRPr="0079224E">
              <w:rPr>
                <w:rFonts w:ascii="Arial" w:hAnsi="Arial"/>
              </w:rPr>
              <w:t xml:space="preserve">Population </w:t>
            </w:r>
            <w:r w:rsidRPr="0079224E">
              <w:rPr>
                <w:rFonts w:ascii="Arial" w:hAnsi="Arial"/>
                <w:u w:val="single"/>
              </w:rPr>
              <w:t>raccordée</w:t>
            </w:r>
            <w:r w:rsidRPr="0079224E">
              <w:rPr>
                <w:rFonts w:ascii="Arial" w:hAnsi="Arial"/>
              </w:rPr>
              <w:t xml:space="preserve"> au réseau pour chaque commune :</w:t>
            </w:r>
          </w:p>
        </w:tc>
        <w:tc>
          <w:tcPr>
            <w:tcW w:w="1983" w:type="dxa"/>
            <w:gridSpan w:val="2"/>
            <w:tcBorders>
              <w:top w:val="single" w:sz="12" w:space="0" w:color="auto"/>
              <w:left w:val="single" w:sz="2" w:space="0" w:color="auto"/>
              <w:bottom w:val="single" w:sz="2" w:space="0" w:color="auto"/>
              <w:right w:val="dotted" w:sz="4" w:space="0" w:color="auto"/>
            </w:tcBorders>
          </w:tcPr>
          <w:p w:rsidR="00B91494" w:rsidRPr="0079224E" w:rsidRDefault="00B91494" w:rsidP="0079224E">
            <w:pPr>
              <w:numPr>
                <w:ilvl w:val="12"/>
                <w:numId w:val="0"/>
              </w:numPr>
              <w:jc w:val="center"/>
              <w:rPr>
                <w:rFonts w:ascii="Arial" w:hAnsi="Arial"/>
                <w:i/>
              </w:rPr>
            </w:pPr>
            <w:r>
              <w:rPr>
                <w:rFonts w:ascii="Arial" w:hAnsi="Arial"/>
                <w:i/>
              </w:rPr>
              <w:t>Code INSEE</w:t>
            </w:r>
          </w:p>
        </w:tc>
        <w:tc>
          <w:tcPr>
            <w:tcW w:w="2877" w:type="dxa"/>
            <w:gridSpan w:val="4"/>
            <w:tcBorders>
              <w:top w:val="single" w:sz="12" w:space="0" w:color="auto"/>
              <w:left w:val="dotted" w:sz="4" w:space="0" w:color="auto"/>
              <w:bottom w:val="single" w:sz="2" w:space="0" w:color="auto"/>
              <w:right w:val="single" w:sz="12" w:space="0" w:color="auto"/>
            </w:tcBorders>
          </w:tcPr>
          <w:p w:rsidR="00B91494" w:rsidRPr="0079224E" w:rsidRDefault="00B91494" w:rsidP="0079224E">
            <w:pPr>
              <w:numPr>
                <w:ilvl w:val="12"/>
                <w:numId w:val="0"/>
              </w:numPr>
              <w:jc w:val="center"/>
              <w:rPr>
                <w:rFonts w:ascii="Arial" w:hAnsi="Arial"/>
                <w:i/>
              </w:rPr>
            </w:pPr>
            <w:r w:rsidRPr="0079224E">
              <w:rPr>
                <w:rFonts w:ascii="Arial" w:hAnsi="Arial"/>
                <w:i/>
              </w:rPr>
              <w:t>Population en nombre d’habitants :</w:t>
            </w:r>
          </w:p>
        </w:tc>
      </w:tr>
      <w:tr w:rsidR="00B91494" w:rsidRPr="0079224E" w:rsidTr="00B91494">
        <w:tc>
          <w:tcPr>
            <w:tcW w:w="4860" w:type="dxa"/>
            <w:tcBorders>
              <w:top w:val="single" w:sz="2" w:space="0" w:color="auto"/>
              <w:left w:val="single" w:sz="12" w:space="0" w:color="auto"/>
              <w:bottom w:val="dotted" w:sz="6" w:space="0" w:color="auto"/>
              <w:right w:val="single" w:sz="2" w:space="0" w:color="auto"/>
            </w:tcBorders>
          </w:tcPr>
          <w:p w:rsidR="00B91494" w:rsidRPr="0079224E" w:rsidRDefault="00B91494" w:rsidP="0079224E">
            <w:pPr>
              <w:numPr>
                <w:ilvl w:val="12"/>
                <w:numId w:val="0"/>
              </w:numPr>
              <w:rPr>
                <w:rFonts w:ascii="Arial" w:hAnsi="Arial"/>
                <w:i/>
              </w:rPr>
            </w:pPr>
            <w:r w:rsidRPr="0079224E">
              <w:rPr>
                <w:rFonts w:ascii="Arial" w:hAnsi="Arial"/>
                <w:i/>
              </w:rPr>
              <w:t xml:space="preserve">          commune a</w:t>
            </w:r>
          </w:p>
        </w:tc>
        <w:tc>
          <w:tcPr>
            <w:tcW w:w="1983" w:type="dxa"/>
            <w:gridSpan w:val="2"/>
            <w:tcBorders>
              <w:top w:val="single" w:sz="2" w:space="0" w:color="auto"/>
              <w:left w:val="single" w:sz="2" w:space="0" w:color="auto"/>
              <w:bottom w:val="dotted" w:sz="6" w:space="0" w:color="auto"/>
              <w:right w:val="dotted" w:sz="4" w:space="0" w:color="auto"/>
            </w:tcBorders>
          </w:tcPr>
          <w:p w:rsidR="00B91494" w:rsidRPr="0079224E" w:rsidRDefault="00B91494" w:rsidP="0079224E">
            <w:pPr>
              <w:numPr>
                <w:ilvl w:val="12"/>
                <w:numId w:val="0"/>
              </w:numPr>
              <w:jc w:val="center"/>
              <w:rPr>
                <w:rFonts w:ascii="Arial" w:hAnsi="Arial"/>
                <w:i/>
              </w:rPr>
            </w:pPr>
          </w:p>
        </w:tc>
        <w:tc>
          <w:tcPr>
            <w:tcW w:w="2877" w:type="dxa"/>
            <w:gridSpan w:val="4"/>
            <w:tcBorders>
              <w:top w:val="single" w:sz="2" w:space="0" w:color="auto"/>
              <w:left w:val="dotted" w:sz="4" w:space="0" w:color="auto"/>
              <w:bottom w:val="dotted" w:sz="6" w:space="0" w:color="auto"/>
              <w:right w:val="single" w:sz="12" w:space="0" w:color="auto"/>
            </w:tcBorders>
          </w:tcPr>
          <w:p w:rsidR="00B91494" w:rsidRPr="0079224E" w:rsidRDefault="00B91494" w:rsidP="0079224E">
            <w:pPr>
              <w:numPr>
                <w:ilvl w:val="12"/>
                <w:numId w:val="0"/>
              </w:numPr>
              <w:jc w:val="center"/>
              <w:rPr>
                <w:rFonts w:ascii="Arial" w:hAnsi="Arial"/>
                <w:i/>
              </w:rPr>
            </w:pPr>
          </w:p>
        </w:tc>
      </w:tr>
      <w:tr w:rsidR="00B91494" w:rsidRPr="0079224E" w:rsidTr="00B91494">
        <w:tc>
          <w:tcPr>
            <w:tcW w:w="4860" w:type="dxa"/>
            <w:tcBorders>
              <w:top w:val="dotted" w:sz="6" w:space="0" w:color="auto"/>
              <w:left w:val="single" w:sz="12" w:space="0" w:color="auto"/>
              <w:bottom w:val="single" w:sz="12" w:space="0" w:color="auto"/>
              <w:right w:val="single" w:sz="2" w:space="0" w:color="auto"/>
            </w:tcBorders>
          </w:tcPr>
          <w:p w:rsidR="00B91494" w:rsidRPr="0079224E" w:rsidRDefault="00B91494" w:rsidP="0079224E">
            <w:pPr>
              <w:numPr>
                <w:ilvl w:val="12"/>
                <w:numId w:val="0"/>
              </w:numPr>
              <w:rPr>
                <w:rFonts w:ascii="Arial" w:hAnsi="Arial"/>
                <w:i/>
              </w:rPr>
            </w:pPr>
            <w:r w:rsidRPr="0079224E">
              <w:rPr>
                <w:rFonts w:ascii="Arial" w:hAnsi="Arial"/>
                <w:i/>
              </w:rPr>
              <w:t xml:space="preserve">          commune b…</w:t>
            </w:r>
          </w:p>
        </w:tc>
        <w:tc>
          <w:tcPr>
            <w:tcW w:w="1983" w:type="dxa"/>
            <w:gridSpan w:val="2"/>
            <w:tcBorders>
              <w:top w:val="dotted" w:sz="6" w:space="0" w:color="auto"/>
              <w:left w:val="single" w:sz="2" w:space="0" w:color="auto"/>
              <w:bottom w:val="single" w:sz="12" w:space="0" w:color="auto"/>
              <w:right w:val="dotted" w:sz="4" w:space="0" w:color="auto"/>
            </w:tcBorders>
          </w:tcPr>
          <w:p w:rsidR="00B91494" w:rsidRPr="0079224E" w:rsidRDefault="00B91494" w:rsidP="0079224E">
            <w:pPr>
              <w:numPr>
                <w:ilvl w:val="12"/>
                <w:numId w:val="0"/>
              </w:numPr>
              <w:jc w:val="center"/>
              <w:rPr>
                <w:rFonts w:ascii="Arial" w:hAnsi="Arial"/>
                <w:i/>
              </w:rPr>
            </w:pPr>
          </w:p>
        </w:tc>
        <w:tc>
          <w:tcPr>
            <w:tcW w:w="2877" w:type="dxa"/>
            <w:gridSpan w:val="4"/>
            <w:tcBorders>
              <w:top w:val="dotted" w:sz="6" w:space="0" w:color="auto"/>
              <w:left w:val="dotted" w:sz="4" w:space="0" w:color="auto"/>
              <w:bottom w:val="single" w:sz="12" w:space="0" w:color="auto"/>
              <w:right w:val="single" w:sz="12" w:space="0" w:color="auto"/>
            </w:tcBorders>
          </w:tcPr>
          <w:p w:rsidR="00B91494" w:rsidRPr="0079224E" w:rsidRDefault="00B91494" w:rsidP="0079224E">
            <w:pPr>
              <w:numPr>
                <w:ilvl w:val="12"/>
                <w:numId w:val="0"/>
              </w:numPr>
              <w:jc w:val="center"/>
              <w:rPr>
                <w:rFonts w:ascii="Arial" w:hAnsi="Arial"/>
                <w:i/>
              </w:rPr>
            </w:pPr>
          </w:p>
        </w:tc>
      </w:tr>
      <w:tr w:rsidR="0079224E" w:rsidRPr="0079224E" w:rsidTr="00B91494">
        <w:tc>
          <w:tcPr>
            <w:tcW w:w="4860" w:type="dxa"/>
            <w:tcBorders>
              <w:top w:val="single" w:sz="12" w:space="0" w:color="auto"/>
              <w:left w:val="single" w:sz="12" w:space="0" w:color="auto"/>
              <w:bottom w:val="dotted" w:sz="6" w:space="0" w:color="auto"/>
              <w:right w:val="single" w:sz="2" w:space="0" w:color="auto"/>
            </w:tcBorders>
          </w:tcPr>
          <w:p w:rsidR="0079224E" w:rsidRPr="0079224E" w:rsidRDefault="0079224E" w:rsidP="0079224E">
            <w:pPr>
              <w:numPr>
                <w:ilvl w:val="12"/>
                <w:numId w:val="0"/>
              </w:numPr>
              <w:rPr>
                <w:rFonts w:ascii="Arial" w:hAnsi="Arial"/>
              </w:rPr>
            </w:pPr>
            <w:r w:rsidRPr="0079224E">
              <w:rPr>
                <w:rFonts w:ascii="Arial" w:hAnsi="Arial"/>
              </w:rPr>
              <w:t>Linéaire de réseau par type de réseau :</w:t>
            </w:r>
          </w:p>
        </w:tc>
        <w:tc>
          <w:tcPr>
            <w:tcW w:w="4860" w:type="dxa"/>
            <w:gridSpan w:val="6"/>
            <w:tcBorders>
              <w:top w:val="single" w:sz="12" w:space="0" w:color="auto"/>
              <w:left w:val="single" w:sz="2" w:space="0" w:color="auto"/>
              <w:bottom w:val="dotted" w:sz="6" w:space="0" w:color="auto"/>
              <w:right w:val="single" w:sz="12" w:space="0" w:color="auto"/>
            </w:tcBorders>
          </w:tcPr>
          <w:p w:rsidR="0079224E" w:rsidRPr="0079224E" w:rsidRDefault="0079224E" w:rsidP="0079224E">
            <w:pPr>
              <w:numPr>
                <w:ilvl w:val="12"/>
                <w:numId w:val="0"/>
              </w:numPr>
              <w:jc w:val="center"/>
              <w:rPr>
                <w:rFonts w:ascii="Arial" w:hAnsi="Arial"/>
                <w:i/>
              </w:rPr>
            </w:pPr>
            <w:r w:rsidRPr="0079224E">
              <w:rPr>
                <w:rFonts w:ascii="Arial" w:hAnsi="Arial"/>
                <w:i/>
              </w:rPr>
              <w:t>Linéaire en ml :</w:t>
            </w:r>
          </w:p>
        </w:tc>
      </w:tr>
      <w:tr w:rsidR="0079224E" w:rsidRPr="0079224E" w:rsidTr="00B91494">
        <w:tc>
          <w:tcPr>
            <w:tcW w:w="4860" w:type="dxa"/>
            <w:tcBorders>
              <w:top w:val="dotted" w:sz="6" w:space="0" w:color="auto"/>
              <w:left w:val="single" w:sz="12" w:space="0" w:color="auto"/>
              <w:bottom w:val="dotted" w:sz="6" w:space="0" w:color="auto"/>
              <w:right w:val="single" w:sz="2" w:space="0" w:color="auto"/>
            </w:tcBorders>
          </w:tcPr>
          <w:p w:rsidR="0079224E" w:rsidRPr="0079224E" w:rsidRDefault="0079224E" w:rsidP="0079224E">
            <w:pPr>
              <w:numPr>
                <w:ilvl w:val="12"/>
                <w:numId w:val="0"/>
              </w:numPr>
              <w:rPr>
                <w:rFonts w:ascii="Arial" w:hAnsi="Arial"/>
                <w:i/>
              </w:rPr>
            </w:pPr>
            <w:r w:rsidRPr="0079224E">
              <w:rPr>
                <w:rFonts w:ascii="Arial" w:hAnsi="Arial"/>
                <w:i/>
              </w:rPr>
              <w:t xml:space="preserve">          séparatif EU</w:t>
            </w:r>
          </w:p>
        </w:tc>
        <w:tc>
          <w:tcPr>
            <w:tcW w:w="4860" w:type="dxa"/>
            <w:gridSpan w:val="6"/>
            <w:tcBorders>
              <w:top w:val="dotted" w:sz="6" w:space="0" w:color="auto"/>
              <w:left w:val="single" w:sz="2" w:space="0" w:color="auto"/>
              <w:bottom w:val="dotted" w:sz="6" w:space="0" w:color="auto"/>
              <w:right w:val="single" w:sz="12" w:space="0" w:color="auto"/>
            </w:tcBorders>
          </w:tcPr>
          <w:p w:rsidR="0079224E" w:rsidRPr="0079224E" w:rsidRDefault="0079224E" w:rsidP="0079224E">
            <w:pPr>
              <w:numPr>
                <w:ilvl w:val="12"/>
                <w:numId w:val="0"/>
              </w:numPr>
              <w:jc w:val="center"/>
              <w:rPr>
                <w:rFonts w:ascii="Arial" w:hAnsi="Arial"/>
                <w:i/>
              </w:rPr>
            </w:pPr>
          </w:p>
        </w:tc>
      </w:tr>
      <w:tr w:rsidR="0079224E" w:rsidRPr="0079224E" w:rsidTr="00B91494">
        <w:tc>
          <w:tcPr>
            <w:tcW w:w="4860" w:type="dxa"/>
            <w:tcBorders>
              <w:top w:val="dotted" w:sz="6" w:space="0" w:color="auto"/>
              <w:left w:val="single" w:sz="12" w:space="0" w:color="auto"/>
              <w:bottom w:val="dotted" w:sz="6" w:space="0" w:color="auto"/>
              <w:right w:val="single" w:sz="2" w:space="0" w:color="auto"/>
            </w:tcBorders>
          </w:tcPr>
          <w:p w:rsidR="0079224E" w:rsidRPr="0079224E" w:rsidRDefault="0079224E" w:rsidP="0079224E">
            <w:pPr>
              <w:numPr>
                <w:ilvl w:val="12"/>
                <w:numId w:val="0"/>
              </w:numPr>
              <w:rPr>
                <w:rFonts w:ascii="Arial" w:hAnsi="Arial"/>
                <w:i/>
              </w:rPr>
            </w:pPr>
            <w:r w:rsidRPr="0079224E">
              <w:rPr>
                <w:rFonts w:ascii="Arial" w:hAnsi="Arial"/>
                <w:i/>
              </w:rPr>
              <w:t xml:space="preserve">          unitaire</w:t>
            </w:r>
          </w:p>
        </w:tc>
        <w:tc>
          <w:tcPr>
            <w:tcW w:w="4860" w:type="dxa"/>
            <w:gridSpan w:val="6"/>
            <w:tcBorders>
              <w:top w:val="dotted" w:sz="6" w:space="0" w:color="auto"/>
              <w:left w:val="single" w:sz="2" w:space="0" w:color="auto"/>
              <w:bottom w:val="dotted" w:sz="6" w:space="0" w:color="auto"/>
              <w:right w:val="single" w:sz="12" w:space="0" w:color="auto"/>
            </w:tcBorders>
          </w:tcPr>
          <w:p w:rsidR="0079224E" w:rsidRPr="0079224E" w:rsidRDefault="0079224E" w:rsidP="0079224E">
            <w:pPr>
              <w:numPr>
                <w:ilvl w:val="12"/>
                <w:numId w:val="0"/>
              </w:numPr>
              <w:jc w:val="center"/>
              <w:rPr>
                <w:rFonts w:ascii="Arial" w:hAnsi="Arial"/>
                <w:i/>
              </w:rPr>
            </w:pPr>
          </w:p>
        </w:tc>
      </w:tr>
      <w:tr w:rsidR="0079224E" w:rsidRPr="0079224E" w:rsidTr="00B91494">
        <w:tc>
          <w:tcPr>
            <w:tcW w:w="4860" w:type="dxa"/>
            <w:tcBorders>
              <w:top w:val="dotted" w:sz="6" w:space="0" w:color="auto"/>
              <w:left w:val="single" w:sz="12" w:space="0" w:color="auto"/>
              <w:bottom w:val="single" w:sz="12" w:space="0" w:color="auto"/>
              <w:right w:val="single" w:sz="2" w:space="0" w:color="auto"/>
            </w:tcBorders>
          </w:tcPr>
          <w:p w:rsidR="0079224E" w:rsidRPr="0079224E" w:rsidRDefault="0079224E" w:rsidP="0079224E">
            <w:pPr>
              <w:numPr>
                <w:ilvl w:val="12"/>
                <w:numId w:val="0"/>
              </w:numPr>
              <w:rPr>
                <w:rFonts w:ascii="Arial" w:hAnsi="Arial"/>
              </w:rPr>
            </w:pPr>
            <w:r w:rsidRPr="0079224E">
              <w:rPr>
                <w:rFonts w:ascii="Arial" w:hAnsi="Arial"/>
                <w:i/>
              </w:rPr>
              <w:t xml:space="preserve">          </w:t>
            </w:r>
            <w:r w:rsidR="00B91494">
              <w:rPr>
                <w:rFonts w:ascii="Arial" w:hAnsi="Arial"/>
                <w:i/>
              </w:rPr>
              <w:t>séparatif EP (facultatif)</w:t>
            </w:r>
          </w:p>
        </w:tc>
        <w:tc>
          <w:tcPr>
            <w:tcW w:w="4860" w:type="dxa"/>
            <w:gridSpan w:val="6"/>
            <w:tcBorders>
              <w:top w:val="dotted" w:sz="6" w:space="0" w:color="auto"/>
              <w:left w:val="single" w:sz="2" w:space="0" w:color="auto"/>
              <w:bottom w:val="single" w:sz="12" w:space="0" w:color="auto"/>
              <w:right w:val="single" w:sz="12" w:space="0" w:color="auto"/>
            </w:tcBorders>
          </w:tcPr>
          <w:p w:rsidR="0079224E" w:rsidRPr="0079224E" w:rsidRDefault="0079224E" w:rsidP="0079224E">
            <w:pPr>
              <w:numPr>
                <w:ilvl w:val="12"/>
                <w:numId w:val="0"/>
              </w:numPr>
              <w:jc w:val="center"/>
              <w:rPr>
                <w:rFonts w:ascii="Arial" w:hAnsi="Arial"/>
                <w:i/>
              </w:rPr>
            </w:pPr>
          </w:p>
        </w:tc>
      </w:tr>
      <w:tr w:rsidR="0079224E" w:rsidRPr="0079224E" w:rsidTr="00B91494">
        <w:tc>
          <w:tcPr>
            <w:tcW w:w="4860" w:type="dxa"/>
            <w:tcBorders>
              <w:top w:val="single" w:sz="12" w:space="0" w:color="auto"/>
              <w:left w:val="single" w:sz="12" w:space="0" w:color="auto"/>
              <w:bottom w:val="single" w:sz="2" w:space="0" w:color="auto"/>
              <w:right w:val="single" w:sz="2" w:space="0" w:color="auto"/>
            </w:tcBorders>
          </w:tcPr>
          <w:p w:rsidR="0079224E" w:rsidRPr="0079224E" w:rsidRDefault="0079224E" w:rsidP="0079224E">
            <w:pPr>
              <w:numPr>
                <w:ilvl w:val="12"/>
                <w:numId w:val="0"/>
              </w:numPr>
              <w:rPr>
                <w:rFonts w:ascii="Arial" w:hAnsi="Arial"/>
              </w:rPr>
            </w:pPr>
            <w:r w:rsidRPr="0079224E">
              <w:rPr>
                <w:rFonts w:ascii="Arial" w:hAnsi="Arial"/>
              </w:rPr>
              <w:t xml:space="preserve">Liste et volume des bassins d’orage ou bassins tampon (y compris réserve de sécurité sur les PR) en lien avec le réseau unitaire (U) ou séparatif EU </w:t>
            </w:r>
            <w:r w:rsidRPr="0079224E">
              <w:rPr>
                <w:rFonts w:ascii="Arial" w:hAnsi="Arial"/>
                <w:sz w:val="16"/>
              </w:rPr>
              <w:t>(1)</w:t>
            </w:r>
          </w:p>
        </w:tc>
        <w:tc>
          <w:tcPr>
            <w:tcW w:w="2160" w:type="dxa"/>
            <w:gridSpan w:val="3"/>
            <w:tcBorders>
              <w:top w:val="single" w:sz="12" w:space="0" w:color="auto"/>
              <w:left w:val="single" w:sz="2" w:space="0" w:color="auto"/>
              <w:bottom w:val="single" w:sz="2" w:space="0" w:color="auto"/>
              <w:right w:val="nil"/>
            </w:tcBorders>
          </w:tcPr>
          <w:p w:rsidR="0079224E" w:rsidRPr="0079224E" w:rsidRDefault="0079224E" w:rsidP="0079224E">
            <w:pPr>
              <w:numPr>
                <w:ilvl w:val="12"/>
                <w:numId w:val="0"/>
              </w:numPr>
              <w:jc w:val="center"/>
              <w:rPr>
                <w:rFonts w:ascii="Arial" w:hAnsi="Arial"/>
                <w:i/>
              </w:rPr>
            </w:pPr>
            <w:r w:rsidRPr="0079224E">
              <w:rPr>
                <w:rFonts w:ascii="Arial" w:hAnsi="Arial"/>
                <w:i/>
              </w:rPr>
              <w:t xml:space="preserve">Dénomination du bassin ou lieu-dit d’implantation </w:t>
            </w:r>
            <w:r w:rsidRPr="0079224E">
              <w:rPr>
                <w:rFonts w:ascii="Arial" w:hAnsi="Arial"/>
                <w:i/>
                <w:sz w:val="16"/>
              </w:rPr>
              <w:t>(2)</w:t>
            </w:r>
          </w:p>
        </w:tc>
        <w:tc>
          <w:tcPr>
            <w:tcW w:w="1202" w:type="dxa"/>
            <w:gridSpan w:val="2"/>
            <w:tcBorders>
              <w:top w:val="single" w:sz="12" w:space="0" w:color="auto"/>
              <w:left w:val="nil"/>
              <w:bottom w:val="single" w:sz="2" w:space="0" w:color="auto"/>
              <w:right w:val="nil"/>
            </w:tcBorders>
          </w:tcPr>
          <w:p w:rsidR="0079224E" w:rsidRPr="0079224E" w:rsidRDefault="0079224E" w:rsidP="0079224E">
            <w:pPr>
              <w:numPr>
                <w:ilvl w:val="12"/>
                <w:numId w:val="0"/>
              </w:numPr>
              <w:jc w:val="center"/>
              <w:rPr>
                <w:rFonts w:ascii="Arial" w:hAnsi="Arial"/>
                <w:i/>
              </w:rPr>
            </w:pPr>
            <w:r w:rsidRPr="0079224E">
              <w:rPr>
                <w:rFonts w:ascii="Arial" w:hAnsi="Arial"/>
                <w:i/>
              </w:rPr>
              <w:t>Volume utile (m</w:t>
            </w:r>
            <w:r w:rsidRPr="00EF0CE0">
              <w:rPr>
                <w:rFonts w:ascii="Arial" w:hAnsi="Arial"/>
                <w:i/>
                <w:vertAlign w:val="superscript"/>
              </w:rPr>
              <w:t>3</w:t>
            </w:r>
            <w:r w:rsidRPr="0079224E">
              <w:rPr>
                <w:rFonts w:ascii="Arial" w:hAnsi="Arial"/>
                <w:i/>
              </w:rPr>
              <w:t>)</w:t>
            </w:r>
          </w:p>
        </w:tc>
        <w:tc>
          <w:tcPr>
            <w:tcW w:w="1498" w:type="dxa"/>
            <w:tcBorders>
              <w:top w:val="single" w:sz="12" w:space="0" w:color="auto"/>
              <w:left w:val="nil"/>
              <w:bottom w:val="single" w:sz="2" w:space="0" w:color="auto"/>
              <w:right w:val="single" w:sz="12" w:space="0" w:color="auto"/>
            </w:tcBorders>
          </w:tcPr>
          <w:p w:rsidR="0079224E" w:rsidRPr="0079224E" w:rsidRDefault="0079224E" w:rsidP="0079224E">
            <w:pPr>
              <w:numPr>
                <w:ilvl w:val="12"/>
                <w:numId w:val="0"/>
              </w:numPr>
              <w:jc w:val="center"/>
              <w:rPr>
                <w:rFonts w:ascii="Arial" w:hAnsi="Arial"/>
                <w:i/>
              </w:rPr>
            </w:pPr>
            <w:r w:rsidRPr="0079224E">
              <w:rPr>
                <w:rFonts w:ascii="Arial" w:hAnsi="Arial"/>
                <w:i/>
              </w:rPr>
              <w:t>Type de réseau concerné</w:t>
            </w:r>
          </w:p>
          <w:p w:rsidR="0079224E" w:rsidRPr="00583796" w:rsidRDefault="0079224E" w:rsidP="0079224E">
            <w:pPr>
              <w:numPr>
                <w:ilvl w:val="12"/>
                <w:numId w:val="0"/>
              </w:numPr>
              <w:jc w:val="center"/>
              <w:rPr>
                <w:rFonts w:ascii="Arial" w:hAnsi="Arial"/>
                <w:i/>
              </w:rPr>
            </w:pPr>
            <w:r w:rsidRPr="0079224E">
              <w:rPr>
                <w:rFonts w:ascii="Arial" w:hAnsi="Arial"/>
                <w:i/>
              </w:rPr>
              <w:t>(EU, U, EP</w:t>
            </w:r>
            <w:r w:rsidR="00583796" w:rsidRPr="00583796">
              <w:rPr>
                <w:rFonts w:ascii="Arial" w:hAnsi="Arial"/>
                <w:i/>
                <w:sz w:val="16"/>
                <w:szCs w:val="16"/>
              </w:rPr>
              <w:t>(1)</w:t>
            </w:r>
            <w:r w:rsidR="00583796">
              <w:rPr>
                <w:rFonts w:ascii="Arial" w:hAnsi="Arial"/>
                <w:i/>
              </w:rPr>
              <w:t>)</w:t>
            </w:r>
          </w:p>
        </w:tc>
      </w:tr>
      <w:tr w:rsidR="0079224E" w:rsidRPr="0079224E" w:rsidTr="00B91494">
        <w:tc>
          <w:tcPr>
            <w:tcW w:w="4860" w:type="dxa"/>
            <w:tcBorders>
              <w:top w:val="single" w:sz="2" w:space="0" w:color="auto"/>
              <w:left w:val="single" w:sz="12" w:space="0" w:color="auto"/>
              <w:bottom w:val="dotted" w:sz="6" w:space="0" w:color="auto"/>
              <w:right w:val="single" w:sz="2" w:space="0" w:color="auto"/>
            </w:tcBorders>
          </w:tcPr>
          <w:p w:rsidR="0079224E" w:rsidRPr="0079224E" w:rsidRDefault="0079224E" w:rsidP="0079224E">
            <w:pPr>
              <w:numPr>
                <w:ilvl w:val="12"/>
                <w:numId w:val="0"/>
              </w:numPr>
              <w:rPr>
                <w:rFonts w:ascii="Arial" w:hAnsi="Arial"/>
                <w:i/>
              </w:rPr>
            </w:pPr>
            <w:r w:rsidRPr="0079224E">
              <w:rPr>
                <w:rFonts w:ascii="Arial" w:hAnsi="Arial"/>
                <w:i/>
              </w:rPr>
              <w:t xml:space="preserve">          ouvrage a</w:t>
            </w:r>
          </w:p>
        </w:tc>
        <w:tc>
          <w:tcPr>
            <w:tcW w:w="2160" w:type="dxa"/>
            <w:gridSpan w:val="3"/>
            <w:tcBorders>
              <w:top w:val="single" w:sz="2" w:space="0" w:color="auto"/>
              <w:left w:val="single" w:sz="2" w:space="0" w:color="auto"/>
              <w:bottom w:val="dotted" w:sz="6" w:space="0" w:color="auto"/>
              <w:right w:val="nil"/>
            </w:tcBorders>
          </w:tcPr>
          <w:p w:rsidR="0079224E" w:rsidRPr="0079224E" w:rsidRDefault="0079224E" w:rsidP="0079224E">
            <w:pPr>
              <w:numPr>
                <w:ilvl w:val="12"/>
                <w:numId w:val="0"/>
              </w:numPr>
              <w:rPr>
                <w:rFonts w:ascii="Arial" w:hAnsi="Arial"/>
              </w:rPr>
            </w:pPr>
          </w:p>
        </w:tc>
        <w:tc>
          <w:tcPr>
            <w:tcW w:w="1202" w:type="dxa"/>
            <w:gridSpan w:val="2"/>
            <w:tcBorders>
              <w:top w:val="single" w:sz="2" w:space="0" w:color="auto"/>
              <w:left w:val="nil"/>
              <w:bottom w:val="dotted" w:sz="6" w:space="0" w:color="auto"/>
              <w:right w:val="nil"/>
            </w:tcBorders>
          </w:tcPr>
          <w:p w:rsidR="0079224E" w:rsidRPr="0079224E" w:rsidRDefault="0079224E" w:rsidP="0079224E">
            <w:pPr>
              <w:numPr>
                <w:ilvl w:val="12"/>
                <w:numId w:val="0"/>
              </w:numPr>
              <w:rPr>
                <w:rFonts w:ascii="Arial" w:hAnsi="Arial"/>
              </w:rPr>
            </w:pPr>
          </w:p>
        </w:tc>
        <w:tc>
          <w:tcPr>
            <w:tcW w:w="1498" w:type="dxa"/>
            <w:tcBorders>
              <w:top w:val="single" w:sz="2" w:space="0" w:color="auto"/>
              <w:left w:val="nil"/>
              <w:bottom w:val="dotted" w:sz="6" w:space="0" w:color="auto"/>
              <w:right w:val="single" w:sz="12" w:space="0" w:color="auto"/>
            </w:tcBorders>
          </w:tcPr>
          <w:p w:rsidR="0079224E" w:rsidRPr="0079224E" w:rsidRDefault="0079224E" w:rsidP="0079224E">
            <w:pPr>
              <w:numPr>
                <w:ilvl w:val="12"/>
                <w:numId w:val="0"/>
              </w:numPr>
              <w:rPr>
                <w:rFonts w:ascii="Arial" w:hAnsi="Arial"/>
              </w:rPr>
            </w:pPr>
          </w:p>
        </w:tc>
      </w:tr>
      <w:tr w:rsidR="0079224E" w:rsidRPr="0079224E" w:rsidTr="00B91494">
        <w:tc>
          <w:tcPr>
            <w:tcW w:w="4860" w:type="dxa"/>
            <w:tcBorders>
              <w:top w:val="dotted" w:sz="6" w:space="0" w:color="auto"/>
              <w:left w:val="single" w:sz="12" w:space="0" w:color="auto"/>
              <w:bottom w:val="single" w:sz="12" w:space="0" w:color="auto"/>
              <w:right w:val="single" w:sz="2" w:space="0" w:color="auto"/>
            </w:tcBorders>
          </w:tcPr>
          <w:p w:rsidR="0079224E" w:rsidRPr="0079224E" w:rsidRDefault="0079224E" w:rsidP="0079224E">
            <w:pPr>
              <w:numPr>
                <w:ilvl w:val="12"/>
                <w:numId w:val="0"/>
              </w:numPr>
              <w:rPr>
                <w:rFonts w:ascii="Arial" w:hAnsi="Arial"/>
                <w:i/>
              </w:rPr>
            </w:pPr>
            <w:r w:rsidRPr="0079224E">
              <w:rPr>
                <w:rFonts w:ascii="Arial" w:hAnsi="Arial"/>
                <w:i/>
              </w:rPr>
              <w:t xml:space="preserve">          ouvrage b…</w:t>
            </w:r>
          </w:p>
        </w:tc>
        <w:tc>
          <w:tcPr>
            <w:tcW w:w="2160" w:type="dxa"/>
            <w:gridSpan w:val="3"/>
            <w:tcBorders>
              <w:top w:val="dotted" w:sz="6" w:space="0" w:color="auto"/>
              <w:left w:val="single" w:sz="2" w:space="0" w:color="auto"/>
              <w:bottom w:val="single" w:sz="12" w:space="0" w:color="auto"/>
              <w:right w:val="nil"/>
            </w:tcBorders>
          </w:tcPr>
          <w:p w:rsidR="0079224E" w:rsidRPr="0079224E" w:rsidRDefault="0079224E" w:rsidP="0079224E">
            <w:pPr>
              <w:numPr>
                <w:ilvl w:val="12"/>
                <w:numId w:val="0"/>
              </w:numPr>
              <w:rPr>
                <w:rFonts w:ascii="Arial" w:hAnsi="Arial"/>
              </w:rPr>
            </w:pPr>
          </w:p>
        </w:tc>
        <w:tc>
          <w:tcPr>
            <w:tcW w:w="1202" w:type="dxa"/>
            <w:gridSpan w:val="2"/>
            <w:tcBorders>
              <w:top w:val="dotted" w:sz="6" w:space="0" w:color="auto"/>
              <w:left w:val="nil"/>
              <w:bottom w:val="single" w:sz="12" w:space="0" w:color="auto"/>
              <w:right w:val="nil"/>
            </w:tcBorders>
          </w:tcPr>
          <w:p w:rsidR="0079224E" w:rsidRPr="0079224E" w:rsidRDefault="0079224E" w:rsidP="0079224E">
            <w:pPr>
              <w:numPr>
                <w:ilvl w:val="12"/>
                <w:numId w:val="0"/>
              </w:numPr>
              <w:rPr>
                <w:rFonts w:ascii="Arial" w:hAnsi="Arial"/>
              </w:rPr>
            </w:pPr>
          </w:p>
        </w:tc>
        <w:tc>
          <w:tcPr>
            <w:tcW w:w="1498" w:type="dxa"/>
            <w:tcBorders>
              <w:top w:val="dotted" w:sz="6" w:space="0" w:color="auto"/>
              <w:left w:val="nil"/>
              <w:bottom w:val="single" w:sz="12" w:space="0" w:color="auto"/>
              <w:right w:val="single" w:sz="12" w:space="0" w:color="auto"/>
            </w:tcBorders>
          </w:tcPr>
          <w:p w:rsidR="0079224E" w:rsidRPr="0079224E" w:rsidRDefault="0079224E" w:rsidP="0079224E">
            <w:pPr>
              <w:numPr>
                <w:ilvl w:val="12"/>
                <w:numId w:val="0"/>
              </w:numPr>
              <w:rPr>
                <w:rFonts w:ascii="Arial" w:hAnsi="Arial"/>
              </w:rPr>
            </w:pPr>
          </w:p>
        </w:tc>
      </w:tr>
      <w:tr w:rsidR="0079224E" w:rsidRPr="0079224E" w:rsidTr="00B91494">
        <w:tc>
          <w:tcPr>
            <w:tcW w:w="4860" w:type="dxa"/>
            <w:tcBorders>
              <w:top w:val="single" w:sz="12" w:space="0" w:color="auto"/>
              <w:left w:val="single" w:sz="12" w:space="0" w:color="auto"/>
              <w:bottom w:val="single" w:sz="12" w:space="0" w:color="auto"/>
              <w:right w:val="single" w:sz="2" w:space="0" w:color="auto"/>
            </w:tcBorders>
          </w:tcPr>
          <w:p w:rsidR="0079224E" w:rsidRPr="0079224E" w:rsidRDefault="0079224E" w:rsidP="0079224E">
            <w:pPr>
              <w:numPr>
                <w:ilvl w:val="12"/>
                <w:numId w:val="0"/>
              </w:numPr>
              <w:rPr>
                <w:rFonts w:ascii="Arial" w:hAnsi="Arial"/>
              </w:rPr>
            </w:pPr>
            <w:r w:rsidRPr="0079224E">
              <w:rPr>
                <w:rFonts w:ascii="Arial" w:hAnsi="Arial"/>
              </w:rPr>
              <w:t>Surface active (m</w:t>
            </w:r>
            <w:r w:rsidRPr="00EF0CE0">
              <w:rPr>
                <w:rFonts w:ascii="Arial" w:hAnsi="Arial"/>
                <w:vertAlign w:val="superscript"/>
              </w:rPr>
              <w:t>2</w:t>
            </w:r>
            <w:r w:rsidRPr="0079224E">
              <w:rPr>
                <w:rFonts w:ascii="Arial" w:hAnsi="Arial"/>
              </w:rPr>
              <w:t>)</w:t>
            </w:r>
          </w:p>
        </w:tc>
        <w:tc>
          <w:tcPr>
            <w:tcW w:w="4860" w:type="dxa"/>
            <w:gridSpan w:val="6"/>
            <w:tcBorders>
              <w:top w:val="single" w:sz="12" w:space="0" w:color="auto"/>
              <w:left w:val="single" w:sz="2" w:space="0" w:color="auto"/>
              <w:bottom w:val="single" w:sz="12" w:space="0" w:color="auto"/>
              <w:right w:val="single" w:sz="12" w:space="0" w:color="auto"/>
            </w:tcBorders>
          </w:tcPr>
          <w:p w:rsidR="0079224E" w:rsidRPr="0079224E" w:rsidRDefault="0079224E" w:rsidP="0079224E">
            <w:pPr>
              <w:numPr>
                <w:ilvl w:val="12"/>
                <w:numId w:val="0"/>
              </w:numPr>
              <w:jc w:val="center"/>
              <w:rPr>
                <w:rFonts w:ascii="Arial" w:hAnsi="Arial"/>
                <w:i/>
              </w:rPr>
            </w:pPr>
          </w:p>
        </w:tc>
      </w:tr>
      <w:tr w:rsidR="00B91494" w:rsidRPr="0079224E" w:rsidTr="00B91494">
        <w:trPr>
          <w:trHeight w:val="345"/>
        </w:trPr>
        <w:tc>
          <w:tcPr>
            <w:tcW w:w="4860" w:type="dxa"/>
            <w:vMerge w:val="restart"/>
            <w:tcBorders>
              <w:top w:val="single" w:sz="12" w:space="0" w:color="auto"/>
              <w:left w:val="single" w:sz="12" w:space="0" w:color="auto"/>
              <w:right w:val="single" w:sz="2" w:space="0" w:color="auto"/>
            </w:tcBorders>
          </w:tcPr>
          <w:p w:rsidR="00B91494" w:rsidRPr="0079224E" w:rsidRDefault="00B91494" w:rsidP="0079224E">
            <w:pPr>
              <w:numPr>
                <w:ilvl w:val="12"/>
                <w:numId w:val="0"/>
              </w:numPr>
              <w:rPr>
                <w:rFonts w:ascii="Arial" w:hAnsi="Arial"/>
              </w:rPr>
            </w:pPr>
            <w:r>
              <w:rPr>
                <w:rFonts w:ascii="Arial" w:hAnsi="Arial"/>
              </w:rPr>
              <w:t>Classement des points de surverse du réseau</w:t>
            </w:r>
            <w:r w:rsidRPr="0079224E">
              <w:rPr>
                <w:rFonts w:ascii="Arial" w:hAnsi="Arial"/>
              </w:rPr>
              <w:t xml:space="preserve"> </w:t>
            </w:r>
            <w:r>
              <w:rPr>
                <w:rFonts w:ascii="Arial" w:hAnsi="Arial"/>
              </w:rPr>
              <w:t xml:space="preserve">selon l’arrêté du 21/07/15 </w:t>
            </w:r>
            <w:r w:rsidRPr="0079224E">
              <w:rPr>
                <w:rFonts w:ascii="Arial" w:hAnsi="Arial"/>
              </w:rPr>
              <w:t>(déversoirs d’orage, trop-pleins de PR</w:t>
            </w:r>
            <w:r w:rsidR="00EF0CE0">
              <w:rPr>
                <w:rFonts w:ascii="Arial" w:hAnsi="Arial"/>
              </w:rPr>
              <w:t>, etc.</w:t>
            </w:r>
            <w:r>
              <w:rPr>
                <w:rFonts w:ascii="Arial" w:hAnsi="Arial"/>
              </w:rPr>
              <w:t>,  y compris sur réseau séparatif</w:t>
            </w:r>
            <w:r w:rsidRPr="0079224E">
              <w:rPr>
                <w:rFonts w:ascii="Arial" w:hAnsi="Arial"/>
              </w:rPr>
              <w:t>…) :</w:t>
            </w:r>
          </w:p>
        </w:tc>
        <w:tc>
          <w:tcPr>
            <w:tcW w:w="4860" w:type="dxa"/>
            <w:gridSpan w:val="6"/>
            <w:tcBorders>
              <w:top w:val="single" w:sz="12" w:space="0" w:color="auto"/>
              <w:left w:val="single" w:sz="2" w:space="0" w:color="auto"/>
              <w:bottom w:val="dotted" w:sz="4" w:space="0" w:color="auto"/>
              <w:right w:val="single" w:sz="12" w:space="0" w:color="auto"/>
            </w:tcBorders>
          </w:tcPr>
          <w:p w:rsidR="00B91494" w:rsidRPr="0079224E" w:rsidRDefault="00B91494" w:rsidP="0079224E">
            <w:pPr>
              <w:numPr>
                <w:ilvl w:val="12"/>
                <w:numId w:val="0"/>
              </w:numPr>
              <w:jc w:val="center"/>
              <w:rPr>
                <w:rFonts w:ascii="Arial" w:hAnsi="Arial"/>
                <w:i/>
              </w:rPr>
            </w:pPr>
            <w:r w:rsidRPr="0079224E">
              <w:rPr>
                <w:rFonts w:ascii="Arial" w:hAnsi="Arial"/>
                <w:i/>
              </w:rPr>
              <w:t>Nombre d’unités :</w:t>
            </w:r>
          </w:p>
        </w:tc>
      </w:tr>
      <w:tr w:rsidR="00B91494" w:rsidRPr="0079224E" w:rsidTr="00B91494">
        <w:trPr>
          <w:trHeight w:val="345"/>
        </w:trPr>
        <w:tc>
          <w:tcPr>
            <w:tcW w:w="4860" w:type="dxa"/>
            <w:vMerge/>
            <w:tcBorders>
              <w:left w:val="single" w:sz="12" w:space="0" w:color="auto"/>
              <w:bottom w:val="single" w:sz="2" w:space="0" w:color="auto"/>
              <w:right w:val="single" w:sz="2" w:space="0" w:color="auto"/>
            </w:tcBorders>
          </w:tcPr>
          <w:p w:rsidR="00B91494" w:rsidRDefault="00B91494" w:rsidP="0079224E">
            <w:pPr>
              <w:numPr>
                <w:ilvl w:val="12"/>
                <w:numId w:val="0"/>
              </w:numPr>
              <w:rPr>
                <w:rFonts w:ascii="Arial" w:hAnsi="Arial"/>
              </w:rPr>
            </w:pPr>
          </w:p>
        </w:tc>
        <w:tc>
          <w:tcPr>
            <w:tcW w:w="1620" w:type="dxa"/>
            <w:tcBorders>
              <w:top w:val="dotted" w:sz="4" w:space="0" w:color="auto"/>
              <w:left w:val="single" w:sz="2" w:space="0" w:color="auto"/>
              <w:bottom w:val="single" w:sz="2" w:space="0" w:color="auto"/>
              <w:right w:val="dotted" w:sz="4" w:space="0" w:color="auto"/>
            </w:tcBorders>
          </w:tcPr>
          <w:p w:rsidR="00B91494" w:rsidRPr="0079224E" w:rsidRDefault="00B91494" w:rsidP="0079224E">
            <w:pPr>
              <w:numPr>
                <w:ilvl w:val="12"/>
                <w:numId w:val="0"/>
              </w:numPr>
              <w:jc w:val="center"/>
              <w:rPr>
                <w:rFonts w:ascii="Arial" w:hAnsi="Arial"/>
                <w:i/>
              </w:rPr>
            </w:pPr>
            <w:r>
              <w:rPr>
                <w:rFonts w:ascii="Arial" w:hAnsi="Arial"/>
                <w:i/>
              </w:rPr>
              <w:t>Séparatif EU</w:t>
            </w:r>
          </w:p>
        </w:tc>
        <w:tc>
          <w:tcPr>
            <w:tcW w:w="1620" w:type="dxa"/>
            <w:gridSpan w:val="3"/>
            <w:tcBorders>
              <w:top w:val="dotted" w:sz="4" w:space="0" w:color="auto"/>
              <w:left w:val="dotted" w:sz="4" w:space="0" w:color="auto"/>
              <w:bottom w:val="single" w:sz="2" w:space="0" w:color="auto"/>
              <w:right w:val="dotted" w:sz="4" w:space="0" w:color="auto"/>
            </w:tcBorders>
          </w:tcPr>
          <w:p w:rsidR="00B91494" w:rsidRPr="0079224E" w:rsidRDefault="00B91494" w:rsidP="0079224E">
            <w:pPr>
              <w:numPr>
                <w:ilvl w:val="12"/>
                <w:numId w:val="0"/>
              </w:numPr>
              <w:jc w:val="center"/>
              <w:rPr>
                <w:rFonts w:ascii="Arial" w:hAnsi="Arial"/>
                <w:i/>
              </w:rPr>
            </w:pPr>
            <w:r>
              <w:rPr>
                <w:rFonts w:ascii="Arial" w:hAnsi="Arial"/>
                <w:i/>
              </w:rPr>
              <w:t>Unitaire</w:t>
            </w:r>
          </w:p>
        </w:tc>
        <w:tc>
          <w:tcPr>
            <w:tcW w:w="1620" w:type="dxa"/>
            <w:gridSpan w:val="2"/>
            <w:tcBorders>
              <w:top w:val="dotted" w:sz="4" w:space="0" w:color="auto"/>
              <w:left w:val="dotted" w:sz="4" w:space="0" w:color="auto"/>
              <w:bottom w:val="single" w:sz="2" w:space="0" w:color="auto"/>
              <w:right w:val="single" w:sz="12" w:space="0" w:color="auto"/>
            </w:tcBorders>
          </w:tcPr>
          <w:p w:rsidR="00B91494" w:rsidRPr="0079224E" w:rsidRDefault="00B91494" w:rsidP="0079224E">
            <w:pPr>
              <w:numPr>
                <w:ilvl w:val="12"/>
                <w:numId w:val="0"/>
              </w:numPr>
              <w:jc w:val="center"/>
              <w:rPr>
                <w:rFonts w:ascii="Arial" w:hAnsi="Arial"/>
                <w:i/>
              </w:rPr>
            </w:pPr>
            <w:r>
              <w:rPr>
                <w:rFonts w:ascii="Arial" w:hAnsi="Arial"/>
                <w:i/>
              </w:rPr>
              <w:t>Total</w:t>
            </w:r>
          </w:p>
        </w:tc>
      </w:tr>
      <w:tr w:rsidR="00B91494" w:rsidRPr="0079224E" w:rsidTr="00B91494">
        <w:tc>
          <w:tcPr>
            <w:tcW w:w="4860" w:type="dxa"/>
            <w:tcBorders>
              <w:top w:val="single" w:sz="2" w:space="0" w:color="auto"/>
              <w:left w:val="single" w:sz="12" w:space="0" w:color="auto"/>
              <w:bottom w:val="dotted" w:sz="6" w:space="0" w:color="auto"/>
              <w:right w:val="single" w:sz="2" w:space="0" w:color="auto"/>
            </w:tcBorders>
          </w:tcPr>
          <w:p w:rsidR="00B91494" w:rsidRPr="0079224E" w:rsidRDefault="00B91494" w:rsidP="0079224E">
            <w:pPr>
              <w:numPr>
                <w:ilvl w:val="12"/>
                <w:numId w:val="0"/>
              </w:numPr>
              <w:rPr>
                <w:rFonts w:ascii="Arial" w:hAnsi="Arial"/>
                <w:i/>
              </w:rPr>
            </w:pPr>
            <w:r w:rsidRPr="0079224E">
              <w:rPr>
                <w:rFonts w:ascii="Arial" w:hAnsi="Arial"/>
                <w:i/>
              </w:rPr>
              <w:t xml:space="preserve">   nombre total de surverses</w:t>
            </w:r>
            <w:r>
              <w:rPr>
                <w:rFonts w:ascii="Arial" w:hAnsi="Arial"/>
                <w:i/>
              </w:rPr>
              <w:t xml:space="preserve"> </w:t>
            </w:r>
            <w:r w:rsidRPr="0079224E">
              <w:rPr>
                <w:rFonts w:ascii="Arial" w:hAnsi="Arial"/>
                <w:i/>
              </w:rPr>
              <w:t>au droit desquelles circule une charge supérieure ou égale à 120 kg/j</w:t>
            </w:r>
            <w:r>
              <w:rPr>
                <w:rFonts w:ascii="Arial" w:hAnsi="Arial"/>
                <w:i/>
              </w:rPr>
              <w:t xml:space="preserve"> de DBO5 par temps sec :</w:t>
            </w:r>
          </w:p>
        </w:tc>
        <w:tc>
          <w:tcPr>
            <w:tcW w:w="1620" w:type="dxa"/>
            <w:tcBorders>
              <w:top w:val="single" w:sz="2" w:space="0" w:color="auto"/>
              <w:left w:val="single" w:sz="2" w:space="0" w:color="auto"/>
              <w:bottom w:val="dotted" w:sz="6" w:space="0" w:color="auto"/>
              <w:right w:val="dotted" w:sz="4" w:space="0" w:color="auto"/>
            </w:tcBorders>
          </w:tcPr>
          <w:p w:rsidR="00B91494" w:rsidRPr="0079224E" w:rsidRDefault="00B91494" w:rsidP="0079224E">
            <w:pPr>
              <w:numPr>
                <w:ilvl w:val="12"/>
                <w:numId w:val="0"/>
              </w:numPr>
              <w:rPr>
                <w:rFonts w:ascii="Arial" w:hAnsi="Arial"/>
              </w:rPr>
            </w:pPr>
          </w:p>
        </w:tc>
        <w:tc>
          <w:tcPr>
            <w:tcW w:w="1620" w:type="dxa"/>
            <w:gridSpan w:val="3"/>
            <w:tcBorders>
              <w:top w:val="single" w:sz="2" w:space="0" w:color="auto"/>
              <w:left w:val="dotted" w:sz="4" w:space="0" w:color="auto"/>
              <w:bottom w:val="dotted" w:sz="6" w:space="0" w:color="auto"/>
              <w:right w:val="dotted" w:sz="4" w:space="0" w:color="auto"/>
            </w:tcBorders>
          </w:tcPr>
          <w:p w:rsidR="00B91494" w:rsidRPr="0079224E" w:rsidRDefault="00B91494" w:rsidP="0079224E">
            <w:pPr>
              <w:numPr>
                <w:ilvl w:val="12"/>
                <w:numId w:val="0"/>
              </w:numPr>
              <w:rPr>
                <w:rFonts w:ascii="Arial" w:hAnsi="Arial"/>
              </w:rPr>
            </w:pPr>
          </w:p>
        </w:tc>
        <w:tc>
          <w:tcPr>
            <w:tcW w:w="1620" w:type="dxa"/>
            <w:gridSpan w:val="2"/>
            <w:tcBorders>
              <w:top w:val="single" w:sz="2" w:space="0" w:color="auto"/>
              <w:left w:val="dotted" w:sz="4" w:space="0" w:color="auto"/>
              <w:bottom w:val="dotted" w:sz="6" w:space="0" w:color="auto"/>
              <w:right w:val="single" w:sz="12" w:space="0" w:color="auto"/>
            </w:tcBorders>
          </w:tcPr>
          <w:p w:rsidR="00B91494" w:rsidRPr="0079224E" w:rsidRDefault="00B91494" w:rsidP="0079224E">
            <w:pPr>
              <w:numPr>
                <w:ilvl w:val="12"/>
                <w:numId w:val="0"/>
              </w:numPr>
              <w:rPr>
                <w:rFonts w:ascii="Arial" w:hAnsi="Arial"/>
              </w:rPr>
            </w:pPr>
          </w:p>
        </w:tc>
      </w:tr>
      <w:tr w:rsidR="00B91494" w:rsidRPr="0079224E" w:rsidTr="00B91494">
        <w:tc>
          <w:tcPr>
            <w:tcW w:w="4860" w:type="dxa"/>
            <w:tcBorders>
              <w:top w:val="dotted" w:sz="6" w:space="0" w:color="auto"/>
              <w:left w:val="single" w:sz="12" w:space="0" w:color="auto"/>
              <w:bottom w:val="dotted" w:sz="6" w:space="0" w:color="auto"/>
              <w:right w:val="single" w:sz="2" w:space="0" w:color="auto"/>
            </w:tcBorders>
          </w:tcPr>
          <w:p w:rsidR="00B91494" w:rsidRPr="0079224E" w:rsidRDefault="00B91494" w:rsidP="0079224E">
            <w:pPr>
              <w:numPr>
                <w:ilvl w:val="12"/>
                <w:numId w:val="0"/>
              </w:numPr>
              <w:rPr>
                <w:rFonts w:ascii="Arial" w:hAnsi="Arial"/>
                <w:i/>
              </w:rPr>
            </w:pPr>
            <w:r w:rsidRPr="0079224E">
              <w:rPr>
                <w:rFonts w:ascii="Arial" w:hAnsi="Arial"/>
                <w:i/>
              </w:rPr>
              <w:t xml:space="preserve">   nombre de surverses au droit desquelles circule une charge supérieure ou égale à 120 kg/j et inférieure à 600 </w:t>
            </w:r>
            <w:r>
              <w:rPr>
                <w:rFonts w:ascii="Arial" w:hAnsi="Arial"/>
                <w:i/>
              </w:rPr>
              <w:t xml:space="preserve">kg de DBO5/j par temps </w:t>
            </w:r>
            <w:proofErr w:type="gramStart"/>
            <w:r>
              <w:rPr>
                <w:rFonts w:ascii="Arial" w:hAnsi="Arial"/>
                <w:i/>
              </w:rPr>
              <w:t>sec  :</w:t>
            </w:r>
            <w:proofErr w:type="gramEnd"/>
          </w:p>
        </w:tc>
        <w:tc>
          <w:tcPr>
            <w:tcW w:w="1620" w:type="dxa"/>
            <w:tcBorders>
              <w:top w:val="dotted" w:sz="6" w:space="0" w:color="auto"/>
              <w:left w:val="single" w:sz="2" w:space="0" w:color="auto"/>
              <w:bottom w:val="dotted" w:sz="6" w:space="0" w:color="auto"/>
              <w:right w:val="dotted" w:sz="4" w:space="0" w:color="auto"/>
            </w:tcBorders>
          </w:tcPr>
          <w:p w:rsidR="00B91494" w:rsidRPr="0079224E" w:rsidRDefault="00B91494" w:rsidP="0079224E">
            <w:pPr>
              <w:numPr>
                <w:ilvl w:val="12"/>
                <w:numId w:val="0"/>
              </w:numPr>
              <w:rPr>
                <w:rFonts w:ascii="Arial" w:hAnsi="Arial"/>
              </w:rPr>
            </w:pPr>
          </w:p>
        </w:tc>
        <w:tc>
          <w:tcPr>
            <w:tcW w:w="1620" w:type="dxa"/>
            <w:gridSpan w:val="3"/>
            <w:tcBorders>
              <w:top w:val="dotted" w:sz="6" w:space="0" w:color="auto"/>
              <w:left w:val="dotted" w:sz="4" w:space="0" w:color="auto"/>
              <w:bottom w:val="dotted" w:sz="6" w:space="0" w:color="auto"/>
              <w:right w:val="dotted" w:sz="4" w:space="0" w:color="auto"/>
            </w:tcBorders>
          </w:tcPr>
          <w:p w:rsidR="00B91494" w:rsidRPr="0079224E" w:rsidRDefault="00B91494" w:rsidP="0079224E">
            <w:pPr>
              <w:numPr>
                <w:ilvl w:val="12"/>
                <w:numId w:val="0"/>
              </w:numPr>
              <w:rPr>
                <w:rFonts w:ascii="Arial" w:hAnsi="Arial"/>
              </w:rPr>
            </w:pPr>
          </w:p>
        </w:tc>
        <w:tc>
          <w:tcPr>
            <w:tcW w:w="1620" w:type="dxa"/>
            <w:gridSpan w:val="2"/>
            <w:tcBorders>
              <w:top w:val="dotted" w:sz="6" w:space="0" w:color="auto"/>
              <w:left w:val="dotted" w:sz="4" w:space="0" w:color="auto"/>
              <w:bottom w:val="dotted" w:sz="6" w:space="0" w:color="auto"/>
              <w:right w:val="single" w:sz="12" w:space="0" w:color="auto"/>
            </w:tcBorders>
          </w:tcPr>
          <w:p w:rsidR="00B91494" w:rsidRPr="0079224E" w:rsidRDefault="00B91494" w:rsidP="0079224E">
            <w:pPr>
              <w:numPr>
                <w:ilvl w:val="12"/>
                <w:numId w:val="0"/>
              </w:numPr>
              <w:rPr>
                <w:rFonts w:ascii="Arial" w:hAnsi="Arial"/>
              </w:rPr>
            </w:pPr>
          </w:p>
        </w:tc>
      </w:tr>
      <w:tr w:rsidR="00B91494" w:rsidRPr="0079224E" w:rsidTr="00B91494">
        <w:trPr>
          <w:trHeight w:val="833"/>
        </w:trPr>
        <w:tc>
          <w:tcPr>
            <w:tcW w:w="4860" w:type="dxa"/>
            <w:tcBorders>
              <w:top w:val="dotted" w:sz="6" w:space="0" w:color="auto"/>
              <w:left w:val="single" w:sz="12" w:space="0" w:color="auto"/>
              <w:bottom w:val="single" w:sz="12" w:space="0" w:color="auto"/>
              <w:right w:val="single" w:sz="2" w:space="0" w:color="auto"/>
            </w:tcBorders>
          </w:tcPr>
          <w:p w:rsidR="00B91494" w:rsidRPr="0079224E" w:rsidRDefault="00B91494" w:rsidP="0079224E">
            <w:pPr>
              <w:numPr>
                <w:ilvl w:val="12"/>
                <w:numId w:val="0"/>
              </w:numPr>
              <w:rPr>
                <w:rFonts w:ascii="Arial" w:hAnsi="Arial"/>
              </w:rPr>
            </w:pPr>
            <w:r w:rsidRPr="0079224E">
              <w:rPr>
                <w:rFonts w:ascii="Arial" w:hAnsi="Arial"/>
                <w:i/>
              </w:rPr>
              <w:t xml:space="preserve">   nombre de surverses au droit desquelles circule une charge supérieure ou égale à 600 kg </w:t>
            </w:r>
            <w:r>
              <w:rPr>
                <w:rFonts w:ascii="Arial" w:hAnsi="Arial"/>
                <w:i/>
              </w:rPr>
              <w:t xml:space="preserve">de </w:t>
            </w:r>
            <w:r w:rsidRPr="0079224E">
              <w:rPr>
                <w:rFonts w:ascii="Arial" w:hAnsi="Arial"/>
                <w:i/>
              </w:rPr>
              <w:t>DBO5/j par temps sec</w:t>
            </w:r>
            <w:r>
              <w:rPr>
                <w:rFonts w:ascii="Arial" w:hAnsi="Arial"/>
                <w:i/>
              </w:rPr>
              <w:t> :</w:t>
            </w:r>
          </w:p>
        </w:tc>
        <w:tc>
          <w:tcPr>
            <w:tcW w:w="1620" w:type="dxa"/>
            <w:tcBorders>
              <w:top w:val="dotted" w:sz="6" w:space="0" w:color="auto"/>
              <w:left w:val="single" w:sz="2" w:space="0" w:color="auto"/>
              <w:bottom w:val="single" w:sz="12" w:space="0" w:color="auto"/>
              <w:right w:val="dotted" w:sz="4" w:space="0" w:color="auto"/>
            </w:tcBorders>
          </w:tcPr>
          <w:p w:rsidR="00B91494" w:rsidRPr="0079224E" w:rsidRDefault="00B91494" w:rsidP="0079224E">
            <w:pPr>
              <w:numPr>
                <w:ilvl w:val="12"/>
                <w:numId w:val="0"/>
              </w:numPr>
              <w:rPr>
                <w:rFonts w:ascii="Arial" w:hAnsi="Arial"/>
              </w:rPr>
            </w:pPr>
          </w:p>
        </w:tc>
        <w:tc>
          <w:tcPr>
            <w:tcW w:w="1620" w:type="dxa"/>
            <w:gridSpan w:val="3"/>
            <w:tcBorders>
              <w:top w:val="dotted" w:sz="6" w:space="0" w:color="auto"/>
              <w:left w:val="dotted" w:sz="4" w:space="0" w:color="auto"/>
              <w:bottom w:val="single" w:sz="12" w:space="0" w:color="auto"/>
              <w:right w:val="dotted" w:sz="4" w:space="0" w:color="auto"/>
            </w:tcBorders>
          </w:tcPr>
          <w:p w:rsidR="00B91494" w:rsidRPr="0079224E" w:rsidRDefault="00B91494" w:rsidP="0079224E">
            <w:pPr>
              <w:numPr>
                <w:ilvl w:val="12"/>
                <w:numId w:val="0"/>
              </w:numPr>
              <w:rPr>
                <w:rFonts w:ascii="Arial" w:hAnsi="Arial"/>
              </w:rPr>
            </w:pPr>
          </w:p>
        </w:tc>
        <w:tc>
          <w:tcPr>
            <w:tcW w:w="1620" w:type="dxa"/>
            <w:gridSpan w:val="2"/>
            <w:tcBorders>
              <w:top w:val="dotted" w:sz="6" w:space="0" w:color="auto"/>
              <w:left w:val="dotted" w:sz="4" w:space="0" w:color="auto"/>
              <w:bottom w:val="single" w:sz="12" w:space="0" w:color="auto"/>
              <w:right w:val="single" w:sz="12" w:space="0" w:color="auto"/>
            </w:tcBorders>
          </w:tcPr>
          <w:p w:rsidR="00B91494" w:rsidRPr="0079224E" w:rsidRDefault="00B91494" w:rsidP="0079224E">
            <w:pPr>
              <w:numPr>
                <w:ilvl w:val="12"/>
                <w:numId w:val="0"/>
              </w:numPr>
              <w:rPr>
                <w:rFonts w:ascii="Arial" w:hAnsi="Arial"/>
              </w:rPr>
            </w:pPr>
          </w:p>
        </w:tc>
      </w:tr>
    </w:tbl>
    <w:p w:rsidR="0079224E" w:rsidRPr="0079224E" w:rsidRDefault="000F00ED" w:rsidP="0079224E">
      <w:pPr>
        <w:numPr>
          <w:ilvl w:val="12"/>
          <w:numId w:val="0"/>
        </w:numPr>
        <w:ind w:right="432"/>
        <w:rPr>
          <w:rFonts w:ascii="Arial" w:hAnsi="Arial"/>
          <w:i/>
          <w:sz w:val="18"/>
        </w:rPr>
      </w:pPr>
      <w:r>
        <w:rPr>
          <w:rFonts w:ascii="Arial" w:hAnsi="Arial"/>
          <w:i/>
          <w:sz w:val="18"/>
        </w:rPr>
        <w:t xml:space="preserve">(1) </w:t>
      </w:r>
      <w:r w:rsidR="0079224E" w:rsidRPr="0079224E">
        <w:rPr>
          <w:rFonts w:ascii="Arial" w:hAnsi="Arial"/>
          <w:i/>
          <w:sz w:val="18"/>
        </w:rPr>
        <w:t>certains bassins implantés sur un réseau eaux pluviales (EP) en amont du réseau unitaire peuvent être pris en compte s’ils ne se limitent pas à l’écrêtement des pluies exceptionnelles et fonctionnent également pour les pluies courantes.</w:t>
      </w:r>
    </w:p>
    <w:p w:rsidR="0079224E" w:rsidRPr="0079224E" w:rsidRDefault="0079224E" w:rsidP="0079224E">
      <w:pPr>
        <w:numPr>
          <w:ilvl w:val="12"/>
          <w:numId w:val="0"/>
        </w:numPr>
        <w:rPr>
          <w:rFonts w:ascii="Arial" w:hAnsi="Arial"/>
          <w:i/>
          <w:sz w:val="18"/>
        </w:rPr>
      </w:pPr>
      <w:r w:rsidRPr="0079224E">
        <w:rPr>
          <w:rFonts w:ascii="Arial" w:hAnsi="Arial"/>
          <w:i/>
          <w:sz w:val="18"/>
        </w:rPr>
        <w:t xml:space="preserve">(2) mentionner si l’ouvrage se trouve dans l’enceinte de la station </w:t>
      </w:r>
      <w:r w:rsidR="00F7304C">
        <w:rPr>
          <w:rFonts w:ascii="Arial" w:hAnsi="Arial"/>
          <w:i/>
          <w:sz w:val="18"/>
        </w:rPr>
        <w:t>de traitement</w:t>
      </w:r>
      <w:r w:rsidRPr="0079224E">
        <w:rPr>
          <w:rFonts w:ascii="Arial" w:hAnsi="Arial"/>
          <w:i/>
          <w:sz w:val="18"/>
        </w:rPr>
        <w:t>.</w:t>
      </w:r>
    </w:p>
    <w:p w:rsidR="0079224E" w:rsidRPr="0079224E" w:rsidRDefault="0079224E" w:rsidP="0079224E">
      <w:pPr>
        <w:numPr>
          <w:ilvl w:val="12"/>
          <w:numId w:val="0"/>
        </w:numPr>
        <w:rPr>
          <w:rFonts w:ascii="Arial" w:hAnsi="Arial"/>
        </w:rPr>
      </w:pPr>
    </w:p>
    <w:p w:rsidR="0079224E" w:rsidRPr="0079224E" w:rsidRDefault="0079224E" w:rsidP="0079224E">
      <w:pPr>
        <w:numPr>
          <w:ilvl w:val="12"/>
          <w:numId w:val="0"/>
        </w:numPr>
        <w:rPr>
          <w:rFonts w:ascii="Arial" w:hAnsi="Arial"/>
        </w:rPr>
      </w:pPr>
    </w:p>
    <w:p w:rsidR="0079224E" w:rsidRPr="0079224E" w:rsidRDefault="0079224E" w:rsidP="0079224E">
      <w:pPr>
        <w:numPr>
          <w:ilvl w:val="12"/>
          <w:numId w:val="0"/>
        </w:numPr>
        <w:rPr>
          <w:rFonts w:ascii="Arial" w:hAnsi="Arial"/>
        </w:rPr>
        <w:sectPr w:rsidR="0079224E" w:rsidRPr="0079224E">
          <w:pgSz w:w="11906" w:h="16838"/>
          <w:pgMar w:top="1417" w:right="1417" w:bottom="1417" w:left="1417" w:header="708" w:footer="708" w:gutter="0"/>
          <w:cols w:space="708"/>
        </w:sectPr>
      </w:pPr>
    </w:p>
    <w:p w:rsidR="008955E4" w:rsidRDefault="008955E4" w:rsidP="00583796">
      <w:pPr>
        <w:numPr>
          <w:ilvl w:val="12"/>
          <w:numId w:val="0"/>
        </w:numPr>
        <w:jc w:val="center"/>
        <w:rPr>
          <w:rFonts w:ascii="Arial" w:hAnsi="Arial"/>
          <w:b/>
        </w:rPr>
      </w:pPr>
      <w:r>
        <w:rPr>
          <w:rFonts w:ascii="Arial" w:hAnsi="Arial"/>
          <w:b/>
        </w:rPr>
        <w:lastRenderedPageBreak/>
        <w:t>Annexe suite</w:t>
      </w:r>
    </w:p>
    <w:p w:rsidR="00583796" w:rsidRPr="002F02B1" w:rsidRDefault="00DB1768" w:rsidP="00583796">
      <w:pPr>
        <w:numPr>
          <w:ilvl w:val="12"/>
          <w:numId w:val="0"/>
        </w:numPr>
        <w:jc w:val="center"/>
        <w:rPr>
          <w:rFonts w:ascii="Arial" w:hAnsi="Arial"/>
          <w:b/>
        </w:rPr>
      </w:pPr>
      <w:r w:rsidRPr="002F02B1">
        <w:rPr>
          <w:rFonts w:ascii="Arial" w:hAnsi="Arial"/>
          <w:b/>
        </w:rPr>
        <w:t>Géolocalisation des points de rejet</w:t>
      </w:r>
      <w:r w:rsidR="00583796" w:rsidRPr="002F02B1">
        <w:rPr>
          <w:rFonts w:ascii="Arial" w:hAnsi="Arial"/>
          <w:b/>
        </w:rPr>
        <w:t xml:space="preserve"> du réseau</w:t>
      </w:r>
      <w:r w:rsidR="008955E4">
        <w:rPr>
          <w:rFonts w:ascii="Arial" w:hAnsi="Arial"/>
          <w:b/>
        </w:rPr>
        <w:t xml:space="preserve"> et flux de pollutions déversés</w:t>
      </w:r>
    </w:p>
    <w:p w:rsidR="00583796" w:rsidRDefault="00583796" w:rsidP="0079224E">
      <w:pPr>
        <w:numPr>
          <w:ilvl w:val="12"/>
          <w:numId w:val="0"/>
        </w:numPr>
        <w:rPr>
          <w:rFonts w:ascii="Arial" w:hAnsi="Arial"/>
          <w:u w:val="single"/>
        </w:rPr>
      </w:pPr>
    </w:p>
    <w:p w:rsidR="00583796" w:rsidRDefault="00583796" w:rsidP="0079224E">
      <w:pPr>
        <w:numPr>
          <w:ilvl w:val="12"/>
          <w:numId w:val="0"/>
        </w:numPr>
        <w:rPr>
          <w:rFonts w:ascii="Arial" w:hAnsi="Arial"/>
          <w:u w:val="single"/>
        </w:rPr>
      </w:pPr>
    </w:p>
    <w:p w:rsidR="00583796" w:rsidRDefault="00583796" w:rsidP="0079224E">
      <w:pPr>
        <w:numPr>
          <w:ilvl w:val="12"/>
          <w:numId w:val="0"/>
        </w:numPr>
        <w:rPr>
          <w:rFonts w:ascii="Arial" w:hAnsi="Arial"/>
          <w:u w:val="single"/>
        </w:rPr>
      </w:pPr>
    </w:p>
    <w:p w:rsidR="0079224E" w:rsidRPr="0079224E" w:rsidRDefault="0079224E" w:rsidP="0079224E">
      <w:pPr>
        <w:numPr>
          <w:ilvl w:val="12"/>
          <w:numId w:val="0"/>
        </w:numPr>
        <w:rPr>
          <w:rFonts w:ascii="Arial" w:hAnsi="Arial"/>
        </w:rPr>
      </w:pPr>
      <w:r>
        <w:rPr>
          <w:rFonts w:ascii="Arial" w:hAnsi="Arial"/>
          <w:u w:val="single"/>
        </w:rPr>
        <w:t>Références</w:t>
      </w:r>
      <w:r w:rsidRPr="0079224E">
        <w:rPr>
          <w:rFonts w:ascii="Arial" w:hAnsi="Arial"/>
          <w:u w:val="single"/>
        </w:rPr>
        <w:t xml:space="preserve"> et coordonnées Lambert</w:t>
      </w:r>
      <w:r w:rsidRPr="0079224E">
        <w:rPr>
          <w:rFonts w:ascii="Arial" w:hAnsi="Arial"/>
        </w:rPr>
        <w:t> :</w:t>
      </w:r>
    </w:p>
    <w:p w:rsidR="0079224E" w:rsidRPr="0079224E" w:rsidRDefault="0079224E" w:rsidP="0079224E">
      <w:pPr>
        <w:numPr>
          <w:ilvl w:val="12"/>
          <w:numId w:val="0"/>
        </w:numPr>
        <w:rPr>
          <w:rFonts w:ascii="Arial" w:hAnsi="Arial"/>
        </w:rPr>
      </w:pPr>
    </w:p>
    <w:p w:rsidR="0079224E" w:rsidRDefault="0079224E" w:rsidP="008E470C">
      <w:pPr>
        <w:numPr>
          <w:ilvl w:val="0"/>
          <w:numId w:val="15"/>
        </w:numPr>
        <w:tabs>
          <w:tab w:val="left" w:pos="360"/>
        </w:tabs>
        <w:rPr>
          <w:rFonts w:ascii="Arial" w:hAnsi="Arial"/>
        </w:rPr>
      </w:pPr>
      <w:r w:rsidRPr="0079224E">
        <w:rPr>
          <w:rFonts w:ascii="Arial" w:hAnsi="Arial"/>
          <w:u w:val="single"/>
        </w:rPr>
        <w:t>des points de surverses</w:t>
      </w:r>
      <w:r w:rsidRPr="0079224E">
        <w:rPr>
          <w:rFonts w:ascii="Arial" w:hAnsi="Arial"/>
        </w:rPr>
        <w:t xml:space="preserve"> </w:t>
      </w:r>
      <w:r w:rsidRPr="0079224E">
        <w:rPr>
          <w:rFonts w:ascii="Arial" w:hAnsi="Arial"/>
          <w:sz w:val="16"/>
          <w:szCs w:val="16"/>
        </w:rPr>
        <w:t>(1)</w:t>
      </w:r>
      <w:r w:rsidRPr="0079224E">
        <w:rPr>
          <w:rFonts w:ascii="Arial" w:hAnsi="Arial"/>
        </w:rPr>
        <w:t xml:space="preserve"> au droit desquels circule une charge supérieure ou égale à 120 kg DBO5 par temps sec </w:t>
      </w:r>
      <w:r w:rsidRPr="0079224E">
        <w:rPr>
          <w:rFonts w:ascii="Arial" w:hAnsi="Arial"/>
          <w:u w:val="single"/>
        </w:rPr>
        <w:t>et</w:t>
      </w:r>
      <w:r w:rsidRPr="0079224E">
        <w:rPr>
          <w:rFonts w:ascii="Arial" w:hAnsi="Arial"/>
        </w:rPr>
        <w:t xml:space="preserve"> des points équipés ou devant être équipés d’une métrologie dans le cadre de l’</w:t>
      </w:r>
      <w:proofErr w:type="spellStart"/>
      <w:r w:rsidRPr="0079224E">
        <w:rPr>
          <w:rFonts w:ascii="Arial" w:hAnsi="Arial"/>
        </w:rPr>
        <w:t>autosurveillance</w:t>
      </w:r>
      <w:proofErr w:type="spellEnd"/>
      <w:r w:rsidRPr="0079224E">
        <w:rPr>
          <w:rFonts w:ascii="Arial" w:hAnsi="Arial"/>
        </w:rPr>
        <w:t xml:space="preserve"> réglementaire (autre que télésurveillance),</w:t>
      </w:r>
    </w:p>
    <w:p w:rsidR="00DB1768" w:rsidRPr="0079224E" w:rsidRDefault="00DB1768" w:rsidP="00DB1768">
      <w:pPr>
        <w:tabs>
          <w:tab w:val="left" w:pos="360"/>
        </w:tabs>
        <w:ind w:left="360"/>
        <w:rPr>
          <w:rFonts w:ascii="Arial" w:hAnsi="Arial"/>
        </w:rPr>
      </w:pPr>
    </w:p>
    <w:p w:rsidR="0079224E" w:rsidRPr="0079224E" w:rsidRDefault="0079224E" w:rsidP="008E470C">
      <w:pPr>
        <w:numPr>
          <w:ilvl w:val="0"/>
          <w:numId w:val="15"/>
        </w:numPr>
        <w:tabs>
          <w:tab w:val="left" w:pos="360"/>
        </w:tabs>
        <w:rPr>
          <w:rFonts w:ascii="Arial" w:hAnsi="Arial"/>
        </w:rPr>
      </w:pPr>
      <w:r w:rsidRPr="0079224E">
        <w:rPr>
          <w:rFonts w:ascii="Arial" w:hAnsi="Arial"/>
          <w:u w:val="single"/>
        </w:rPr>
        <w:t>des points de connexion</w:t>
      </w:r>
      <w:r w:rsidRPr="0079224E">
        <w:rPr>
          <w:rFonts w:ascii="Arial" w:hAnsi="Arial"/>
        </w:rPr>
        <w:t xml:space="preserve"> avec le réseau hydrographique référencé dans la base hydro (BD Carthage) associés à ces points de rejet,</w:t>
      </w:r>
    </w:p>
    <w:p w:rsidR="0079224E" w:rsidRPr="0079224E" w:rsidRDefault="0079224E" w:rsidP="0079224E">
      <w:pPr>
        <w:rPr>
          <w:rFonts w:ascii="Arial" w:hAnsi="Arial"/>
        </w:rPr>
      </w:pPr>
    </w:p>
    <w:p w:rsidR="0079224E" w:rsidRDefault="0079224E" w:rsidP="0079224E">
      <w:pPr>
        <w:rPr>
          <w:rFonts w:ascii="Arial" w:hAnsi="Arial"/>
        </w:rPr>
      </w:pPr>
      <w:proofErr w:type="gramStart"/>
      <w:r w:rsidRPr="0079224E">
        <w:rPr>
          <w:rFonts w:ascii="Arial" w:hAnsi="Arial"/>
          <w:u w:val="single"/>
        </w:rPr>
        <w:t>et</w:t>
      </w:r>
      <w:proofErr w:type="gramEnd"/>
      <w:r w:rsidRPr="0079224E">
        <w:rPr>
          <w:rFonts w:ascii="Arial" w:hAnsi="Arial"/>
          <w:u w:val="single"/>
        </w:rPr>
        <w:t xml:space="preserve"> description du cheminement des effluents </w:t>
      </w:r>
      <w:r w:rsidR="00A6073C">
        <w:rPr>
          <w:rFonts w:ascii="Arial" w:hAnsi="Arial"/>
          <w:u w:val="single"/>
        </w:rPr>
        <w:t xml:space="preserve">déversés </w:t>
      </w:r>
      <w:r w:rsidRPr="0079224E">
        <w:rPr>
          <w:rFonts w:ascii="Arial" w:hAnsi="Arial"/>
          <w:u w:val="single"/>
        </w:rPr>
        <w:t>entre ces deux points</w:t>
      </w:r>
      <w:r w:rsidRPr="0079224E">
        <w:rPr>
          <w:rFonts w:ascii="Arial" w:hAnsi="Arial"/>
        </w:rPr>
        <w:t> :</w:t>
      </w:r>
    </w:p>
    <w:p w:rsidR="00DB1768" w:rsidRPr="0079224E" w:rsidRDefault="00DB1768" w:rsidP="008955E4">
      <w:pPr>
        <w:jc w:val="center"/>
        <w:rPr>
          <w:rFonts w:ascii="Arial" w:hAnsi="Arial"/>
        </w:rPr>
      </w:pPr>
    </w:p>
    <w:p w:rsidR="0079224E" w:rsidRPr="0079224E" w:rsidRDefault="0079224E" w:rsidP="0079224E">
      <w:pPr>
        <w:rPr>
          <w:rFonts w:ascii="Arial" w:hAnsi="Arial"/>
          <w:sz w:val="16"/>
        </w:rPr>
      </w:pPr>
    </w:p>
    <w:tbl>
      <w:tblPr>
        <w:tblW w:w="15973" w:type="dxa"/>
        <w:tblInd w:w="-877"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1231"/>
        <w:gridCol w:w="1276"/>
        <w:gridCol w:w="1842"/>
        <w:gridCol w:w="1985"/>
        <w:gridCol w:w="1559"/>
        <w:gridCol w:w="1276"/>
        <w:gridCol w:w="1310"/>
        <w:gridCol w:w="1525"/>
        <w:gridCol w:w="1417"/>
        <w:gridCol w:w="1276"/>
        <w:gridCol w:w="1276"/>
      </w:tblGrid>
      <w:tr w:rsidR="008955E4" w:rsidRPr="0079224E" w:rsidTr="00737282">
        <w:trPr>
          <w:trHeight w:val="647"/>
        </w:trPr>
        <w:tc>
          <w:tcPr>
            <w:tcW w:w="1231" w:type="dxa"/>
            <w:vMerge w:val="restart"/>
            <w:tcBorders>
              <w:top w:val="single" w:sz="12" w:space="0" w:color="auto"/>
              <w:left w:val="single" w:sz="12" w:space="0" w:color="auto"/>
              <w:bottom w:val="dotted" w:sz="6" w:space="0" w:color="auto"/>
              <w:right w:val="single" w:sz="2" w:space="0" w:color="auto"/>
            </w:tcBorders>
          </w:tcPr>
          <w:p w:rsidR="008955E4" w:rsidRPr="008955E4" w:rsidRDefault="008955E4" w:rsidP="008955E4">
            <w:pPr>
              <w:jc w:val="center"/>
              <w:rPr>
                <w:rFonts w:ascii="Arial" w:hAnsi="Arial"/>
                <w:sz w:val="16"/>
                <w:szCs w:val="16"/>
              </w:rPr>
            </w:pPr>
            <w:r w:rsidRPr="008955E4">
              <w:rPr>
                <w:rFonts w:ascii="Arial" w:hAnsi="Arial"/>
                <w:sz w:val="16"/>
                <w:szCs w:val="16"/>
              </w:rPr>
              <w:t>Dénomination du point de surverse</w:t>
            </w:r>
          </w:p>
        </w:tc>
        <w:tc>
          <w:tcPr>
            <w:tcW w:w="1276" w:type="dxa"/>
            <w:vMerge w:val="restart"/>
            <w:tcBorders>
              <w:top w:val="single" w:sz="12" w:space="0" w:color="auto"/>
              <w:left w:val="single" w:sz="2" w:space="0" w:color="auto"/>
              <w:right w:val="single" w:sz="2" w:space="0" w:color="auto"/>
            </w:tcBorders>
          </w:tcPr>
          <w:p w:rsidR="008955E4" w:rsidRDefault="008955E4" w:rsidP="008955E4">
            <w:pPr>
              <w:jc w:val="center"/>
              <w:rPr>
                <w:rFonts w:ascii="Arial" w:hAnsi="Arial"/>
                <w:sz w:val="16"/>
              </w:rPr>
            </w:pPr>
            <w:r>
              <w:rPr>
                <w:rFonts w:ascii="Arial" w:hAnsi="Arial"/>
                <w:sz w:val="16"/>
              </w:rPr>
              <w:t>Type de réseau concerné</w:t>
            </w:r>
          </w:p>
          <w:p w:rsidR="008955E4" w:rsidRDefault="008955E4" w:rsidP="008955E4">
            <w:pPr>
              <w:jc w:val="center"/>
              <w:rPr>
                <w:rFonts w:ascii="Arial" w:hAnsi="Arial"/>
                <w:sz w:val="16"/>
              </w:rPr>
            </w:pPr>
            <w:r>
              <w:rPr>
                <w:rFonts w:ascii="Arial" w:hAnsi="Arial"/>
                <w:sz w:val="16"/>
              </w:rPr>
              <w:t>Unitaire/</w:t>
            </w:r>
          </w:p>
          <w:p w:rsidR="008955E4" w:rsidRPr="0079224E" w:rsidRDefault="008955E4" w:rsidP="008955E4">
            <w:pPr>
              <w:jc w:val="center"/>
              <w:rPr>
                <w:rFonts w:ascii="Arial" w:hAnsi="Arial"/>
                <w:sz w:val="16"/>
              </w:rPr>
            </w:pPr>
            <w:r>
              <w:rPr>
                <w:rFonts w:ascii="Arial" w:hAnsi="Arial"/>
                <w:sz w:val="16"/>
              </w:rPr>
              <w:t>séparatif EU</w:t>
            </w:r>
          </w:p>
        </w:tc>
        <w:tc>
          <w:tcPr>
            <w:tcW w:w="1842" w:type="dxa"/>
            <w:vMerge w:val="restart"/>
            <w:tcBorders>
              <w:top w:val="single" w:sz="12" w:space="0" w:color="auto"/>
              <w:left w:val="single" w:sz="2" w:space="0" w:color="auto"/>
              <w:bottom w:val="dotted" w:sz="6" w:space="0" w:color="auto"/>
              <w:right w:val="single" w:sz="2" w:space="0" w:color="auto"/>
            </w:tcBorders>
          </w:tcPr>
          <w:p w:rsidR="008955E4" w:rsidRDefault="008955E4" w:rsidP="0079224E">
            <w:pPr>
              <w:rPr>
                <w:rFonts w:ascii="Arial" w:hAnsi="Arial"/>
                <w:sz w:val="16"/>
              </w:rPr>
            </w:pPr>
            <w:r w:rsidRPr="0079224E">
              <w:rPr>
                <w:rFonts w:ascii="Arial" w:hAnsi="Arial"/>
                <w:sz w:val="16"/>
              </w:rPr>
              <w:t>Nature de la surverse :</w:t>
            </w:r>
          </w:p>
          <w:p w:rsidR="008955E4" w:rsidRPr="0079224E" w:rsidRDefault="008955E4" w:rsidP="0079224E">
            <w:pPr>
              <w:rPr>
                <w:rFonts w:ascii="Arial" w:hAnsi="Arial"/>
                <w:sz w:val="16"/>
              </w:rPr>
            </w:pPr>
          </w:p>
          <w:p w:rsidR="008955E4" w:rsidRPr="00D259CF" w:rsidRDefault="008955E4" w:rsidP="008E470C">
            <w:pPr>
              <w:numPr>
                <w:ilvl w:val="0"/>
                <w:numId w:val="15"/>
              </w:numPr>
              <w:tabs>
                <w:tab w:val="left" w:pos="72"/>
              </w:tabs>
              <w:ind w:left="72" w:hanging="72"/>
              <w:rPr>
                <w:rFonts w:ascii="Arial" w:hAnsi="Arial"/>
                <w:sz w:val="16"/>
              </w:rPr>
            </w:pPr>
            <w:r w:rsidRPr="0079224E">
              <w:rPr>
                <w:rFonts w:ascii="Arial" w:hAnsi="Arial"/>
                <w:sz w:val="16"/>
              </w:rPr>
              <w:t>DO sur unitaire</w:t>
            </w:r>
          </w:p>
          <w:p w:rsidR="008955E4" w:rsidRDefault="008955E4" w:rsidP="008E470C">
            <w:pPr>
              <w:numPr>
                <w:ilvl w:val="0"/>
                <w:numId w:val="15"/>
              </w:numPr>
              <w:tabs>
                <w:tab w:val="left" w:pos="72"/>
              </w:tabs>
              <w:ind w:left="72" w:hanging="72"/>
              <w:rPr>
                <w:rFonts w:ascii="Arial" w:hAnsi="Arial"/>
                <w:sz w:val="16"/>
              </w:rPr>
            </w:pPr>
            <w:r w:rsidRPr="0079224E">
              <w:rPr>
                <w:rFonts w:ascii="Arial" w:hAnsi="Arial"/>
                <w:sz w:val="16"/>
              </w:rPr>
              <w:t>Trop-plein PR</w:t>
            </w:r>
          </w:p>
          <w:p w:rsidR="008955E4" w:rsidRPr="00583796" w:rsidRDefault="008955E4" w:rsidP="008E470C">
            <w:pPr>
              <w:numPr>
                <w:ilvl w:val="0"/>
                <w:numId w:val="15"/>
              </w:numPr>
              <w:tabs>
                <w:tab w:val="left" w:pos="72"/>
              </w:tabs>
              <w:ind w:left="72" w:hanging="72"/>
              <w:rPr>
                <w:rFonts w:ascii="Arial" w:hAnsi="Arial"/>
                <w:sz w:val="16"/>
              </w:rPr>
            </w:pPr>
            <w:r w:rsidRPr="00583796">
              <w:rPr>
                <w:rFonts w:ascii="Arial" w:hAnsi="Arial"/>
                <w:sz w:val="16"/>
              </w:rPr>
              <w:t>Délestage sur séparatif EU</w:t>
            </w:r>
          </w:p>
          <w:p w:rsidR="008955E4" w:rsidRPr="0079224E" w:rsidRDefault="008955E4" w:rsidP="008E470C">
            <w:pPr>
              <w:numPr>
                <w:ilvl w:val="0"/>
                <w:numId w:val="15"/>
              </w:numPr>
              <w:tabs>
                <w:tab w:val="left" w:pos="72"/>
              </w:tabs>
              <w:ind w:left="72" w:hanging="72"/>
              <w:rPr>
                <w:rFonts w:ascii="Arial" w:hAnsi="Arial"/>
                <w:sz w:val="16"/>
              </w:rPr>
            </w:pPr>
            <w:r>
              <w:rPr>
                <w:rFonts w:ascii="Arial" w:hAnsi="Arial"/>
                <w:sz w:val="16"/>
              </w:rPr>
              <w:t>Autres (à précise</w:t>
            </w:r>
            <w:r w:rsidRPr="0079224E">
              <w:rPr>
                <w:rFonts w:ascii="Arial" w:hAnsi="Arial"/>
                <w:sz w:val="16"/>
              </w:rPr>
              <w:t>r)</w:t>
            </w:r>
          </w:p>
        </w:tc>
        <w:tc>
          <w:tcPr>
            <w:tcW w:w="1985" w:type="dxa"/>
            <w:vMerge w:val="restart"/>
            <w:tcBorders>
              <w:top w:val="single" w:sz="12" w:space="0" w:color="auto"/>
              <w:left w:val="single" w:sz="2" w:space="0" w:color="auto"/>
              <w:bottom w:val="dotted" w:sz="6" w:space="0" w:color="auto"/>
              <w:right w:val="single" w:sz="2" w:space="0" w:color="auto"/>
            </w:tcBorders>
          </w:tcPr>
          <w:p w:rsidR="008955E4" w:rsidRDefault="008955E4" w:rsidP="0079224E">
            <w:pPr>
              <w:rPr>
                <w:rFonts w:ascii="Arial" w:hAnsi="Arial"/>
                <w:sz w:val="16"/>
              </w:rPr>
            </w:pPr>
            <w:r>
              <w:rPr>
                <w:rFonts w:ascii="Arial" w:hAnsi="Arial"/>
                <w:sz w:val="16"/>
              </w:rPr>
              <w:t>Critère</w:t>
            </w:r>
            <w:r w:rsidRPr="0079224E">
              <w:rPr>
                <w:rFonts w:ascii="Arial" w:hAnsi="Arial"/>
                <w:sz w:val="16"/>
              </w:rPr>
              <w:t xml:space="preserve"> d’identif</w:t>
            </w:r>
            <w:r>
              <w:rPr>
                <w:rFonts w:ascii="Arial" w:hAnsi="Arial"/>
                <w:sz w:val="16"/>
              </w:rPr>
              <w:t xml:space="preserve">ication du point de </w:t>
            </w:r>
            <w:proofErr w:type="gramStart"/>
            <w:r>
              <w:rPr>
                <w:rFonts w:ascii="Arial" w:hAnsi="Arial"/>
                <w:sz w:val="16"/>
              </w:rPr>
              <w:t xml:space="preserve">surverse </w:t>
            </w:r>
            <w:r w:rsidRPr="0079224E">
              <w:rPr>
                <w:rFonts w:ascii="Arial" w:hAnsi="Arial"/>
                <w:sz w:val="16"/>
              </w:rPr>
              <w:t> :</w:t>
            </w:r>
            <w:proofErr w:type="gramEnd"/>
          </w:p>
          <w:p w:rsidR="008955E4" w:rsidRPr="0079224E" w:rsidRDefault="008955E4" w:rsidP="0079224E">
            <w:pPr>
              <w:rPr>
                <w:rFonts w:ascii="Arial" w:hAnsi="Arial"/>
                <w:sz w:val="16"/>
              </w:rPr>
            </w:pPr>
          </w:p>
          <w:p w:rsidR="008955E4" w:rsidRDefault="008955E4" w:rsidP="008955E4">
            <w:pPr>
              <w:pStyle w:val="Paragraphedeliste"/>
              <w:numPr>
                <w:ilvl w:val="0"/>
                <w:numId w:val="15"/>
              </w:numPr>
              <w:spacing w:after="0"/>
              <w:rPr>
                <w:sz w:val="16"/>
              </w:rPr>
            </w:pPr>
            <w:bookmarkStart w:id="144" w:name="_Ref147636414"/>
            <w:r>
              <w:rPr>
                <w:sz w:val="16"/>
              </w:rPr>
              <w:t>Charge temps sec &lt; 120 kg/j DBO5</w:t>
            </w:r>
          </w:p>
          <w:p w:rsidR="008955E4" w:rsidRDefault="008955E4" w:rsidP="008955E4">
            <w:pPr>
              <w:pStyle w:val="Paragraphedeliste"/>
              <w:spacing w:after="0"/>
              <w:ind w:left="360"/>
              <w:rPr>
                <w:sz w:val="16"/>
              </w:rPr>
            </w:pPr>
          </w:p>
          <w:p w:rsidR="008955E4" w:rsidRDefault="008955E4" w:rsidP="008955E4">
            <w:pPr>
              <w:pStyle w:val="Paragraphedeliste"/>
              <w:numPr>
                <w:ilvl w:val="0"/>
                <w:numId w:val="15"/>
              </w:numPr>
              <w:spacing w:after="0"/>
              <w:rPr>
                <w:sz w:val="16"/>
              </w:rPr>
            </w:pPr>
            <w:r>
              <w:rPr>
                <w:sz w:val="16"/>
              </w:rPr>
              <w:t xml:space="preserve">charge temps sec </w:t>
            </w:r>
            <w:r w:rsidRPr="0079224E">
              <w:rPr>
                <w:sz w:val="16"/>
              </w:rPr>
              <w:t xml:space="preserve"> </w:t>
            </w:r>
            <w:r w:rsidRPr="0079224E">
              <w:rPr>
                <w:rFonts w:cs="Arial"/>
                <w:sz w:val="16"/>
              </w:rPr>
              <w:t>≥</w:t>
            </w:r>
            <w:r w:rsidRPr="0079224E">
              <w:rPr>
                <w:sz w:val="16"/>
              </w:rPr>
              <w:t xml:space="preserve"> 120 kg et &lt; 600 kg DBO5</w:t>
            </w:r>
            <w:bookmarkEnd w:id="144"/>
          </w:p>
          <w:p w:rsidR="008955E4" w:rsidRPr="008955E4" w:rsidRDefault="008955E4" w:rsidP="008955E4">
            <w:pPr>
              <w:rPr>
                <w:sz w:val="16"/>
              </w:rPr>
            </w:pPr>
          </w:p>
          <w:p w:rsidR="008955E4" w:rsidRPr="0079224E" w:rsidRDefault="008955E4" w:rsidP="008E470C">
            <w:pPr>
              <w:pStyle w:val="Paragraphedeliste"/>
              <w:numPr>
                <w:ilvl w:val="0"/>
                <w:numId w:val="15"/>
              </w:numPr>
              <w:tabs>
                <w:tab w:val="left" w:pos="421"/>
              </w:tabs>
              <w:spacing w:after="0"/>
              <w:rPr>
                <w:sz w:val="16"/>
              </w:rPr>
            </w:pPr>
            <w:r w:rsidRPr="0079224E">
              <w:rPr>
                <w:sz w:val="16"/>
              </w:rPr>
              <w:t xml:space="preserve">charge temps sec  </w:t>
            </w:r>
            <w:r>
              <w:rPr>
                <w:rFonts w:cs="Arial"/>
                <w:sz w:val="16"/>
              </w:rPr>
              <w:t>≥</w:t>
            </w:r>
            <w:r w:rsidRPr="0079224E">
              <w:rPr>
                <w:sz w:val="16"/>
              </w:rPr>
              <w:t xml:space="preserve"> 600 kg DBO5</w:t>
            </w:r>
          </w:p>
          <w:p w:rsidR="008955E4" w:rsidRPr="0079224E" w:rsidRDefault="008955E4" w:rsidP="0079224E">
            <w:pPr>
              <w:tabs>
                <w:tab w:val="left" w:pos="421"/>
              </w:tabs>
              <w:ind w:left="61"/>
              <w:rPr>
                <w:rFonts w:ascii="Arial" w:hAnsi="Arial"/>
                <w:sz w:val="16"/>
              </w:rPr>
            </w:pPr>
          </w:p>
        </w:tc>
        <w:tc>
          <w:tcPr>
            <w:tcW w:w="1559" w:type="dxa"/>
            <w:vMerge w:val="restart"/>
            <w:tcBorders>
              <w:top w:val="single" w:sz="12" w:space="0" w:color="auto"/>
              <w:left w:val="single" w:sz="2" w:space="0" w:color="auto"/>
              <w:bottom w:val="dotted" w:sz="6" w:space="0" w:color="auto"/>
              <w:right w:val="single" w:sz="2" w:space="0" w:color="auto"/>
            </w:tcBorders>
          </w:tcPr>
          <w:p w:rsidR="008955E4" w:rsidRPr="0079224E" w:rsidRDefault="008955E4" w:rsidP="0079224E">
            <w:pPr>
              <w:ind w:left="61"/>
              <w:rPr>
                <w:rFonts w:ascii="Arial" w:hAnsi="Arial"/>
                <w:sz w:val="16"/>
              </w:rPr>
            </w:pPr>
            <w:r>
              <w:rPr>
                <w:rFonts w:ascii="Arial" w:hAnsi="Arial"/>
                <w:sz w:val="16"/>
              </w:rPr>
              <w:t>Type de point (2</w:t>
            </w:r>
            <w:r w:rsidRPr="0079224E">
              <w:rPr>
                <w:rFonts w:ascii="Arial" w:hAnsi="Arial"/>
                <w:sz w:val="16"/>
              </w:rPr>
              <w:t>) :</w:t>
            </w:r>
          </w:p>
          <w:p w:rsidR="008955E4" w:rsidRPr="0079224E" w:rsidRDefault="008955E4" w:rsidP="008E470C">
            <w:pPr>
              <w:numPr>
                <w:ilvl w:val="0"/>
                <w:numId w:val="15"/>
              </w:numPr>
              <w:ind w:left="252" w:hanging="180"/>
              <w:rPr>
                <w:rFonts w:ascii="Arial" w:hAnsi="Arial"/>
                <w:sz w:val="16"/>
              </w:rPr>
            </w:pPr>
            <w:r w:rsidRPr="0079224E">
              <w:rPr>
                <w:rFonts w:ascii="Arial" w:hAnsi="Arial"/>
                <w:sz w:val="16"/>
              </w:rPr>
              <w:t>Point A2</w:t>
            </w:r>
          </w:p>
          <w:p w:rsidR="008955E4" w:rsidRPr="0079224E" w:rsidRDefault="008955E4" w:rsidP="008E470C">
            <w:pPr>
              <w:numPr>
                <w:ilvl w:val="0"/>
                <w:numId w:val="15"/>
              </w:numPr>
              <w:ind w:left="252" w:hanging="180"/>
              <w:rPr>
                <w:rFonts w:ascii="Arial" w:hAnsi="Arial"/>
                <w:sz w:val="16"/>
              </w:rPr>
            </w:pPr>
            <w:r w:rsidRPr="0079224E">
              <w:rPr>
                <w:rFonts w:ascii="Arial" w:hAnsi="Arial"/>
                <w:sz w:val="16"/>
              </w:rPr>
              <w:t>Point S16</w:t>
            </w:r>
          </w:p>
          <w:p w:rsidR="008955E4" w:rsidRPr="0079224E" w:rsidRDefault="008955E4" w:rsidP="008E470C">
            <w:pPr>
              <w:numPr>
                <w:ilvl w:val="0"/>
                <w:numId w:val="15"/>
              </w:numPr>
              <w:ind w:left="252" w:hanging="180"/>
              <w:rPr>
                <w:rFonts w:ascii="Arial" w:hAnsi="Arial"/>
                <w:sz w:val="16"/>
              </w:rPr>
            </w:pPr>
            <w:r w:rsidRPr="0079224E">
              <w:rPr>
                <w:rFonts w:ascii="Arial" w:hAnsi="Arial"/>
                <w:sz w:val="16"/>
              </w:rPr>
              <w:t>Point A1</w:t>
            </w:r>
          </w:p>
          <w:p w:rsidR="008955E4" w:rsidRPr="0079224E" w:rsidRDefault="008955E4" w:rsidP="008E470C">
            <w:pPr>
              <w:numPr>
                <w:ilvl w:val="0"/>
                <w:numId w:val="15"/>
              </w:numPr>
              <w:ind w:left="252" w:hanging="180"/>
              <w:rPr>
                <w:rFonts w:ascii="Arial" w:hAnsi="Arial"/>
                <w:sz w:val="16"/>
              </w:rPr>
            </w:pPr>
            <w:r w:rsidRPr="0079224E">
              <w:rPr>
                <w:rFonts w:ascii="Arial" w:hAnsi="Arial"/>
                <w:sz w:val="16"/>
              </w:rPr>
              <w:t>Point R1</w:t>
            </w:r>
          </w:p>
          <w:p w:rsidR="008955E4" w:rsidRPr="0079224E" w:rsidRDefault="008955E4" w:rsidP="0079224E">
            <w:pPr>
              <w:ind w:left="72"/>
              <w:rPr>
                <w:rFonts w:ascii="Arial" w:hAnsi="Arial"/>
                <w:sz w:val="16"/>
              </w:rPr>
            </w:pPr>
          </w:p>
          <w:p w:rsidR="008955E4" w:rsidRPr="0079224E" w:rsidRDefault="008955E4" w:rsidP="0079224E">
            <w:pPr>
              <w:ind w:left="72"/>
              <w:rPr>
                <w:rFonts w:ascii="Arial" w:hAnsi="Arial"/>
                <w:sz w:val="16"/>
              </w:rPr>
            </w:pPr>
          </w:p>
        </w:tc>
        <w:tc>
          <w:tcPr>
            <w:tcW w:w="1276" w:type="dxa"/>
            <w:vMerge w:val="restart"/>
            <w:tcBorders>
              <w:top w:val="single" w:sz="12" w:space="0" w:color="auto"/>
              <w:left w:val="single" w:sz="2" w:space="0" w:color="auto"/>
              <w:bottom w:val="dotted" w:sz="6" w:space="0" w:color="auto"/>
              <w:right w:val="single" w:sz="2" w:space="0" w:color="auto"/>
            </w:tcBorders>
          </w:tcPr>
          <w:p w:rsidR="008955E4" w:rsidRPr="0079224E" w:rsidRDefault="008955E4" w:rsidP="0079224E">
            <w:pPr>
              <w:ind w:left="61"/>
              <w:rPr>
                <w:rFonts w:ascii="Arial" w:hAnsi="Arial"/>
                <w:sz w:val="16"/>
              </w:rPr>
            </w:pPr>
            <w:r>
              <w:rPr>
                <w:rFonts w:ascii="Arial" w:hAnsi="Arial"/>
                <w:sz w:val="16"/>
              </w:rPr>
              <w:t>Coordonnées Lambert 93</w:t>
            </w:r>
            <w:r w:rsidRPr="0079224E">
              <w:rPr>
                <w:rFonts w:ascii="Arial" w:hAnsi="Arial"/>
                <w:sz w:val="16"/>
              </w:rPr>
              <w:t xml:space="preserve"> de la lame </w:t>
            </w:r>
            <w:proofErr w:type="spellStart"/>
            <w:r w:rsidRPr="0079224E">
              <w:rPr>
                <w:rFonts w:ascii="Arial" w:hAnsi="Arial"/>
                <w:sz w:val="16"/>
              </w:rPr>
              <w:t>déversante</w:t>
            </w:r>
            <w:proofErr w:type="spellEnd"/>
          </w:p>
        </w:tc>
        <w:tc>
          <w:tcPr>
            <w:tcW w:w="1310" w:type="dxa"/>
            <w:vMerge w:val="restart"/>
            <w:tcBorders>
              <w:top w:val="single" w:sz="12" w:space="0" w:color="auto"/>
              <w:left w:val="single" w:sz="2" w:space="0" w:color="auto"/>
              <w:bottom w:val="dotted" w:sz="6" w:space="0" w:color="auto"/>
              <w:right w:val="single" w:sz="2" w:space="0" w:color="auto"/>
            </w:tcBorders>
          </w:tcPr>
          <w:p w:rsidR="008955E4" w:rsidRPr="0079224E" w:rsidRDefault="008955E4" w:rsidP="0079224E">
            <w:pPr>
              <w:rPr>
                <w:rFonts w:ascii="Arial" w:hAnsi="Arial"/>
                <w:sz w:val="16"/>
              </w:rPr>
            </w:pPr>
            <w:r w:rsidRPr="0079224E">
              <w:rPr>
                <w:rFonts w:ascii="Arial" w:hAnsi="Arial"/>
                <w:sz w:val="16"/>
              </w:rPr>
              <w:t>Coordonnées Lambert XY du point de connexion avec référentiel hydrographique</w:t>
            </w:r>
          </w:p>
        </w:tc>
        <w:tc>
          <w:tcPr>
            <w:tcW w:w="2942" w:type="dxa"/>
            <w:gridSpan w:val="2"/>
            <w:tcBorders>
              <w:top w:val="single" w:sz="12" w:space="0" w:color="auto"/>
              <w:left w:val="single" w:sz="2" w:space="0" w:color="auto"/>
              <w:bottom w:val="single" w:sz="2" w:space="0" w:color="auto"/>
              <w:right w:val="single" w:sz="12" w:space="0" w:color="auto"/>
            </w:tcBorders>
          </w:tcPr>
          <w:p w:rsidR="008955E4" w:rsidRPr="008955E4" w:rsidRDefault="008955E4" w:rsidP="008955E4">
            <w:pPr>
              <w:ind w:left="37" w:firstLine="69"/>
              <w:jc w:val="center"/>
              <w:rPr>
                <w:rFonts w:ascii="Arial" w:hAnsi="Arial"/>
                <w:sz w:val="16"/>
                <w:szCs w:val="16"/>
              </w:rPr>
            </w:pPr>
            <w:r w:rsidRPr="008955E4">
              <w:rPr>
                <w:rFonts w:ascii="Arial" w:hAnsi="Arial"/>
                <w:sz w:val="16"/>
                <w:szCs w:val="16"/>
              </w:rPr>
              <w:t>Description du cheminement des effluents entre ces deux points (3)</w:t>
            </w:r>
          </w:p>
        </w:tc>
        <w:tc>
          <w:tcPr>
            <w:tcW w:w="1276" w:type="dxa"/>
            <w:vMerge w:val="restart"/>
            <w:tcBorders>
              <w:top w:val="single" w:sz="12" w:space="0" w:color="auto"/>
              <w:left w:val="single" w:sz="2" w:space="0" w:color="auto"/>
              <w:right w:val="single" w:sz="2" w:space="0" w:color="auto"/>
            </w:tcBorders>
          </w:tcPr>
          <w:p w:rsidR="008955E4" w:rsidRPr="008955E4" w:rsidRDefault="008955E4" w:rsidP="008955E4">
            <w:pPr>
              <w:ind w:left="72" w:hanging="38"/>
              <w:jc w:val="center"/>
              <w:rPr>
                <w:rFonts w:ascii="Arial" w:hAnsi="Arial"/>
                <w:sz w:val="16"/>
                <w:szCs w:val="16"/>
              </w:rPr>
            </w:pPr>
            <w:r w:rsidRPr="008955E4">
              <w:rPr>
                <w:rFonts w:ascii="Arial" w:hAnsi="Arial"/>
                <w:sz w:val="16"/>
                <w:szCs w:val="16"/>
              </w:rPr>
              <w:t>Type d’équipement AS en place</w:t>
            </w:r>
          </w:p>
        </w:tc>
        <w:tc>
          <w:tcPr>
            <w:tcW w:w="1276" w:type="dxa"/>
            <w:vMerge w:val="restart"/>
            <w:tcBorders>
              <w:top w:val="single" w:sz="12" w:space="0" w:color="auto"/>
              <w:left w:val="single" w:sz="2" w:space="0" w:color="auto"/>
              <w:right w:val="single" w:sz="12" w:space="0" w:color="auto"/>
            </w:tcBorders>
          </w:tcPr>
          <w:p w:rsidR="008955E4" w:rsidRDefault="008955E4" w:rsidP="008955E4">
            <w:pPr>
              <w:ind w:left="72" w:hanging="38"/>
              <w:jc w:val="center"/>
              <w:rPr>
                <w:rFonts w:ascii="Arial" w:hAnsi="Arial"/>
                <w:sz w:val="16"/>
                <w:szCs w:val="16"/>
              </w:rPr>
            </w:pPr>
            <w:r>
              <w:rPr>
                <w:rFonts w:ascii="Arial" w:hAnsi="Arial"/>
                <w:sz w:val="16"/>
                <w:szCs w:val="16"/>
              </w:rPr>
              <w:t>Volume annuel rejeté</w:t>
            </w:r>
          </w:p>
          <w:p w:rsidR="008955E4" w:rsidRPr="008955E4" w:rsidRDefault="008955E4" w:rsidP="008955E4">
            <w:pPr>
              <w:ind w:left="72" w:hanging="38"/>
              <w:jc w:val="center"/>
              <w:rPr>
                <w:rFonts w:ascii="Arial" w:hAnsi="Arial"/>
                <w:sz w:val="16"/>
                <w:szCs w:val="16"/>
              </w:rPr>
            </w:pPr>
            <w:r>
              <w:rPr>
                <w:rFonts w:ascii="Arial" w:hAnsi="Arial"/>
                <w:sz w:val="16"/>
                <w:szCs w:val="16"/>
              </w:rPr>
              <w:t>(m3/an)</w:t>
            </w:r>
          </w:p>
        </w:tc>
      </w:tr>
      <w:tr w:rsidR="008955E4" w:rsidRPr="0079224E" w:rsidTr="00737282">
        <w:trPr>
          <w:trHeight w:val="742"/>
        </w:trPr>
        <w:tc>
          <w:tcPr>
            <w:tcW w:w="1231" w:type="dxa"/>
            <w:vMerge/>
            <w:tcBorders>
              <w:top w:val="single" w:sz="2" w:space="0" w:color="auto"/>
              <w:left w:val="single" w:sz="12" w:space="0" w:color="auto"/>
              <w:bottom w:val="single" w:sz="2" w:space="0" w:color="auto"/>
              <w:right w:val="single" w:sz="2" w:space="0" w:color="auto"/>
            </w:tcBorders>
          </w:tcPr>
          <w:p w:rsidR="008955E4" w:rsidRPr="0079224E" w:rsidRDefault="008955E4" w:rsidP="0079224E">
            <w:pPr>
              <w:rPr>
                <w:rFonts w:ascii="Arial" w:hAnsi="Arial"/>
                <w:sz w:val="16"/>
              </w:rPr>
            </w:pPr>
          </w:p>
        </w:tc>
        <w:tc>
          <w:tcPr>
            <w:tcW w:w="1276" w:type="dxa"/>
            <w:vMerge/>
            <w:tcBorders>
              <w:left w:val="single" w:sz="2" w:space="0" w:color="auto"/>
              <w:bottom w:val="single" w:sz="2" w:space="0" w:color="auto"/>
              <w:right w:val="single" w:sz="2" w:space="0" w:color="auto"/>
            </w:tcBorders>
          </w:tcPr>
          <w:p w:rsidR="008955E4" w:rsidRPr="0079224E" w:rsidRDefault="008955E4" w:rsidP="0079224E">
            <w:pPr>
              <w:rPr>
                <w:rFonts w:ascii="Arial" w:hAnsi="Arial"/>
                <w:sz w:val="16"/>
              </w:rPr>
            </w:pPr>
          </w:p>
        </w:tc>
        <w:tc>
          <w:tcPr>
            <w:tcW w:w="1842" w:type="dxa"/>
            <w:vMerge/>
            <w:tcBorders>
              <w:top w:val="single" w:sz="2" w:space="0" w:color="auto"/>
              <w:left w:val="single" w:sz="2" w:space="0" w:color="auto"/>
              <w:bottom w:val="single" w:sz="2" w:space="0" w:color="auto"/>
              <w:right w:val="single" w:sz="2" w:space="0" w:color="auto"/>
            </w:tcBorders>
          </w:tcPr>
          <w:p w:rsidR="008955E4" w:rsidRPr="0079224E" w:rsidRDefault="008955E4" w:rsidP="0079224E">
            <w:pPr>
              <w:rPr>
                <w:rFonts w:ascii="Arial" w:hAnsi="Arial"/>
                <w:sz w:val="16"/>
              </w:rPr>
            </w:pPr>
          </w:p>
        </w:tc>
        <w:tc>
          <w:tcPr>
            <w:tcW w:w="1985" w:type="dxa"/>
            <w:vMerge/>
            <w:tcBorders>
              <w:top w:val="single" w:sz="2" w:space="0" w:color="auto"/>
              <w:left w:val="single" w:sz="2" w:space="0" w:color="auto"/>
              <w:bottom w:val="single" w:sz="2" w:space="0" w:color="auto"/>
              <w:right w:val="single" w:sz="2" w:space="0" w:color="auto"/>
            </w:tcBorders>
          </w:tcPr>
          <w:p w:rsidR="008955E4" w:rsidRPr="0079224E" w:rsidRDefault="008955E4" w:rsidP="0079224E">
            <w:pPr>
              <w:rPr>
                <w:rFonts w:ascii="Arial" w:hAnsi="Arial"/>
                <w:sz w:val="16"/>
              </w:rPr>
            </w:pPr>
          </w:p>
        </w:tc>
        <w:tc>
          <w:tcPr>
            <w:tcW w:w="1559" w:type="dxa"/>
            <w:vMerge/>
            <w:tcBorders>
              <w:top w:val="single" w:sz="2" w:space="0" w:color="auto"/>
              <w:left w:val="single" w:sz="2" w:space="0" w:color="auto"/>
              <w:bottom w:val="single" w:sz="2" w:space="0" w:color="auto"/>
              <w:right w:val="single" w:sz="2" w:space="0" w:color="auto"/>
            </w:tcBorders>
          </w:tcPr>
          <w:p w:rsidR="008955E4" w:rsidRPr="0079224E" w:rsidRDefault="008955E4" w:rsidP="0079224E">
            <w:pPr>
              <w:rPr>
                <w:rFonts w:ascii="Arial" w:hAnsi="Arial"/>
                <w:sz w:val="16"/>
              </w:rPr>
            </w:pPr>
          </w:p>
        </w:tc>
        <w:tc>
          <w:tcPr>
            <w:tcW w:w="1276" w:type="dxa"/>
            <w:vMerge/>
            <w:tcBorders>
              <w:top w:val="single" w:sz="2" w:space="0" w:color="auto"/>
              <w:left w:val="single" w:sz="2" w:space="0" w:color="auto"/>
              <w:bottom w:val="single" w:sz="2" w:space="0" w:color="auto"/>
              <w:right w:val="single" w:sz="2" w:space="0" w:color="auto"/>
            </w:tcBorders>
          </w:tcPr>
          <w:p w:rsidR="008955E4" w:rsidRPr="0079224E" w:rsidRDefault="008955E4" w:rsidP="0079224E">
            <w:pPr>
              <w:ind w:left="61"/>
              <w:rPr>
                <w:rFonts w:ascii="Arial" w:hAnsi="Arial"/>
                <w:sz w:val="16"/>
              </w:rPr>
            </w:pPr>
          </w:p>
        </w:tc>
        <w:tc>
          <w:tcPr>
            <w:tcW w:w="1310" w:type="dxa"/>
            <w:vMerge/>
            <w:tcBorders>
              <w:top w:val="single" w:sz="2" w:space="0" w:color="auto"/>
              <w:left w:val="single" w:sz="2" w:space="0" w:color="auto"/>
              <w:bottom w:val="single" w:sz="2" w:space="0" w:color="auto"/>
              <w:right w:val="single" w:sz="2" w:space="0" w:color="auto"/>
            </w:tcBorders>
          </w:tcPr>
          <w:p w:rsidR="008955E4" w:rsidRPr="0079224E" w:rsidRDefault="008955E4" w:rsidP="0079224E">
            <w:pPr>
              <w:rPr>
                <w:rFonts w:ascii="Arial" w:hAnsi="Arial"/>
                <w:sz w:val="16"/>
              </w:rPr>
            </w:pPr>
          </w:p>
        </w:tc>
        <w:tc>
          <w:tcPr>
            <w:tcW w:w="1525" w:type="dxa"/>
            <w:tcBorders>
              <w:top w:val="single" w:sz="2" w:space="0" w:color="auto"/>
              <w:left w:val="single" w:sz="2" w:space="0" w:color="auto"/>
              <w:bottom w:val="single" w:sz="2" w:space="0" w:color="auto"/>
              <w:right w:val="single" w:sz="2" w:space="0" w:color="auto"/>
            </w:tcBorders>
          </w:tcPr>
          <w:p w:rsidR="008955E4" w:rsidRPr="0079224E" w:rsidRDefault="008955E4" w:rsidP="0079224E">
            <w:pPr>
              <w:rPr>
                <w:rFonts w:ascii="Arial" w:hAnsi="Arial"/>
                <w:sz w:val="16"/>
              </w:rPr>
            </w:pPr>
            <w:r w:rsidRPr="0079224E">
              <w:rPr>
                <w:rFonts w:ascii="Arial" w:hAnsi="Arial"/>
                <w:sz w:val="16"/>
              </w:rPr>
              <w:t>Type d’ouvrage emprunté (collecteur EP, fossé,</w:t>
            </w:r>
            <w:r w:rsidR="00085975">
              <w:rPr>
                <w:rFonts w:ascii="Arial" w:hAnsi="Arial"/>
                <w:sz w:val="16"/>
              </w:rPr>
              <w:t xml:space="preserve"> cours d’eau non référencé, etc.</w:t>
            </w:r>
            <w:r w:rsidRPr="0079224E">
              <w:rPr>
                <w:rFonts w:ascii="Arial" w:hAnsi="Arial"/>
                <w:sz w:val="16"/>
              </w:rPr>
              <w:t>)</w:t>
            </w:r>
          </w:p>
        </w:tc>
        <w:tc>
          <w:tcPr>
            <w:tcW w:w="1417" w:type="dxa"/>
            <w:tcBorders>
              <w:top w:val="single" w:sz="2" w:space="0" w:color="auto"/>
              <w:left w:val="single" w:sz="2" w:space="0" w:color="auto"/>
              <w:bottom w:val="single" w:sz="2" w:space="0" w:color="auto"/>
              <w:right w:val="single" w:sz="12" w:space="0" w:color="auto"/>
            </w:tcBorders>
          </w:tcPr>
          <w:p w:rsidR="008955E4" w:rsidRPr="0079224E" w:rsidRDefault="008955E4" w:rsidP="0079224E">
            <w:pPr>
              <w:rPr>
                <w:rFonts w:ascii="Arial" w:hAnsi="Arial"/>
                <w:sz w:val="16"/>
              </w:rPr>
            </w:pPr>
            <w:r w:rsidRPr="0079224E">
              <w:rPr>
                <w:rFonts w:ascii="Arial" w:hAnsi="Arial"/>
                <w:sz w:val="16"/>
              </w:rPr>
              <w:t>Linéaire (ml) par ouvrage emprunté</w:t>
            </w:r>
          </w:p>
        </w:tc>
        <w:tc>
          <w:tcPr>
            <w:tcW w:w="1276" w:type="dxa"/>
            <w:vMerge/>
            <w:tcBorders>
              <w:left w:val="single" w:sz="2" w:space="0" w:color="auto"/>
              <w:bottom w:val="single" w:sz="2" w:space="0" w:color="auto"/>
              <w:right w:val="single" w:sz="2" w:space="0" w:color="auto"/>
            </w:tcBorders>
          </w:tcPr>
          <w:p w:rsidR="008955E4" w:rsidRPr="0079224E" w:rsidRDefault="008955E4" w:rsidP="0079224E">
            <w:pPr>
              <w:rPr>
                <w:rFonts w:ascii="Arial" w:hAnsi="Arial"/>
                <w:sz w:val="16"/>
              </w:rPr>
            </w:pPr>
          </w:p>
        </w:tc>
        <w:tc>
          <w:tcPr>
            <w:tcW w:w="1276" w:type="dxa"/>
            <w:vMerge/>
            <w:tcBorders>
              <w:left w:val="single" w:sz="2" w:space="0" w:color="auto"/>
              <w:bottom w:val="single" w:sz="2" w:space="0" w:color="auto"/>
              <w:right w:val="single" w:sz="12" w:space="0" w:color="auto"/>
            </w:tcBorders>
          </w:tcPr>
          <w:p w:rsidR="008955E4" w:rsidRPr="0079224E" w:rsidRDefault="008955E4" w:rsidP="0079224E">
            <w:pPr>
              <w:rPr>
                <w:rFonts w:ascii="Arial" w:hAnsi="Arial"/>
                <w:sz w:val="16"/>
              </w:rPr>
            </w:pPr>
          </w:p>
        </w:tc>
      </w:tr>
      <w:tr w:rsidR="008955E4" w:rsidRPr="0079224E" w:rsidTr="008955E4">
        <w:trPr>
          <w:trHeight w:val="233"/>
        </w:trPr>
        <w:tc>
          <w:tcPr>
            <w:tcW w:w="1231" w:type="dxa"/>
            <w:tcBorders>
              <w:top w:val="single" w:sz="2" w:space="0" w:color="auto"/>
              <w:left w:val="single" w:sz="12" w:space="0" w:color="auto"/>
              <w:bottom w:val="dotted" w:sz="6" w:space="0" w:color="auto"/>
              <w:right w:val="single" w:sz="2" w:space="0" w:color="auto"/>
            </w:tcBorders>
          </w:tcPr>
          <w:p w:rsidR="008955E4" w:rsidRPr="0079224E" w:rsidRDefault="008955E4" w:rsidP="0079224E">
            <w:pPr>
              <w:rPr>
                <w:rFonts w:ascii="Arial" w:hAnsi="Arial"/>
                <w:i/>
              </w:rPr>
            </w:pPr>
            <w:r w:rsidRPr="0079224E">
              <w:rPr>
                <w:rFonts w:ascii="Arial" w:hAnsi="Arial"/>
                <w:i/>
              </w:rPr>
              <w:t xml:space="preserve"> Ouvrage a</w:t>
            </w:r>
          </w:p>
        </w:tc>
        <w:tc>
          <w:tcPr>
            <w:tcW w:w="1276" w:type="dxa"/>
            <w:tcBorders>
              <w:top w:val="single" w:sz="2"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842" w:type="dxa"/>
            <w:tcBorders>
              <w:top w:val="single" w:sz="2"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985" w:type="dxa"/>
            <w:tcBorders>
              <w:top w:val="single" w:sz="2"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559" w:type="dxa"/>
            <w:tcBorders>
              <w:top w:val="single" w:sz="2"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276" w:type="dxa"/>
            <w:tcBorders>
              <w:top w:val="single" w:sz="2"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310" w:type="dxa"/>
            <w:tcBorders>
              <w:top w:val="single" w:sz="2"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525" w:type="dxa"/>
            <w:tcBorders>
              <w:top w:val="single" w:sz="2" w:space="0" w:color="auto"/>
              <w:left w:val="single" w:sz="2" w:space="0" w:color="auto"/>
              <w:bottom w:val="dotted" w:sz="6" w:space="0" w:color="auto"/>
              <w:right w:val="single" w:sz="2" w:space="0" w:color="auto"/>
            </w:tcBorders>
          </w:tcPr>
          <w:p w:rsidR="008955E4" w:rsidRPr="0079224E" w:rsidRDefault="008955E4" w:rsidP="0079224E">
            <w:pPr>
              <w:rPr>
                <w:rFonts w:ascii="Arial" w:hAnsi="Arial"/>
                <w:i/>
                <w:sz w:val="16"/>
              </w:rPr>
            </w:pPr>
            <w:r w:rsidRPr="0079224E">
              <w:rPr>
                <w:rFonts w:ascii="Arial" w:hAnsi="Arial"/>
                <w:i/>
                <w:sz w:val="16"/>
              </w:rPr>
              <w:t>Fossé…</w:t>
            </w:r>
          </w:p>
        </w:tc>
        <w:tc>
          <w:tcPr>
            <w:tcW w:w="1417" w:type="dxa"/>
            <w:tcBorders>
              <w:top w:val="single" w:sz="2" w:space="0" w:color="auto"/>
              <w:left w:val="single" w:sz="2" w:space="0" w:color="auto"/>
              <w:bottom w:val="dotted" w:sz="6" w:space="0" w:color="auto"/>
              <w:right w:val="single" w:sz="12" w:space="0" w:color="auto"/>
            </w:tcBorders>
          </w:tcPr>
          <w:p w:rsidR="008955E4" w:rsidRPr="0079224E" w:rsidRDefault="008955E4" w:rsidP="0079224E">
            <w:pPr>
              <w:rPr>
                <w:rFonts w:ascii="Arial" w:hAnsi="Arial"/>
              </w:rPr>
            </w:pPr>
          </w:p>
        </w:tc>
        <w:tc>
          <w:tcPr>
            <w:tcW w:w="1276" w:type="dxa"/>
            <w:tcBorders>
              <w:top w:val="single" w:sz="2"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276" w:type="dxa"/>
            <w:tcBorders>
              <w:top w:val="single" w:sz="2" w:space="0" w:color="auto"/>
              <w:left w:val="single" w:sz="2" w:space="0" w:color="auto"/>
              <w:bottom w:val="dotted" w:sz="6" w:space="0" w:color="auto"/>
              <w:right w:val="single" w:sz="12" w:space="0" w:color="auto"/>
            </w:tcBorders>
          </w:tcPr>
          <w:p w:rsidR="008955E4" w:rsidRPr="0079224E" w:rsidRDefault="008955E4" w:rsidP="0079224E">
            <w:pPr>
              <w:rPr>
                <w:rFonts w:ascii="Arial" w:hAnsi="Arial"/>
              </w:rPr>
            </w:pPr>
          </w:p>
        </w:tc>
      </w:tr>
      <w:tr w:rsidR="008955E4" w:rsidRPr="0079224E" w:rsidTr="008955E4">
        <w:trPr>
          <w:trHeight w:val="232"/>
        </w:trPr>
        <w:tc>
          <w:tcPr>
            <w:tcW w:w="1231" w:type="dxa"/>
            <w:tcBorders>
              <w:top w:val="dotted" w:sz="6" w:space="0" w:color="auto"/>
              <w:left w:val="single" w:sz="12" w:space="0" w:color="auto"/>
              <w:bottom w:val="dotted" w:sz="6" w:space="0" w:color="auto"/>
              <w:right w:val="single" w:sz="2" w:space="0" w:color="auto"/>
            </w:tcBorders>
          </w:tcPr>
          <w:p w:rsidR="008955E4" w:rsidRPr="0079224E" w:rsidRDefault="008955E4" w:rsidP="0079224E">
            <w:pPr>
              <w:rPr>
                <w:rFonts w:ascii="Arial" w:hAnsi="Arial"/>
                <w:i/>
              </w:rPr>
            </w:pPr>
            <w:r>
              <w:rPr>
                <w:rFonts w:ascii="Arial" w:hAnsi="Arial"/>
                <w:i/>
              </w:rPr>
              <w:t xml:space="preserve"> </w:t>
            </w:r>
            <w:r w:rsidRPr="0079224E">
              <w:rPr>
                <w:rFonts w:ascii="Arial" w:hAnsi="Arial"/>
                <w:i/>
              </w:rPr>
              <w:t>Ouvrage b</w:t>
            </w:r>
          </w:p>
        </w:tc>
        <w:tc>
          <w:tcPr>
            <w:tcW w:w="1276"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842"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985"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559"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310"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525"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i/>
                <w:sz w:val="16"/>
              </w:rPr>
            </w:pPr>
            <w:r w:rsidRPr="0079224E">
              <w:rPr>
                <w:rFonts w:ascii="Arial" w:hAnsi="Arial"/>
                <w:i/>
                <w:sz w:val="16"/>
              </w:rPr>
              <w:t>Cours d’eau non référencé…</w:t>
            </w:r>
          </w:p>
        </w:tc>
        <w:tc>
          <w:tcPr>
            <w:tcW w:w="1417" w:type="dxa"/>
            <w:tcBorders>
              <w:top w:val="dotted" w:sz="6" w:space="0" w:color="auto"/>
              <w:left w:val="single" w:sz="2" w:space="0" w:color="auto"/>
              <w:bottom w:val="dotted" w:sz="6" w:space="0" w:color="auto"/>
              <w:right w:val="single" w:sz="1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dotted" w:sz="6" w:space="0" w:color="auto"/>
              <w:right w:val="single" w:sz="12" w:space="0" w:color="auto"/>
            </w:tcBorders>
          </w:tcPr>
          <w:p w:rsidR="008955E4" w:rsidRPr="0079224E" w:rsidRDefault="008955E4" w:rsidP="0079224E">
            <w:pPr>
              <w:rPr>
                <w:rFonts w:ascii="Arial" w:hAnsi="Arial"/>
              </w:rPr>
            </w:pPr>
          </w:p>
        </w:tc>
      </w:tr>
      <w:tr w:rsidR="008955E4" w:rsidRPr="0079224E" w:rsidTr="008955E4">
        <w:tc>
          <w:tcPr>
            <w:tcW w:w="1231" w:type="dxa"/>
            <w:tcBorders>
              <w:top w:val="dotted" w:sz="6" w:space="0" w:color="auto"/>
              <w:left w:val="single" w:sz="12" w:space="0" w:color="auto"/>
              <w:bottom w:val="dotted" w:sz="6" w:space="0" w:color="auto"/>
              <w:right w:val="single" w:sz="2" w:space="0" w:color="auto"/>
            </w:tcBorders>
          </w:tcPr>
          <w:p w:rsidR="008955E4" w:rsidRPr="0079224E" w:rsidRDefault="008955E4" w:rsidP="0079224E">
            <w:pPr>
              <w:rPr>
                <w:rFonts w:ascii="Arial" w:hAnsi="Arial"/>
              </w:rPr>
            </w:pPr>
            <w:r>
              <w:rPr>
                <w:rFonts w:ascii="Arial" w:hAnsi="Arial"/>
                <w:i/>
              </w:rPr>
              <w:t xml:space="preserve"> Ouvrage c</w:t>
            </w:r>
          </w:p>
        </w:tc>
        <w:tc>
          <w:tcPr>
            <w:tcW w:w="1276"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842"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985"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559"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310"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525"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417" w:type="dxa"/>
            <w:tcBorders>
              <w:top w:val="dotted" w:sz="6" w:space="0" w:color="auto"/>
              <w:left w:val="single" w:sz="2" w:space="0" w:color="auto"/>
              <w:bottom w:val="dotted" w:sz="6" w:space="0" w:color="auto"/>
              <w:right w:val="single" w:sz="1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dotted" w:sz="6" w:space="0" w:color="auto"/>
              <w:right w:val="single" w:sz="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dotted" w:sz="6" w:space="0" w:color="auto"/>
              <w:right w:val="single" w:sz="12" w:space="0" w:color="auto"/>
            </w:tcBorders>
          </w:tcPr>
          <w:p w:rsidR="008955E4" w:rsidRPr="0079224E" w:rsidRDefault="008955E4" w:rsidP="0079224E">
            <w:pPr>
              <w:rPr>
                <w:rFonts w:ascii="Arial" w:hAnsi="Arial"/>
              </w:rPr>
            </w:pPr>
          </w:p>
        </w:tc>
      </w:tr>
      <w:tr w:rsidR="008955E4" w:rsidRPr="0079224E" w:rsidTr="008955E4">
        <w:tc>
          <w:tcPr>
            <w:tcW w:w="1231" w:type="dxa"/>
            <w:tcBorders>
              <w:top w:val="dotted" w:sz="6" w:space="0" w:color="auto"/>
              <w:left w:val="single" w:sz="12" w:space="0" w:color="auto"/>
              <w:bottom w:val="single" w:sz="12" w:space="0" w:color="auto"/>
              <w:right w:val="single" w:sz="2" w:space="0" w:color="auto"/>
            </w:tcBorders>
          </w:tcPr>
          <w:p w:rsidR="008955E4" w:rsidRPr="0079224E" w:rsidRDefault="00085975" w:rsidP="0079224E">
            <w:pPr>
              <w:rPr>
                <w:rFonts w:ascii="Arial" w:hAnsi="Arial"/>
                <w:i/>
              </w:rPr>
            </w:pPr>
            <w:r>
              <w:rPr>
                <w:rFonts w:ascii="Arial" w:hAnsi="Arial"/>
                <w:i/>
              </w:rPr>
              <w:t xml:space="preserve"> Etc.</w:t>
            </w:r>
          </w:p>
        </w:tc>
        <w:tc>
          <w:tcPr>
            <w:tcW w:w="1276" w:type="dxa"/>
            <w:tcBorders>
              <w:top w:val="dotted" w:sz="6" w:space="0" w:color="auto"/>
              <w:left w:val="single" w:sz="2" w:space="0" w:color="auto"/>
              <w:bottom w:val="single" w:sz="12" w:space="0" w:color="auto"/>
              <w:right w:val="single" w:sz="2" w:space="0" w:color="auto"/>
            </w:tcBorders>
          </w:tcPr>
          <w:p w:rsidR="008955E4" w:rsidRPr="0079224E" w:rsidRDefault="008955E4" w:rsidP="0079224E">
            <w:pPr>
              <w:rPr>
                <w:rFonts w:ascii="Arial" w:hAnsi="Arial"/>
              </w:rPr>
            </w:pPr>
          </w:p>
        </w:tc>
        <w:tc>
          <w:tcPr>
            <w:tcW w:w="1842" w:type="dxa"/>
            <w:tcBorders>
              <w:top w:val="dotted" w:sz="6" w:space="0" w:color="auto"/>
              <w:left w:val="single" w:sz="2" w:space="0" w:color="auto"/>
              <w:bottom w:val="single" w:sz="12" w:space="0" w:color="auto"/>
              <w:right w:val="single" w:sz="2" w:space="0" w:color="auto"/>
            </w:tcBorders>
          </w:tcPr>
          <w:p w:rsidR="008955E4" w:rsidRPr="0079224E" w:rsidRDefault="008955E4" w:rsidP="0079224E">
            <w:pPr>
              <w:rPr>
                <w:rFonts w:ascii="Arial" w:hAnsi="Arial"/>
              </w:rPr>
            </w:pPr>
          </w:p>
        </w:tc>
        <w:tc>
          <w:tcPr>
            <w:tcW w:w="1985" w:type="dxa"/>
            <w:tcBorders>
              <w:top w:val="dotted" w:sz="6" w:space="0" w:color="auto"/>
              <w:left w:val="single" w:sz="2" w:space="0" w:color="auto"/>
              <w:bottom w:val="single" w:sz="12" w:space="0" w:color="auto"/>
              <w:right w:val="single" w:sz="2" w:space="0" w:color="auto"/>
            </w:tcBorders>
          </w:tcPr>
          <w:p w:rsidR="008955E4" w:rsidRPr="0079224E" w:rsidRDefault="008955E4" w:rsidP="0079224E">
            <w:pPr>
              <w:rPr>
                <w:rFonts w:ascii="Arial" w:hAnsi="Arial"/>
              </w:rPr>
            </w:pPr>
          </w:p>
        </w:tc>
        <w:tc>
          <w:tcPr>
            <w:tcW w:w="1559" w:type="dxa"/>
            <w:tcBorders>
              <w:top w:val="dotted" w:sz="6" w:space="0" w:color="auto"/>
              <w:left w:val="single" w:sz="2" w:space="0" w:color="auto"/>
              <w:bottom w:val="single" w:sz="12" w:space="0" w:color="auto"/>
              <w:right w:val="single" w:sz="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single" w:sz="12" w:space="0" w:color="auto"/>
              <w:right w:val="single" w:sz="2" w:space="0" w:color="auto"/>
            </w:tcBorders>
          </w:tcPr>
          <w:p w:rsidR="008955E4" w:rsidRPr="0079224E" w:rsidRDefault="008955E4" w:rsidP="0079224E">
            <w:pPr>
              <w:rPr>
                <w:rFonts w:ascii="Arial" w:hAnsi="Arial"/>
              </w:rPr>
            </w:pPr>
          </w:p>
        </w:tc>
        <w:tc>
          <w:tcPr>
            <w:tcW w:w="1310" w:type="dxa"/>
            <w:tcBorders>
              <w:top w:val="dotted" w:sz="6" w:space="0" w:color="auto"/>
              <w:left w:val="single" w:sz="2" w:space="0" w:color="auto"/>
              <w:bottom w:val="single" w:sz="12" w:space="0" w:color="auto"/>
              <w:right w:val="single" w:sz="2" w:space="0" w:color="auto"/>
            </w:tcBorders>
          </w:tcPr>
          <w:p w:rsidR="008955E4" w:rsidRPr="0079224E" w:rsidRDefault="008955E4" w:rsidP="0079224E">
            <w:pPr>
              <w:rPr>
                <w:rFonts w:ascii="Arial" w:hAnsi="Arial"/>
              </w:rPr>
            </w:pPr>
          </w:p>
        </w:tc>
        <w:tc>
          <w:tcPr>
            <w:tcW w:w="1525" w:type="dxa"/>
            <w:tcBorders>
              <w:top w:val="dotted" w:sz="6" w:space="0" w:color="auto"/>
              <w:left w:val="single" w:sz="2" w:space="0" w:color="auto"/>
              <w:bottom w:val="single" w:sz="12" w:space="0" w:color="auto"/>
              <w:right w:val="single" w:sz="2" w:space="0" w:color="auto"/>
            </w:tcBorders>
          </w:tcPr>
          <w:p w:rsidR="008955E4" w:rsidRPr="0079224E" w:rsidRDefault="008955E4" w:rsidP="0079224E">
            <w:pPr>
              <w:rPr>
                <w:rFonts w:ascii="Arial" w:hAnsi="Arial"/>
              </w:rPr>
            </w:pPr>
          </w:p>
        </w:tc>
        <w:tc>
          <w:tcPr>
            <w:tcW w:w="1417" w:type="dxa"/>
            <w:tcBorders>
              <w:top w:val="dotted" w:sz="6" w:space="0" w:color="auto"/>
              <w:left w:val="single" w:sz="2" w:space="0" w:color="auto"/>
              <w:bottom w:val="single" w:sz="12" w:space="0" w:color="auto"/>
              <w:right w:val="single" w:sz="1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single" w:sz="12" w:space="0" w:color="auto"/>
              <w:right w:val="single" w:sz="2" w:space="0" w:color="auto"/>
            </w:tcBorders>
          </w:tcPr>
          <w:p w:rsidR="008955E4" w:rsidRPr="0079224E" w:rsidRDefault="008955E4" w:rsidP="0079224E">
            <w:pPr>
              <w:rPr>
                <w:rFonts w:ascii="Arial" w:hAnsi="Arial"/>
              </w:rPr>
            </w:pPr>
          </w:p>
        </w:tc>
        <w:tc>
          <w:tcPr>
            <w:tcW w:w="1276" w:type="dxa"/>
            <w:tcBorders>
              <w:top w:val="dotted" w:sz="6" w:space="0" w:color="auto"/>
              <w:left w:val="single" w:sz="2" w:space="0" w:color="auto"/>
              <w:bottom w:val="single" w:sz="12" w:space="0" w:color="auto"/>
              <w:right w:val="single" w:sz="12" w:space="0" w:color="auto"/>
            </w:tcBorders>
          </w:tcPr>
          <w:p w:rsidR="008955E4" w:rsidRPr="0079224E" w:rsidRDefault="008955E4" w:rsidP="0079224E">
            <w:pPr>
              <w:rPr>
                <w:rFonts w:ascii="Arial" w:hAnsi="Arial"/>
              </w:rPr>
            </w:pPr>
          </w:p>
        </w:tc>
      </w:tr>
    </w:tbl>
    <w:p w:rsidR="0079224E" w:rsidRDefault="0079224E" w:rsidP="0079224E">
      <w:pPr>
        <w:tabs>
          <w:tab w:val="left" w:pos="720"/>
        </w:tabs>
        <w:ind w:left="720"/>
        <w:rPr>
          <w:rFonts w:ascii="Arial" w:hAnsi="Arial"/>
          <w:sz w:val="16"/>
        </w:rPr>
      </w:pPr>
    </w:p>
    <w:p w:rsidR="0079224E" w:rsidRPr="0079224E" w:rsidRDefault="0079224E" w:rsidP="008E470C">
      <w:pPr>
        <w:numPr>
          <w:ilvl w:val="0"/>
          <w:numId w:val="16"/>
        </w:numPr>
        <w:tabs>
          <w:tab w:val="left" w:pos="720"/>
        </w:tabs>
        <w:rPr>
          <w:rFonts w:ascii="Arial" w:hAnsi="Arial"/>
          <w:sz w:val="16"/>
        </w:rPr>
      </w:pPr>
      <w:r w:rsidRPr="0079224E">
        <w:rPr>
          <w:rFonts w:ascii="Arial" w:hAnsi="Arial"/>
          <w:sz w:val="16"/>
        </w:rPr>
        <w:t xml:space="preserve">au niveau de la lame </w:t>
      </w:r>
      <w:proofErr w:type="spellStart"/>
      <w:r w:rsidRPr="0079224E">
        <w:rPr>
          <w:rFonts w:ascii="Arial" w:hAnsi="Arial"/>
          <w:sz w:val="16"/>
        </w:rPr>
        <w:t>déversante</w:t>
      </w:r>
      <w:proofErr w:type="spellEnd"/>
    </w:p>
    <w:p w:rsidR="0079224E" w:rsidRDefault="0079224E" w:rsidP="008E470C">
      <w:pPr>
        <w:numPr>
          <w:ilvl w:val="0"/>
          <w:numId w:val="16"/>
        </w:numPr>
        <w:tabs>
          <w:tab w:val="left" w:pos="720"/>
        </w:tabs>
        <w:rPr>
          <w:rFonts w:ascii="Arial" w:hAnsi="Arial"/>
          <w:sz w:val="16"/>
        </w:rPr>
      </w:pPr>
      <w:r w:rsidRPr="0079224E">
        <w:rPr>
          <w:rFonts w:ascii="Arial" w:hAnsi="Arial"/>
          <w:sz w:val="16"/>
        </w:rPr>
        <w:t xml:space="preserve">selon le guide </w:t>
      </w:r>
      <w:proofErr w:type="spellStart"/>
      <w:r w:rsidRPr="0079224E">
        <w:rPr>
          <w:rFonts w:ascii="Arial" w:hAnsi="Arial"/>
          <w:sz w:val="16"/>
        </w:rPr>
        <w:t>interagences</w:t>
      </w:r>
      <w:proofErr w:type="spellEnd"/>
      <w:r w:rsidRPr="0079224E">
        <w:rPr>
          <w:rFonts w:ascii="Arial" w:hAnsi="Arial"/>
          <w:sz w:val="16"/>
        </w:rPr>
        <w:t xml:space="preserve"> n°78 de rédaction du volet échange des données du manuel d’</w:t>
      </w:r>
      <w:proofErr w:type="spellStart"/>
      <w:r w:rsidRPr="0079224E">
        <w:rPr>
          <w:rFonts w:ascii="Arial" w:hAnsi="Arial"/>
          <w:sz w:val="16"/>
        </w:rPr>
        <w:t>autosurve</w:t>
      </w:r>
      <w:r w:rsidR="00F7304C">
        <w:rPr>
          <w:rFonts w:ascii="Arial" w:hAnsi="Arial"/>
          <w:sz w:val="16"/>
        </w:rPr>
        <w:t>illance</w:t>
      </w:r>
      <w:proofErr w:type="spellEnd"/>
      <w:r w:rsidR="00F7304C">
        <w:rPr>
          <w:rFonts w:ascii="Arial" w:hAnsi="Arial"/>
          <w:sz w:val="16"/>
        </w:rPr>
        <w:t xml:space="preserve"> des stations de traitement</w:t>
      </w:r>
      <w:r w:rsidRPr="0079224E">
        <w:rPr>
          <w:rFonts w:ascii="Arial" w:hAnsi="Arial"/>
          <w:sz w:val="16"/>
        </w:rPr>
        <w:t xml:space="preserve"> et des réseaux - volume 1(cumul possible, par exemple : A2 et S16)</w:t>
      </w:r>
    </w:p>
    <w:p w:rsidR="00AC2B3C" w:rsidRDefault="0079224E" w:rsidP="008E470C">
      <w:pPr>
        <w:numPr>
          <w:ilvl w:val="0"/>
          <w:numId w:val="16"/>
        </w:numPr>
        <w:tabs>
          <w:tab w:val="left" w:pos="720"/>
        </w:tabs>
        <w:rPr>
          <w:rFonts w:ascii="Arial" w:hAnsi="Arial"/>
          <w:sz w:val="16"/>
        </w:rPr>
        <w:sectPr w:rsidR="00AC2B3C" w:rsidSect="0079224E">
          <w:headerReference w:type="even" r:id="rId13"/>
          <w:headerReference w:type="default" r:id="rId14"/>
          <w:footerReference w:type="default" r:id="rId15"/>
          <w:headerReference w:type="first" r:id="rId16"/>
          <w:pgSz w:w="16838" w:h="11906" w:orient="landscape"/>
          <w:pgMar w:top="1417" w:right="1417" w:bottom="1417" w:left="1417" w:header="708" w:footer="708" w:gutter="0"/>
          <w:pgNumType w:start="1"/>
          <w:cols w:space="708"/>
          <w:docGrid w:linePitch="360"/>
        </w:sectPr>
      </w:pPr>
      <w:r w:rsidRPr="0079224E">
        <w:rPr>
          <w:rFonts w:ascii="Arial" w:hAnsi="Arial"/>
          <w:sz w:val="16"/>
        </w:rPr>
        <w:t>le tracé du cheminement des effluents après rejet sera également reporté sur un extrait de carte au 1/50 000</w:t>
      </w:r>
      <w:r w:rsidR="00EF0CE0" w:rsidRPr="00EF0CE0">
        <w:rPr>
          <w:rFonts w:ascii="Arial" w:hAnsi="Arial"/>
          <w:vertAlign w:val="superscript"/>
        </w:rPr>
        <w:t xml:space="preserve"> e</w:t>
      </w:r>
      <w:r w:rsidRPr="0079224E">
        <w:rPr>
          <w:rFonts w:ascii="Arial" w:hAnsi="Arial"/>
          <w:sz w:val="16"/>
        </w:rPr>
        <w:t xml:space="preserve"> ou 1/25000</w:t>
      </w:r>
      <w:r w:rsidR="00EF0CE0" w:rsidRPr="00EF0CE0">
        <w:rPr>
          <w:rFonts w:ascii="Arial" w:hAnsi="Arial"/>
          <w:vertAlign w:val="superscript"/>
        </w:rPr>
        <w:t>e</w:t>
      </w:r>
      <w:r w:rsidR="00EF0CE0">
        <w:rPr>
          <w:rFonts w:ascii="Arial" w:hAnsi="Arial"/>
          <w:sz w:val="16"/>
          <w:vertAlign w:val="superscript"/>
        </w:rPr>
        <w:t xml:space="preserve"> </w:t>
      </w:r>
      <w:r w:rsidRPr="0079224E">
        <w:rPr>
          <w:rFonts w:ascii="Arial" w:hAnsi="Arial"/>
          <w:sz w:val="16"/>
        </w:rPr>
        <w:t>à joindre au présent document.</w:t>
      </w:r>
    </w:p>
    <w:p w:rsidR="0079224E" w:rsidRPr="0079224E" w:rsidRDefault="00AC2B3C" w:rsidP="00AC2B3C">
      <w:pPr>
        <w:tabs>
          <w:tab w:val="left" w:pos="-284"/>
        </w:tabs>
        <w:ind w:left="142"/>
        <w:rPr>
          <w:rFonts w:ascii="Arial" w:hAnsi="Arial"/>
          <w:sz w:val="16"/>
        </w:rPr>
      </w:pPr>
      <w:bookmarkStart w:id="145" w:name="_GoBack"/>
      <w:r>
        <w:rPr>
          <w:rFonts w:ascii="Arial" w:hAnsi="Arial"/>
          <w:noProof/>
          <w:sz w:val="16"/>
        </w:rPr>
        <w:drawing>
          <wp:inline distT="0" distB="0" distL="0" distR="0">
            <wp:extent cx="6409304" cy="92077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7">
                      <a:extLst>
                        <a:ext uri="{28A0092B-C50C-407E-A947-70E740481C1C}">
                          <a14:useLocalDpi xmlns:a14="http://schemas.microsoft.com/office/drawing/2010/main" val="0"/>
                        </a:ext>
                      </a:extLst>
                    </a:blip>
                    <a:stretch>
                      <a:fillRect/>
                    </a:stretch>
                  </pic:blipFill>
                  <pic:spPr>
                    <a:xfrm>
                      <a:off x="0" y="0"/>
                      <a:ext cx="6408321" cy="9206310"/>
                    </a:xfrm>
                    <a:prstGeom prst="rect">
                      <a:avLst/>
                    </a:prstGeom>
                  </pic:spPr>
                </pic:pic>
              </a:graphicData>
            </a:graphic>
          </wp:inline>
        </w:drawing>
      </w:r>
      <w:bookmarkEnd w:id="145"/>
    </w:p>
    <w:sectPr w:rsidR="0079224E" w:rsidRPr="0079224E" w:rsidSect="00AC2B3C">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66" w:rsidRDefault="00B65366" w:rsidP="001650F2">
      <w:r>
        <w:separator/>
      </w:r>
    </w:p>
    <w:p w:rsidR="00B65366" w:rsidRDefault="00B65366"/>
    <w:p w:rsidR="00B65366" w:rsidRDefault="00B65366" w:rsidP="001650F2"/>
    <w:p w:rsidR="00B65366" w:rsidRDefault="00B65366" w:rsidP="001650F2"/>
  </w:endnote>
  <w:endnote w:type="continuationSeparator" w:id="0">
    <w:p w:rsidR="00B65366" w:rsidRDefault="00B65366" w:rsidP="001650F2">
      <w:r>
        <w:continuationSeparator/>
      </w:r>
    </w:p>
    <w:p w:rsidR="00B65366" w:rsidRDefault="00B65366"/>
    <w:p w:rsidR="00B65366" w:rsidRDefault="00B65366" w:rsidP="001650F2"/>
    <w:p w:rsidR="00B65366" w:rsidRDefault="00B65366" w:rsidP="00165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66" w:rsidRDefault="00B65366" w:rsidP="00123159">
    <w:pPr>
      <w:pStyle w:val="Pieddepage"/>
      <w:rPr>
        <w:rFonts w:ascii="Arial" w:eastAsiaTheme="majorEastAsia" w:hAnsi="Arial" w:cs="Arial"/>
        <w:sz w:val="16"/>
        <w:szCs w:val="16"/>
      </w:rPr>
    </w:pPr>
    <w:r w:rsidRPr="007722A6">
      <w:rPr>
        <w:rFonts w:ascii="Arial" w:hAnsi="Arial" w:cs="Arial"/>
        <w:noProof/>
        <w:sz w:val="16"/>
        <w:szCs w:val="16"/>
      </w:rPr>
      <mc:AlternateContent>
        <mc:Choice Requires="wpg">
          <w:drawing>
            <wp:anchor distT="0" distB="0" distL="114300" distR="114300" simplePos="0" relativeHeight="251659264" behindDoc="0" locked="0" layoutInCell="0" allowOverlap="1" wp14:anchorId="3D724083" wp14:editId="6321BF19">
              <wp:simplePos x="0" y="0"/>
              <wp:positionH relativeFrom="page">
                <wp:align>center</wp:align>
              </wp:positionH>
              <wp:positionV relativeFrom="page">
                <wp:posOffset>9883140</wp:posOffset>
              </wp:positionV>
              <wp:extent cx="7756989" cy="822960"/>
              <wp:effectExtent l="0" t="0" r="2159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297"/>
                          <a:ext cx="12207"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e 441" o:spid="_x0000_s1026" style="position:absolute;margin-left:0;margin-top:778.2pt;width:610.8pt;height:64.8pt;flip:y;z-index:251659264;mso-width-percent:1000;mso-height-percent:910;mso-position-horizontal:center;mso-position-horizontal-relative:page;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" o:allowincell="f">
              <v:shapetype id="_x0000_t32" coordsize="21600,21600" o:spt="32" o:oned="t" path="m,l21600,21600e" filled="f">
                <v:path arrowok="t" fillok="f" o:connecttype="none"/>
                <o:lock v:ext="edit" shapetype="t"/>
              </v:shapetype>
              <v:shape id="AutoShape 4" o:spid="_x0000_s1027" type="#_x0000_t32" style="position:absolute;left:9;top:1297;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6wQ8UAAADcAAAADwAAAGRycy9kb3ducmV2LnhtbESPT2vCQBTE74LfYXmCF9GNEopEV6kV&#10;qYci+O/+mn3NhmbfptnVpN++KxQ8DjPzG2a57mwl7tT40rGC6SQBQZw7XXKh4HLejecgfEDWWDkm&#10;Bb/kYb3q95aYadfyke6nUIgIYZ+hAhNCnUnpc0MW/cTVxNH7co3FEGVTSN1gG+G2krMkeZEWS44L&#10;Bmt6M5R/n25WwWa7ed/TyJ273c/nvDXbaXr4uCo1HHSvCxCBuvAM/7f3WkGazuB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6wQ8UAAADcAAAADwAAAAAAAAAA&#10;AAAAAAChAgAAZHJzL2Rvd25yZXYueG1sUEsFBgAAAAAEAAQA+QAAAJMDAAAAAA==&#10;" strokecolor="black [3040]"/>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7722A6">
      <w:rPr>
        <w:rFonts w:ascii="Arial" w:eastAsiaTheme="majorEastAsia" w:hAnsi="Arial" w:cs="Arial"/>
        <w:sz w:val="16"/>
        <w:szCs w:val="16"/>
      </w:rPr>
      <w:t>Diagnostic et schéma directeur d’assainissement collectif des eaux usées</w:t>
    </w:r>
  </w:p>
  <w:p w:rsidR="00B65366" w:rsidRPr="007722A6" w:rsidRDefault="00B65366" w:rsidP="00123159">
    <w:pPr>
      <w:pStyle w:val="Pieddepage"/>
      <w:rPr>
        <w:rFonts w:ascii="Arial" w:hAnsi="Arial" w:cs="Arial"/>
      </w:rPr>
    </w:pPr>
    <w:r>
      <w:rPr>
        <w:rFonts w:ascii="Arial" w:eastAsiaTheme="majorEastAsia" w:hAnsi="Arial" w:cs="Arial"/>
        <w:sz w:val="16"/>
        <w:szCs w:val="16"/>
      </w:rPr>
      <w:t>G</w:t>
    </w:r>
    <w:r w:rsidRPr="007722A6">
      <w:rPr>
        <w:rFonts w:ascii="Arial" w:eastAsiaTheme="majorEastAsia" w:hAnsi="Arial" w:cs="Arial"/>
        <w:sz w:val="16"/>
        <w:szCs w:val="16"/>
      </w:rPr>
      <w:t>uide pour la rédaction d’un CCTP – avril 2016</w:t>
    </w:r>
    <w:r w:rsidRPr="007722A6">
      <w:rPr>
        <w:rFonts w:ascii="Arial" w:eastAsiaTheme="majorEastAsia" w:hAnsi="Arial" w:cs="Arial"/>
        <w:sz w:val="16"/>
        <w:szCs w:val="16"/>
      </w:rPr>
      <w:ptab w:relativeTo="margin" w:alignment="right" w:leader="none"/>
    </w:r>
    <w:r w:rsidRPr="007722A6">
      <w:rPr>
        <w:rFonts w:ascii="Arial" w:eastAsiaTheme="majorEastAsia" w:hAnsi="Arial" w:cs="Arial"/>
        <w:sz w:val="16"/>
        <w:szCs w:val="16"/>
      </w:rPr>
      <w:t xml:space="preserve">Page </w:t>
    </w:r>
    <w:r w:rsidRPr="007722A6">
      <w:rPr>
        <w:rFonts w:ascii="Arial" w:eastAsiaTheme="minorEastAsia" w:hAnsi="Arial" w:cs="Arial"/>
        <w:sz w:val="16"/>
        <w:szCs w:val="16"/>
      </w:rPr>
      <w:fldChar w:fldCharType="begin"/>
    </w:r>
    <w:r w:rsidRPr="007722A6">
      <w:rPr>
        <w:rFonts w:ascii="Arial" w:hAnsi="Arial" w:cs="Arial"/>
        <w:sz w:val="16"/>
        <w:szCs w:val="16"/>
      </w:rPr>
      <w:instrText>PAGE   \* MERGEFORMAT</w:instrText>
    </w:r>
    <w:r w:rsidRPr="007722A6">
      <w:rPr>
        <w:rFonts w:ascii="Arial" w:eastAsiaTheme="minorEastAsia" w:hAnsi="Arial" w:cs="Arial"/>
        <w:sz w:val="16"/>
        <w:szCs w:val="16"/>
      </w:rPr>
      <w:fldChar w:fldCharType="separate"/>
    </w:r>
    <w:r w:rsidR="00AC2B3C" w:rsidRPr="00AC2B3C">
      <w:rPr>
        <w:rFonts w:ascii="Arial" w:eastAsiaTheme="majorEastAsia" w:hAnsi="Arial" w:cs="Arial"/>
        <w:noProof/>
        <w:sz w:val="16"/>
        <w:szCs w:val="16"/>
      </w:rPr>
      <w:t>31</w:t>
    </w:r>
    <w:r w:rsidRPr="007722A6">
      <w:rPr>
        <w:rFonts w:ascii="Arial" w:eastAsiaTheme="majorEastAsia"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062845"/>
      <w:docPartObj>
        <w:docPartGallery w:val="Page Numbers (Bottom of Page)"/>
        <w:docPartUnique/>
      </w:docPartObj>
    </w:sdtPr>
    <w:sdtContent>
      <w:p w:rsidR="00B65366" w:rsidRDefault="00B65366">
        <w:pPr>
          <w:pStyle w:val="Pieddepage"/>
          <w:jc w:val="right"/>
        </w:pPr>
        <w:r>
          <w:fldChar w:fldCharType="begin"/>
        </w:r>
        <w:r>
          <w:instrText>PAGE   \* MERGEFORMAT</w:instrText>
        </w:r>
        <w:r>
          <w:fldChar w:fldCharType="separate"/>
        </w:r>
        <w:r w:rsidR="00AC2B3C">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3C" w:rsidRDefault="00AC2B3C">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66" w:rsidRDefault="00B65366" w:rsidP="001650F2">
      <w:r>
        <w:separator/>
      </w:r>
    </w:p>
    <w:p w:rsidR="00B65366" w:rsidRDefault="00B65366"/>
    <w:p w:rsidR="00B65366" w:rsidRDefault="00B65366" w:rsidP="001650F2"/>
    <w:p w:rsidR="00B65366" w:rsidRDefault="00B65366" w:rsidP="001650F2"/>
  </w:footnote>
  <w:footnote w:type="continuationSeparator" w:id="0">
    <w:p w:rsidR="00B65366" w:rsidRDefault="00B65366" w:rsidP="001650F2">
      <w:r>
        <w:continuationSeparator/>
      </w:r>
    </w:p>
    <w:p w:rsidR="00B65366" w:rsidRDefault="00B65366"/>
    <w:p w:rsidR="00B65366" w:rsidRDefault="00B65366" w:rsidP="001650F2"/>
    <w:p w:rsidR="00B65366" w:rsidRDefault="00B65366" w:rsidP="001650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66" w:rsidRDefault="00B6536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66" w:rsidRPr="00AC2B3C" w:rsidRDefault="00B65366" w:rsidP="00AC2B3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66" w:rsidRDefault="00B6536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C4495C"/>
    <w:lvl w:ilvl="0">
      <w:numFmt w:val="bullet"/>
      <w:lvlText w:val="*"/>
      <w:lvlJc w:val="left"/>
    </w:lvl>
  </w:abstractNum>
  <w:abstractNum w:abstractNumId="1">
    <w:nsid w:val="0B4D3E5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E02649"/>
    <w:multiLevelType w:val="multilevel"/>
    <w:tmpl w:val="E3DE3FD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5E4577"/>
    <w:multiLevelType w:val="hybridMultilevel"/>
    <w:tmpl w:val="0FEEA3BC"/>
    <w:lvl w:ilvl="0" w:tplc="9A7ADC6A">
      <w:start w:val="1"/>
      <w:numFmt w:val="bullet"/>
      <w:lvlText w:val=""/>
      <w:lvlJc w:val="left"/>
      <w:pPr>
        <w:ind w:left="1222" w:hanging="360"/>
      </w:pPr>
      <w:rPr>
        <w:rFonts w:ascii="Wingdings" w:hAnsi="Wingdings" w:hint="default"/>
        <w:sz w:val="72"/>
        <w:szCs w:val="72"/>
        <w:vertAlign w:val="subscrip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
    <w:nsid w:val="1CBC0C6D"/>
    <w:multiLevelType w:val="hybridMultilevel"/>
    <w:tmpl w:val="D144D6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BF02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9086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32700D"/>
    <w:multiLevelType w:val="multilevel"/>
    <w:tmpl w:val="8F808FF8"/>
    <w:lvl w:ilvl="0">
      <w:start w:val="1"/>
      <w:numFmt w:val="upperRoman"/>
      <w:pStyle w:val="Style1"/>
      <w:lvlText w:val="%1."/>
      <w:lvlJc w:val="right"/>
      <w:pPr>
        <w:ind w:left="720" w:hanging="360"/>
      </w:pPr>
      <w:rPr>
        <w:rFonts w:hint="default"/>
      </w:rPr>
    </w:lvl>
    <w:lvl w:ilvl="1">
      <w:start w:val="1"/>
      <w:numFmt w:val="decimal"/>
      <w:lvlText w:val="%1.%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024" w:hanging="180"/>
      </w:pPr>
      <w:rPr>
        <w:rFonts w:hint="default"/>
        <w:color w:val="auto"/>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3DE3DFF"/>
    <w:multiLevelType w:val="hybridMultilevel"/>
    <w:tmpl w:val="7E7CFD9A"/>
    <w:lvl w:ilvl="0" w:tplc="1ED8C9DC">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nsid w:val="26745ECD"/>
    <w:multiLevelType w:val="hybridMultilevel"/>
    <w:tmpl w:val="7002697C"/>
    <w:lvl w:ilvl="0" w:tplc="5B04247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EE377B"/>
    <w:multiLevelType w:val="hybridMultilevel"/>
    <w:tmpl w:val="3214873E"/>
    <w:lvl w:ilvl="0" w:tplc="E7CE6F9A">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AF1A7B"/>
    <w:multiLevelType w:val="singleLevel"/>
    <w:tmpl w:val="91A01254"/>
    <w:lvl w:ilvl="0">
      <w:start w:val="1"/>
      <w:numFmt w:val="decimal"/>
      <w:lvlText w:val="(%1)"/>
      <w:legacy w:legacy="1" w:legacySpace="120" w:legacyIndent="360"/>
      <w:lvlJc w:val="left"/>
      <w:pPr>
        <w:ind w:left="720" w:hanging="360"/>
      </w:pPr>
    </w:lvl>
  </w:abstractNum>
  <w:abstractNum w:abstractNumId="12">
    <w:nsid w:val="339769B0"/>
    <w:multiLevelType w:val="hybridMultilevel"/>
    <w:tmpl w:val="308E19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275C7F"/>
    <w:multiLevelType w:val="hybridMultilevel"/>
    <w:tmpl w:val="70D86C74"/>
    <w:lvl w:ilvl="0" w:tplc="E7CE6F9A">
      <w:numFmt w:val="bullet"/>
      <w:lvlText w:val="-"/>
      <w:lvlJc w:val="left"/>
      <w:pPr>
        <w:ind w:left="1068" w:hanging="360"/>
      </w:pPr>
      <w:rPr>
        <w:rFonts w:ascii="Arial" w:eastAsia="Times New Roman" w:hAnsi="Arial" w:cs="Arial" w:hint="default"/>
      </w:rPr>
    </w:lvl>
    <w:lvl w:ilvl="1" w:tplc="39143D56">
      <w:start w:val="1"/>
      <w:numFmt w:val="bullet"/>
      <w:lvlText w:val="-"/>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380725B3"/>
    <w:multiLevelType w:val="hybridMultilevel"/>
    <w:tmpl w:val="F0408C88"/>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8462598"/>
    <w:multiLevelType w:val="hybridMultilevel"/>
    <w:tmpl w:val="E7CE6C34"/>
    <w:lvl w:ilvl="0" w:tplc="8BF0E606">
      <w:start w:val="5"/>
      <w:numFmt w:val="bullet"/>
      <w:lvlText w:val="-"/>
      <w:lvlJc w:val="left"/>
      <w:pPr>
        <w:ind w:left="1353" w:hanging="360"/>
      </w:pPr>
      <w:rPr>
        <w:rFonts w:ascii="Arial" w:eastAsia="Times New Roman" w:hAnsi="Arial" w:cs="Arial"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3DFB0572"/>
    <w:multiLevelType w:val="hybridMultilevel"/>
    <w:tmpl w:val="37DE97EA"/>
    <w:lvl w:ilvl="0" w:tplc="39143D56">
      <w:start w:val="1"/>
      <w:numFmt w:val="bullet"/>
      <w:lvlText w:val="-"/>
      <w:lvlJc w:val="left"/>
      <w:pPr>
        <w:ind w:left="1353" w:hanging="360"/>
      </w:pPr>
      <w:rPr>
        <w:rFont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7">
    <w:nsid w:val="42CE297A"/>
    <w:multiLevelType w:val="hybridMultilevel"/>
    <w:tmpl w:val="AE86CE80"/>
    <w:lvl w:ilvl="0" w:tplc="040C000B">
      <w:start w:val="1"/>
      <w:numFmt w:val="bullet"/>
      <w:lvlText w:val=""/>
      <w:lvlJc w:val="left"/>
      <w:pPr>
        <w:ind w:left="1068" w:hanging="360"/>
      </w:pPr>
      <w:rPr>
        <w:rFonts w:ascii="Wingdings" w:hAnsi="Wingdings" w:hint="default"/>
      </w:rPr>
    </w:lvl>
    <w:lvl w:ilvl="1" w:tplc="39143D56">
      <w:start w:val="1"/>
      <w:numFmt w:val="bullet"/>
      <w:lvlText w:val="-"/>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49076640"/>
    <w:multiLevelType w:val="hybridMultilevel"/>
    <w:tmpl w:val="4D9CF10E"/>
    <w:lvl w:ilvl="0" w:tplc="57EC630C">
      <w:start w:val="1"/>
      <w:numFmt w:val="upperRoman"/>
      <w:pStyle w:val="Titre2"/>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892188"/>
    <w:multiLevelType w:val="hybridMultilevel"/>
    <w:tmpl w:val="B2EEDD00"/>
    <w:lvl w:ilvl="0" w:tplc="A62C70C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F53842"/>
    <w:multiLevelType w:val="hybridMultilevel"/>
    <w:tmpl w:val="03202F30"/>
    <w:lvl w:ilvl="0" w:tplc="9A7ADC6A">
      <w:start w:val="1"/>
      <w:numFmt w:val="bullet"/>
      <w:lvlText w:val=""/>
      <w:lvlJc w:val="left"/>
      <w:pPr>
        <w:ind w:left="502" w:hanging="360"/>
      </w:pPr>
      <w:rPr>
        <w:rFonts w:ascii="Wingdings" w:hAnsi="Wingdings" w:hint="default"/>
        <w:sz w:val="72"/>
        <w:szCs w:val="72"/>
        <w:vertAlign w:val="subscrip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nsid w:val="54D713C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CD353F0"/>
    <w:multiLevelType w:val="hybridMultilevel"/>
    <w:tmpl w:val="17F806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C952AC"/>
    <w:multiLevelType w:val="hybridMultilevel"/>
    <w:tmpl w:val="914EFD5A"/>
    <w:lvl w:ilvl="0" w:tplc="39143D56">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7A4662"/>
    <w:multiLevelType w:val="multilevel"/>
    <w:tmpl w:val="3F46CB0A"/>
    <w:lvl w:ilvl="0">
      <w:start w:val="1"/>
      <w:numFmt w:val="upperRoman"/>
      <w:lvlText w:val="%1."/>
      <w:lvlJc w:val="right"/>
      <w:pPr>
        <w:ind w:left="720" w:hanging="360"/>
      </w:pPr>
      <w:rPr>
        <w:rFonts w:hint="default"/>
      </w:rPr>
    </w:lvl>
    <w:lvl w:ilvl="1">
      <w:start w:val="1"/>
      <w:numFmt w:val="decimal"/>
      <w:pStyle w:val="Titre3"/>
      <w:lvlText w:val="%1.%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024" w:hanging="180"/>
      </w:pPr>
      <w:rPr>
        <w:rFonts w:hint="default"/>
        <w:color w:val="auto"/>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F094D87"/>
    <w:multiLevelType w:val="hybridMultilevel"/>
    <w:tmpl w:val="067C4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7"/>
  </w:num>
  <w:num w:numId="4">
    <w:abstractNumId w:val="18"/>
  </w:num>
  <w:num w:numId="5">
    <w:abstractNumId w:val="24"/>
  </w:num>
  <w:num w:numId="6">
    <w:abstractNumId w:val="6"/>
  </w:num>
  <w:num w:numId="7">
    <w:abstractNumId w:val="19"/>
  </w:num>
  <w:num w:numId="8">
    <w:abstractNumId w:val="9"/>
  </w:num>
  <w:num w:numId="9">
    <w:abstractNumId w:val="16"/>
  </w:num>
  <w:num w:numId="10">
    <w:abstractNumId w:val="10"/>
  </w:num>
  <w:num w:numId="11">
    <w:abstractNumId w:val="15"/>
  </w:num>
  <w:num w:numId="12">
    <w:abstractNumId w:val="25"/>
  </w:num>
  <w:num w:numId="13">
    <w:abstractNumId w:val="12"/>
  </w:num>
  <w:num w:numId="14">
    <w:abstractNumId w:val="22"/>
  </w:num>
  <w:num w:numId="15">
    <w:abstractNumId w:val="0"/>
    <w:lvlOverride w:ilvl="0">
      <w:lvl w:ilvl="0">
        <w:start w:val="1"/>
        <w:numFmt w:val="bullet"/>
        <w:lvlText w:val="-"/>
        <w:legacy w:legacy="1" w:legacySpace="120" w:legacyIndent="360"/>
        <w:lvlJc w:val="left"/>
        <w:pPr>
          <w:ind w:left="360" w:hanging="360"/>
        </w:pPr>
      </w:lvl>
    </w:lvlOverride>
  </w:num>
  <w:num w:numId="16">
    <w:abstractNumId w:val="11"/>
  </w:num>
  <w:num w:numId="17">
    <w:abstractNumId w:val="20"/>
  </w:num>
  <w:num w:numId="18">
    <w:abstractNumId w:val="2"/>
  </w:num>
  <w:num w:numId="19">
    <w:abstractNumId w:val="5"/>
  </w:num>
  <w:num w:numId="20">
    <w:abstractNumId w:val="7"/>
  </w:num>
  <w:num w:numId="21">
    <w:abstractNumId w:val="4"/>
  </w:num>
  <w:num w:numId="22">
    <w:abstractNumId w:val="23"/>
  </w:num>
  <w:num w:numId="23">
    <w:abstractNumId w:val="21"/>
  </w:num>
  <w:num w:numId="24">
    <w:abstractNumId w:val="1"/>
  </w:num>
  <w:num w:numId="25">
    <w:abstractNumId w:val="3"/>
  </w:num>
  <w:num w:numId="2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52"/>
    <w:rsid w:val="00001B79"/>
    <w:rsid w:val="0000552E"/>
    <w:rsid w:val="000055FB"/>
    <w:rsid w:val="000069DF"/>
    <w:rsid w:val="000072E7"/>
    <w:rsid w:val="0000790E"/>
    <w:rsid w:val="00013A20"/>
    <w:rsid w:val="0001564F"/>
    <w:rsid w:val="000205B5"/>
    <w:rsid w:val="00020A31"/>
    <w:rsid w:val="00020D30"/>
    <w:rsid w:val="0002494C"/>
    <w:rsid w:val="00026024"/>
    <w:rsid w:val="00027356"/>
    <w:rsid w:val="00036BA5"/>
    <w:rsid w:val="00040533"/>
    <w:rsid w:val="000422BC"/>
    <w:rsid w:val="00042843"/>
    <w:rsid w:val="00046E70"/>
    <w:rsid w:val="0005005E"/>
    <w:rsid w:val="00061BA8"/>
    <w:rsid w:val="000713A0"/>
    <w:rsid w:val="00072DE6"/>
    <w:rsid w:val="0007376A"/>
    <w:rsid w:val="00073E49"/>
    <w:rsid w:val="000750F5"/>
    <w:rsid w:val="000752F3"/>
    <w:rsid w:val="00080B4C"/>
    <w:rsid w:val="00081691"/>
    <w:rsid w:val="0008419F"/>
    <w:rsid w:val="00085975"/>
    <w:rsid w:val="00094E35"/>
    <w:rsid w:val="00097B4B"/>
    <w:rsid w:val="000A47B8"/>
    <w:rsid w:val="000A7CC2"/>
    <w:rsid w:val="000B1034"/>
    <w:rsid w:val="000B219A"/>
    <w:rsid w:val="000B5235"/>
    <w:rsid w:val="000B5CC8"/>
    <w:rsid w:val="000B71DD"/>
    <w:rsid w:val="000D3727"/>
    <w:rsid w:val="000D798F"/>
    <w:rsid w:val="000E46BB"/>
    <w:rsid w:val="000F00ED"/>
    <w:rsid w:val="000F346D"/>
    <w:rsid w:val="000F6D7C"/>
    <w:rsid w:val="000F71C3"/>
    <w:rsid w:val="0010057A"/>
    <w:rsid w:val="00103902"/>
    <w:rsid w:val="00104514"/>
    <w:rsid w:val="00105DE4"/>
    <w:rsid w:val="0011171A"/>
    <w:rsid w:val="00111DF4"/>
    <w:rsid w:val="001127AF"/>
    <w:rsid w:val="00114F99"/>
    <w:rsid w:val="00117E43"/>
    <w:rsid w:val="00123159"/>
    <w:rsid w:val="00130FCA"/>
    <w:rsid w:val="00131556"/>
    <w:rsid w:val="00132C77"/>
    <w:rsid w:val="00133F21"/>
    <w:rsid w:val="0013405B"/>
    <w:rsid w:val="001345D4"/>
    <w:rsid w:val="001365C6"/>
    <w:rsid w:val="00136603"/>
    <w:rsid w:val="00137117"/>
    <w:rsid w:val="00140234"/>
    <w:rsid w:val="00141207"/>
    <w:rsid w:val="00141F79"/>
    <w:rsid w:val="00145398"/>
    <w:rsid w:val="001477D0"/>
    <w:rsid w:val="00150797"/>
    <w:rsid w:val="00151EE6"/>
    <w:rsid w:val="00152A1E"/>
    <w:rsid w:val="00153FA4"/>
    <w:rsid w:val="00154820"/>
    <w:rsid w:val="0015548A"/>
    <w:rsid w:val="0015659A"/>
    <w:rsid w:val="00164437"/>
    <w:rsid w:val="001650F2"/>
    <w:rsid w:val="001715E5"/>
    <w:rsid w:val="001752B4"/>
    <w:rsid w:val="001759A2"/>
    <w:rsid w:val="00180BCE"/>
    <w:rsid w:val="0018243C"/>
    <w:rsid w:val="0018427D"/>
    <w:rsid w:val="001844DD"/>
    <w:rsid w:val="0018623E"/>
    <w:rsid w:val="00187C62"/>
    <w:rsid w:val="00191448"/>
    <w:rsid w:val="00196EA8"/>
    <w:rsid w:val="001A6793"/>
    <w:rsid w:val="001B3FE4"/>
    <w:rsid w:val="001B50D3"/>
    <w:rsid w:val="001B55C8"/>
    <w:rsid w:val="001B5A37"/>
    <w:rsid w:val="001C1F60"/>
    <w:rsid w:val="001C6FE0"/>
    <w:rsid w:val="001D0A6B"/>
    <w:rsid w:val="001D2448"/>
    <w:rsid w:val="001E0FB6"/>
    <w:rsid w:val="001E34D7"/>
    <w:rsid w:val="001E3DF9"/>
    <w:rsid w:val="001E52F5"/>
    <w:rsid w:val="001F457B"/>
    <w:rsid w:val="00200055"/>
    <w:rsid w:val="00200C8F"/>
    <w:rsid w:val="00211244"/>
    <w:rsid w:val="00217663"/>
    <w:rsid w:val="00225AFF"/>
    <w:rsid w:val="002320AF"/>
    <w:rsid w:val="0023576A"/>
    <w:rsid w:val="00245F2B"/>
    <w:rsid w:val="00247061"/>
    <w:rsid w:val="00253032"/>
    <w:rsid w:val="00257B72"/>
    <w:rsid w:val="002621C8"/>
    <w:rsid w:val="002730A2"/>
    <w:rsid w:val="00274056"/>
    <w:rsid w:val="002767BD"/>
    <w:rsid w:val="00281866"/>
    <w:rsid w:val="0028299D"/>
    <w:rsid w:val="00282B15"/>
    <w:rsid w:val="002847EB"/>
    <w:rsid w:val="0028661E"/>
    <w:rsid w:val="00286891"/>
    <w:rsid w:val="0029144B"/>
    <w:rsid w:val="00291B9C"/>
    <w:rsid w:val="00291DE1"/>
    <w:rsid w:val="002934A4"/>
    <w:rsid w:val="00294196"/>
    <w:rsid w:val="002A1CE3"/>
    <w:rsid w:val="002A1EAC"/>
    <w:rsid w:val="002A2874"/>
    <w:rsid w:val="002A79A6"/>
    <w:rsid w:val="002B1010"/>
    <w:rsid w:val="002B109A"/>
    <w:rsid w:val="002B3135"/>
    <w:rsid w:val="002B45DA"/>
    <w:rsid w:val="002B7B1D"/>
    <w:rsid w:val="002B7C8D"/>
    <w:rsid w:val="002C0DC5"/>
    <w:rsid w:val="002C1D65"/>
    <w:rsid w:val="002C283F"/>
    <w:rsid w:val="002C2C20"/>
    <w:rsid w:val="002C461A"/>
    <w:rsid w:val="002C4631"/>
    <w:rsid w:val="002C4758"/>
    <w:rsid w:val="002C7245"/>
    <w:rsid w:val="002D4A93"/>
    <w:rsid w:val="002D74FC"/>
    <w:rsid w:val="002E14C3"/>
    <w:rsid w:val="002E45E6"/>
    <w:rsid w:val="002E7503"/>
    <w:rsid w:val="002F02B1"/>
    <w:rsid w:val="002F18B7"/>
    <w:rsid w:val="002F2DBE"/>
    <w:rsid w:val="002F31C2"/>
    <w:rsid w:val="00312E39"/>
    <w:rsid w:val="00313B5C"/>
    <w:rsid w:val="00315290"/>
    <w:rsid w:val="0031619B"/>
    <w:rsid w:val="003163B5"/>
    <w:rsid w:val="003173F0"/>
    <w:rsid w:val="0031778C"/>
    <w:rsid w:val="00317BB2"/>
    <w:rsid w:val="00320D2A"/>
    <w:rsid w:val="003232B3"/>
    <w:rsid w:val="00323DC2"/>
    <w:rsid w:val="00324C23"/>
    <w:rsid w:val="0032693E"/>
    <w:rsid w:val="00327A5E"/>
    <w:rsid w:val="00334CCB"/>
    <w:rsid w:val="00340D48"/>
    <w:rsid w:val="003464A4"/>
    <w:rsid w:val="00346AB1"/>
    <w:rsid w:val="00346F24"/>
    <w:rsid w:val="00347BD7"/>
    <w:rsid w:val="003541F3"/>
    <w:rsid w:val="0035444D"/>
    <w:rsid w:val="00356B79"/>
    <w:rsid w:val="003579E3"/>
    <w:rsid w:val="003600DA"/>
    <w:rsid w:val="003644A3"/>
    <w:rsid w:val="00365B64"/>
    <w:rsid w:val="003668D9"/>
    <w:rsid w:val="00371027"/>
    <w:rsid w:val="00375FA4"/>
    <w:rsid w:val="00384F66"/>
    <w:rsid w:val="0038693F"/>
    <w:rsid w:val="00395A3B"/>
    <w:rsid w:val="00396222"/>
    <w:rsid w:val="003A13EB"/>
    <w:rsid w:val="003A3A13"/>
    <w:rsid w:val="003A403C"/>
    <w:rsid w:val="003A6444"/>
    <w:rsid w:val="003A6B4C"/>
    <w:rsid w:val="003A7C06"/>
    <w:rsid w:val="003B2B57"/>
    <w:rsid w:val="003B45B2"/>
    <w:rsid w:val="003B713B"/>
    <w:rsid w:val="003C2477"/>
    <w:rsid w:val="003D3CE9"/>
    <w:rsid w:val="003D55B0"/>
    <w:rsid w:val="003D772D"/>
    <w:rsid w:val="003E2E04"/>
    <w:rsid w:val="003E5CFD"/>
    <w:rsid w:val="003F085D"/>
    <w:rsid w:val="003F2BD1"/>
    <w:rsid w:val="003F5F6B"/>
    <w:rsid w:val="00400458"/>
    <w:rsid w:val="00400FF4"/>
    <w:rsid w:val="0040182C"/>
    <w:rsid w:val="004028F3"/>
    <w:rsid w:val="00412276"/>
    <w:rsid w:val="00413941"/>
    <w:rsid w:val="00414CE1"/>
    <w:rsid w:val="00416C57"/>
    <w:rsid w:val="00425220"/>
    <w:rsid w:val="00426D65"/>
    <w:rsid w:val="0043109A"/>
    <w:rsid w:val="00432249"/>
    <w:rsid w:val="00434306"/>
    <w:rsid w:val="00435B86"/>
    <w:rsid w:val="00437CD5"/>
    <w:rsid w:val="0044022D"/>
    <w:rsid w:val="00440BC0"/>
    <w:rsid w:val="004410D8"/>
    <w:rsid w:val="00444E91"/>
    <w:rsid w:val="00451D7C"/>
    <w:rsid w:val="0045316D"/>
    <w:rsid w:val="004559BF"/>
    <w:rsid w:val="00456488"/>
    <w:rsid w:val="004574E9"/>
    <w:rsid w:val="00463009"/>
    <w:rsid w:val="00464FC3"/>
    <w:rsid w:val="00466925"/>
    <w:rsid w:val="00474236"/>
    <w:rsid w:val="00475A33"/>
    <w:rsid w:val="00475DAD"/>
    <w:rsid w:val="004804DD"/>
    <w:rsid w:val="00482869"/>
    <w:rsid w:val="00485C1C"/>
    <w:rsid w:val="00487E14"/>
    <w:rsid w:val="004A1064"/>
    <w:rsid w:val="004A24FE"/>
    <w:rsid w:val="004A251F"/>
    <w:rsid w:val="004A2A67"/>
    <w:rsid w:val="004A2A87"/>
    <w:rsid w:val="004B0759"/>
    <w:rsid w:val="004B08CB"/>
    <w:rsid w:val="004B1146"/>
    <w:rsid w:val="004B3FC5"/>
    <w:rsid w:val="004B5335"/>
    <w:rsid w:val="004B6D46"/>
    <w:rsid w:val="004C126A"/>
    <w:rsid w:val="004C1BF2"/>
    <w:rsid w:val="004C4175"/>
    <w:rsid w:val="004C5206"/>
    <w:rsid w:val="004D2254"/>
    <w:rsid w:val="004D2B2A"/>
    <w:rsid w:val="004D6D3C"/>
    <w:rsid w:val="004D7D1D"/>
    <w:rsid w:val="004E0BC3"/>
    <w:rsid w:val="004E28B5"/>
    <w:rsid w:val="004E2EA7"/>
    <w:rsid w:val="004E3FDD"/>
    <w:rsid w:val="004E78CD"/>
    <w:rsid w:val="004F0B91"/>
    <w:rsid w:val="004F17D6"/>
    <w:rsid w:val="004F3F65"/>
    <w:rsid w:val="004F427C"/>
    <w:rsid w:val="004F489B"/>
    <w:rsid w:val="00503E39"/>
    <w:rsid w:val="00505687"/>
    <w:rsid w:val="0050716A"/>
    <w:rsid w:val="00511771"/>
    <w:rsid w:val="00513478"/>
    <w:rsid w:val="00516429"/>
    <w:rsid w:val="00517863"/>
    <w:rsid w:val="00517916"/>
    <w:rsid w:val="005309EA"/>
    <w:rsid w:val="0053412D"/>
    <w:rsid w:val="00536A17"/>
    <w:rsid w:val="00544D5C"/>
    <w:rsid w:val="00545092"/>
    <w:rsid w:val="00546AE8"/>
    <w:rsid w:val="0055007D"/>
    <w:rsid w:val="00553DFA"/>
    <w:rsid w:val="005543C1"/>
    <w:rsid w:val="00555B4F"/>
    <w:rsid w:val="005567CD"/>
    <w:rsid w:val="005578A5"/>
    <w:rsid w:val="00560B1F"/>
    <w:rsid w:val="0056127B"/>
    <w:rsid w:val="00563459"/>
    <w:rsid w:val="0057072B"/>
    <w:rsid w:val="00575425"/>
    <w:rsid w:val="0057639B"/>
    <w:rsid w:val="00581913"/>
    <w:rsid w:val="00583796"/>
    <w:rsid w:val="00585A77"/>
    <w:rsid w:val="00587B03"/>
    <w:rsid w:val="005928C2"/>
    <w:rsid w:val="00597286"/>
    <w:rsid w:val="005976E7"/>
    <w:rsid w:val="005A0851"/>
    <w:rsid w:val="005A12F6"/>
    <w:rsid w:val="005A40E7"/>
    <w:rsid w:val="005B3353"/>
    <w:rsid w:val="005B3BA3"/>
    <w:rsid w:val="005B4C74"/>
    <w:rsid w:val="005B77B9"/>
    <w:rsid w:val="005B7CAC"/>
    <w:rsid w:val="005C1EF7"/>
    <w:rsid w:val="005C2D15"/>
    <w:rsid w:val="005C771E"/>
    <w:rsid w:val="005D0B85"/>
    <w:rsid w:val="005D399B"/>
    <w:rsid w:val="005D524F"/>
    <w:rsid w:val="005D6DA2"/>
    <w:rsid w:val="005F0B49"/>
    <w:rsid w:val="005F1125"/>
    <w:rsid w:val="005F3A38"/>
    <w:rsid w:val="005F49AE"/>
    <w:rsid w:val="005F5E71"/>
    <w:rsid w:val="005F6535"/>
    <w:rsid w:val="0060267D"/>
    <w:rsid w:val="00604CFE"/>
    <w:rsid w:val="006056E9"/>
    <w:rsid w:val="006070AE"/>
    <w:rsid w:val="0060785F"/>
    <w:rsid w:val="00610F68"/>
    <w:rsid w:val="006118AF"/>
    <w:rsid w:val="00615F84"/>
    <w:rsid w:val="00617511"/>
    <w:rsid w:val="00621832"/>
    <w:rsid w:val="00624C9C"/>
    <w:rsid w:val="00627C3D"/>
    <w:rsid w:val="00631E59"/>
    <w:rsid w:val="0063255C"/>
    <w:rsid w:val="00635B96"/>
    <w:rsid w:val="00637C69"/>
    <w:rsid w:val="00642903"/>
    <w:rsid w:val="00643E3F"/>
    <w:rsid w:val="00644FF6"/>
    <w:rsid w:val="006464BE"/>
    <w:rsid w:val="006469E4"/>
    <w:rsid w:val="00646EA6"/>
    <w:rsid w:val="006473C4"/>
    <w:rsid w:val="00655828"/>
    <w:rsid w:val="00670718"/>
    <w:rsid w:val="00675876"/>
    <w:rsid w:val="00686717"/>
    <w:rsid w:val="00691966"/>
    <w:rsid w:val="00693C47"/>
    <w:rsid w:val="006A00C3"/>
    <w:rsid w:val="006A3ED3"/>
    <w:rsid w:val="006A6B58"/>
    <w:rsid w:val="006A716D"/>
    <w:rsid w:val="006B598D"/>
    <w:rsid w:val="006B5A03"/>
    <w:rsid w:val="006C0E0E"/>
    <w:rsid w:val="006C19B9"/>
    <w:rsid w:val="006D0496"/>
    <w:rsid w:val="006D1D52"/>
    <w:rsid w:val="006D2EB7"/>
    <w:rsid w:val="006D7489"/>
    <w:rsid w:val="006E5F93"/>
    <w:rsid w:val="006E6D59"/>
    <w:rsid w:val="006E77F7"/>
    <w:rsid w:val="006F1879"/>
    <w:rsid w:val="006F4EB7"/>
    <w:rsid w:val="006F4EF6"/>
    <w:rsid w:val="006F7A93"/>
    <w:rsid w:val="0070010F"/>
    <w:rsid w:val="007034A8"/>
    <w:rsid w:val="00704271"/>
    <w:rsid w:val="007122DA"/>
    <w:rsid w:val="0072724A"/>
    <w:rsid w:val="007278C5"/>
    <w:rsid w:val="00727B70"/>
    <w:rsid w:val="00730E9C"/>
    <w:rsid w:val="007311BE"/>
    <w:rsid w:val="007320E2"/>
    <w:rsid w:val="007366EA"/>
    <w:rsid w:val="00737282"/>
    <w:rsid w:val="00740561"/>
    <w:rsid w:val="00742282"/>
    <w:rsid w:val="00744927"/>
    <w:rsid w:val="00751C8E"/>
    <w:rsid w:val="007525DC"/>
    <w:rsid w:val="00752B18"/>
    <w:rsid w:val="00754646"/>
    <w:rsid w:val="007615D9"/>
    <w:rsid w:val="007617B9"/>
    <w:rsid w:val="00763074"/>
    <w:rsid w:val="00763371"/>
    <w:rsid w:val="00766B97"/>
    <w:rsid w:val="0077180D"/>
    <w:rsid w:val="007722A6"/>
    <w:rsid w:val="00773067"/>
    <w:rsid w:val="00786A9E"/>
    <w:rsid w:val="0079224E"/>
    <w:rsid w:val="00795182"/>
    <w:rsid w:val="007979F0"/>
    <w:rsid w:val="007A3FAC"/>
    <w:rsid w:val="007B3F39"/>
    <w:rsid w:val="007B5412"/>
    <w:rsid w:val="007C1892"/>
    <w:rsid w:val="007C5733"/>
    <w:rsid w:val="007C5E17"/>
    <w:rsid w:val="007C6BCD"/>
    <w:rsid w:val="007D1C34"/>
    <w:rsid w:val="007D2371"/>
    <w:rsid w:val="007D2B98"/>
    <w:rsid w:val="007D2C70"/>
    <w:rsid w:val="007D46A3"/>
    <w:rsid w:val="007E0901"/>
    <w:rsid w:val="007E250D"/>
    <w:rsid w:val="007E26E2"/>
    <w:rsid w:val="007E2B11"/>
    <w:rsid w:val="007E6452"/>
    <w:rsid w:val="007F25F3"/>
    <w:rsid w:val="007F73AC"/>
    <w:rsid w:val="0080015B"/>
    <w:rsid w:val="00800877"/>
    <w:rsid w:val="00802C3A"/>
    <w:rsid w:val="00806F3F"/>
    <w:rsid w:val="0081078C"/>
    <w:rsid w:val="008108B3"/>
    <w:rsid w:val="008115F7"/>
    <w:rsid w:val="008129CF"/>
    <w:rsid w:val="0081309A"/>
    <w:rsid w:val="00813D7B"/>
    <w:rsid w:val="00814D08"/>
    <w:rsid w:val="008169CA"/>
    <w:rsid w:val="00820DA7"/>
    <w:rsid w:val="0083099E"/>
    <w:rsid w:val="00837506"/>
    <w:rsid w:val="00837725"/>
    <w:rsid w:val="008428DE"/>
    <w:rsid w:val="00844E01"/>
    <w:rsid w:val="0085093A"/>
    <w:rsid w:val="00853F00"/>
    <w:rsid w:val="00860092"/>
    <w:rsid w:val="00860BE0"/>
    <w:rsid w:val="0086181C"/>
    <w:rsid w:val="0086389C"/>
    <w:rsid w:val="00865556"/>
    <w:rsid w:val="00866636"/>
    <w:rsid w:val="0087308D"/>
    <w:rsid w:val="00873245"/>
    <w:rsid w:val="00874AA8"/>
    <w:rsid w:val="008765D7"/>
    <w:rsid w:val="00884C05"/>
    <w:rsid w:val="00887CBF"/>
    <w:rsid w:val="00890307"/>
    <w:rsid w:val="00891CAA"/>
    <w:rsid w:val="0089552E"/>
    <w:rsid w:val="008955E4"/>
    <w:rsid w:val="008A3C8B"/>
    <w:rsid w:val="008A4D38"/>
    <w:rsid w:val="008A5315"/>
    <w:rsid w:val="008A5585"/>
    <w:rsid w:val="008B2C6A"/>
    <w:rsid w:val="008B6ADF"/>
    <w:rsid w:val="008B7B0D"/>
    <w:rsid w:val="008C0BEA"/>
    <w:rsid w:val="008C140C"/>
    <w:rsid w:val="008C763C"/>
    <w:rsid w:val="008D08EF"/>
    <w:rsid w:val="008D0C78"/>
    <w:rsid w:val="008D2188"/>
    <w:rsid w:val="008D2E7E"/>
    <w:rsid w:val="008D7B21"/>
    <w:rsid w:val="008D7C10"/>
    <w:rsid w:val="008E0B50"/>
    <w:rsid w:val="008E1D8F"/>
    <w:rsid w:val="008E2785"/>
    <w:rsid w:val="008E470C"/>
    <w:rsid w:val="008E4747"/>
    <w:rsid w:val="008E4A47"/>
    <w:rsid w:val="008E7E37"/>
    <w:rsid w:val="008F0239"/>
    <w:rsid w:val="008F46E6"/>
    <w:rsid w:val="008F7D1E"/>
    <w:rsid w:val="009033D3"/>
    <w:rsid w:val="00903FDF"/>
    <w:rsid w:val="00904BF0"/>
    <w:rsid w:val="009050CB"/>
    <w:rsid w:val="00910926"/>
    <w:rsid w:val="009129A0"/>
    <w:rsid w:val="00913622"/>
    <w:rsid w:val="00914B50"/>
    <w:rsid w:val="00915A7F"/>
    <w:rsid w:val="0092257C"/>
    <w:rsid w:val="009227DA"/>
    <w:rsid w:val="0092553B"/>
    <w:rsid w:val="00926989"/>
    <w:rsid w:val="00927385"/>
    <w:rsid w:val="009273AC"/>
    <w:rsid w:val="00931B6A"/>
    <w:rsid w:val="009325B6"/>
    <w:rsid w:val="00933CC5"/>
    <w:rsid w:val="009405C2"/>
    <w:rsid w:val="00941B49"/>
    <w:rsid w:val="00941F67"/>
    <w:rsid w:val="00942B49"/>
    <w:rsid w:val="009454F4"/>
    <w:rsid w:val="00945BD0"/>
    <w:rsid w:val="00950AD4"/>
    <w:rsid w:val="00952F71"/>
    <w:rsid w:val="0096263D"/>
    <w:rsid w:val="00964B1C"/>
    <w:rsid w:val="00965994"/>
    <w:rsid w:val="00965E55"/>
    <w:rsid w:val="00972288"/>
    <w:rsid w:val="00976E3D"/>
    <w:rsid w:val="00980A41"/>
    <w:rsid w:val="00987E0D"/>
    <w:rsid w:val="00990935"/>
    <w:rsid w:val="00994D5F"/>
    <w:rsid w:val="00997267"/>
    <w:rsid w:val="009A4577"/>
    <w:rsid w:val="009A64A4"/>
    <w:rsid w:val="009A71E9"/>
    <w:rsid w:val="009B10A3"/>
    <w:rsid w:val="009B18C2"/>
    <w:rsid w:val="009B1D09"/>
    <w:rsid w:val="009B2ABC"/>
    <w:rsid w:val="009B43AB"/>
    <w:rsid w:val="009C0731"/>
    <w:rsid w:val="009C5411"/>
    <w:rsid w:val="009C5A14"/>
    <w:rsid w:val="009D332D"/>
    <w:rsid w:val="009D34B6"/>
    <w:rsid w:val="009D4505"/>
    <w:rsid w:val="009D4BB9"/>
    <w:rsid w:val="009E38FD"/>
    <w:rsid w:val="009E3D4B"/>
    <w:rsid w:val="009E7491"/>
    <w:rsid w:val="009F0A5F"/>
    <w:rsid w:val="009F1A35"/>
    <w:rsid w:val="009F5C90"/>
    <w:rsid w:val="00A01952"/>
    <w:rsid w:val="00A020E9"/>
    <w:rsid w:val="00A057F4"/>
    <w:rsid w:val="00A077E6"/>
    <w:rsid w:val="00A11F76"/>
    <w:rsid w:val="00A1213F"/>
    <w:rsid w:val="00A207A7"/>
    <w:rsid w:val="00A20A67"/>
    <w:rsid w:val="00A21206"/>
    <w:rsid w:val="00A222EA"/>
    <w:rsid w:val="00A2451E"/>
    <w:rsid w:val="00A2555A"/>
    <w:rsid w:val="00A3148E"/>
    <w:rsid w:val="00A3192C"/>
    <w:rsid w:val="00A338B5"/>
    <w:rsid w:val="00A3488A"/>
    <w:rsid w:val="00A35929"/>
    <w:rsid w:val="00A37308"/>
    <w:rsid w:val="00A37A99"/>
    <w:rsid w:val="00A40F3E"/>
    <w:rsid w:val="00A416C2"/>
    <w:rsid w:val="00A41702"/>
    <w:rsid w:val="00A425B4"/>
    <w:rsid w:val="00A531FC"/>
    <w:rsid w:val="00A53586"/>
    <w:rsid w:val="00A57B2D"/>
    <w:rsid w:val="00A6073C"/>
    <w:rsid w:val="00A65FEF"/>
    <w:rsid w:val="00A71B4A"/>
    <w:rsid w:val="00A722DA"/>
    <w:rsid w:val="00A754F1"/>
    <w:rsid w:val="00A7571A"/>
    <w:rsid w:val="00A82548"/>
    <w:rsid w:val="00A8476D"/>
    <w:rsid w:val="00A84F45"/>
    <w:rsid w:val="00A86232"/>
    <w:rsid w:val="00A872CB"/>
    <w:rsid w:val="00A9177E"/>
    <w:rsid w:val="00A918C7"/>
    <w:rsid w:val="00A92585"/>
    <w:rsid w:val="00A927D0"/>
    <w:rsid w:val="00A9522C"/>
    <w:rsid w:val="00A96BC7"/>
    <w:rsid w:val="00AA0523"/>
    <w:rsid w:val="00AA1902"/>
    <w:rsid w:val="00AA2067"/>
    <w:rsid w:val="00AA2263"/>
    <w:rsid w:val="00AA2487"/>
    <w:rsid w:val="00AA34CC"/>
    <w:rsid w:val="00AA3878"/>
    <w:rsid w:val="00AA39D9"/>
    <w:rsid w:val="00AB1080"/>
    <w:rsid w:val="00AB74DC"/>
    <w:rsid w:val="00AC2B3C"/>
    <w:rsid w:val="00AC3D82"/>
    <w:rsid w:val="00AC53F9"/>
    <w:rsid w:val="00AC564B"/>
    <w:rsid w:val="00AC7CA3"/>
    <w:rsid w:val="00AE420C"/>
    <w:rsid w:val="00AF3471"/>
    <w:rsid w:val="00AF3741"/>
    <w:rsid w:val="00AF37DF"/>
    <w:rsid w:val="00AF4587"/>
    <w:rsid w:val="00B00619"/>
    <w:rsid w:val="00B00F10"/>
    <w:rsid w:val="00B02942"/>
    <w:rsid w:val="00B1733A"/>
    <w:rsid w:val="00B23882"/>
    <w:rsid w:val="00B2680F"/>
    <w:rsid w:val="00B27772"/>
    <w:rsid w:val="00B304B6"/>
    <w:rsid w:val="00B32513"/>
    <w:rsid w:val="00B343CA"/>
    <w:rsid w:val="00B34E77"/>
    <w:rsid w:val="00B376EC"/>
    <w:rsid w:val="00B37CF7"/>
    <w:rsid w:val="00B40014"/>
    <w:rsid w:val="00B44BC7"/>
    <w:rsid w:val="00B5299D"/>
    <w:rsid w:val="00B53FD7"/>
    <w:rsid w:val="00B61754"/>
    <w:rsid w:val="00B6296C"/>
    <w:rsid w:val="00B65366"/>
    <w:rsid w:val="00B76DBC"/>
    <w:rsid w:val="00B80CD2"/>
    <w:rsid w:val="00B810E8"/>
    <w:rsid w:val="00B81DE2"/>
    <w:rsid w:val="00B84864"/>
    <w:rsid w:val="00B905D8"/>
    <w:rsid w:val="00B91494"/>
    <w:rsid w:val="00B93A0D"/>
    <w:rsid w:val="00B963FE"/>
    <w:rsid w:val="00B96F79"/>
    <w:rsid w:val="00BB207D"/>
    <w:rsid w:val="00BB2DB8"/>
    <w:rsid w:val="00BC0A9E"/>
    <w:rsid w:val="00BC1EA5"/>
    <w:rsid w:val="00BC3678"/>
    <w:rsid w:val="00BC50BC"/>
    <w:rsid w:val="00BC65AB"/>
    <w:rsid w:val="00BC69EC"/>
    <w:rsid w:val="00BC6D45"/>
    <w:rsid w:val="00BD073E"/>
    <w:rsid w:val="00BD126A"/>
    <w:rsid w:val="00BD4DE8"/>
    <w:rsid w:val="00BD6701"/>
    <w:rsid w:val="00BD7164"/>
    <w:rsid w:val="00BE06AE"/>
    <w:rsid w:val="00BE35DF"/>
    <w:rsid w:val="00BE7AA2"/>
    <w:rsid w:val="00BF2F1C"/>
    <w:rsid w:val="00BF3237"/>
    <w:rsid w:val="00BF7B2E"/>
    <w:rsid w:val="00C006C9"/>
    <w:rsid w:val="00C0199E"/>
    <w:rsid w:val="00C01C4C"/>
    <w:rsid w:val="00C05E37"/>
    <w:rsid w:val="00C07BB5"/>
    <w:rsid w:val="00C07D41"/>
    <w:rsid w:val="00C10336"/>
    <w:rsid w:val="00C2084D"/>
    <w:rsid w:val="00C24B13"/>
    <w:rsid w:val="00C24E38"/>
    <w:rsid w:val="00C252CC"/>
    <w:rsid w:val="00C31085"/>
    <w:rsid w:val="00C3658C"/>
    <w:rsid w:val="00C421FE"/>
    <w:rsid w:val="00C42C0D"/>
    <w:rsid w:val="00C44DBC"/>
    <w:rsid w:val="00C54728"/>
    <w:rsid w:val="00C608D5"/>
    <w:rsid w:val="00C629BF"/>
    <w:rsid w:val="00C650D3"/>
    <w:rsid w:val="00C67258"/>
    <w:rsid w:val="00C7077D"/>
    <w:rsid w:val="00C7366A"/>
    <w:rsid w:val="00C74723"/>
    <w:rsid w:val="00C7554C"/>
    <w:rsid w:val="00C75653"/>
    <w:rsid w:val="00C766DB"/>
    <w:rsid w:val="00C8075B"/>
    <w:rsid w:val="00C80E0A"/>
    <w:rsid w:val="00C84F90"/>
    <w:rsid w:val="00C853DD"/>
    <w:rsid w:val="00C85BD4"/>
    <w:rsid w:val="00C86353"/>
    <w:rsid w:val="00C91556"/>
    <w:rsid w:val="00C91A9F"/>
    <w:rsid w:val="00C91AE3"/>
    <w:rsid w:val="00C924AA"/>
    <w:rsid w:val="00C96F71"/>
    <w:rsid w:val="00CA423A"/>
    <w:rsid w:val="00CA6473"/>
    <w:rsid w:val="00CA70F6"/>
    <w:rsid w:val="00CB1102"/>
    <w:rsid w:val="00CB777F"/>
    <w:rsid w:val="00CC475D"/>
    <w:rsid w:val="00CC6D51"/>
    <w:rsid w:val="00CD27A4"/>
    <w:rsid w:val="00CD7F79"/>
    <w:rsid w:val="00CE0166"/>
    <w:rsid w:val="00CE31A4"/>
    <w:rsid w:val="00CE64D7"/>
    <w:rsid w:val="00CE7765"/>
    <w:rsid w:val="00CF709C"/>
    <w:rsid w:val="00D01CF7"/>
    <w:rsid w:val="00D01FAE"/>
    <w:rsid w:val="00D02F03"/>
    <w:rsid w:val="00D06504"/>
    <w:rsid w:val="00D13DD8"/>
    <w:rsid w:val="00D2182B"/>
    <w:rsid w:val="00D23189"/>
    <w:rsid w:val="00D259CF"/>
    <w:rsid w:val="00D34F37"/>
    <w:rsid w:val="00D35D37"/>
    <w:rsid w:val="00D36956"/>
    <w:rsid w:val="00D37508"/>
    <w:rsid w:val="00D37671"/>
    <w:rsid w:val="00D46D39"/>
    <w:rsid w:val="00D52497"/>
    <w:rsid w:val="00D55FF1"/>
    <w:rsid w:val="00D612E0"/>
    <w:rsid w:val="00D67AF4"/>
    <w:rsid w:val="00D72DBD"/>
    <w:rsid w:val="00D82557"/>
    <w:rsid w:val="00D860A9"/>
    <w:rsid w:val="00D8710D"/>
    <w:rsid w:val="00D94B53"/>
    <w:rsid w:val="00D95E4A"/>
    <w:rsid w:val="00D960EF"/>
    <w:rsid w:val="00DA5155"/>
    <w:rsid w:val="00DB1768"/>
    <w:rsid w:val="00DB1796"/>
    <w:rsid w:val="00DB6891"/>
    <w:rsid w:val="00DC3213"/>
    <w:rsid w:val="00DC6AF4"/>
    <w:rsid w:val="00DD1CC1"/>
    <w:rsid w:val="00DD33CF"/>
    <w:rsid w:val="00DD5F0C"/>
    <w:rsid w:val="00DD6D3F"/>
    <w:rsid w:val="00DE0BAB"/>
    <w:rsid w:val="00DE1B1A"/>
    <w:rsid w:val="00DE243A"/>
    <w:rsid w:val="00DE2CA9"/>
    <w:rsid w:val="00DF18D1"/>
    <w:rsid w:val="00E0295C"/>
    <w:rsid w:val="00E050BB"/>
    <w:rsid w:val="00E05CA0"/>
    <w:rsid w:val="00E115CA"/>
    <w:rsid w:val="00E131A3"/>
    <w:rsid w:val="00E14426"/>
    <w:rsid w:val="00E17C6C"/>
    <w:rsid w:val="00E17EA0"/>
    <w:rsid w:val="00E238A7"/>
    <w:rsid w:val="00E31D8F"/>
    <w:rsid w:val="00E340D6"/>
    <w:rsid w:val="00E35244"/>
    <w:rsid w:val="00E35D0C"/>
    <w:rsid w:val="00E4227D"/>
    <w:rsid w:val="00E42731"/>
    <w:rsid w:val="00E47CA6"/>
    <w:rsid w:val="00E50D58"/>
    <w:rsid w:val="00E53295"/>
    <w:rsid w:val="00E54640"/>
    <w:rsid w:val="00E63140"/>
    <w:rsid w:val="00E63CF9"/>
    <w:rsid w:val="00E71DE1"/>
    <w:rsid w:val="00E72F3F"/>
    <w:rsid w:val="00E77F44"/>
    <w:rsid w:val="00E80BCA"/>
    <w:rsid w:val="00E82D35"/>
    <w:rsid w:val="00E83553"/>
    <w:rsid w:val="00E84ECE"/>
    <w:rsid w:val="00E85377"/>
    <w:rsid w:val="00E86C25"/>
    <w:rsid w:val="00E87E82"/>
    <w:rsid w:val="00E93163"/>
    <w:rsid w:val="00E947CB"/>
    <w:rsid w:val="00EA093A"/>
    <w:rsid w:val="00EA3467"/>
    <w:rsid w:val="00EB233B"/>
    <w:rsid w:val="00EB38CD"/>
    <w:rsid w:val="00EB51BF"/>
    <w:rsid w:val="00EB77BB"/>
    <w:rsid w:val="00EB7FE4"/>
    <w:rsid w:val="00EC1A0A"/>
    <w:rsid w:val="00EC475C"/>
    <w:rsid w:val="00EC4E51"/>
    <w:rsid w:val="00ED004A"/>
    <w:rsid w:val="00ED6207"/>
    <w:rsid w:val="00EF0424"/>
    <w:rsid w:val="00EF0CE0"/>
    <w:rsid w:val="00EF4626"/>
    <w:rsid w:val="00EF5464"/>
    <w:rsid w:val="00EF613F"/>
    <w:rsid w:val="00F008F0"/>
    <w:rsid w:val="00F0105C"/>
    <w:rsid w:val="00F01DC7"/>
    <w:rsid w:val="00F02D38"/>
    <w:rsid w:val="00F04F29"/>
    <w:rsid w:val="00F113A2"/>
    <w:rsid w:val="00F126A0"/>
    <w:rsid w:val="00F12D03"/>
    <w:rsid w:val="00F13F43"/>
    <w:rsid w:val="00F144C2"/>
    <w:rsid w:val="00F1583D"/>
    <w:rsid w:val="00F20DA3"/>
    <w:rsid w:val="00F2269F"/>
    <w:rsid w:val="00F25CBC"/>
    <w:rsid w:val="00F25F89"/>
    <w:rsid w:val="00F26F52"/>
    <w:rsid w:val="00F366A6"/>
    <w:rsid w:val="00F42112"/>
    <w:rsid w:val="00F449F1"/>
    <w:rsid w:val="00F451BE"/>
    <w:rsid w:val="00F468C7"/>
    <w:rsid w:val="00F523EA"/>
    <w:rsid w:val="00F548CD"/>
    <w:rsid w:val="00F56D84"/>
    <w:rsid w:val="00F619B2"/>
    <w:rsid w:val="00F63892"/>
    <w:rsid w:val="00F71C4A"/>
    <w:rsid w:val="00F7304C"/>
    <w:rsid w:val="00F803DB"/>
    <w:rsid w:val="00F817C7"/>
    <w:rsid w:val="00F81975"/>
    <w:rsid w:val="00F921D0"/>
    <w:rsid w:val="00FA2184"/>
    <w:rsid w:val="00FA27B2"/>
    <w:rsid w:val="00FA43BC"/>
    <w:rsid w:val="00FA502D"/>
    <w:rsid w:val="00FA616C"/>
    <w:rsid w:val="00FC082D"/>
    <w:rsid w:val="00FC18CD"/>
    <w:rsid w:val="00FC3AF5"/>
    <w:rsid w:val="00FC6164"/>
    <w:rsid w:val="00FD224F"/>
    <w:rsid w:val="00FD39BC"/>
    <w:rsid w:val="00FD43B1"/>
    <w:rsid w:val="00FD5EC3"/>
    <w:rsid w:val="00FD7277"/>
    <w:rsid w:val="00FE3A97"/>
    <w:rsid w:val="00FE66F7"/>
    <w:rsid w:val="00FE6F46"/>
    <w:rsid w:val="00FF3EEE"/>
    <w:rsid w:val="00FF5060"/>
    <w:rsid w:val="00FF5DE6"/>
    <w:rsid w:val="00FF6489"/>
    <w:rsid w:val="00FF7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5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AA0523"/>
    <w:pPr>
      <w:shd w:val="clear" w:color="auto" w:fill="BFBFBF"/>
      <w:outlineLvl w:val="0"/>
    </w:pPr>
    <w:rPr>
      <w:rFonts w:ascii="Arial" w:hAnsi="Arial" w:cs="Arial"/>
      <w:b/>
      <w:sz w:val="28"/>
      <w:szCs w:val="28"/>
      <w:u w:val="single"/>
    </w:rPr>
  </w:style>
  <w:style w:type="paragraph" w:styleId="Titre2">
    <w:name w:val="heading 2"/>
    <w:basedOn w:val="Sansinterligne"/>
    <w:next w:val="Normal"/>
    <w:link w:val="Titre2Car"/>
    <w:uiPriority w:val="9"/>
    <w:unhideWhenUsed/>
    <w:qFormat/>
    <w:rsid w:val="00AA0523"/>
    <w:pPr>
      <w:numPr>
        <w:numId w:val="4"/>
      </w:numPr>
      <w:spacing w:before="240"/>
      <w:outlineLvl w:val="1"/>
    </w:pPr>
    <w:rPr>
      <w:rFonts w:cs="Arial"/>
      <w:b/>
      <w:bCs/>
      <w:color w:val="000000"/>
      <w:sz w:val="24"/>
      <w:szCs w:val="24"/>
    </w:rPr>
  </w:style>
  <w:style w:type="paragraph" w:styleId="Titre3">
    <w:name w:val="heading 3"/>
    <w:basedOn w:val="Sansinterligne"/>
    <w:next w:val="Normal"/>
    <w:link w:val="Titre3Car"/>
    <w:uiPriority w:val="9"/>
    <w:unhideWhenUsed/>
    <w:qFormat/>
    <w:rsid w:val="00AA0523"/>
    <w:pPr>
      <w:numPr>
        <w:ilvl w:val="1"/>
        <w:numId w:val="5"/>
      </w:numPr>
      <w:tabs>
        <w:tab w:val="left" w:pos="1701"/>
      </w:tabs>
      <w:spacing w:before="240"/>
      <w:outlineLvl w:val="2"/>
    </w:pPr>
    <w:rPr>
      <w:rFonts w:cs="Arial"/>
      <w:b/>
      <w:bCs/>
      <w:iCs/>
      <w:color w:val="000000"/>
      <w:sz w:val="24"/>
      <w:szCs w:val="24"/>
    </w:rPr>
  </w:style>
  <w:style w:type="paragraph" w:styleId="Titre4">
    <w:name w:val="heading 4"/>
    <w:basedOn w:val="Sansinterligne"/>
    <w:next w:val="Normal"/>
    <w:link w:val="Titre4Car"/>
    <w:uiPriority w:val="9"/>
    <w:unhideWhenUsed/>
    <w:qFormat/>
    <w:rsid w:val="00AA0523"/>
    <w:pPr>
      <w:tabs>
        <w:tab w:val="left" w:pos="-4962"/>
        <w:tab w:val="left" w:pos="1560"/>
      </w:tabs>
      <w:outlineLvl w:val="3"/>
    </w:pPr>
    <w:rPr>
      <w:rFonts w:cs="Arial"/>
      <w:iCs/>
      <w:color w:val="000000"/>
      <w:sz w:val="24"/>
      <w:szCs w:val="24"/>
    </w:rPr>
  </w:style>
  <w:style w:type="paragraph" w:styleId="Titre5">
    <w:name w:val="heading 5"/>
    <w:basedOn w:val="Sansinterligne"/>
    <w:next w:val="Normal"/>
    <w:link w:val="Titre5Car"/>
    <w:uiPriority w:val="9"/>
    <w:unhideWhenUsed/>
    <w:qFormat/>
    <w:rsid w:val="00EC475C"/>
    <w:pPr>
      <w:outlineLvl w:val="4"/>
    </w:pPr>
    <w:rPr>
      <w:rFonts w:cs="Arial"/>
      <w:i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0523"/>
    <w:rPr>
      <w:rFonts w:ascii="Arial" w:eastAsia="Times New Roman" w:hAnsi="Arial" w:cs="Arial"/>
      <w:b/>
      <w:sz w:val="28"/>
      <w:szCs w:val="28"/>
      <w:u w:val="single"/>
      <w:shd w:val="clear" w:color="auto" w:fill="BFBFBF"/>
      <w:lang w:eastAsia="fr-FR"/>
    </w:rPr>
  </w:style>
  <w:style w:type="paragraph" w:styleId="Sansinterligne">
    <w:name w:val="No Spacing"/>
    <w:uiPriority w:val="1"/>
    <w:qFormat/>
    <w:rsid w:val="00154820"/>
    <w:pPr>
      <w:spacing w:after="0" w:line="240" w:lineRule="auto"/>
    </w:pPr>
    <w:rPr>
      <w:rFonts w:ascii="Arial" w:hAnsi="Arial"/>
      <w:sz w:val="20"/>
    </w:rPr>
  </w:style>
  <w:style w:type="paragraph" w:customStyle="1" w:styleId="Default">
    <w:name w:val="Default"/>
    <w:rsid w:val="00A01952"/>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fr-FR"/>
    </w:rPr>
  </w:style>
  <w:style w:type="paragraph" w:customStyle="1" w:styleId="article">
    <w:name w:val="article"/>
    <w:basedOn w:val="Titre1"/>
    <w:rsid w:val="009405C2"/>
    <w:rPr>
      <w:sz w:val="20"/>
      <w:szCs w:val="20"/>
    </w:rPr>
  </w:style>
  <w:style w:type="paragraph" w:styleId="Paragraphedeliste">
    <w:name w:val="List Paragraph"/>
    <w:basedOn w:val="Normal"/>
    <w:link w:val="ParagraphedelisteCar"/>
    <w:uiPriority w:val="34"/>
    <w:qFormat/>
    <w:rsid w:val="00A01952"/>
    <w:pPr>
      <w:overflowPunct/>
      <w:autoSpaceDE/>
      <w:autoSpaceDN/>
      <w:adjustRightInd/>
      <w:spacing w:after="200" w:line="276" w:lineRule="auto"/>
      <w:ind w:left="708"/>
      <w:textAlignment w:val="auto"/>
    </w:pPr>
    <w:rPr>
      <w:rFonts w:ascii="Arial" w:eastAsia="Calibri" w:hAnsi="Arial"/>
      <w:szCs w:val="22"/>
      <w:lang w:eastAsia="en-US"/>
    </w:rPr>
  </w:style>
  <w:style w:type="character" w:styleId="Marquedecommentaire">
    <w:name w:val="annotation reference"/>
    <w:basedOn w:val="Policepardfaut"/>
    <w:uiPriority w:val="99"/>
    <w:semiHidden/>
    <w:unhideWhenUsed/>
    <w:rsid w:val="00A01952"/>
    <w:rPr>
      <w:sz w:val="16"/>
      <w:szCs w:val="16"/>
    </w:rPr>
  </w:style>
  <w:style w:type="paragraph" w:styleId="Commentaire">
    <w:name w:val="annotation text"/>
    <w:basedOn w:val="Normal"/>
    <w:link w:val="CommentaireCar"/>
    <w:uiPriority w:val="99"/>
    <w:semiHidden/>
    <w:unhideWhenUsed/>
    <w:rsid w:val="00A01952"/>
    <w:pPr>
      <w:overflowPunct/>
      <w:autoSpaceDE/>
      <w:autoSpaceDN/>
      <w:adjustRightInd/>
      <w:spacing w:after="200"/>
      <w:textAlignment w:val="auto"/>
    </w:pPr>
    <w:rPr>
      <w:rFonts w:ascii="Arial" w:eastAsia="Calibri" w:hAnsi="Arial"/>
      <w:lang w:eastAsia="en-US"/>
    </w:rPr>
  </w:style>
  <w:style w:type="character" w:customStyle="1" w:styleId="CommentaireCar">
    <w:name w:val="Commentaire Car"/>
    <w:basedOn w:val="Policepardfaut"/>
    <w:link w:val="Commentaire"/>
    <w:uiPriority w:val="99"/>
    <w:semiHidden/>
    <w:rsid w:val="00A01952"/>
    <w:rPr>
      <w:rFonts w:ascii="Arial" w:eastAsia="Calibri" w:hAnsi="Arial" w:cs="Times New Roman"/>
      <w:sz w:val="20"/>
      <w:szCs w:val="20"/>
    </w:rPr>
  </w:style>
  <w:style w:type="paragraph" w:styleId="Textedebulles">
    <w:name w:val="Balloon Text"/>
    <w:basedOn w:val="Normal"/>
    <w:link w:val="TextedebullesCar"/>
    <w:uiPriority w:val="99"/>
    <w:semiHidden/>
    <w:unhideWhenUsed/>
    <w:rsid w:val="00A01952"/>
    <w:rPr>
      <w:rFonts w:ascii="Tahoma" w:hAnsi="Tahoma" w:cs="Tahoma"/>
      <w:sz w:val="16"/>
      <w:szCs w:val="16"/>
    </w:rPr>
  </w:style>
  <w:style w:type="character" w:customStyle="1" w:styleId="TextedebullesCar">
    <w:name w:val="Texte de bulles Car"/>
    <w:basedOn w:val="Policepardfaut"/>
    <w:link w:val="Textedebulles"/>
    <w:uiPriority w:val="99"/>
    <w:semiHidden/>
    <w:rsid w:val="00A01952"/>
    <w:rPr>
      <w:rFonts w:ascii="Tahoma" w:eastAsia="Times New Roman" w:hAnsi="Tahoma" w:cs="Tahoma"/>
      <w:sz w:val="16"/>
      <w:szCs w:val="16"/>
      <w:lang w:eastAsia="fr-FR"/>
    </w:rPr>
  </w:style>
  <w:style w:type="paragraph" w:styleId="Corpsdetexte3">
    <w:name w:val="Body Text 3"/>
    <w:basedOn w:val="Normal"/>
    <w:link w:val="Corpsdetexte3Car"/>
    <w:semiHidden/>
    <w:rsid w:val="00C608D5"/>
    <w:pPr>
      <w:tabs>
        <w:tab w:val="left" w:pos="1080"/>
      </w:tabs>
      <w:overflowPunct/>
      <w:autoSpaceDE/>
      <w:autoSpaceDN/>
      <w:adjustRightInd/>
      <w:spacing w:before="120"/>
      <w:jc w:val="both"/>
      <w:textAlignment w:val="auto"/>
    </w:pPr>
    <w:rPr>
      <w:rFonts w:ascii="Comic Sans MS" w:hAnsi="Comic Sans MS"/>
      <w:szCs w:val="24"/>
    </w:rPr>
  </w:style>
  <w:style w:type="character" w:customStyle="1" w:styleId="Corpsdetexte3Car">
    <w:name w:val="Corps de texte 3 Car"/>
    <w:basedOn w:val="Policepardfaut"/>
    <w:link w:val="Corpsdetexte3"/>
    <w:semiHidden/>
    <w:rsid w:val="00C608D5"/>
    <w:rPr>
      <w:rFonts w:ascii="Comic Sans MS" w:eastAsia="Times New Roman" w:hAnsi="Comic Sans MS" w:cs="Times New Roman"/>
      <w:sz w:val="20"/>
      <w:szCs w:val="24"/>
      <w:lang w:eastAsia="fr-FR"/>
    </w:rPr>
  </w:style>
  <w:style w:type="character" w:customStyle="1" w:styleId="Titre2Car">
    <w:name w:val="Titre 2 Car"/>
    <w:basedOn w:val="Policepardfaut"/>
    <w:link w:val="Titre2"/>
    <w:uiPriority w:val="9"/>
    <w:rsid w:val="00AA0523"/>
    <w:rPr>
      <w:rFonts w:ascii="Arial" w:hAnsi="Arial" w:cs="Arial"/>
      <w:b/>
      <w:bCs/>
      <w:color w:val="000000"/>
      <w:sz w:val="24"/>
      <w:szCs w:val="24"/>
    </w:rPr>
  </w:style>
  <w:style w:type="paragraph" w:styleId="Corpsdetexte">
    <w:name w:val="Body Text"/>
    <w:basedOn w:val="Normal"/>
    <w:link w:val="CorpsdetexteCar"/>
    <w:uiPriority w:val="99"/>
    <w:semiHidden/>
    <w:unhideWhenUsed/>
    <w:rsid w:val="00865556"/>
    <w:pPr>
      <w:spacing w:after="120"/>
    </w:pPr>
  </w:style>
  <w:style w:type="character" w:customStyle="1" w:styleId="CorpsdetexteCar">
    <w:name w:val="Corps de texte Car"/>
    <w:basedOn w:val="Policepardfaut"/>
    <w:link w:val="Corpsdetexte"/>
    <w:uiPriority w:val="99"/>
    <w:semiHidden/>
    <w:rsid w:val="00865556"/>
    <w:rPr>
      <w:rFonts w:ascii="Times New Roman" w:eastAsia="Times New Roman" w:hAnsi="Times New Roman" w:cs="Times New Roman"/>
      <w:sz w:val="20"/>
      <w:szCs w:val="20"/>
      <w:lang w:eastAsia="fr-FR"/>
    </w:rPr>
  </w:style>
  <w:style w:type="paragraph" w:styleId="En-ttedetabledesmatires">
    <w:name w:val="TOC Heading"/>
    <w:basedOn w:val="Titre1"/>
    <w:next w:val="Normal"/>
    <w:uiPriority w:val="39"/>
    <w:unhideWhenUsed/>
    <w:qFormat/>
    <w:rsid w:val="00AA0523"/>
    <w:pPr>
      <w:overflowPunct/>
      <w:autoSpaceDE/>
      <w:autoSpaceDN/>
      <w:adjustRightInd/>
      <w:spacing w:line="276" w:lineRule="auto"/>
      <w:textAlignment w:val="auto"/>
      <w:outlineLvl w:val="9"/>
    </w:pPr>
  </w:style>
  <w:style w:type="paragraph" w:styleId="TM3">
    <w:name w:val="toc 3"/>
    <w:basedOn w:val="Normal"/>
    <w:next w:val="Normal"/>
    <w:autoRedefine/>
    <w:uiPriority w:val="39"/>
    <w:unhideWhenUsed/>
    <w:qFormat/>
    <w:rsid w:val="00CD7F79"/>
    <w:pPr>
      <w:tabs>
        <w:tab w:val="left" w:pos="1100"/>
        <w:tab w:val="right" w:leader="dot" w:pos="9062"/>
      </w:tabs>
      <w:spacing w:after="100"/>
      <w:ind w:left="993" w:hanging="593"/>
    </w:pPr>
  </w:style>
  <w:style w:type="paragraph" w:styleId="TM2">
    <w:name w:val="toc 2"/>
    <w:basedOn w:val="Normal"/>
    <w:next w:val="Normal"/>
    <w:autoRedefine/>
    <w:uiPriority w:val="39"/>
    <w:unhideWhenUsed/>
    <w:qFormat/>
    <w:rsid w:val="00AA0523"/>
    <w:pPr>
      <w:spacing w:after="100"/>
      <w:ind w:left="200"/>
    </w:pPr>
  </w:style>
  <w:style w:type="paragraph" w:styleId="TM1">
    <w:name w:val="toc 1"/>
    <w:basedOn w:val="Normal"/>
    <w:next w:val="Normal"/>
    <w:autoRedefine/>
    <w:uiPriority w:val="39"/>
    <w:unhideWhenUsed/>
    <w:qFormat/>
    <w:rsid w:val="002A79A6"/>
    <w:pPr>
      <w:tabs>
        <w:tab w:val="right" w:leader="dot" w:pos="9062"/>
      </w:tabs>
      <w:overflowPunct/>
      <w:autoSpaceDE/>
      <w:autoSpaceDN/>
      <w:adjustRightInd/>
      <w:spacing w:after="100" w:line="276" w:lineRule="auto"/>
      <w:textAlignment w:val="auto"/>
      <w:outlineLvl w:val="0"/>
    </w:pPr>
    <w:rPr>
      <w:rFonts w:ascii="Arial" w:eastAsiaTheme="minorEastAsia" w:hAnsi="Arial" w:cstheme="minorBidi"/>
      <w:sz w:val="22"/>
      <w:szCs w:val="22"/>
    </w:rPr>
  </w:style>
  <w:style w:type="paragraph" w:styleId="TM4">
    <w:name w:val="toc 4"/>
    <w:basedOn w:val="Normal"/>
    <w:next w:val="Normal"/>
    <w:autoRedefine/>
    <w:uiPriority w:val="39"/>
    <w:unhideWhenUsed/>
    <w:rsid w:val="00AA0523"/>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AA0523"/>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AA0523"/>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AA0523"/>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AA0523"/>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AA0523"/>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8E0B50"/>
    <w:rPr>
      <w:rFonts w:ascii="Arial" w:hAnsi="Arial" w:cs="Arial"/>
      <w:noProof/>
      <w:color w:val="0000FF" w:themeColor="hyperlink"/>
      <w:u w:val="single"/>
    </w:rPr>
  </w:style>
  <w:style w:type="character" w:customStyle="1" w:styleId="Titre3Car">
    <w:name w:val="Titre 3 Car"/>
    <w:basedOn w:val="Policepardfaut"/>
    <w:link w:val="Titre3"/>
    <w:uiPriority w:val="9"/>
    <w:rsid w:val="00AA0523"/>
    <w:rPr>
      <w:rFonts w:ascii="Arial" w:hAnsi="Arial" w:cs="Arial"/>
      <w:b/>
      <w:bCs/>
      <w:iCs/>
      <w:color w:val="000000"/>
      <w:sz w:val="24"/>
      <w:szCs w:val="24"/>
    </w:rPr>
  </w:style>
  <w:style w:type="character" w:customStyle="1" w:styleId="Titre4Car">
    <w:name w:val="Titre 4 Car"/>
    <w:basedOn w:val="Policepardfaut"/>
    <w:link w:val="Titre4"/>
    <w:uiPriority w:val="9"/>
    <w:rsid w:val="00AA0523"/>
    <w:rPr>
      <w:rFonts w:ascii="Arial" w:hAnsi="Arial" w:cs="Arial"/>
      <w:iCs/>
      <w:color w:val="000000"/>
      <w:sz w:val="24"/>
      <w:szCs w:val="24"/>
    </w:rPr>
  </w:style>
  <w:style w:type="character" w:customStyle="1" w:styleId="Titre5Car">
    <w:name w:val="Titre 5 Car"/>
    <w:basedOn w:val="Policepardfaut"/>
    <w:link w:val="Titre5"/>
    <w:uiPriority w:val="9"/>
    <w:rsid w:val="00EC475C"/>
    <w:rPr>
      <w:rFonts w:ascii="Arial" w:hAnsi="Arial" w:cs="Arial"/>
      <w:iCs/>
      <w:color w:val="000000"/>
      <w:sz w:val="24"/>
      <w:szCs w:val="24"/>
    </w:rPr>
  </w:style>
  <w:style w:type="paragraph" w:styleId="En-tte">
    <w:name w:val="header"/>
    <w:basedOn w:val="Normal"/>
    <w:link w:val="En-tteCar"/>
    <w:uiPriority w:val="99"/>
    <w:unhideWhenUsed/>
    <w:rsid w:val="001650F2"/>
    <w:pPr>
      <w:tabs>
        <w:tab w:val="center" w:pos="4536"/>
        <w:tab w:val="right" w:pos="9072"/>
      </w:tabs>
    </w:pPr>
  </w:style>
  <w:style w:type="character" w:customStyle="1" w:styleId="En-tteCar">
    <w:name w:val="En-tête Car"/>
    <w:basedOn w:val="Policepardfaut"/>
    <w:link w:val="En-tte"/>
    <w:uiPriority w:val="99"/>
    <w:rsid w:val="001650F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650F2"/>
    <w:pPr>
      <w:tabs>
        <w:tab w:val="center" w:pos="4536"/>
        <w:tab w:val="right" w:pos="9072"/>
      </w:tabs>
    </w:pPr>
  </w:style>
  <w:style w:type="character" w:customStyle="1" w:styleId="PieddepageCar">
    <w:name w:val="Pied de page Car"/>
    <w:basedOn w:val="Policepardfaut"/>
    <w:link w:val="Pieddepage"/>
    <w:uiPriority w:val="99"/>
    <w:rsid w:val="001650F2"/>
    <w:rPr>
      <w:rFonts w:ascii="Times New Roman" w:eastAsia="Times New Roman" w:hAnsi="Times New Roman" w:cs="Times New Roman"/>
      <w:sz w:val="20"/>
      <w:szCs w:val="20"/>
      <w:lang w:eastAsia="fr-FR"/>
    </w:rPr>
  </w:style>
  <w:style w:type="table" w:styleId="Grilledutableau">
    <w:name w:val="Table Grid"/>
    <w:basedOn w:val="TableauNormal"/>
    <w:uiPriority w:val="59"/>
    <w:rsid w:val="00C3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60267D"/>
    <w:pPr>
      <w:spacing w:after="0" w:line="240" w:lineRule="auto"/>
    </w:pPr>
    <w:rPr>
      <w:rFonts w:ascii="Times New Roman" w:eastAsia="Times New Roman" w:hAnsi="Times New Roman" w:cs="Times New Roman"/>
      <w:sz w:val="20"/>
      <w:szCs w:val="20"/>
      <w:lang w:eastAsia="fr-FR"/>
    </w:rPr>
  </w:style>
  <w:style w:type="character" w:styleId="lev">
    <w:name w:val="Strong"/>
    <w:basedOn w:val="Policepardfaut"/>
    <w:uiPriority w:val="22"/>
    <w:qFormat/>
    <w:rsid w:val="009E3D4B"/>
    <w:rPr>
      <w:b/>
      <w:bCs/>
    </w:rPr>
  </w:style>
  <w:style w:type="character" w:styleId="CitationHTML">
    <w:name w:val="HTML Cite"/>
    <w:basedOn w:val="Policepardfaut"/>
    <w:uiPriority w:val="99"/>
    <w:semiHidden/>
    <w:unhideWhenUsed/>
    <w:rsid w:val="00751C8E"/>
    <w:rPr>
      <w:i w:val="0"/>
      <w:iCs w:val="0"/>
      <w:color w:val="006621"/>
    </w:rPr>
  </w:style>
  <w:style w:type="paragraph" w:customStyle="1" w:styleId="Style1">
    <w:name w:val="Style1"/>
    <w:basedOn w:val="Paragraphedeliste"/>
    <w:link w:val="Style1Car"/>
    <w:qFormat/>
    <w:rsid w:val="008428DE"/>
    <w:pPr>
      <w:numPr>
        <w:numId w:val="20"/>
      </w:numPr>
      <w:ind w:left="709" w:hanging="142"/>
      <w:jc w:val="both"/>
    </w:pPr>
    <w:rPr>
      <w:b/>
    </w:rPr>
  </w:style>
  <w:style w:type="character" w:customStyle="1" w:styleId="ParagraphedelisteCar">
    <w:name w:val="Paragraphe de liste Car"/>
    <w:basedOn w:val="Policepardfaut"/>
    <w:link w:val="Paragraphedeliste"/>
    <w:uiPriority w:val="34"/>
    <w:rsid w:val="008428DE"/>
    <w:rPr>
      <w:rFonts w:ascii="Arial" w:eastAsia="Calibri" w:hAnsi="Arial" w:cs="Times New Roman"/>
      <w:sz w:val="20"/>
    </w:rPr>
  </w:style>
  <w:style w:type="character" w:customStyle="1" w:styleId="Style1Car">
    <w:name w:val="Style1 Car"/>
    <w:basedOn w:val="ParagraphedelisteCar"/>
    <w:link w:val="Style1"/>
    <w:rsid w:val="008428DE"/>
    <w:rPr>
      <w:rFonts w:ascii="Arial" w:eastAsia="Calibri" w:hAnsi="Arial" w:cs="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5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AA0523"/>
    <w:pPr>
      <w:shd w:val="clear" w:color="auto" w:fill="BFBFBF"/>
      <w:outlineLvl w:val="0"/>
    </w:pPr>
    <w:rPr>
      <w:rFonts w:ascii="Arial" w:hAnsi="Arial" w:cs="Arial"/>
      <w:b/>
      <w:sz w:val="28"/>
      <w:szCs w:val="28"/>
      <w:u w:val="single"/>
    </w:rPr>
  </w:style>
  <w:style w:type="paragraph" w:styleId="Titre2">
    <w:name w:val="heading 2"/>
    <w:basedOn w:val="Sansinterligne"/>
    <w:next w:val="Normal"/>
    <w:link w:val="Titre2Car"/>
    <w:uiPriority w:val="9"/>
    <w:unhideWhenUsed/>
    <w:qFormat/>
    <w:rsid w:val="00AA0523"/>
    <w:pPr>
      <w:numPr>
        <w:numId w:val="4"/>
      </w:numPr>
      <w:spacing w:before="240"/>
      <w:outlineLvl w:val="1"/>
    </w:pPr>
    <w:rPr>
      <w:rFonts w:cs="Arial"/>
      <w:b/>
      <w:bCs/>
      <w:color w:val="000000"/>
      <w:sz w:val="24"/>
      <w:szCs w:val="24"/>
    </w:rPr>
  </w:style>
  <w:style w:type="paragraph" w:styleId="Titre3">
    <w:name w:val="heading 3"/>
    <w:basedOn w:val="Sansinterligne"/>
    <w:next w:val="Normal"/>
    <w:link w:val="Titre3Car"/>
    <w:uiPriority w:val="9"/>
    <w:unhideWhenUsed/>
    <w:qFormat/>
    <w:rsid w:val="00AA0523"/>
    <w:pPr>
      <w:numPr>
        <w:ilvl w:val="1"/>
        <w:numId w:val="5"/>
      </w:numPr>
      <w:tabs>
        <w:tab w:val="left" w:pos="1701"/>
      </w:tabs>
      <w:spacing w:before="240"/>
      <w:outlineLvl w:val="2"/>
    </w:pPr>
    <w:rPr>
      <w:rFonts w:cs="Arial"/>
      <w:b/>
      <w:bCs/>
      <w:iCs/>
      <w:color w:val="000000"/>
      <w:sz w:val="24"/>
      <w:szCs w:val="24"/>
    </w:rPr>
  </w:style>
  <w:style w:type="paragraph" w:styleId="Titre4">
    <w:name w:val="heading 4"/>
    <w:basedOn w:val="Sansinterligne"/>
    <w:next w:val="Normal"/>
    <w:link w:val="Titre4Car"/>
    <w:uiPriority w:val="9"/>
    <w:unhideWhenUsed/>
    <w:qFormat/>
    <w:rsid w:val="00AA0523"/>
    <w:pPr>
      <w:tabs>
        <w:tab w:val="left" w:pos="-4962"/>
        <w:tab w:val="left" w:pos="1560"/>
      </w:tabs>
      <w:outlineLvl w:val="3"/>
    </w:pPr>
    <w:rPr>
      <w:rFonts w:cs="Arial"/>
      <w:iCs/>
      <w:color w:val="000000"/>
      <w:sz w:val="24"/>
      <w:szCs w:val="24"/>
    </w:rPr>
  </w:style>
  <w:style w:type="paragraph" w:styleId="Titre5">
    <w:name w:val="heading 5"/>
    <w:basedOn w:val="Sansinterligne"/>
    <w:next w:val="Normal"/>
    <w:link w:val="Titre5Car"/>
    <w:uiPriority w:val="9"/>
    <w:unhideWhenUsed/>
    <w:qFormat/>
    <w:rsid w:val="00EC475C"/>
    <w:pPr>
      <w:outlineLvl w:val="4"/>
    </w:pPr>
    <w:rPr>
      <w:rFonts w:cs="Arial"/>
      <w:i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0523"/>
    <w:rPr>
      <w:rFonts w:ascii="Arial" w:eastAsia="Times New Roman" w:hAnsi="Arial" w:cs="Arial"/>
      <w:b/>
      <w:sz w:val="28"/>
      <w:szCs w:val="28"/>
      <w:u w:val="single"/>
      <w:shd w:val="clear" w:color="auto" w:fill="BFBFBF"/>
      <w:lang w:eastAsia="fr-FR"/>
    </w:rPr>
  </w:style>
  <w:style w:type="paragraph" w:styleId="Sansinterligne">
    <w:name w:val="No Spacing"/>
    <w:uiPriority w:val="1"/>
    <w:qFormat/>
    <w:rsid w:val="00154820"/>
    <w:pPr>
      <w:spacing w:after="0" w:line="240" w:lineRule="auto"/>
    </w:pPr>
    <w:rPr>
      <w:rFonts w:ascii="Arial" w:hAnsi="Arial"/>
      <w:sz w:val="20"/>
    </w:rPr>
  </w:style>
  <w:style w:type="paragraph" w:customStyle="1" w:styleId="Default">
    <w:name w:val="Default"/>
    <w:rsid w:val="00A01952"/>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fr-FR"/>
    </w:rPr>
  </w:style>
  <w:style w:type="paragraph" w:customStyle="1" w:styleId="article">
    <w:name w:val="article"/>
    <w:basedOn w:val="Titre1"/>
    <w:rsid w:val="009405C2"/>
    <w:rPr>
      <w:sz w:val="20"/>
      <w:szCs w:val="20"/>
    </w:rPr>
  </w:style>
  <w:style w:type="paragraph" w:styleId="Paragraphedeliste">
    <w:name w:val="List Paragraph"/>
    <w:basedOn w:val="Normal"/>
    <w:link w:val="ParagraphedelisteCar"/>
    <w:uiPriority w:val="34"/>
    <w:qFormat/>
    <w:rsid w:val="00A01952"/>
    <w:pPr>
      <w:overflowPunct/>
      <w:autoSpaceDE/>
      <w:autoSpaceDN/>
      <w:adjustRightInd/>
      <w:spacing w:after="200" w:line="276" w:lineRule="auto"/>
      <w:ind w:left="708"/>
      <w:textAlignment w:val="auto"/>
    </w:pPr>
    <w:rPr>
      <w:rFonts w:ascii="Arial" w:eastAsia="Calibri" w:hAnsi="Arial"/>
      <w:szCs w:val="22"/>
      <w:lang w:eastAsia="en-US"/>
    </w:rPr>
  </w:style>
  <w:style w:type="character" w:styleId="Marquedecommentaire">
    <w:name w:val="annotation reference"/>
    <w:basedOn w:val="Policepardfaut"/>
    <w:uiPriority w:val="99"/>
    <w:semiHidden/>
    <w:unhideWhenUsed/>
    <w:rsid w:val="00A01952"/>
    <w:rPr>
      <w:sz w:val="16"/>
      <w:szCs w:val="16"/>
    </w:rPr>
  </w:style>
  <w:style w:type="paragraph" w:styleId="Commentaire">
    <w:name w:val="annotation text"/>
    <w:basedOn w:val="Normal"/>
    <w:link w:val="CommentaireCar"/>
    <w:uiPriority w:val="99"/>
    <w:semiHidden/>
    <w:unhideWhenUsed/>
    <w:rsid w:val="00A01952"/>
    <w:pPr>
      <w:overflowPunct/>
      <w:autoSpaceDE/>
      <w:autoSpaceDN/>
      <w:adjustRightInd/>
      <w:spacing w:after="200"/>
      <w:textAlignment w:val="auto"/>
    </w:pPr>
    <w:rPr>
      <w:rFonts w:ascii="Arial" w:eastAsia="Calibri" w:hAnsi="Arial"/>
      <w:lang w:eastAsia="en-US"/>
    </w:rPr>
  </w:style>
  <w:style w:type="character" w:customStyle="1" w:styleId="CommentaireCar">
    <w:name w:val="Commentaire Car"/>
    <w:basedOn w:val="Policepardfaut"/>
    <w:link w:val="Commentaire"/>
    <w:uiPriority w:val="99"/>
    <w:semiHidden/>
    <w:rsid w:val="00A01952"/>
    <w:rPr>
      <w:rFonts w:ascii="Arial" w:eastAsia="Calibri" w:hAnsi="Arial" w:cs="Times New Roman"/>
      <w:sz w:val="20"/>
      <w:szCs w:val="20"/>
    </w:rPr>
  </w:style>
  <w:style w:type="paragraph" w:styleId="Textedebulles">
    <w:name w:val="Balloon Text"/>
    <w:basedOn w:val="Normal"/>
    <w:link w:val="TextedebullesCar"/>
    <w:uiPriority w:val="99"/>
    <w:semiHidden/>
    <w:unhideWhenUsed/>
    <w:rsid w:val="00A01952"/>
    <w:rPr>
      <w:rFonts w:ascii="Tahoma" w:hAnsi="Tahoma" w:cs="Tahoma"/>
      <w:sz w:val="16"/>
      <w:szCs w:val="16"/>
    </w:rPr>
  </w:style>
  <w:style w:type="character" w:customStyle="1" w:styleId="TextedebullesCar">
    <w:name w:val="Texte de bulles Car"/>
    <w:basedOn w:val="Policepardfaut"/>
    <w:link w:val="Textedebulles"/>
    <w:uiPriority w:val="99"/>
    <w:semiHidden/>
    <w:rsid w:val="00A01952"/>
    <w:rPr>
      <w:rFonts w:ascii="Tahoma" w:eastAsia="Times New Roman" w:hAnsi="Tahoma" w:cs="Tahoma"/>
      <w:sz w:val="16"/>
      <w:szCs w:val="16"/>
      <w:lang w:eastAsia="fr-FR"/>
    </w:rPr>
  </w:style>
  <w:style w:type="paragraph" w:styleId="Corpsdetexte3">
    <w:name w:val="Body Text 3"/>
    <w:basedOn w:val="Normal"/>
    <w:link w:val="Corpsdetexte3Car"/>
    <w:semiHidden/>
    <w:rsid w:val="00C608D5"/>
    <w:pPr>
      <w:tabs>
        <w:tab w:val="left" w:pos="1080"/>
      </w:tabs>
      <w:overflowPunct/>
      <w:autoSpaceDE/>
      <w:autoSpaceDN/>
      <w:adjustRightInd/>
      <w:spacing w:before="120"/>
      <w:jc w:val="both"/>
      <w:textAlignment w:val="auto"/>
    </w:pPr>
    <w:rPr>
      <w:rFonts w:ascii="Comic Sans MS" w:hAnsi="Comic Sans MS"/>
      <w:szCs w:val="24"/>
    </w:rPr>
  </w:style>
  <w:style w:type="character" w:customStyle="1" w:styleId="Corpsdetexte3Car">
    <w:name w:val="Corps de texte 3 Car"/>
    <w:basedOn w:val="Policepardfaut"/>
    <w:link w:val="Corpsdetexte3"/>
    <w:semiHidden/>
    <w:rsid w:val="00C608D5"/>
    <w:rPr>
      <w:rFonts w:ascii="Comic Sans MS" w:eastAsia="Times New Roman" w:hAnsi="Comic Sans MS" w:cs="Times New Roman"/>
      <w:sz w:val="20"/>
      <w:szCs w:val="24"/>
      <w:lang w:eastAsia="fr-FR"/>
    </w:rPr>
  </w:style>
  <w:style w:type="character" w:customStyle="1" w:styleId="Titre2Car">
    <w:name w:val="Titre 2 Car"/>
    <w:basedOn w:val="Policepardfaut"/>
    <w:link w:val="Titre2"/>
    <w:uiPriority w:val="9"/>
    <w:rsid w:val="00AA0523"/>
    <w:rPr>
      <w:rFonts w:ascii="Arial" w:hAnsi="Arial" w:cs="Arial"/>
      <w:b/>
      <w:bCs/>
      <w:color w:val="000000"/>
      <w:sz w:val="24"/>
      <w:szCs w:val="24"/>
    </w:rPr>
  </w:style>
  <w:style w:type="paragraph" w:styleId="Corpsdetexte">
    <w:name w:val="Body Text"/>
    <w:basedOn w:val="Normal"/>
    <w:link w:val="CorpsdetexteCar"/>
    <w:uiPriority w:val="99"/>
    <w:semiHidden/>
    <w:unhideWhenUsed/>
    <w:rsid w:val="00865556"/>
    <w:pPr>
      <w:spacing w:after="120"/>
    </w:pPr>
  </w:style>
  <w:style w:type="character" w:customStyle="1" w:styleId="CorpsdetexteCar">
    <w:name w:val="Corps de texte Car"/>
    <w:basedOn w:val="Policepardfaut"/>
    <w:link w:val="Corpsdetexte"/>
    <w:uiPriority w:val="99"/>
    <w:semiHidden/>
    <w:rsid w:val="00865556"/>
    <w:rPr>
      <w:rFonts w:ascii="Times New Roman" w:eastAsia="Times New Roman" w:hAnsi="Times New Roman" w:cs="Times New Roman"/>
      <w:sz w:val="20"/>
      <w:szCs w:val="20"/>
      <w:lang w:eastAsia="fr-FR"/>
    </w:rPr>
  </w:style>
  <w:style w:type="paragraph" w:styleId="En-ttedetabledesmatires">
    <w:name w:val="TOC Heading"/>
    <w:basedOn w:val="Titre1"/>
    <w:next w:val="Normal"/>
    <w:uiPriority w:val="39"/>
    <w:unhideWhenUsed/>
    <w:qFormat/>
    <w:rsid w:val="00AA0523"/>
    <w:pPr>
      <w:overflowPunct/>
      <w:autoSpaceDE/>
      <w:autoSpaceDN/>
      <w:adjustRightInd/>
      <w:spacing w:line="276" w:lineRule="auto"/>
      <w:textAlignment w:val="auto"/>
      <w:outlineLvl w:val="9"/>
    </w:pPr>
  </w:style>
  <w:style w:type="paragraph" w:styleId="TM3">
    <w:name w:val="toc 3"/>
    <w:basedOn w:val="Normal"/>
    <w:next w:val="Normal"/>
    <w:autoRedefine/>
    <w:uiPriority w:val="39"/>
    <w:unhideWhenUsed/>
    <w:qFormat/>
    <w:rsid w:val="00CD7F79"/>
    <w:pPr>
      <w:tabs>
        <w:tab w:val="left" w:pos="1100"/>
        <w:tab w:val="right" w:leader="dot" w:pos="9062"/>
      </w:tabs>
      <w:spacing w:after="100"/>
      <w:ind w:left="993" w:hanging="593"/>
    </w:pPr>
  </w:style>
  <w:style w:type="paragraph" w:styleId="TM2">
    <w:name w:val="toc 2"/>
    <w:basedOn w:val="Normal"/>
    <w:next w:val="Normal"/>
    <w:autoRedefine/>
    <w:uiPriority w:val="39"/>
    <w:unhideWhenUsed/>
    <w:qFormat/>
    <w:rsid w:val="00AA0523"/>
    <w:pPr>
      <w:spacing w:after="100"/>
      <w:ind w:left="200"/>
    </w:pPr>
  </w:style>
  <w:style w:type="paragraph" w:styleId="TM1">
    <w:name w:val="toc 1"/>
    <w:basedOn w:val="Normal"/>
    <w:next w:val="Normal"/>
    <w:autoRedefine/>
    <w:uiPriority w:val="39"/>
    <w:unhideWhenUsed/>
    <w:qFormat/>
    <w:rsid w:val="002A79A6"/>
    <w:pPr>
      <w:tabs>
        <w:tab w:val="right" w:leader="dot" w:pos="9062"/>
      </w:tabs>
      <w:overflowPunct/>
      <w:autoSpaceDE/>
      <w:autoSpaceDN/>
      <w:adjustRightInd/>
      <w:spacing w:after="100" w:line="276" w:lineRule="auto"/>
      <w:textAlignment w:val="auto"/>
      <w:outlineLvl w:val="0"/>
    </w:pPr>
    <w:rPr>
      <w:rFonts w:ascii="Arial" w:eastAsiaTheme="minorEastAsia" w:hAnsi="Arial" w:cstheme="minorBidi"/>
      <w:sz w:val="22"/>
      <w:szCs w:val="22"/>
    </w:rPr>
  </w:style>
  <w:style w:type="paragraph" w:styleId="TM4">
    <w:name w:val="toc 4"/>
    <w:basedOn w:val="Normal"/>
    <w:next w:val="Normal"/>
    <w:autoRedefine/>
    <w:uiPriority w:val="39"/>
    <w:unhideWhenUsed/>
    <w:rsid w:val="00AA0523"/>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AA0523"/>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AA0523"/>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AA0523"/>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AA0523"/>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AA0523"/>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8E0B50"/>
    <w:rPr>
      <w:rFonts w:ascii="Arial" w:hAnsi="Arial" w:cs="Arial"/>
      <w:noProof/>
      <w:color w:val="0000FF" w:themeColor="hyperlink"/>
      <w:u w:val="single"/>
    </w:rPr>
  </w:style>
  <w:style w:type="character" w:customStyle="1" w:styleId="Titre3Car">
    <w:name w:val="Titre 3 Car"/>
    <w:basedOn w:val="Policepardfaut"/>
    <w:link w:val="Titre3"/>
    <w:uiPriority w:val="9"/>
    <w:rsid w:val="00AA0523"/>
    <w:rPr>
      <w:rFonts w:ascii="Arial" w:hAnsi="Arial" w:cs="Arial"/>
      <w:b/>
      <w:bCs/>
      <w:iCs/>
      <w:color w:val="000000"/>
      <w:sz w:val="24"/>
      <w:szCs w:val="24"/>
    </w:rPr>
  </w:style>
  <w:style w:type="character" w:customStyle="1" w:styleId="Titre4Car">
    <w:name w:val="Titre 4 Car"/>
    <w:basedOn w:val="Policepardfaut"/>
    <w:link w:val="Titre4"/>
    <w:uiPriority w:val="9"/>
    <w:rsid w:val="00AA0523"/>
    <w:rPr>
      <w:rFonts w:ascii="Arial" w:hAnsi="Arial" w:cs="Arial"/>
      <w:iCs/>
      <w:color w:val="000000"/>
      <w:sz w:val="24"/>
      <w:szCs w:val="24"/>
    </w:rPr>
  </w:style>
  <w:style w:type="character" w:customStyle="1" w:styleId="Titre5Car">
    <w:name w:val="Titre 5 Car"/>
    <w:basedOn w:val="Policepardfaut"/>
    <w:link w:val="Titre5"/>
    <w:uiPriority w:val="9"/>
    <w:rsid w:val="00EC475C"/>
    <w:rPr>
      <w:rFonts w:ascii="Arial" w:hAnsi="Arial" w:cs="Arial"/>
      <w:iCs/>
      <w:color w:val="000000"/>
      <w:sz w:val="24"/>
      <w:szCs w:val="24"/>
    </w:rPr>
  </w:style>
  <w:style w:type="paragraph" w:styleId="En-tte">
    <w:name w:val="header"/>
    <w:basedOn w:val="Normal"/>
    <w:link w:val="En-tteCar"/>
    <w:uiPriority w:val="99"/>
    <w:unhideWhenUsed/>
    <w:rsid w:val="001650F2"/>
    <w:pPr>
      <w:tabs>
        <w:tab w:val="center" w:pos="4536"/>
        <w:tab w:val="right" w:pos="9072"/>
      </w:tabs>
    </w:pPr>
  </w:style>
  <w:style w:type="character" w:customStyle="1" w:styleId="En-tteCar">
    <w:name w:val="En-tête Car"/>
    <w:basedOn w:val="Policepardfaut"/>
    <w:link w:val="En-tte"/>
    <w:uiPriority w:val="99"/>
    <w:rsid w:val="001650F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650F2"/>
    <w:pPr>
      <w:tabs>
        <w:tab w:val="center" w:pos="4536"/>
        <w:tab w:val="right" w:pos="9072"/>
      </w:tabs>
    </w:pPr>
  </w:style>
  <w:style w:type="character" w:customStyle="1" w:styleId="PieddepageCar">
    <w:name w:val="Pied de page Car"/>
    <w:basedOn w:val="Policepardfaut"/>
    <w:link w:val="Pieddepage"/>
    <w:uiPriority w:val="99"/>
    <w:rsid w:val="001650F2"/>
    <w:rPr>
      <w:rFonts w:ascii="Times New Roman" w:eastAsia="Times New Roman" w:hAnsi="Times New Roman" w:cs="Times New Roman"/>
      <w:sz w:val="20"/>
      <w:szCs w:val="20"/>
      <w:lang w:eastAsia="fr-FR"/>
    </w:rPr>
  </w:style>
  <w:style w:type="table" w:styleId="Grilledutableau">
    <w:name w:val="Table Grid"/>
    <w:basedOn w:val="TableauNormal"/>
    <w:uiPriority w:val="59"/>
    <w:rsid w:val="00C3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60267D"/>
    <w:pPr>
      <w:spacing w:after="0" w:line="240" w:lineRule="auto"/>
    </w:pPr>
    <w:rPr>
      <w:rFonts w:ascii="Times New Roman" w:eastAsia="Times New Roman" w:hAnsi="Times New Roman" w:cs="Times New Roman"/>
      <w:sz w:val="20"/>
      <w:szCs w:val="20"/>
      <w:lang w:eastAsia="fr-FR"/>
    </w:rPr>
  </w:style>
  <w:style w:type="character" w:styleId="lev">
    <w:name w:val="Strong"/>
    <w:basedOn w:val="Policepardfaut"/>
    <w:uiPriority w:val="22"/>
    <w:qFormat/>
    <w:rsid w:val="009E3D4B"/>
    <w:rPr>
      <w:b/>
      <w:bCs/>
    </w:rPr>
  </w:style>
  <w:style w:type="character" w:styleId="CitationHTML">
    <w:name w:val="HTML Cite"/>
    <w:basedOn w:val="Policepardfaut"/>
    <w:uiPriority w:val="99"/>
    <w:semiHidden/>
    <w:unhideWhenUsed/>
    <w:rsid w:val="00751C8E"/>
    <w:rPr>
      <w:i w:val="0"/>
      <w:iCs w:val="0"/>
      <w:color w:val="006621"/>
    </w:rPr>
  </w:style>
  <w:style w:type="paragraph" w:customStyle="1" w:styleId="Style1">
    <w:name w:val="Style1"/>
    <w:basedOn w:val="Paragraphedeliste"/>
    <w:link w:val="Style1Car"/>
    <w:qFormat/>
    <w:rsid w:val="008428DE"/>
    <w:pPr>
      <w:numPr>
        <w:numId w:val="20"/>
      </w:numPr>
      <w:ind w:left="709" w:hanging="142"/>
      <w:jc w:val="both"/>
    </w:pPr>
    <w:rPr>
      <w:b/>
    </w:rPr>
  </w:style>
  <w:style w:type="character" w:customStyle="1" w:styleId="ParagraphedelisteCar">
    <w:name w:val="Paragraphe de liste Car"/>
    <w:basedOn w:val="Policepardfaut"/>
    <w:link w:val="Paragraphedeliste"/>
    <w:uiPriority w:val="34"/>
    <w:rsid w:val="008428DE"/>
    <w:rPr>
      <w:rFonts w:ascii="Arial" w:eastAsia="Calibri" w:hAnsi="Arial" w:cs="Times New Roman"/>
      <w:sz w:val="20"/>
    </w:rPr>
  </w:style>
  <w:style w:type="character" w:customStyle="1" w:styleId="Style1Car">
    <w:name w:val="Style1 Car"/>
    <w:basedOn w:val="ParagraphedelisteCar"/>
    <w:link w:val="Style1"/>
    <w:rsid w:val="008428DE"/>
    <w:rPr>
      <w:rFonts w:ascii="Arial" w:eastAsia="Calibri" w:hAnsi="Arial"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3589">
      <w:bodyDiv w:val="1"/>
      <w:marLeft w:val="0"/>
      <w:marRight w:val="0"/>
      <w:marTop w:val="0"/>
      <w:marBottom w:val="0"/>
      <w:divBdr>
        <w:top w:val="none" w:sz="0" w:space="0" w:color="auto"/>
        <w:left w:val="none" w:sz="0" w:space="0" w:color="auto"/>
        <w:bottom w:val="none" w:sz="0" w:space="0" w:color="auto"/>
        <w:right w:val="none" w:sz="0" w:space="0" w:color="auto"/>
      </w:divBdr>
    </w:div>
    <w:div w:id="980814213">
      <w:bodyDiv w:val="1"/>
      <w:marLeft w:val="0"/>
      <w:marRight w:val="0"/>
      <w:marTop w:val="0"/>
      <w:marBottom w:val="0"/>
      <w:divBdr>
        <w:top w:val="none" w:sz="0" w:space="0" w:color="auto"/>
        <w:left w:val="none" w:sz="0" w:space="0" w:color="auto"/>
        <w:bottom w:val="none" w:sz="0" w:space="0" w:color="auto"/>
        <w:right w:val="none" w:sz="0" w:space="0" w:color="auto"/>
      </w:divBdr>
      <w:divsChild>
        <w:div w:id="425007654">
          <w:marLeft w:val="1166"/>
          <w:marRight w:val="0"/>
          <w:marTop w:val="77"/>
          <w:marBottom w:val="0"/>
          <w:divBdr>
            <w:top w:val="none" w:sz="0" w:space="0" w:color="auto"/>
            <w:left w:val="none" w:sz="0" w:space="0" w:color="auto"/>
            <w:bottom w:val="none" w:sz="0" w:space="0" w:color="auto"/>
            <w:right w:val="none" w:sz="0" w:space="0" w:color="auto"/>
          </w:divBdr>
        </w:div>
      </w:divsChild>
    </w:div>
    <w:div w:id="12039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france.gouv.fr/affichCodeArticle.do;jsessionid=AC35373B580BD3B6EF0684197075D7CB.tpdjo10v_3?cidTexte=LEGITEXT000006070633&amp;idArticle=LEGIARTI000006390358&amp;dateTexte=20090923&amp;categorieLien=id"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trand.ollagnon@eau-loire-bretagne.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3DBF-0C87-4C6F-913E-7B13CD43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12839</Words>
  <Characters>70616</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
    </vt:vector>
  </TitlesOfParts>
  <Company>Agence de l'eau Loire-Bretagne</Company>
  <LinksUpToDate>false</LinksUpToDate>
  <CharactersWithSpaces>83289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LEGALL Vincent</dc:creator>
  <cp:lastModifiedBy>SAVIGNAT Marie-Nathalie</cp:lastModifiedBy>
  <cp:revision>3</cp:revision>
  <cp:lastPrinted>2016-04-28T12:02:00Z</cp:lastPrinted>
  <dcterms:created xsi:type="dcterms:W3CDTF">2016-05-13T07:32:00Z</dcterms:created>
  <dcterms:modified xsi:type="dcterms:W3CDTF">2016-05-13T07:50:00Z</dcterms:modified>
</cp:coreProperties>
</file>